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0E7C7B" w:sz="2"/>
              <w:left w:val="single" w:color="0E7C7B" w:sz="2"/>
              <w:bottom w:val="single" w:color="0E7C7B" w:sz="2"/>
              <w:right w:val="none"/>
            </w:tcBorders>
            <w:shd w:fill="0D1B2A" w:val="clear"/>
            <w:tcMar>
              <w:top w:type="dxa" w:w="200"/>
              <w:left w:type="dxa" w:w="240"/>
              <w:bottom w:type="dxa" w:w="200"/>
              <w:right w:type="dxa" w:w="120"/>
            </w:tcMar>
          </w:tcPr>
          <w:p>
            <w:r>
              <w:rPr>
                <w:rFonts w:ascii="Arial" w:cs="Arial" w:eastAsia="Arial" w:hAnsi="Arial"/>
                <w:b/>
                <w:bCs/>
                <w:color w:val="FFFFFF"/>
                <w:sz w:val="32"/>
                <w:szCs w:val="32"/>
              </w:rPr>
              <w:t xml:space="preserve">STITCHFLOW</w:t>
            </w:r>
          </w:p>
        </w:tc>
        <w:tc>
          <w:tcPr>
            <w:tcW w:type="dxa" w:w="3360"/>
            <w:tcBorders>
              <w:top w:val="single" w:color="0E7C7B" w:sz="2"/>
              <w:left w:val="none"/>
              <w:bottom w:val="single" w:color="0E7C7B" w:sz="2"/>
              <w:right w:val="single" w:color="0E7C7B" w:sz="2"/>
            </w:tcBorders>
            <w:shd w:fill="0E7C7B" w:val="clear"/>
            <w:tcMar>
              <w:top w:type="dxa" w:w="200"/>
              <w:left w:type="dxa" w:w="160"/>
              <w:bottom w:type="dxa" w:w="200"/>
              <w:right w:type="dxa" w:w="160"/>
            </w:tcMar>
          </w:tcPr>
          <w:p>
            <w:pPr>
              <w:jc w:val="right"/>
            </w:pPr>
            <w:r>
              <w:rPr>
                <w:rFonts w:ascii="Arial" w:cs="Arial" w:eastAsia="Arial" w:hAnsi="Arial"/>
                <w:b/>
                <w:bCs/>
                <w:color w:val="FFFFFF"/>
                <w:sz w:val="22"/>
                <w:szCs w:val="22"/>
              </w:rPr>
              <w:t xml:space="preserve">DEVELOPER MASTER-PROMPT v1.0</w:t>
            </w:r>
          </w:p>
        </w:tc>
      </w:tr>
    </w:tbl>
    <w:p/>
    <w:p>
      <w:pPr>
        <w:spacing w:after="40" w:before="40"/>
      </w:pPr>
      <w:r>
        <w:rPr>
          <w:rFonts w:ascii="Arial" w:cs="Arial" w:eastAsia="Arial" w:hAnsi="Arial"/>
          <w:b/>
          <w:bCs/>
          <w:color w:val="E8A020"/>
          <w:sz w:val="24"/>
          <w:szCs w:val="24"/>
        </w:rPr>
        <w:t xml:space="preserve">TECHNICAL EXECUTIVE ORDER FOR THE ANTI-GRAVITY ENGINE</w:t>
      </w:r>
    </w:p>
    <w:p>
      <w:pPr>
        <w:spacing w:after="80" w:before="80"/>
        <w:ind/>
      </w:pPr>
      <w:r>
        <w:rPr>
          <w:rFonts w:ascii="Arial" w:cs="Arial" w:eastAsia="Arial" w:hAnsi="Arial"/>
          <w:color w:val="7F8C8D"/>
          <w:sz w:val="20"/>
          <w:szCs w:val="20"/>
        </w:rPr>
        <w:t xml:space="preserve">Classification: </w:t>
      </w:r>
      <w:r>
        <w:rPr>
          <w:rFonts w:ascii="Arial" w:cs="Arial" w:eastAsia="Arial" w:hAnsi="Arial"/>
          <w:b/>
          <w:bCs/>
          <w:color w:val="C0392B"/>
          <w:sz w:val="20"/>
          <w:szCs w:val="20"/>
        </w:rPr>
        <w:t xml:space="preserve">Confidential — Sprint-Ready Internal Document</w:t>
      </w:r>
    </w:p>
    <w:p>
      <w:pPr>
        <w:spacing w:after="80" w:before="80"/>
        <w:ind/>
      </w:pPr>
      <w:r>
        <w:rPr>
          <w:rFonts w:ascii="Arial" w:cs="Arial" w:eastAsia="Arial" w:hAnsi="Arial"/>
          <w:color w:val="7F8C8D"/>
          <w:sz w:val="20"/>
          <w:szCs w:val="20"/>
        </w:rPr>
        <w:t xml:space="preserve">Authority: </w:t>
      </w:r>
      <w:r>
        <w:rPr>
          <w:rFonts w:ascii="Arial" w:cs="Arial" w:eastAsia="Arial" w:hAnsi="Arial"/>
          <w:b/>
          <w:bCs/>
          <w:color w:val="2C3E50"/>
          <w:sz w:val="20"/>
          <w:szCs w:val="20"/>
        </w:rPr>
        <w:t xml:space="preserve">Principal Full-Stack Architect</w:t>
      </w:r>
    </w:p>
    <w:p>
      <w:pPr>
        <w:spacing w:after="80" w:before="80"/>
        <w:ind/>
      </w:pPr>
      <w:r>
        <w:rPr>
          <w:rFonts w:ascii="Arial" w:cs="Arial" w:eastAsia="Arial" w:hAnsi="Arial"/>
          <w:color w:val="7F8C8D"/>
          <w:sz w:val="20"/>
          <w:szCs w:val="20"/>
        </w:rPr>
        <w:t xml:space="preserve">Source SRS/SDD: </w:t>
      </w:r>
      <w:r>
        <w:rPr>
          <w:rFonts w:ascii="Arial" w:cs="Arial" w:eastAsia="Arial" w:hAnsi="Arial"/>
          <w:b/>
          <w:bCs/>
          <w:color w:val="2C3E50"/>
          <w:sz w:val="20"/>
          <w:szCs w:val="20"/>
        </w:rPr>
        <w:t xml:space="preserve">StitchFlow Master Solution v1.0 (IEEE 830 / IEEE 1016 Compliant)</w:t>
      </w:r>
    </w:p>
    <w:p>
      <w:pPr>
        <w:spacing w:after="80" w:before="80"/>
        <w:ind/>
      </w:pPr>
      <w:r>
        <w:rPr>
          <w:rFonts w:ascii="Arial" w:cs="Arial" w:eastAsia="Arial" w:hAnsi="Arial"/>
          <w:color w:val="7F8C8D"/>
          <w:sz w:val="20"/>
          <w:szCs w:val="20"/>
        </w:rPr>
        <w:t xml:space="preserve">Build Target: </w:t>
      </w:r>
      <w:r>
        <w:rPr>
          <w:rFonts w:ascii="Arial" w:cs="Arial" w:eastAsia="Arial" w:hAnsi="Arial"/>
          <w:b/>
          <w:bCs/>
          <w:color w:val="2C3E50"/>
          <w:sz w:val="20"/>
          <w:szCs w:val="20"/>
        </w:rPr>
        <w:t xml:space="preserve">Anti-Gravity Engine — Cross-Platform Dual-Actor Tailoring Ecosystem</w:t>
      </w:r>
    </w:p>
    <w:p>
      <w:pPr>
        <w:pBdr>
          <w:bottom w:val="single" w:color="E8A020" w:sz="4" w:space="1"/>
        </w:pBdr>
        <w:spacing w:after="200" w:before="200"/>
      </w:pPr>
    </w:p>
    <w:p>
      <w:pPr>
        <w:spacing w:after="80" w:before="80"/>
      </w:pPr>
      <w:r>
        <w:rPr>
          <w:rFonts w:ascii="Arial" w:cs="Arial" w:eastAsia="Arial" w:hAnsi="Arial"/>
          <w:b/>
          <w:bCs/>
          <w:color w:val="0D1B2A"/>
          <w:sz w:val="26"/>
          <w:szCs w:val="26"/>
        </w:rPr>
        <w:t xml:space="preserve">EXECUTIVE DIRECTIVE</w:t>
      </w:r>
    </w:p>
    <w:p>
      <w:pPr>
        <w:spacing w:after="80" w:before="80"/>
        <w:ind/>
      </w:pPr>
      <w:r>
        <w:rPr>
          <w:rFonts w:ascii="Arial" w:cs="Arial" w:eastAsia="Arial" w:hAnsi="Arial"/>
          <w:color w:val="2C3E50"/>
          <w:sz w:val="20"/>
          <w:szCs w:val="20"/>
        </w:rPr>
        <w:t xml:space="preserve">This document constitutes a binding Technical Executive Order for the Anti-Gravity development engine. You are directed to build StitchFlow v1.0 — a dual-facing, cross-platform tailoring ecosystem that simultaneously solves three structurally-identified market failures: the Black Box Production Problem, the Measurement Portability Gap, and the Manual POS Trap. All implementations described herein are mandatory. Deviations require formal written amendment with Principal Architect sign-off.</w:t>
      </w:r>
    </w:p>
    <w:p/>
    <w:p>
      <w:pPr>
        <w:pStyle w:val="Heading1"/>
        <w:spacing w:after="120" w:before="280"/>
      </w:pPr>
      <w:r>
        <w:rPr>
          <w:rFonts w:ascii="Arial" w:cs="Arial" w:eastAsia="Arial" w:hAnsi="Arial"/>
          <w:b/>
          <w:bCs/>
          <w:color w:val="0D1B2A"/>
          <w:sz w:val="28"/>
          <w:szCs w:val="28"/>
        </w:rPr>
        <w:t xml:space="preserve">SECTION 1 — TECHNICAL STACK &amp; ENVIRONMENT</w:t>
      </w:r>
    </w:p>
    <w:p>
      <w:pPr>
        <w:pBdr>
          <w:bottom w:val="single" w:color="0E7C7B" w:sz="4" w:space="1"/>
        </w:pBdr>
        <w:spacing w:after="200" w:before="200"/>
      </w:pPr>
    </w:p>
    <w:p>
      <w:pPr>
        <w:pStyle w:val="Heading2"/>
        <w:spacing w:after="120" w:before="280"/>
      </w:pPr>
      <w:r>
        <w:rPr>
          <w:rFonts w:ascii="Arial" w:cs="Arial" w:eastAsia="Arial" w:hAnsi="Arial"/>
          <w:b/>
          <w:bCs/>
          <w:color w:val="0D1B2A"/>
          <w:sz w:val="28"/>
          <w:szCs w:val="28"/>
        </w:rPr>
        <w:t xml:space="preserve">1.1  Frontend — Flutter 3.x (Cross-Platform, Single Codebase)</w:t>
      </w:r>
    </w:p>
    <w:p>
      <w:pPr>
        <w:spacing w:after="80" w:before="80"/>
        <w:ind/>
      </w:pPr>
      <w:r>
        <w:rPr>
          <w:rFonts w:ascii="Arial" w:cs="Arial" w:eastAsia="Arial" w:hAnsi="Arial"/>
          <w:b/>
          <w:bCs/>
          <w:color w:val="0D1B2A"/>
          <w:sz w:val="20"/>
          <w:szCs w:val="20"/>
        </w:rPr>
        <w:t xml:space="preserve">Mandate: </w:t>
      </w:r>
      <w:r>
        <w:rPr>
          <w:rFonts w:ascii="Arial" w:cs="Arial" w:eastAsia="Arial" w:hAnsi="Arial"/>
          <w:color w:val="2C3E50"/>
          <w:sz w:val="20"/>
          <w:szCs w:val="20"/>
        </w:rPr>
        <w:t xml:space="preserve">One Flutter codebase targets iOS, Android, and Web with zero platform forks.</w:t>
      </w:r>
    </w:p>
    <w:p>
      <w:pPr>
        <w:pStyle w:val="ListParagraph"/>
        <w:numPr>
          <w:ilvl w:val="0"/>
          <w:numId w:val="2"/>
        </w:numPr>
        <w:spacing w:after="60" w:before="60"/>
      </w:pPr>
      <w:r>
        <w:rPr>
          <w:rFonts w:ascii="Arial" w:cs="Arial" w:eastAsia="Arial" w:hAnsi="Arial"/>
          <w:b/>
          <w:bCs/>
          <w:color w:val="0D1B2A"/>
          <w:sz w:val="20"/>
          <w:szCs w:val="20"/>
        </w:rPr>
        <w:t xml:space="preserve">Framework: </w:t>
      </w:r>
      <w:r>
        <w:rPr>
          <w:rFonts w:ascii="Courier New" w:cs="Courier New" w:eastAsia="Courier New" w:hAnsi="Courier New"/>
          <w:color w:val="0E7C7B"/>
          <w:sz w:val="18"/>
          <w:szCs w:val="18"/>
        </w:rPr>
        <w:t xml:space="preserve">Flutter 3.x</w:t>
      </w:r>
      <w:r>
        <w:rPr>
          <w:rFonts w:ascii="Arial" w:cs="Arial" w:eastAsia="Arial" w:hAnsi="Arial"/>
          <w:color w:val="2C3E50"/>
          <w:sz w:val="20"/>
          <w:szCs w:val="20"/>
        </w:rPr>
        <w:t xml:space="preserve"> — Dart 3.x null-safe</w:t>
      </w:r>
    </w:p>
    <w:p>
      <w:pPr>
        <w:pStyle w:val="ListParagraph"/>
        <w:numPr>
          <w:ilvl w:val="0"/>
          <w:numId w:val="2"/>
        </w:numPr>
        <w:spacing w:after="60" w:before="60"/>
      </w:pPr>
      <w:r>
        <w:rPr>
          <w:rFonts w:ascii="Arial" w:cs="Arial" w:eastAsia="Arial" w:hAnsi="Arial"/>
          <w:b/>
          <w:bCs/>
          <w:color w:val="0D1B2A"/>
          <w:sz w:val="20"/>
          <w:szCs w:val="20"/>
        </w:rPr>
        <w:t xml:space="preserve">State Management: </w:t>
      </w:r>
      <w:r>
        <w:rPr>
          <w:rFonts w:ascii="Courier New" w:cs="Courier New" w:eastAsia="Courier New" w:hAnsi="Courier New"/>
          <w:color w:val="0E7C7B"/>
          <w:sz w:val="18"/>
          <w:szCs w:val="18"/>
        </w:rPr>
        <w:t xml:space="preserve">Riverpod 2.x</w:t>
      </w:r>
      <w:r>
        <w:rPr>
          <w:rFonts w:ascii="Arial" w:cs="Arial" w:eastAsia="Arial" w:hAnsi="Arial"/>
          <w:color w:val="2C3E50"/>
          <w:sz w:val="20"/>
          <w:szCs w:val="20"/>
        </w:rPr>
        <w:t xml:space="preserve"> (ProviderScope at root; AsyncNotifierProvider for server state)</w:t>
      </w:r>
    </w:p>
    <w:p>
      <w:pPr>
        <w:pStyle w:val="ListParagraph"/>
        <w:numPr>
          <w:ilvl w:val="0"/>
          <w:numId w:val="2"/>
        </w:numPr>
        <w:spacing w:after="60" w:before="60"/>
      </w:pPr>
      <w:r>
        <w:rPr>
          <w:rFonts w:ascii="Arial" w:cs="Arial" w:eastAsia="Arial" w:hAnsi="Arial"/>
          <w:b/>
          <w:bCs/>
          <w:color w:val="0D1B2A"/>
          <w:sz w:val="20"/>
          <w:szCs w:val="20"/>
        </w:rPr>
        <w:t xml:space="preserve">Navigation: </w:t>
      </w:r>
      <w:r>
        <w:rPr>
          <w:rFonts w:ascii="Courier New" w:cs="Courier New" w:eastAsia="Courier New" w:hAnsi="Courier New"/>
          <w:color w:val="0E7C7B"/>
          <w:sz w:val="18"/>
          <w:szCs w:val="18"/>
        </w:rPr>
        <w:t xml:space="preserve">go_router</w:t>
      </w:r>
      <w:r>
        <w:rPr>
          <w:rFonts w:ascii="Arial" w:cs="Arial" w:eastAsia="Arial" w:hAnsi="Arial"/>
          <w:color w:val="2C3E50"/>
          <w:sz w:val="20"/>
          <w:szCs w:val="20"/>
        </w:rPr>
        <w:t xml:space="preserve"> — declarative, deep-link ready for QR-code order tracking URLs</w:t>
      </w:r>
    </w:p>
    <w:p>
      <w:pPr>
        <w:pStyle w:val="ListParagraph"/>
        <w:numPr>
          <w:ilvl w:val="0"/>
          <w:numId w:val="2"/>
        </w:numPr>
        <w:spacing w:after="60" w:before="60"/>
      </w:pPr>
      <w:r>
        <w:rPr>
          <w:rFonts w:ascii="Arial" w:cs="Arial" w:eastAsia="Arial" w:hAnsi="Arial"/>
          <w:b/>
          <w:bCs/>
          <w:color w:val="0D1B2A"/>
          <w:sz w:val="20"/>
          <w:szCs w:val="20"/>
        </w:rPr>
        <w:t xml:space="preserve">Real-time Client (Chat): </w:t>
      </w:r>
      <w:r>
        <w:rPr>
          <w:rFonts w:ascii="Courier New" w:cs="Courier New" w:eastAsia="Courier New" w:hAnsi="Courier New"/>
          <w:color w:val="0E7C7B"/>
          <w:sz w:val="18"/>
          <w:szCs w:val="18"/>
        </w:rPr>
        <w:t xml:space="preserve">firebase_database</w:t>
      </w:r>
      <w:r>
        <w:rPr>
          <w:rFonts w:ascii="Arial" w:cs="Arial" w:eastAsia="Arial" w:hAnsi="Arial"/>
          <w:color w:val="2C3E50"/>
          <w:sz w:val="20"/>
          <w:szCs w:val="20"/>
        </w:rPr>
        <w:t xml:space="preserve"> — StreamBuilder pattern on Firebase RTDB nodes</w:t>
      </w:r>
    </w:p>
    <w:p>
      <w:pPr>
        <w:pStyle w:val="ListParagraph"/>
        <w:numPr>
          <w:ilvl w:val="0"/>
          <w:numId w:val="2"/>
        </w:numPr>
        <w:spacing w:after="60" w:before="60"/>
      </w:pPr>
      <w:r>
        <w:rPr>
          <w:rFonts w:ascii="Arial" w:cs="Arial" w:eastAsia="Arial" w:hAnsi="Arial"/>
          <w:b/>
          <w:bCs/>
          <w:color w:val="0D1B2A"/>
          <w:sz w:val="20"/>
          <w:szCs w:val="20"/>
        </w:rPr>
        <w:t xml:space="preserve">Real-time Client (Orders): </w:t>
      </w:r>
      <w:r>
        <w:rPr>
          <w:rFonts w:ascii="Courier New" w:cs="Courier New" w:eastAsia="Courier New" w:hAnsi="Courier New"/>
          <w:color w:val="0E7C7B"/>
          <w:sz w:val="18"/>
          <w:szCs w:val="18"/>
        </w:rPr>
        <w:t xml:space="preserve">socket_io_client</w:t>
      </w:r>
      <w:r>
        <w:rPr>
          <w:rFonts w:ascii="Arial" w:cs="Arial" w:eastAsia="Arial" w:hAnsi="Arial"/>
          <w:color w:val="2C3E50"/>
          <w:sz w:val="20"/>
          <w:szCs w:val="20"/>
        </w:rPr>
        <w:t xml:space="preserve"> — for order-stage WebSocket events from the Node.js backend</w:t>
      </w:r>
    </w:p>
    <w:p>
      <w:pPr>
        <w:pStyle w:val="ListParagraph"/>
        <w:numPr>
          <w:ilvl w:val="0"/>
          <w:numId w:val="2"/>
        </w:numPr>
        <w:spacing w:after="60" w:before="60"/>
      </w:pPr>
      <w:r>
        <w:rPr>
          <w:rFonts w:ascii="Arial" w:cs="Arial" w:eastAsia="Arial" w:hAnsi="Arial"/>
          <w:b/>
          <w:bCs/>
          <w:color w:val="0D1B2A"/>
          <w:sz w:val="20"/>
          <w:szCs w:val="20"/>
        </w:rPr>
        <w:t xml:space="preserve">HTTP Client: </w:t>
      </w:r>
      <w:r>
        <w:rPr>
          <w:rFonts w:ascii="Courier New" w:cs="Courier New" w:eastAsia="Courier New" w:hAnsi="Courier New"/>
          <w:color w:val="0E7C7B"/>
          <w:sz w:val="18"/>
          <w:szCs w:val="18"/>
        </w:rPr>
        <w:t xml:space="preserve">dio</w:t>
      </w:r>
      <w:r>
        <w:rPr>
          <w:rFonts w:ascii="Arial" w:cs="Arial" w:eastAsia="Arial" w:hAnsi="Arial"/>
          <w:color w:val="2C3E50"/>
          <w:sz w:val="20"/>
          <w:szCs w:val="20"/>
        </w:rPr>
        <w:t xml:space="preserve"> — with JWT interceptor for auto-refresh on 401</w:t>
      </w:r>
    </w:p>
    <w:p>
      <w:pPr>
        <w:pStyle w:val="ListParagraph"/>
        <w:numPr>
          <w:ilvl w:val="0"/>
          <w:numId w:val="2"/>
        </w:numPr>
        <w:spacing w:after="60" w:before="60"/>
      </w:pPr>
      <w:r>
        <w:rPr>
          <w:rFonts w:ascii="Arial" w:cs="Arial" w:eastAsia="Arial" w:hAnsi="Arial"/>
          <w:b/>
          <w:bCs/>
          <w:color w:val="0D1B2A"/>
          <w:sz w:val="20"/>
          <w:szCs w:val="20"/>
        </w:rPr>
        <w:t xml:space="preserve">Local Storage: </w:t>
      </w:r>
      <w:r>
        <w:rPr>
          <w:rFonts w:ascii="Courier New" w:cs="Courier New" w:eastAsia="Courier New" w:hAnsi="Courier New"/>
          <w:color w:val="0E7C7B"/>
          <w:sz w:val="18"/>
          <w:szCs w:val="18"/>
        </w:rPr>
        <w:t xml:space="preserve">flutter_secure_storage</w:t>
      </w:r>
      <w:r>
        <w:rPr>
          <w:rFonts w:ascii="Arial" w:cs="Arial" w:eastAsia="Arial" w:hAnsi="Arial"/>
          <w:color w:val="2C3E50"/>
          <w:sz w:val="20"/>
          <w:szCs w:val="20"/>
        </w:rPr>
        <w:t xml:space="preserve"> — for JWT and refresh token; never SharedPreferences for secrets</w:t>
      </w:r>
    </w:p>
    <w:p>
      <w:pPr>
        <w:pStyle w:val="ListParagraph"/>
        <w:numPr>
          <w:ilvl w:val="0"/>
          <w:numId w:val="2"/>
        </w:numPr>
        <w:spacing w:after="60" w:before="60"/>
      </w:pPr>
      <w:r>
        <w:rPr>
          <w:rFonts w:ascii="Arial" w:cs="Arial" w:eastAsia="Arial" w:hAnsi="Arial"/>
          <w:b/>
          <w:bCs/>
          <w:color w:val="0D1B2A"/>
          <w:sz w:val="20"/>
          <w:szCs w:val="20"/>
        </w:rPr>
        <w:t xml:space="preserve">PDF Generation: </w:t>
      </w:r>
      <w:r>
        <w:rPr>
          <w:rFonts w:ascii="Courier New" w:cs="Courier New" w:eastAsia="Courier New" w:hAnsi="Courier New"/>
          <w:color w:val="0E7C7B"/>
          <w:sz w:val="18"/>
          <w:szCs w:val="18"/>
        </w:rPr>
        <w:t xml:space="preserve">pdf</w:t>
      </w:r>
      <w:r>
        <w:rPr>
          <w:rFonts w:ascii="Arial" w:cs="Arial" w:eastAsia="Arial" w:hAnsi="Arial"/>
          <w:color w:val="2C3E50"/>
          <w:sz w:val="20"/>
          <w:szCs w:val="20"/>
        </w:rPr>
        <w:t xml:space="preserve"> + </w:t>
      </w:r>
      <w:r>
        <w:rPr>
          <w:rFonts w:ascii="Courier New" w:cs="Courier New" w:eastAsia="Courier New" w:hAnsi="Courier New"/>
          <w:color w:val="0E7C7B"/>
          <w:sz w:val="18"/>
          <w:szCs w:val="18"/>
        </w:rPr>
        <w:t xml:space="preserve">printing</w:t>
      </w:r>
      <w:r>
        <w:rPr>
          <w:rFonts w:ascii="Arial" w:cs="Arial" w:eastAsia="Arial" w:hAnsi="Arial"/>
          <w:color w:val="2C3E50"/>
          <w:sz w:val="20"/>
          <w:szCs w:val="20"/>
        </w:rPr>
        <w:t xml:space="preserve"> — for Vault export and invoice download</w:t>
      </w:r>
    </w:p>
    <w:p>
      <w:pPr>
        <w:pStyle w:val="ListParagraph"/>
        <w:numPr>
          <w:ilvl w:val="0"/>
          <w:numId w:val="2"/>
        </w:numPr>
        <w:spacing w:after="60" w:before="60"/>
      </w:pPr>
      <w:r>
        <w:rPr>
          <w:rFonts w:ascii="Arial" w:cs="Arial" w:eastAsia="Arial" w:hAnsi="Arial"/>
          <w:b/>
          <w:bCs/>
          <w:color w:val="0D1B2A"/>
          <w:sz w:val="20"/>
          <w:szCs w:val="20"/>
        </w:rPr>
        <w:t xml:space="preserve">QR Code: </w:t>
      </w:r>
      <w:r>
        <w:rPr>
          <w:rFonts w:ascii="Courier New" w:cs="Courier New" w:eastAsia="Courier New" w:hAnsi="Courier New"/>
          <w:color w:val="0E7C7B"/>
          <w:sz w:val="18"/>
          <w:szCs w:val="18"/>
        </w:rPr>
        <w:t xml:space="preserve">qr_flutter</w:t>
      </w:r>
      <w:r>
        <w:rPr>
          <w:rFonts w:ascii="Arial" w:cs="Arial" w:eastAsia="Arial" w:hAnsi="Arial"/>
          <w:color w:val="2C3E50"/>
          <w:sz w:val="20"/>
          <w:szCs w:val="20"/>
        </w:rPr>
        <w:t xml:space="preserve"> — rendered on Stitching Tickets linking to /track/:readableId portal</w:t>
      </w:r>
    </w:p>
    <w:p>
      <w:pPr>
        <w:pStyle w:val="ListParagraph"/>
        <w:numPr>
          <w:ilvl w:val="0"/>
          <w:numId w:val="2"/>
        </w:numPr>
        <w:spacing w:after="60" w:before="60"/>
      </w:pPr>
      <w:r>
        <w:rPr>
          <w:rFonts w:ascii="Arial" w:cs="Arial" w:eastAsia="Arial" w:hAnsi="Arial"/>
          <w:b/>
          <w:bCs/>
          <w:color w:val="0D1B2A"/>
          <w:sz w:val="20"/>
          <w:szCs w:val="20"/>
        </w:rPr>
        <w:t xml:space="preserve">Phone Launch: </w:t>
      </w:r>
      <w:r>
        <w:rPr>
          <w:rFonts w:ascii="Courier New" w:cs="Courier New" w:eastAsia="Courier New" w:hAnsi="Courier New"/>
          <w:color w:val="0E7C7B"/>
          <w:sz w:val="18"/>
          <w:szCs w:val="18"/>
        </w:rPr>
        <w:t xml:space="preserve">url_launcher</w:t>
      </w:r>
      <w:r>
        <w:rPr>
          <w:rFonts w:ascii="Arial" w:cs="Arial" w:eastAsia="Arial" w:hAnsi="Arial"/>
          <w:color w:val="2C3E50"/>
          <w:sz w:val="20"/>
          <w:szCs w:val="20"/>
        </w:rPr>
        <w:t xml:space="preserve"> — tel: URI scheme for one-tap tailor calling</w:t>
      </w:r>
    </w:p>
    <w:p>
      <w:pPr>
        <w:pStyle w:val="ListParagraph"/>
        <w:numPr>
          <w:ilvl w:val="0"/>
          <w:numId w:val="2"/>
        </w:numPr>
        <w:spacing w:after="60" w:before="60"/>
      </w:pPr>
      <w:r>
        <w:rPr>
          <w:rFonts w:ascii="Arial" w:cs="Arial" w:eastAsia="Arial" w:hAnsi="Arial"/>
          <w:b/>
          <w:bCs/>
          <w:color w:val="0D1B2A"/>
          <w:sz w:val="20"/>
          <w:szCs w:val="20"/>
        </w:rPr>
        <w:t xml:space="preserve">Camera/Gallery: </w:t>
      </w:r>
      <w:r>
        <w:rPr>
          <w:rFonts w:ascii="Courier New" w:cs="Courier New" w:eastAsia="Courier New" w:hAnsi="Courier New"/>
          <w:color w:val="0E7C7B"/>
          <w:sz w:val="18"/>
          <w:szCs w:val="18"/>
        </w:rPr>
        <w:t xml:space="preserve">image_picker</w:t>
      </w:r>
      <w:r>
        <w:rPr>
          <w:rFonts w:ascii="Arial" w:cs="Arial" w:eastAsia="Arial" w:hAnsi="Arial"/>
          <w:color w:val="2C3E50"/>
          <w:sz w:val="20"/>
          <w:szCs w:val="20"/>
        </w:rPr>
        <w:t xml:space="preserve"> + </w:t>
      </w:r>
      <w:r>
        <w:rPr>
          <w:rFonts w:ascii="Courier New" w:cs="Courier New" w:eastAsia="Courier New" w:hAnsi="Courier New"/>
          <w:color w:val="0E7C7B"/>
          <w:sz w:val="18"/>
          <w:szCs w:val="18"/>
        </w:rPr>
        <w:t xml:space="preserve">cloudinary_flutter</w:t>
      </w:r>
      <w:r>
        <w:rPr>
          <w:rFonts w:ascii="Arial" w:cs="Arial" w:eastAsia="Arial" w:hAnsi="Arial"/>
          <w:color w:val="2C3E50"/>
          <w:sz w:val="20"/>
          <w:szCs w:val="20"/>
        </w:rPr>
        <w:t xml:space="preserve"> — signed upload preset for fabric reference photos</w:t>
      </w:r>
    </w:p>
    <w:p>
      <w:pPr>
        <w:pStyle w:val="ListParagraph"/>
        <w:numPr>
          <w:ilvl w:val="0"/>
          <w:numId w:val="2"/>
        </w:numPr>
        <w:spacing w:after="60" w:before="60"/>
      </w:pPr>
      <w:r>
        <w:rPr>
          <w:rFonts w:ascii="Arial" w:cs="Arial" w:eastAsia="Arial" w:hAnsi="Arial"/>
          <w:b/>
          <w:bCs/>
          <w:color w:val="0D1B2A"/>
          <w:sz w:val="20"/>
          <w:szCs w:val="20"/>
        </w:rPr>
        <w:t xml:space="preserve">Maps: </w:t>
      </w:r>
      <w:r>
        <w:rPr>
          <w:rFonts w:ascii="Arial" w:cs="Arial" w:eastAsia="Arial" w:hAnsi="Arial"/>
          <w:color w:val="2C3E50"/>
          <w:sz w:val="20"/>
          <w:szCs w:val="20"/>
        </w:rPr>
        <w:t xml:space="preserve">Google Maps Places API — GeoPoint storage for tailor search by city</w:t>
      </w:r>
    </w:p>
    <w:p/>
    <w:p>
      <w:pPr>
        <w:pStyle w:val="Heading2"/>
        <w:spacing w:after="120" w:before="280"/>
      </w:pPr>
      <w:r>
        <w:rPr>
          <w:rFonts w:ascii="Arial" w:cs="Arial" w:eastAsia="Arial" w:hAnsi="Arial"/>
          <w:b/>
          <w:bCs/>
          <w:color w:val="0D1B2A"/>
          <w:sz w:val="28"/>
          <w:szCs w:val="28"/>
        </w:rPr>
        <w:t xml:space="preserve">1.2  Backend — Node.js (TypeScript) + Fastify + Prisma</w:t>
      </w:r>
    </w:p>
    <w:p>
      <w:pPr>
        <w:pStyle w:val="ListParagraph"/>
        <w:numPr>
          <w:ilvl w:val="0"/>
          <w:numId w:val="2"/>
        </w:numPr>
        <w:spacing w:after="60" w:before="60"/>
      </w:pPr>
      <w:r>
        <w:rPr>
          <w:rFonts w:ascii="Arial" w:cs="Arial" w:eastAsia="Arial" w:hAnsi="Arial"/>
          <w:b/>
          <w:bCs/>
          <w:color w:val="0D1B2A"/>
          <w:sz w:val="20"/>
          <w:szCs w:val="20"/>
        </w:rPr>
        <w:t xml:space="preserve">Runtime: </w:t>
      </w:r>
      <w:r>
        <w:rPr>
          <w:rFonts w:ascii="Courier New" w:cs="Courier New" w:eastAsia="Courier New" w:hAnsi="Courier New"/>
          <w:color w:val="0E7C7B"/>
          <w:sz w:val="18"/>
          <w:szCs w:val="18"/>
        </w:rPr>
        <w:t xml:space="preserve">Node.js 20 LTS</w:t>
      </w:r>
      <w:r>
        <w:rPr>
          <w:rFonts w:ascii="Arial" w:cs="Arial" w:eastAsia="Arial" w:hAnsi="Arial"/>
          <w:color w:val="2C3E50"/>
          <w:sz w:val="20"/>
          <w:szCs w:val="20"/>
        </w:rPr>
        <w:t xml:space="preserve"> (LTS — mandatory for production stability)</w:t>
      </w:r>
    </w:p>
    <w:p>
      <w:pPr>
        <w:pStyle w:val="ListParagraph"/>
        <w:numPr>
          <w:ilvl w:val="0"/>
          <w:numId w:val="2"/>
        </w:numPr>
        <w:spacing w:after="60" w:before="60"/>
      </w:pPr>
      <w:r>
        <w:rPr>
          <w:rFonts w:ascii="Arial" w:cs="Arial" w:eastAsia="Arial" w:hAnsi="Arial"/>
          <w:b/>
          <w:bCs/>
          <w:color w:val="0D1B2A"/>
          <w:sz w:val="20"/>
          <w:szCs w:val="20"/>
        </w:rPr>
        <w:t xml:space="preserve">Framework: </w:t>
      </w:r>
      <w:r>
        <w:rPr>
          <w:rFonts w:ascii="Courier New" w:cs="Courier New" w:eastAsia="Courier New" w:hAnsi="Courier New"/>
          <w:color w:val="0E7C7B"/>
          <w:sz w:val="18"/>
          <w:szCs w:val="18"/>
        </w:rPr>
        <w:t xml:space="preserve">Fastify 4.x</w:t>
      </w:r>
      <w:r>
        <w:rPr>
          <w:rFonts w:ascii="Arial" w:cs="Arial" w:eastAsia="Arial" w:hAnsi="Arial"/>
          <w:color w:val="2C3E50"/>
          <w:sz w:val="20"/>
          <w:szCs w:val="20"/>
        </w:rPr>
        <w:t xml:space="preserve"> — schema-validated routes via @fastify/type-provider-typebox; no Express</w:t>
      </w:r>
    </w:p>
    <w:p>
      <w:pPr>
        <w:pStyle w:val="ListParagraph"/>
        <w:numPr>
          <w:ilvl w:val="0"/>
          <w:numId w:val="2"/>
        </w:numPr>
        <w:spacing w:after="60" w:before="60"/>
      </w:pPr>
      <w:r>
        <w:rPr>
          <w:rFonts w:ascii="Arial" w:cs="Arial" w:eastAsia="Arial" w:hAnsi="Arial"/>
          <w:b/>
          <w:bCs/>
          <w:color w:val="0D1B2A"/>
          <w:sz w:val="20"/>
          <w:szCs w:val="20"/>
        </w:rPr>
        <w:t xml:space="preserve">ORM: </w:t>
      </w:r>
      <w:r>
        <w:rPr>
          <w:rFonts w:ascii="Courier New" w:cs="Courier New" w:eastAsia="Courier New" w:hAnsi="Courier New"/>
          <w:color w:val="0E7C7B"/>
          <w:sz w:val="18"/>
          <w:szCs w:val="18"/>
        </w:rPr>
        <w:t xml:space="preserve">Prisma 5.x</w:t>
      </w:r>
      <w:r>
        <w:rPr>
          <w:rFonts w:ascii="Arial" w:cs="Arial" w:eastAsia="Arial" w:hAnsi="Arial"/>
          <w:color w:val="2C3E50"/>
          <w:sz w:val="20"/>
          <w:szCs w:val="20"/>
        </w:rPr>
        <w:t xml:space="preserve"> — type-safe schema, migrations, and query builder against PostgreSQL 15</w:t>
      </w:r>
    </w:p>
    <w:p>
      <w:pPr>
        <w:pStyle w:val="ListParagraph"/>
        <w:numPr>
          <w:ilvl w:val="0"/>
          <w:numId w:val="2"/>
        </w:numPr>
        <w:spacing w:after="60" w:before="60"/>
      </w:pPr>
      <w:r>
        <w:rPr>
          <w:rFonts w:ascii="Arial" w:cs="Arial" w:eastAsia="Arial" w:hAnsi="Arial"/>
          <w:b/>
          <w:bCs/>
          <w:color w:val="0D1B2A"/>
          <w:sz w:val="20"/>
          <w:szCs w:val="20"/>
        </w:rPr>
        <w:t xml:space="preserve">Auth: </w:t>
      </w:r>
      <w:r>
        <w:rPr>
          <w:rFonts w:ascii="Courier New" w:cs="Courier New" w:eastAsia="Courier New" w:hAnsi="Courier New"/>
          <w:color w:val="0E7C7B"/>
          <w:sz w:val="18"/>
          <w:szCs w:val="18"/>
        </w:rPr>
        <w:t xml:space="preserve">@fastify/jwt</w:t>
      </w:r>
      <w:r>
        <w:rPr>
          <w:rFonts w:ascii="Arial" w:cs="Arial" w:eastAsia="Arial" w:hAnsi="Arial"/>
          <w:color w:val="2C3E50"/>
          <w:sz w:val="20"/>
          <w:szCs w:val="20"/>
        </w:rPr>
        <w:t xml:space="preserve"> — HS256 access token (60-min TTL) + RS256 refresh token (30-day TTL); role claim embedded in JWT payload</w:t>
      </w:r>
    </w:p>
    <w:p>
      <w:pPr>
        <w:pStyle w:val="ListParagraph"/>
        <w:numPr>
          <w:ilvl w:val="0"/>
          <w:numId w:val="2"/>
        </w:numPr>
        <w:spacing w:after="60" w:before="60"/>
      </w:pPr>
      <w:r>
        <w:rPr>
          <w:rFonts w:ascii="Arial" w:cs="Arial" w:eastAsia="Arial" w:hAnsi="Arial"/>
          <w:b/>
          <w:bCs/>
          <w:color w:val="0D1B2A"/>
          <w:sz w:val="20"/>
          <w:szCs w:val="20"/>
        </w:rPr>
        <w:t xml:space="preserve">Firebase Admin: </w:t>
      </w:r>
      <w:r>
        <w:rPr>
          <w:rFonts w:ascii="Courier New" w:cs="Courier New" w:eastAsia="Courier New" w:hAnsi="Courier New"/>
          <w:color w:val="0E7C7B"/>
          <w:sz w:val="18"/>
          <w:szCs w:val="18"/>
        </w:rPr>
        <w:t xml:space="preserve">firebase-admin</w:t>
      </w:r>
      <w:r>
        <w:rPr>
          <w:rFonts w:ascii="Arial" w:cs="Arial" w:eastAsia="Arial" w:hAnsi="Arial"/>
          <w:color w:val="2C3E50"/>
          <w:sz w:val="20"/>
          <w:szCs w:val="20"/>
        </w:rPr>
        <w:t xml:space="preserve"> — OTP verification via Firebase Auth phone provider; RTDB write for chat channel creation on order approval</w:t>
      </w:r>
    </w:p>
    <w:p>
      <w:pPr>
        <w:pStyle w:val="ListParagraph"/>
        <w:numPr>
          <w:ilvl w:val="0"/>
          <w:numId w:val="2"/>
        </w:numPr>
        <w:spacing w:after="60" w:before="60"/>
      </w:pPr>
      <w:r>
        <w:rPr>
          <w:rFonts w:ascii="Arial" w:cs="Arial" w:eastAsia="Arial" w:hAnsi="Arial"/>
          <w:b/>
          <w:bCs/>
          <w:color w:val="0D1B2A"/>
          <w:sz w:val="20"/>
          <w:szCs w:val="20"/>
        </w:rPr>
        <w:t xml:space="preserve">WebSockets: </w:t>
      </w:r>
      <w:r>
        <w:rPr>
          <w:rFonts w:ascii="Courier New" w:cs="Courier New" w:eastAsia="Courier New" w:hAnsi="Courier New"/>
          <w:color w:val="0E7C7B"/>
          <w:sz w:val="18"/>
          <w:szCs w:val="18"/>
        </w:rPr>
        <w:t xml:space="preserve">socket.io 4.x</w:t>
      </w:r>
      <w:r>
        <w:rPr>
          <w:rFonts w:ascii="Arial" w:cs="Arial" w:eastAsia="Arial" w:hAnsi="Arial"/>
          <w:color w:val="2C3E50"/>
          <w:sz w:val="20"/>
          <w:szCs w:val="20"/>
        </w:rPr>
        <w:t xml:space="preserve"> — adapter: </w:t>
      </w:r>
      <w:r>
        <w:rPr>
          <w:rFonts w:ascii="Courier New" w:cs="Courier New" w:eastAsia="Courier New" w:hAnsi="Courier New"/>
          <w:color w:val="0E7C7B"/>
          <w:sz w:val="18"/>
          <w:szCs w:val="18"/>
        </w:rPr>
        <w:t xml:space="preserve">@socket.io/redis-adapter</w:t>
      </w:r>
      <w:r>
        <w:rPr>
          <w:rFonts w:ascii="Arial" w:cs="Arial" w:eastAsia="Arial" w:hAnsi="Arial"/>
          <w:color w:val="2C3E50"/>
          <w:sz w:val="20"/>
          <w:szCs w:val="20"/>
        </w:rPr>
        <w:t xml:space="preserve"> for multi-instance order-stage broadcasts</w:t>
      </w:r>
    </w:p>
    <w:p>
      <w:pPr>
        <w:pStyle w:val="ListParagraph"/>
        <w:numPr>
          <w:ilvl w:val="0"/>
          <w:numId w:val="2"/>
        </w:numPr>
        <w:spacing w:after="60" w:before="60"/>
      </w:pPr>
      <w:r>
        <w:rPr>
          <w:rFonts w:ascii="Arial" w:cs="Arial" w:eastAsia="Arial" w:hAnsi="Arial"/>
          <w:b/>
          <w:bCs/>
          <w:color w:val="0D1B2A"/>
          <w:sz w:val="20"/>
          <w:szCs w:val="20"/>
        </w:rPr>
        <w:t xml:space="preserve">Queue: </w:t>
      </w:r>
      <w:r>
        <w:rPr>
          <w:rFonts w:ascii="Courier New" w:cs="Courier New" w:eastAsia="Courier New" w:hAnsi="Courier New"/>
          <w:color w:val="0E7C7B"/>
          <w:sz w:val="18"/>
          <w:szCs w:val="18"/>
        </w:rPr>
        <w:t xml:space="preserve">BullMQ</w:t>
      </w:r>
      <w:r>
        <w:rPr>
          <w:rFonts w:ascii="Arial" w:cs="Arial" w:eastAsia="Arial" w:hAnsi="Arial"/>
          <w:color w:val="2C3E50"/>
          <w:sz w:val="20"/>
          <w:szCs w:val="20"/>
        </w:rPr>
        <w:t xml:space="preserve"> — Redis-backed; used for async PDF generation (invoice, stitching ticket) and FCM dispatch</w:t>
      </w:r>
    </w:p>
    <w:p>
      <w:pPr>
        <w:pStyle w:val="ListParagraph"/>
        <w:numPr>
          <w:ilvl w:val="0"/>
          <w:numId w:val="2"/>
        </w:numPr>
        <w:spacing w:after="60" w:before="60"/>
      </w:pPr>
      <w:r>
        <w:rPr>
          <w:rFonts w:ascii="Arial" w:cs="Arial" w:eastAsia="Arial" w:hAnsi="Arial"/>
          <w:b/>
          <w:bCs/>
          <w:color w:val="0D1B2A"/>
          <w:sz w:val="20"/>
          <w:szCs w:val="20"/>
        </w:rPr>
        <w:t xml:space="preserve">PDF Engine: </w:t>
      </w:r>
      <w:r>
        <w:rPr>
          <w:rFonts w:ascii="Courier New" w:cs="Courier New" w:eastAsia="Courier New" w:hAnsi="Courier New"/>
          <w:color w:val="0E7C7B"/>
          <w:sz w:val="18"/>
          <w:szCs w:val="18"/>
        </w:rPr>
        <w:t xml:space="preserve">PDFKit</w:t>
      </w:r>
      <w:r>
        <w:rPr>
          <w:rFonts w:ascii="Arial" w:cs="Arial" w:eastAsia="Arial" w:hAnsi="Arial"/>
          <w:color w:val="2C3E50"/>
          <w:sz w:val="20"/>
          <w:szCs w:val="20"/>
        </w:rPr>
        <w:t xml:space="preserve"> — for server-side invoice and stitching ticket PDF generation; output stored to Cloudinary</w:t>
      </w:r>
    </w:p>
    <w:p>
      <w:pPr>
        <w:pStyle w:val="ListParagraph"/>
        <w:numPr>
          <w:ilvl w:val="0"/>
          <w:numId w:val="2"/>
        </w:numPr>
        <w:spacing w:after="60" w:before="60"/>
      </w:pPr>
      <w:r>
        <w:rPr>
          <w:rFonts w:ascii="Arial" w:cs="Arial" w:eastAsia="Arial" w:hAnsi="Arial"/>
          <w:b/>
          <w:bCs/>
          <w:color w:val="0D1B2A"/>
          <w:sz w:val="20"/>
          <w:szCs w:val="20"/>
        </w:rPr>
        <w:t xml:space="preserve">QR Generation: </w:t>
      </w:r>
      <w:r>
        <w:rPr>
          <w:rFonts w:ascii="Courier New" w:cs="Courier New" w:eastAsia="Courier New" w:hAnsi="Courier New"/>
          <w:color w:val="0E7C7B"/>
          <w:sz w:val="18"/>
          <w:szCs w:val="18"/>
        </w:rPr>
        <w:t xml:space="preserve">qrcode</w:t>
      </w:r>
      <w:r>
        <w:rPr>
          <w:rFonts w:ascii="Arial" w:cs="Arial" w:eastAsia="Arial" w:hAnsi="Arial"/>
          <w:color w:val="2C3E50"/>
          <w:sz w:val="20"/>
          <w:szCs w:val="20"/>
        </w:rPr>
        <w:t xml:space="preserve"> — Node library for embedding QR in stitching ticket PDF</w:t>
      </w:r>
    </w:p>
    <w:p>
      <w:pPr>
        <w:pStyle w:val="ListParagraph"/>
        <w:numPr>
          <w:ilvl w:val="0"/>
          <w:numId w:val="2"/>
        </w:numPr>
        <w:spacing w:after="60" w:before="60"/>
      </w:pPr>
      <w:r>
        <w:rPr>
          <w:rFonts w:ascii="Arial" w:cs="Arial" w:eastAsia="Arial" w:hAnsi="Arial"/>
          <w:b/>
          <w:bCs/>
          <w:color w:val="0D1B2A"/>
          <w:sz w:val="20"/>
          <w:szCs w:val="20"/>
        </w:rPr>
        <w:t xml:space="preserve">Validation: </w:t>
      </w:r>
      <w:r>
        <w:rPr>
          <w:rFonts w:ascii="Courier New" w:cs="Courier New" w:eastAsia="Courier New" w:hAnsi="Courier New"/>
          <w:color w:val="0E7C7B"/>
          <w:sz w:val="18"/>
          <w:szCs w:val="18"/>
        </w:rPr>
        <w:t xml:space="preserve">Zod</w:t>
      </w:r>
      <w:r>
        <w:rPr>
          <w:rFonts w:ascii="Arial" w:cs="Arial" w:eastAsia="Arial" w:hAnsi="Arial"/>
          <w:color w:val="2C3E50"/>
          <w:sz w:val="20"/>
          <w:szCs w:val="20"/>
        </w:rPr>
        <w:t xml:space="preserve"> — schema validation at service layer, TypeBox at Fastify route layer</w:t>
      </w:r>
    </w:p>
    <w:p>
      <w:pPr>
        <w:pStyle w:val="ListParagraph"/>
        <w:numPr>
          <w:ilvl w:val="0"/>
          <w:numId w:val="2"/>
        </w:numPr>
        <w:spacing w:after="60" w:before="60"/>
      </w:pPr>
      <w:r>
        <w:rPr>
          <w:rFonts w:ascii="Arial" w:cs="Arial" w:eastAsia="Arial" w:hAnsi="Arial"/>
          <w:b/>
          <w:bCs/>
          <w:color w:val="0D1B2A"/>
          <w:sz w:val="20"/>
          <w:szCs w:val="20"/>
        </w:rPr>
        <w:t xml:space="preserve">Environment: </w:t>
      </w:r>
      <w:r>
        <w:rPr>
          <w:rFonts w:ascii="Courier New" w:cs="Courier New" w:eastAsia="Courier New" w:hAnsi="Courier New"/>
          <w:color w:val="0E7C7B"/>
          <w:sz w:val="18"/>
          <w:szCs w:val="18"/>
        </w:rPr>
        <w:t xml:space="preserve">dotenv-safe</w:t>
      </w:r>
      <w:r>
        <w:rPr>
          <w:rFonts w:ascii="Arial" w:cs="Arial" w:eastAsia="Arial" w:hAnsi="Arial"/>
          <w:color w:val="2C3E50"/>
          <w:sz w:val="20"/>
          <w:szCs w:val="20"/>
        </w:rPr>
        <w:t xml:space="preserve"> — with .env.example enforcement; no secrets in source</w:t>
      </w:r>
    </w:p>
    <w:p/>
    <w:p>
      <w:pPr>
        <w:pStyle w:val="Heading2"/>
        <w:spacing w:after="120" w:before="280"/>
      </w:pPr>
      <w:r>
        <w:rPr>
          <w:rFonts w:ascii="Arial" w:cs="Arial" w:eastAsia="Arial" w:hAnsi="Arial"/>
          <w:b/>
          <w:bCs/>
          <w:color w:val="0D1B2A"/>
          <w:sz w:val="28"/>
          <w:szCs w:val="28"/>
        </w:rPr>
        <w:t xml:space="preserve">1.3  Database — PostgreSQL 15 (Supabase)</w:t>
      </w:r>
    </w:p>
    <w:p>
      <w:pPr>
        <w:pStyle w:val="ListParagraph"/>
        <w:numPr>
          <w:ilvl w:val="0"/>
          <w:numId w:val="2"/>
        </w:numPr>
        <w:spacing w:after="60" w:before="60"/>
      </w:pPr>
      <w:r>
        <w:rPr>
          <w:rFonts w:ascii="Arial" w:cs="Arial" w:eastAsia="Arial" w:hAnsi="Arial"/>
          <w:b/>
          <w:bCs/>
          <w:color w:val="0D1B2A"/>
          <w:sz w:val="20"/>
          <w:szCs w:val="20"/>
        </w:rPr>
        <w:t xml:space="preserve">Provider: </w:t>
      </w:r>
      <w:r>
        <w:rPr>
          <w:rFonts w:ascii="Arial" w:cs="Arial" w:eastAsia="Arial" w:hAnsi="Arial"/>
          <w:color w:val="2C3E50"/>
          <w:sz w:val="20"/>
          <w:szCs w:val="20"/>
        </w:rPr>
        <w:t xml:space="preserve">Supabase — PostgreSQL 15 with built-in RLS policy enforcement</w:t>
      </w:r>
    </w:p>
    <w:p>
      <w:pPr>
        <w:pStyle w:val="ListParagraph"/>
        <w:numPr>
          <w:ilvl w:val="0"/>
          <w:numId w:val="2"/>
        </w:numPr>
        <w:spacing w:after="60" w:before="60"/>
      </w:pPr>
      <w:r>
        <w:rPr>
          <w:rFonts w:ascii="Arial" w:cs="Arial" w:eastAsia="Arial" w:hAnsi="Arial"/>
          <w:b/>
          <w:bCs/>
          <w:color w:val="0D1B2A"/>
          <w:sz w:val="20"/>
          <w:szCs w:val="20"/>
        </w:rPr>
        <w:t xml:space="preserve">Row-Level Security: </w:t>
      </w:r>
      <w:r>
        <w:rPr>
          <w:rFonts w:ascii="Arial" w:cs="Arial" w:eastAsia="Arial" w:hAnsi="Arial"/>
          <w:color w:val="2C3E50"/>
          <w:sz w:val="20"/>
          <w:szCs w:val="20"/>
        </w:rPr>
        <w:t xml:space="preserve">RLS MUST be enabled on all production tables. The API layer is a convenience gate; the DB is the security bedrock.</w:t>
      </w:r>
    </w:p>
    <w:p>
      <w:pPr>
        <w:pStyle w:val="ListParagraph"/>
        <w:numPr>
          <w:ilvl w:val="0"/>
          <w:numId w:val="2"/>
        </w:numPr>
        <w:spacing w:after="60" w:before="60"/>
      </w:pPr>
      <w:r>
        <w:rPr>
          <w:rFonts w:ascii="Arial" w:cs="Arial" w:eastAsia="Arial" w:hAnsi="Arial"/>
          <w:b/>
          <w:bCs/>
          <w:color w:val="0D1B2A"/>
          <w:sz w:val="20"/>
          <w:szCs w:val="20"/>
        </w:rPr>
        <w:t xml:space="preserve">Regions: </w:t>
      </w:r>
      <w:r>
        <w:rPr>
          <w:rFonts w:ascii="Arial" w:cs="Arial" w:eastAsia="Arial" w:hAnsi="Arial"/>
          <w:color w:val="2C3E50"/>
          <w:sz w:val="20"/>
          <w:szCs w:val="20"/>
        </w:rPr>
        <w:t xml:space="preserve">Deploy to the GCP region nearest to Pakistan (confirm before provisioning for data residency compliance — Open Issue #4 in SRS)</w:t>
      </w:r>
    </w:p>
    <w:p>
      <w:pPr>
        <w:pStyle w:val="ListParagraph"/>
        <w:numPr>
          <w:ilvl w:val="0"/>
          <w:numId w:val="2"/>
        </w:numPr>
        <w:spacing w:after="60" w:before="60"/>
      </w:pPr>
      <w:r>
        <w:rPr>
          <w:rFonts w:ascii="Arial" w:cs="Arial" w:eastAsia="Arial" w:hAnsi="Arial"/>
          <w:b/>
          <w:bCs/>
          <w:color w:val="0D1B2A"/>
          <w:sz w:val="20"/>
          <w:szCs w:val="20"/>
        </w:rPr>
        <w:t xml:space="preserve">Migrations: </w:t>
      </w:r>
      <w:r>
        <w:rPr>
          <w:rFonts w:ascii="Arial" w:cs="Arial" w:eastAsia="Arial" w:hAnsi="Arial"/>
          <w:color w:val="2C3E50"/>
          <w:sz w:val="20"/>
          <w:szCs w:val="20"/>
        </w:rPr>
        <w:t xml:space="preserve">Prisma Migrate — version-controlled, CI-run, never manual SQL in production</w:t>
      </w:r>
    </w:p>
    <w:p>
      <w:pPr>
        <w:pStyle w:val="ListParagraph"/>
        <w:numPr>
          <w:ilvl w:val="0"/>
          <w:numId w:val="2"/>
        </w:numPr>
        <w:spacing w:after="60" w:before="60"/>
      </w:pPr>
      <w:r>
        <w:rPr>
          <w:rFonts w:ascii="Arial" w:cs="Arial" w:eastAsia="Arial" w:hAnsi="Arial"/>
          <w:b/>
          <w:bCs/>
          <w:color w:val="0D1B2A"/>
          <w:sz w:val="20"/>
          <w:szCs w:val="20"/>
        </w:rPr>
        <w:t xml:space="preserve">Encryption at Rest: </w:t>
      </w:r>
      <w:r>
        <w:rPr>
          <w:rFonts w:ascii="Arial" w:cs="Arial" w:eastAsia="Arial" w:hAnsi="Arial"/>
          <w:color w:val="2C3E50"/>
          <w:sz w:val="20"/>
          <w:szCs w:val="20"/>
        </w:rPr>
        <w:t xml:space="preserve">Measurement Vault fields encrypted AES-256; key derived from Client UID — never stored with tailor data</w:t>
      </w:r>
    </w:p>
    <w:p>
      <w:pPr>
        <w:pStyle w:val="ListParagraph"/>
        <w:numPr>
          <w:ilvl w:val="0"/>
          <w:numId w:val="2"/>
        </w:numPr>
        <w:spacing w:after="60" w:before="60"/>
      </w:pPr>
      <w:r>
        <w:rPr>
          <w:rFonts w:ascii="Arial" w:cs="Arial" w:eastAsia="Arial" w:hAnsi="Arial"/>
          <w:b/>
          <w:bCs/>
          <w:color w:val="0D1B2A"/>
          <w:sz w:val="20"/>
          <w:szCs w:val="20"/>
        </w:rPr>
        <w:t xml:space="preserve">ID Convention (SF-Readable): </w:t>
      </w:r>
      <w:r>
        <w:rPr>
          <w:rFonts w:ascii="Courier New" w:cs="Courier New" w:eastAsia="Courier New" w:hAnsi="Courier New"/>
          <w:color w:val="0E7C7B"/>
          <w:sz w:val="18"/>
          <w:szCs w:val="18"/>
        </w:rPr>
        <w:t xml:space="preserve">TR-{City}-{Seq}</w:t>
      </w:r>
      <w:r>
        <w:rPr>
          <w:rFonts w:ascii="Arial" w:cs="Arial" w:eastAsia="Arial" w:hAnsi="Arial"/>
          <w:color w:val="2C3E50"/>
          <w:sz w:val="20"/>
          <w:szCs w:val="20"/>
        </w:rPr>
        <w:t xml:space="preserve"> for Tailors, </w:t>
      </w:r>
      <w:r>
        <w:rPr>
          <w:rFonts w:ascii="Courier New" w:cs="Courier New" w:eastAsia="Courier New" w:hAnsi="Courier New"/>
          <w:color w:val="0E7C7B"/>
          <w:sz w:val="18"/>
          <w:szCs w:val="18"/>
        </w:rPr>
        <w:t xml:space="preserve">CL-{City}-{Seq}</w:t>
      </w:r>
      <w:r>
        <w:rPr>
          <w:rFonts w:ascii="Arial" w:cs="Arial" w:eastAsia="Arial" w:hAnsi="Arial"/>
          <w:color w:val="2C3E50"/>
          <w:sz w:val="20"/>
          <w:szCs w:val="20"/>
        </w:rPr>
        <w:t xml:space="preserve"> for Clients, </w:t>
      </w:r>
      <w:r>
        <w:rPr>
          <w:rFonts w:ascii="Courier New" w:cs="Courier New" w:eastAsia="Courier New" w:hAnsi="Courier New"/>
          <w:color w:val="0E7C7B"/>
          <w:sz w:val="18"/>
          <w:szCs w:val="18"/>
        </w:rPr>
        <w:t xml:space="preserve">SF-O-{T4}-{C4}-{EpochMs}</w:t>
      </w:r>
      <w:r>
        <w:rPr>
          <w:rFonts w:ascii="Arial" w:cs="Arial" w:eastAsia="Arial" w:hAnsi="Arial"/>
          <w:color w:val="2C3E50"/>
          <w:sz w:val="20"/>
          <w:szCs w:val="20"/>
        </w:rPr>
        <w:t xml:space="preserve"> for Orders, </w:t>
      </w:r>
      <w:r>
        <w:rPr>
          <w:rFonts w:ascii="Courier New" w:cs="Courier New" w:eastAsia="Courier New" w:hAnsi="Courier New"/>
          <w:color w:val="0E7C7B"/>
          <w:sz w:val="18"/>
          <w:szCs w:val="18"/>
        </w:rPr>
        <w:t xml:space="preserve">SF-M-{T4}-{C4}-{EpochMs}</w:t>
      </w:r>
      <w:r>
        <w:rPr>
          <w:rFonts w:ascii="Arial" w:cs="Arial" w:eastAsia="Arial" w:hAnsi="Arial"/>
          <w:color w:val="2C3E50"/>
          <w:sz w:val="20"/>
          <w:szCs w:val="20"/>
        </w:rPr>
        <w:t xml:space="preserve"> for Measurements, </w:t>
      </w:r>
      <w:r>
        <w:rPr>
          <w:rFonts w:ascii="Courier New" w:cs="Courier New" w:eastAsia="Courier New" w:hAnsi="Courier New"/>
          <w:color w:val="0E7C7B"/>
          <w:sz w:val="18"/>
          <w:szCs w:val="18"/>
        </w:rPr>
        <w:t xml:space="preserve">SF-INV-{TailorShort}-{YY}-{Seq}</w:t>
      </w:r>
      <w:r>
        <w:rPr>
          <w:rFonts w:ascii="Arial" w:cs="Arial" w:eastAsia="Arial" w:hAnsi="Arial"/>
          <w:color w:val="2C3E50"/>
          <w:sz w:val="20"/>
          <w:szCs w:val="20"/>
        </w:rPr>
        <w:t xml:space="preserve"> for Invoices</w:t>
      </w:r>
    </w:p>
    <w:p/>
    <w:p>
      <w:pPr>
        <w:pStyle w:val="Heading2"/>
        <w:spacing w:after="120" w:before="280"/>
      </w:pPr>
      <w:r>
        <w:rPr>
          <w:rFonts w:ascii="Arial" w:cs="Arial" w:eastAsia="Arial" w:hAnsi="Arial"/>
          <w:b/>
          <w:bCs/>
          <w:color w:val="0D1B2A"/>
          <w:sz w:val="28"/>
          <w:szCs w:val="28"/>
        </w:rPr>
        <w:t xml:space="preserve">1.4  Real-Time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8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8"/>
                <w:szCs w:val="18"/>
              </w:rPr>
              <w:t xml:space="preserve">In-App Chat (TEXT/IMAGE/SYSTEM)</w:t>
            </w:r>
          </w:p>
        </w:tc>
        <w:tc>
          <w:tcPr>
            <w:tcW w:type="dxa" w:w="2200"/>
            <w:tcBorders>
              <w:top w:val="single" w:color="ECF0F1" w:sz="1"/>
              <w:left w:val="single" w:color="ECF0F1" w:sz="1"/>
              <w:bottom w:val="single" w:color="ECF0F1" w:sz="1"/>
              <w:right w:val="single" w:color="ECF0F1" w:sz="1"/>
            </w:tcBorders>
            <w:shd w:fill="ECF0F1" w:val="clear"/>
            <w:tcMar>
              <w:top w:type="dxa" w:w="60"/>
              <w:left w:type="dxa" w:w="120"/>
              <w:bottom w:type="dxa" w:w="60"/>
              <w:right w:type="dxa" w:w="80"/>
            </w:tcMar>
          </w:tcPr>
          <w:p>
            <w:r>
              <w:rPr>
                <w:rFonts w:ascii="Courier New" w:cs="Courier New" w:eastAsia="Courier New" w:hAnsi="Courier New"/>
                <w:color w:val="0E7C7B"/>
                <w:sz w:val="17"/>
                <w:szCs w:val="17"/>
              </w:rPr>
              <w:t xml:space="preserve">Firebase Realtime Database</w:t>
            </w:r>
          </w:p>
        </w:tc>
        <w:tc>
          <w:tcPr>
            <w:tcW w:type="dxa" w:w="43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Sub-200ms delivery; Firebase SDK handles reconnection; offline queue built-in</w:t>
            </w:r>
          </w:p>
        </w:tc>
      </w:tr>
      <w:tr>
        <w:tc>
          <w:tcPr>
            <w:tcW w:type="dxa" w:w="28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8"/>
                <w:szCs w:val="18"/>
              </w:rPr>
              <w:t xml:space="preserve">Order Stage Updates (Live Checklist)</w:t>
            </w:r>
          </w:p>
        </w:tc>
        <w:tc>
          <w:tcPr>
            <w:tcW w:type="dxa" w:w="2200"/>
            <w:tcBorders>
              <w:top w:val="single" w:color="ECF0F1" w:sz="1"/>
              <w:left w:val="single" w:color="ECF0F1" w:sz="1"/>
              <w:bottom w:val="single" w:color="ECF0F1" w:sz="1"/>
              <w:right w:val="single" w:color="ECF0F1" w:sz="1"/>
            </w:tcBorders>
            <w:shd w:fill="ECF0F1" w:val="clear"/>
            <w:tcMar>
              <w:top w:type="dxa" w:w="60"/>
              <w:left w:type="dxa" w:w="120"/>
              <w:bottom w:type="dxa" w:w="60"/>
              <w:right w:type="dxa" w:w="80"/>
            </w:tcMar>
          </w:tcPr>
          <w:p>
            <w:r>
              <w:rPr>
                <w:rFonts w:ascii="Courier New" w:cs="Courier New" w:eastAsia="Courier New" w:hAnsi="Courier New"/>
                <w:color w:val="0E7C7B"/>
                <w:sz w:val="17"/>
                <w:szCs w:val="17"/>
              </w:rPr>
              <w:t xml:space="preserve">Socket.io (WebSocket)</w:t>
            </w:r>
          </w:p>
        </w:tc>
        <w:tc>
          <w:tcPr>
            <w:tcW w:type="dxa" w:w="43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Server pushes stage events on PATCH /garments/:id/stage; client StreamBuilder re-renders checklist</w:t>
            </w:r>
          </w:p>
        </w:tc>
      </w:tr>
      <w:tr>
        <w:tc>
          <w:tcPr>
            <w:tcW w:type="dxa" w:w="28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8"/>
                <w:szCs w:val="18"/>
              </w:rPr>
              <w:t xml:space="preserve">Push Notifications (Background)</w:t>
            </w:r>
          </w:p>
        </w:tc>
        <w:tc>
          <w:tcPr>
            <w:tcW w:type="dxa" w:w="2200"/>
            <w:tcBorders>
              <w:top w:val="single" w:color="ECF0F1" w:sz="1"/>
              <w:left w:val="single" w:color="ECF0F1" w:sz="1"/>
              <w:bottom w:val="single" w:color="ECF0F1" w:sz="1"/>
              <w:right w:val="single" w:color="ECF0F1" w:sz="1"/>
            </w:tcBorders>
            <w:shd w:fill="ECF0F1" w:val="clear"/>
            <w:tcMar>
              <w:top w:type="dxa" w:w="60"/>
              <w:left w:type="dxa" w:w="120"/>
              <w:bottom w:type="dxa" w:w="60"/>
              <w:right w:type="dxa" w:w="80"/>
            </w:tcMar>
          </w:tcPr>
          <w:p>
            <w:r>
              <w:rPr>
                <w:rFonts w:ascii="Courier New" w:cs="Courier New" w:eastAsia="Courier New" w:hAnsi="Courier New"/>
                <w:color w:val="0E7C7B"/>
                <w:sz w:val="17"/>
                <w:szCs w:val="17"/>
              </w:rPr>
              <w:t xml:space="preserve">FCM via firebase-admin</w:t>
            </w:r>
          </w:p>
        </w:tc>
        <w:tc>
          <w:tcPr>
            <w:tcW w:type="dxa" w:w="43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Dispatched via BullMQ job on booking approval, stage advance, chat message when app backgrounded</w:t>
            </w:r>
          </w:p>
        </w:tc>
      </w:tr>
      <w:tr>
        <w:tc>
          <w:tcPr>
            <w:tcW w:type="dxa" w:w="28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8"/>
                <w:szCs w:val="18"/>
              </w:rPr>
              <w:t xml:space="preserve">Supabase Realtime (Fallback)</w:t>
            </w:r>
          </w:p>
        </w:tc>
        <w:tc>
          <w:tcPr>
            <w:tcW w:type="dxa" w:w="2200"/>
            <w:tcBorders>
              <w:top w:val="single" w:color="ECF0F1" w:sz="1"/>
              <w:left w:val="single" w:color="ECF0F1" w:sz="1"/>
              <w:bottom w:val="single" w:color="ECF0F1" w:sz="1"/>
              <w:right w:val="single" w:color="ECF0F1" w:sz="1"/>
            </w:tcBorders>
            <w:shd w:fill="ECF0F1" w:val="clear"/>
            <w:tcMar>
              <w:top w:type="dxa" w:w="60"/>
              <w:left w:type="dxa" w:w="120"/>
              <w:bottom w:type="dxa" w:w="60"/>
              <w:right w:type="dxa" w:w="80"/>
            </w:tcMar>
          </w:tcPr>
          <w:p>
            <w:r>
              <w:rPr>
                <w:rFonts w:ascii="Courier New" w:cs="Courier New" w:eastAsia="Courier New" w:hAnsi="Courier New"/>
                <w:color w:val="0E7C7B"/>
                <w:sz w:val="17"/>
                <w:szCs w:val="17"/>
              </w:rPr>
              <w:t xml:space="preserve">Supabase Realtime</w:t>
            </w:r>
          </w:p>
        </w:tc>
        <w:tc>
          <w:tcPr>
            <w:tcW w:type="dxa" w:w="43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Secondary trigger on order_garments table for clients without active Socket.io connection</w:t>
            </w:r>
          </w:p>
        </w:tc>
      </w:tr>
    </w:tbl>
    <w:p/>
    <w:p>
      <w:r>
        <w:br w:type="page"/>
      </w:r>
    </w:p>
    <w:p>
      <w:pPr>
        <w:pStyle w:val="Heading1"/>
        <w:spacing w:after="120" w:before="280"/>
      </w:pPr>
      <w:r>
        <w:rPr>
          <w:rFonts w:ascii="Arial" w:cs="Arial" w:eastAsia="Arial" w:hAnsi="Arial"/>
          <w:b/>
          <w:bCs/>
          <w:color w:val="0D1B2A"/>
          <w:sz w:val="28"/>
          <w:szCs w:val="28"/>
        </w:rPr>
        <w:t xml:space="preserve">SECTION 2 — CORE LOGIC IMPLEMENTATION (THE MASTER SOLUTION GAPS)</w:t>
      </w:r>
    </w:p>
    <w:p>
      <w:pPr>
        <w:pBdr>
          <w:bottom w:val="single" w:color="0E7C7B" w:sz="4" w:space="1"/>
        </w:pBdr>
        <w:spacing w:after="200" w:before="200"/>
      </w:pPr>
    </w:p>
    <w:p>
      <w:pPr>
        <w:pStyle w:val="Heading2"/>
        <w:spacing w:after="120" w:before="280"/>
      </w:pPr>
      <w:r>
        <w:rPr>
          <w:rFonts w:ascii="Arial" w:cs="Arial" w:eastAsia="Arial" w:hAnsi="Arial"/>
          <w:b/>
          <w:bCs/>
          <w:color w:val="0D1B2A"/>
          <w:sz w:val="28"/>
          <w:szCs w:val="28"/>
        </w:rPr>
        <w:t xml:space="preserve">2.1  The Measurement Vault — Versioned, Append-Only, Client-Owned</w:t>
      </w:r>
    </w:p>
    <w:p>
      <w:pPr>
        <w:spacing w:after="80" w:before="80"/>
        <w:ind/>
      </w:pPr>
      <w:r>
        <w:rPr>
          <w:rFonts w:ascii="Arial" w:cs="Arial" w:eastAsia="Arial" w:hAnsi="Arial"/>
          <w:color w:val="2C3E50"/>
          <w:sz w:val="20"/>
          <w:szCs w:val="20"/>
        </w:rPr>
        <w:t xml:space="preserve">The Measurement Vault is StitchFlow's most architecturally differentiated feature. Every competitor stores measurements in the tailor's account. The Vault reverses this: the Client owns the data permanently, across all tailors, forever. Implementation must be exact.</w:t>
      </w:r>
    </w:p>
    <w:p/>
    <w:p>
      <w:pPr>
        <w:pStyle w:val="Heading3"/>
        <w:spacing w:after="120" w:before="280"/>
      </w:pPr>
      <w:r>
        <w:rPr>
          <w:rFonts w:ascii="Arial" w:cs="Arial" w:eastAsia="Arial" w:hAnsi="Arial"/>
          <w:b/>
          <w:bCs/>
          <w:color w:val="0D1B2A"/>
          <w:sz w:val="28"/>
          <w:szCs w:val="28"/>
        </w:rPr>
        <w:t xml:space="preserve">2.1.1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60"/>
              <w:left w:type="dxa" w:w="160"/>
              <w:bottom w:type="dxa" w:w="60"/>
              <w:right w:type="dxa" w:w="160"/>
            </w:tcMar>
          </w:tcPr>
          <w:p>
            <w:r>
              <w:rPr>
                <w:rFonts w:ascii="Courier New" w:cs="Courier New" w:eastAsia="Courier New" w:hAnsi="Courier New"/>
                <w:b/>
                <w:bCs/>
                <w:color w:val="E8A020"/>
                <w:sz w:val="16"/>
                <w:szCs w:val="16"/>
              </w:rPr>
              <w:t xml:space="preserve">  PostgreSQL — measurements DDL</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measurements table (append-only; never UPDATE existing rows)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CREATE TABLE measurements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id            VARCHAR(48)    PRIMARY KEY,  -- SF-M-{T4}-{C4}-{EpochMs}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client_id     UUID           NOT NULL REFERENCES users(id),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tailor_id     UUID           NOT NULL REFERENCES users(id),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version       SMALLINT       NOT NULL DEFAULT 1,</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parent_id     VARCHAR(48)    REFERENCES measurements(id),  -- chain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is_current    BOOLEAN        NOT NULL DEFAULT true,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neck          NUMERIC(5,1),  chest     NUMERIC(5,1),</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waist         NUMERIC(5,1),  hips      NUMERIC(5,1),</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shoulder_width NUMERIC(5,1), sleeve_length NUMERIC(5,1),</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inseam        NUMERIC(5,1),  thigh     NUMERIC(5,1),</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shirt_length  NUMERIC(5,1),  pant_length NUMERIC(5,1),</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custom_notes  VARCHAR(500),</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recorded_at   TIMESTAMPTZ    NOT NULL DEFAULT NOW()</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Trigger: flip is_current=false on ALL prior rows for this client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when a new measurement is inserted for the same tailor-client pair</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CREATE OR REPLACE FUNCTION vault_set_current() RETURNS TRIGGER AS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BEGIN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UPDATE measurements SET is_current = false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WHERE client_id = NEW.client_id AND id != NEW.id;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RETURN NEW;</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END; $$ LANGUAGE plpgsql;</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CREATE TRIGGER trg_vault_current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AFTER INSERT ON measurements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FOR EACH ROW EXECUTE FUNCTION vault_set_current();</w:t>
            </w:r>
          </w:p>
        </w:tc>
      </w:tr>
    </w:tbl>
    <w:p/>
    <w:p>
      <w:pPr>
        <w:pStyle w:val="Heading3"/>
        <w:spacing w:after="120" w:before="280"/>
      </w:pPr>
      <w:r>
        <w:rPr>
          <w:rFonts w:ascii="Arial" w:cs="Arial" w:eastAsia="Arial" w:hAnsi="Arial"/>
          <w:b/>
          <w:bCs/>
          <w:color w:val="0D1B2A"/>
          <w:sz w:val="28"/>
          <w:szCs w:val="28"/>
        </w:rPr>
        <w:t xml:space="preserve">2.1.2  Triple-Gate Security —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tcPr>
          <w:p>
            <w:r>
              <w:rPr>
                <w:rFonts w:ascii="Arial" w:cs="Arial" w:eastAsia="Arial" w:hAnsi="Arial"/>
                <w:b/>
                <w:bCs/>
                <w:color w:val="FFFFFF"/>
                <w:sz w:val="18"/>
                <w:szCs w:val="18"/>
              </w:rPr>
              <w:t xml:space="preserve">⚠ CRITICAL</w:t>
            </w:r>
          </w:p>
        </w:tc>
        <w:tc>
          <w:tcPr>
            <w:tcW w:type="dxa" w:w="8960"/>
            <w:tcBorders>
              <w:top w:val="single" w:color="C0392B" w:sz="1"/>
              <w:left w:val="single" w:color="C0392B" w:sz="1"/>
              <w:bottom w:val="single" w:color="C0392B" w:sz="1"/>
              <w:right w:val="single" w:color="C0392B" w:sz="1"/>
            </w:tcBorders>
            <w:shd w:fill="FDEDEC" w:val="clear"/>
            <w:tcMar>
              <w:top w:type="dxa" w:w="100"/>
              <w:left w:type="dxa" w:w="160"/>
              <w:bottom w:type="dxa" w:w="100"/>
              <w:right w:type="dxa" w:w="120"/>
            </w:tcMar>
          </w:tcPr>
          <w:p>
            <w:pPr>
              <w:spacing w:after="40" w:before="40"/>
            </w:pPr>
            <w:r>
              <w:rPr>
                <w:rFonts w:ascii="Arial" w:cs="Arial" w:eastAsia="Arial" w:hAnsi="Arial"/>
                <w:color w:val="2C3E50"/>
                <w:sz w:val="18"/>
                <w:szCs w:val="18"/>
              </w:rPr>
              <w:t xml:space="preserve">ALL THREE GATES MUST PASS for any write to the Measurement Vault.</w:t>
            </w:r>
          </w:p>
          <w:p>
            <w:pPr>
              <w:spacing w:after="40" w:before="40"/>
            </w:pPr>
            <w:r>
              <w:rPr>
                <w:rFonts w:ascii="Arial" w:cs="Arial" w:eastAsia="Arial" w:hAnsi="Arial"/>
                <w:color w:val="2C3E50"/>
                <w:sz w:val="18"/>
                <w:szCs w:val="18"/>
              </w:rPr>
              <w:t xml:space="preserve">A compromised API layer cannot bypass Gate 3 (RLS). This is non-negotiable.</w:t>
            </w:r>
          </w:p>
          <w:p>
            <w:pPr>
              <w:spacing w:after="40" w:before="40"/>
            </w:pPr>
            <w:r>
              <w:rPr>
                <w:rFonts w:ascii="Arial" w:cs="Arial" w:eastAsia="Arial" w:hAnsi="Arial"/>
                <w:color w:val="2C3E50"/>
                <w:sz w:val="18"/>
                <w:szCs w:val="18"/>
              </w:rPr>
              <w:t xml:space="preserve">Implement in this exact order: JWT Role → Link Existence → RLS Policy.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60"/>
              <w:left w:type="dxa" w:w="160"/>
              <w:bottom w:type="dxa" w:w="60"/>
              <w:right w:type="dxa" w:w="160"/>
            </w:tcMar>
          </w:tcPr>
          <w:p>
            <w:r>
              <w:rPr>
                <w:rFonts w:ascii="Courier New" w:cs="Courier New" w:eastAsia="Courier New" w:hAnsi="Courier New"/>
                <w:b/>
                <w:bCs/>
                <w:color w:val="E8A020"/>
                <w:sz w:val="16"/>
                <w:szCs w:val="16"/>
              </w:rPr>
              <w:t xml:space="preserve">  Triple-Gate Security — Full Implementation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GATE 1: JWT Role Check (Fastify Middleware)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Applied to ALL /measurements routes via preHandler hook</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async function tailorRoleGuard(request, reply)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 role } = request.user; // decoded JWT payload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if (role !== 'TAILOR')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return reply.code(403).send({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code: 'ROLE_FORBIDDEN',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message: 'Only TAILOR role may write to the Vault'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GATE 2: Link Existence Check (Service Layer)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Executed INSIDE the measurements service before any DB write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async function assertActiveLink(tailorId, clientId, prisma)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link = await prisma.tailorClientLink.findFirst({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where: { tailor_id: tailorId, client_id: clientId, is_active: true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if (!link) throw new ForbiddenError({</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code: 'LINK_NOT_FOUND',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message: 'No active order link between tailor and client'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GATE 3: Supabase RLS Policy (Database Layer)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Applied directly in PostgreSQL; cannot be bypassed by API layer</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ALTER TABLE measurements ENABLE ROW LEVEL SECURITY;</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CREATE POLICY measurement_write ON measurements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FOR INSERT WITH CHECK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tailor_id = auth.uid()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AND EXISTS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SELECT 1 FROM tailor_client_links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WHERE tailor_id = auth.uid()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AND client_id = measurements.client_id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AND is_active = true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Read policy: clients read their own; tailors read linked clients only</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CREATE POLICY measurement_read ON measurements FOR SELECT USING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client_id = auth.uid()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OR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tailor_id = auth.uid() AND EXISTS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SELECT 1 FROM tailor_client_links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WHERE tailor_id = auth.uid()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AND client_id = measurements.client_id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AND is_active = true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w:t>
            </w:r>
          </w:p>
        </w:tc>
      </w:tr>
    </w:tbl>
    <w:p/>
    <w:p>
      <w:pPr>
        <w:pStyle w:val="Heading2"/>
        <w:spacing w:after="120" w:before="280"/>
      </w:pPr>
      <w:r>
        <w:rPr>
          <w:rFonts w:ascii="Arial" w:cs="Arial" w:eastAsia="Arial" w:hAnsi="Arial"/>
          <w:b/>
          <w:bCs/>
          <w:color w:val="0D1B2A"/>
          <w:sz w:val="28"/>
          <w:szCs w:val="28"/>
        </w:rPr>
        <w:t xml:space="preserve">2.2  Capacity Gate — Serialised Transaction (Race-Condition Proof)</w:t>
      </w:r>
    </w:p>
    <w:p>
      <w:pPr>
        <w:spacing w:after="80" w:before="80"/>
        <w:ind/>
      </w:pPr>
      <w:r>
        <w:rPr>
          <w:rFonts w:ascii="Arial" w:cs="Arial" w:eastAsia="Arial" w:hAnsi="Arial"/>
          <w:color w:val="2C3E50"/>
          <w:sz w:val="20"/>
          <w:szCs w:val="20"/>
        </w:rPr>
        <w:t xml:space="preserve">Tailors configure a Max Active Orders ceiling. The system MUST enforce this ceiling atomically. Without serialisation, two simultaneous booking requests can both pass the capacity check and both create orders, exceeding the ceiling. This is a hard correctness requirement.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tcPr>
          <w:p>
            <w:r>
              <w:rPr>
                <w:rFonts w:ascii="Arial" w:cs="Arial" w:eastAsia="Arial" w:hAnsi="Arial"/>
                <w:b/>
                <w:bCs/>
                <w:color w:val="FFFFFF"/>
                <w:sz w:val="18"/>
                <w:szCs w:val="18"/>
              </w:rPr>
              <w:t xml:space="preserve">⚠ CRITICAL</w:t>
            </w:r>
          </w:p>
        </w:tc>
        <w:tc>
          <w:tcPr>
            <w:tcW w:type="dxa" w:w="8960"/>
            <w:tcBorders>
              <w:top w:val="single" w:color="C0392B" w:sz="1"/>
              <w:left w:val="single" w:color="C0392B" w:sz="1"/>
              <w:bottom w:val="single" w:color="C0392B" w:sz="1"/>
              <w:right w:val="single" w:color="C0392B" w:sz="1"/>
            </w:tcBorders>
            <w:shd w:fill="FDEDEC" w:val="clear"/>
            <w:tcMar>
              <w:top w:type="dxa" w:w="100"/>
              <w:left w:type="dxa" w:w="160"/>
              <w:bottom w:type="dxa" w:w="100"/>
              <w:right w:type="dxa" w:w="120"/>
            </w:tcMar>
          </w:tcPr>
          <w:p>
            <w:pPr>
              <w:spacing w:after="40" w:before="40"/>
            </w:pPr>
            <w:r>
              <w:rPr>
                <w:rFonts w:ascii="Arial" w:cs="Arial" w:eastAsia="Arial" w:hAnsi="Arial"/>
                <w:color w:val="2C3E50"/>
                <w:sz w:val="18"/>
                <w:szCs w:val="18"/>
              </w:rPr>
              <w:t xml:space="preserve">Use SERIALIZABLE isolation + SELECT ... FOR UPDATE on tailor_profiles row.</w:t>
            </w:r>
          </w:p>
          <w:p>
            <w:pPr>
              <w:spacing w:after="40" w:before="40"/>
            </w:pPr>
            <w:r>
              <w:rPr>
                <w:rFonts w:ascii="Arial" w:cs="Arial" w:eastAsia="Arial" w:hAnsi="Arial"/>
                <w:color w:val="2C3E50"/>
                <w:sz w:val="18"/>
                <w:szCs w:val="18"/>
              </w:rPr>
              <w:t xml:space="preserve">Never use a simple SELECT followed by INSERT — this creates a TOCTOU race condition.</w:t>
            </w:r>
          </w:p>
          <w:p>
            <w:pPr>
              <w:spacing w:after="40" w:before="40"/>
            </w:pPr>
            <w:r>
              <w:rPr>
                <w:rFonts w:ascii="Arial" w:cs="Arial" w:eastAsia="Arial" w:hAnsi="Arial"/>
                <w:color w:val="2C3E50"/>
                <w:sz w:val="18"/>
                <w:szCs w:val="18"/>
              </w:rPr>
              <w:t xml:space="preserve">The FOR UPDATE lock ensures only one transaction holds the row lock at a time.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60"/>
              <w:left w:type="dxa" w:w="160"/>
              <w:bottom w:type="dxa" w:w="60"/>
              <w:right w:type="dxa" w:w="160"/>
            </w:tcMar>
          </w:tcPr>
          <w:p>
            <w:r>
              <w:rPr>
                <w:rFonts w:ascii="Courier New" w:cs="Courier New" w:eastAsia="Courier New" w:hAnsi="Courier New"/>
                <w:b/>
                <w:bCs/>
                <w:color w:val="E8A020"/>
                <w:sz w:val="16"/>
                <w:szCs w:val="16"/>
              </w:rPr>
              <w:t xml:space="preserve">  Capacity Gate — Serialised Transaction (bookingService.ts)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bookingService.ts — createBooking()</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export async function createBookingWithCapacityGate(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tailorId: string,</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bookingPayload: CreateBookingDTO,</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prisma: PrismaClient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Promise&lt;Order&gt;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return await prisma.$transaction(async (tx) =&gt;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 Step 1: Acquire row-level lock on tailor profile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FOR UPDATE prevents any other transaction from reading</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or modifying this row until this transaction commits/rolls back</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tailor = await tx.$queryRaw&lt;TailorProfile[]&gt;`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SELECT current_active_orders, max_active_orders, availability_status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FROM tailor_profiles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WHERE tailor_id = ${tailorId}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FOR UPDATE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if (!tailor.length) throw new NotFoundError({ code: 'TAILOR_NOT_FOUND'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t = tailor[0];</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 Step 2: Capacity enforcement gate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if (t.current_active_orders &gt;= t.max_active_orders)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throw new CapacityExceededException({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code:    'CAPACITY_EXCEEDED',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http:    409,</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message: `Tailor at full capacity (${t.current_active_orders}/${t.max_active_orders})`,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 Step 3: Availability status gate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if (t.availability_status !== 'ACTIVE')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throw new UnavailableException({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code:    'TAILOR_UNAVAILABLE',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http:    409,</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message: 'Tailor is not currently accepting bookings',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 Step 4: Create order (within the same locked transaction)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order = await tx.order.create({ data: { ...bookingPayload, tailor_id: tailorId }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return order;</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COMMIT: lock released; capacity enforced atomically</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 isolationLevel: Prisma.TransactionIsolationLevel.Serializable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w:t>
            </w:r>
          </w:p>
        </w:tc>
      </w:tr>
    </w:tbl>
    <w:p/>
    <w:p>
      <w:pPr>
        <w:pStyle w:val="Heading2"/>
        <w:spacing w:after="120" w:before="280"/>
      </w:pPr>
      <w:r>
        <w:rPr>
          <w:rFonts w:ascii="Arial" w:cs="Arial" w:eastAsia="Arial" w:hAnsi="Arial"/>
          <w:b/>
          <w:bCs/>
          <w:color w:val="0D1B2A"/>
          <w:sz w:val="28"/>
          <w:szCs w:val="28"/>
        </w:rPr>
        <w:t xml:space="preserve">2.3  Unified POS Action — Single Endpoint, Dual Document Generation</w:t>
      </w:r>
    </w:p>
    <w:p>
      <w:pPr>
        <w:spacing w:after="80" w:before="80"/>
        <w:ind/>
      </w:pPr>
      <w:r>
        <w:rPr>
          <w:rFonts w:ascii="Arial" w:cs="Arial" w:eastAsia="Arial" w:hAnsi="Arial"/>
          <w:b/>
          <w:bCs/>
          <w:color w:val="0D1B2A"/>
          <w:sz w:val="20"/>
          <w:szCs w:val="20"/>
        </w:rPr>
        <w:t xml:space="preserve">Endpoint: </w:t>
      </w:r>
      <w:r>
        <w:rPr>
          <w:rFonts w:ascii="Courier New" w:cs="Courier New" w:eastAsia="Courier New" w:hAnsi="Courier New"/>
          <w:color w:val="0E7C7B"/>
          <w:sz w:val="18"/>
          <w:szCs w:val="18"/>
        </w:rPr>
        <w:t xml:space="preserve">POST /api/v1/orders/:orderId/pos</w:t>
      </w:r>
      <w:r>
        <w:rPr>
          <w:rFonts w:ascii="Arial" w:cs="Arial" w:eastAsia="Arial" w:hAnsi="Arial"/>
          <w:color w:val="2C3E50"/>
          <w:sz w:val="20"/>
          <w:szCs w:val="20"/>
        </w:rPr>
        <w:t xml:space="preserve">  |  Auth: JWT (TAILOR role)</w:t>
      </w:r>
    </w:p>
    <w:p>
      <w:pPr>
        <w:spacing w:after="80" w:before="80"/>
        <w:ind/>
      </w:pPr>
      <w:r>
        <w:rPr>
          <w:rFonts w:ascii="Arial" w:cs="Arial" w:eastAsia="Arial" w:hAnsi="Arial"/>
          <w:color w:val="2C3E50"/>
          <w:sz w:val="20"/>
          <w:szCs w:val="20"/>
        </w:rPr>
        <w:t xml:space="preserve">One API call, one atomic transaction, two documents generated in parallel. No double data entry. No split billing/production workflow.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60"/>
              <w:left w:type="dxa" w:w="160"/>
              <w:bottom w:type="dxa" w:w="60"/>
              <w:right w:type="dxa" w:w="160"/>
            </w:tcMar>
          </w:tcPr>
          <w:p>
            <w:r>
              <w:rPr>
                <w:rFonts w:ascii="Courier New" w:cs="Courier New" w:eastAsia="Courier New" w:hAnsi="Courier New"/>
                <w:b/>
                <w:bCs/>
                <w:color w:val="E8A020"/>
                <w:sz w:val="16"/>
                <w:szCs w:val="16"/>
              </w:rPr>
              <w:t xml:space="preserve">  Unified POS Action — posService.ts</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posService.ts — executePOSAction()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export async function executePOSAction(orderId: string, posPayload: POSPayload)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 Phase 1: Persist financial data (within DB transaction)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 invoice, order, garments } = await prisma.$transaction(async (tx) =&gt;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invoice = await tx.invoice.create({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data: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id:             generateInvoiceId(posPayload.tailorShort),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order_id:       orderId,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tailor_id:      posPayload.tailorId,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client_id:      posPayload.clientId,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base_price:     posPayload.basePrice,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advance_paid:   posPayload.advancePaid,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balance_due:    posPayload.basePrice - posPayload.advancePaid,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payment_status: posPayload.advancePaid &gt; 0 ? 'ADVANCE_RECEIVED' : 'BALANCE_PENDING',</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updatedOrder = await tx.order.update({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where: { id: orderId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data:  { invoice_id: invoice.id, booking_status: 'CONFIRMED'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garments = await tx.orderGarment.findMany({ where: { order_id: orderId }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return { invoice, order: updatedOrder, garments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 Phase 2: Generate both documents in parallel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[invoicePdfUrl, stitchingTicketUrl] = await Promise.all([</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generateInvoicePDF(invoice, order),       // PDFKit → Cloudinary</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generateStitchingTicket(order, garments), // PDFKit + QR → Cloudinary</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 Phase 3: Persist PDF URLs back to records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await Promise.all([</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prisma.invoice.update({ where:{id:invoice.id}, data:{pdf_url:invoicePdfUrl}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prisma.stitchingTicket.update({ where:{order_id:orderId}, data:{pdf_url:stitchingTicketUrl}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return { invoice, invoicePdfUrl, stitchingTicketUrl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QR Code embedded in Stitching Ticket links to live tracker:</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https://app.stitchflow.io/track/{client.readableId}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Thermal (58mm) and A4 print layouts must both be supported.</w:t>
            </w:r>
          </w:p>
        </w:tc>
      </w:tr>
    </w:tbl>
    <w:p/>
    <w:p>
      <w:pPr>
        <w:pStyle w:val="Heading3"/>
        <w:spacing w:after="120" w:before="280"/>
      </w:pPr>
      <w:r>
        <w:rPr>
          <w:rFonts w:ascii="Arial" w:cs="Arial" w:eastAsia="Arial" w:hAnsi="Arial"/>
          <w:b/>
          <w:bCs/>
          <w:color w:val="0D1B2A"/>
          <w:sz w:val="28"/>
          <w:szCs w:val="28"/>
        </w:rPr>
        <w:t xml:space="preserve">2.3.1  Stitching Ticket Required Fields</w:t>
      </w:r>
    </w:p>
    <w:p>
      <w:pPr>
        <w:pStyle w:val="ListParagraph"/>
        <w:numPr>
          <w:ilvl w:val="0"/>
          <w:numId w:val="2"/>
        </w:numPr>
        <w:spacing w:after="60" w:before="60"/>
      </w:pPr>
      <w:r>
        <w:rPr>
          <w:rFonts w:ascii="Arial" w:cs="Arial" w:eastAsia="Arial" w:hAnsi="Arial"/>
          <w:b/>
          <w:bCs/>
          <w:color w:val="0D1B2A"/>
          <w:sz w:val="20"/>
          <w:szCs w:val="20"/>
        </w:rPr>
        <w:t xml:space="preserve">Client Name + Readable ID </w:t>
      </w:r>
      <w:r>
        <w:rPr>
          <w:rFonts w:ascii="Arial" w:cs="Arial" w:eastAsia="Arial" w:hAnsi="Arial"/>
          <w:color w:val="2C3E50"/>
          <w:sz w:val="20"/>
          <w:szCs w:val="20"/>
        </w:rPr>
        <w:t xml:space="preserve">(e.g. CL-Karachi-042)</w:t>
      </w:r>
    </w:p>
    <w:p>
      <w:pPr>
        <w:pStyle w:val="ListParagraph"/>
        <w:numPr>
          <w:ilvl w:val="0"/>
          <w:numId w:val="2"/>
        </w:numPr>
        <w:spacing w:after="60" w:before="60"/>
      </w:pPr>
      <w:r>
        <w:rPr>
          <w:rFonts w:ascii="Arial" w:cs="Arial" w:eastAsia="Arial" w:hAnsi="Arial"/>
          <w:b/>
          <w:bCs/>
          <w:color w:val="0D1B2A"/>
          <w:sz w:val="20"/>
          <w:szCs w:val="20"/>
        </w:rPr>
        <w:t xml:space="preserve">All measurement fields </w:t>
      </w:r>
      <w:r>
        <w:rPr>
          <w:rFonts w:ascii="Arial" w:cs="Arial" w:eastAsia="Arial" w:hAnsi="Arial"/>
          <w:color w:val="2C3E50"/>
          <w:sz w:val="20"/>
          <w:szCs w:val="20"/>
        </w:rPr>
        <w:t xml:space="preserve">for the relevant garment type (from linked Vault record)</w:t>
      </w:r>
    </w:p>
    <w:p>
      <w:pPr>
        <w:pStyle w:val="ListParagraph"/>
        <w:numPr>
          <w:ilvl w:val="0"/>
          <w:numId w:val="2"/>
        </w:numPr>
        <w:spacing w:after="60" w:before="60"/>
      </w:pPr>
      <w:r>
        <w:rPr>
          <w:rFonts w:ascii="Arial" w:cs="Arial" w:eastAsia="Arial" w:hAnsi="Arial"/>
          <w:b/>
          <w:bCs/>
          <w:color w:val="0D1B2A"/>
          <w:sz w:val="20"/>
          <w:szCs w:val="20"/>
        </w:rPr>
        <w:t xml:space="preserve">Frozen requirements checklist </w:t>
      </w:r>
      <w:r>
        <w:rPr>
          <w:rFonts w:ascii="Arial" w:cs="Arial" w:eastAsia="Arial" w:hAnsi="Arial"/>
          <w:color w:val="2C3E50"/>
          <w:sz w:val="20"/>
          <w:szCs w:val="20"/>
        </w:rPr>
        <w:t xml:space="preserve">(post client-verification — read-only)</w:t>
      </w:r>
    </w:p>
    <w:p>
      <w:pPr>
        <w:pStyle w:val="ListParagraph"/>
        <w:numPr>
          <w:ilvl w:val="0"/>
          <w:numId w:val="2"/>
        </w:numPr>
        <w:spacing w:after="60" w:before="60"/>
      </w:pPr>
      <w:r>
        <w:rPr>
          <w:rFonts w:ascii="Arial" w:cs="Arial" w:eastAsia="Arial" w:hAnsi="Arial"/>
          <w:b/>
          <w:bCs/>
          <w:color w:val="0D1B2A"/>
          <w:sz w:val="20"/>
          <w:szCs w:val="20"/>
        </w:rPr>
        <w:t xml:space="preserve">Assigned Staff Master </w:t>
      </w:r>
      <w:r>
        <w:rPr>
          <w:rFonts w:ascii="Arial" w:cs="Arial" w:eastAsia="Arial" w:hAnsi="Arial"/>
          <w:color w:val="2C3E50"/>
          <w:sz w:val="20"/>
          <w:szCs w:val="20"/>
        </w:rPr>
        <w:t xml:space="preserve">name and specialty</w:t>
      </w:r>
    </w:p>
    <w:p>
      <w:pPr>
        <w:pStyle w:val="ListParagraph"/>
        <w:numPr>
          <w:ilvl w:val="0"/>
          <w:numId w:val="2"/>
        </w:numPr>
        <w:spacing w:after="60" w:before="60"/>
      </w:pPr>
      <w:r>
        <w:rPr>
          <w:rFonts w:ascii="Arial" w:cs="Arial" w:eastAsia="Arial" w:hAnsi="Arial"/>
          <w:b/>
          <w:bCs/>
          <w:color w:val="0D1B2A"/>
          <w:sz w:val="20"/>
          <w:szCs w:val="20"/>
        </w:rPr>
        <w:t xml:space="preserve">Delivery deadline</w:t>
      </w:r>
      <w:r>
        <w:rPr>
          <w:rFonts w:ascii="Arial" w:cs="Arial" w:eastAsia="Arial" w:hAnsi="Arial"/>
          <w:color w:val="2C3E50"/>
          <w:sz w:val="20"/>
          <w:szCs w:val="20"/>
        </w:rPr>
        <w:t xml:space="preserve"/>
      </w:r>
    </w:p>
    <w:p>
      <w:pPr>
        <w:pStyle w:val="ListParagraph"/>
        <w:numPr>
          <w:ilvl w:val="0"/>
          <w:numId w:val="2"/>
        </w:numPr>
        <w:spacing w:after="60" w:before="60"/>
      </w:pPr>
      <w:r>
        <w:rPr>
          <w:rFonts w:ascii="Arial" w:cs="Arial" w:eastAsia="Arial" w:hAnsi="Arial"/>
          <w:b/>
          <w:bCs/>
          <w:color w:val="0D1B2A"/>
          <w:sz w:val="20"/>
          <w:szCs w:val="20"/>
        </w:rPr>
        <w:t xml:space="preserve">QR Code </w:t>
      </w:r>
      <w:r>
        <w:rPr>
          <w:rFonts w:ascii="Courier New" w:cs="Courier New" w:eastAsia="Courier New" w:hAnsi="Courier New"/>
          <w:color w:val="0E7C7B"/>
          <w:sz w:val="18"/>
          <w:szCs w:val="18"/>
        </w:rPr>
        <w:t xml:space="preserve">qrcode</w:t>
      </w:r>
      <w:r>
        <w:rPr>
          <w:rFonts w:ascii="Arial" w:cs="Arial" w:eastAsia="Arial" w:hAnsi="Arial"/>
          <w:color w:val="2C3E50"/>
          <w:sz w:val="20"/>
          <w:szCs w:val="20"/>
        </w:rPr>
        <w:t xml:space="preserve"> → /track/:readableId (live production status URL)</w:t>
      </w:r>
    </w:p>
    <w:p>
      <w:pPr>
        <w:pStyle w:val="ListParagraph"/>
        <w:numPr>
          <w:ilvl w:val="0"/>
          <w:numId w:val="2"/>
        </w:numPr>
        <w:spacing w:after="60" w:before="60"/>
      </w:pPr>
      <w:r>
        <w:rPr>
          <w:rFonts w:ascii="Arial" w:cs="Arial" w:eastAsia="Arial" w:hAnsi="Arial"/>
          <w:b/>
          <w:bCs/>
          <w:color w:val="0D1B2A"/>
          <w:sz w:val="20"/>
          <w:szCs w:val="20"/>
        </w:rPr>
        <w:t xml:space="preserve">Print format support: </w:t>
      </w:r>
      <w:r>
        <w:rPr>
          <w:rFonts w:ascii="Arial" w:cs="Arial" w:eastAsia="Arial" w:hAnsi="Arial"/>
          <w:color w:val="2C3E50"/>
          <w:sz w:val="20"/>
          <w:szCs w:val="20"/>
        </w:rPr>
        <w:t xml:space="preserve">Thermal 58mm (ESC/POS compatible) AND A4 landscape</w:t>
      </w:r>
    </w:p>
    <w:p/>
    <w:p>
      <w:pPr>
        <w:pStyle w:val="Heading2"/>
        <w:spacing w:after="120" w:before="280"/>
      </w:pPr>
      <w:r>
        <w:rPr>
          <w:rFonts w:ascii="Arial" w:cs="Arial" w:eastAsia="Arial" w:hAnsi="Arial"/>
          <w:b/>
          <w:bCs/>
          <w:color w:val="0D1B2A"/>
          <w:sz w:val="28"/>
          <w:szCs w:val="28"/>
        </w:rPr>
        <w:t xml:space="preserve">2.4  The Production Checklist — Granular Garment-Level Stages</w:t>
      </w:r>
    </w:p>
    <w:p>
      <w:pPr>
        <w:spacing w:after="80" w:before="80"/>
        <w:ind/>
      </w:pPr>
      <w:r>
        <w:rPr>
          <w:rFonts w:ascii="Arial" w:cs="Arial" w:eastAsia="Arial" w:hAnsi="Arial"/>
          <w:color w:val="2C3E50"/>
          <w:sz w:val="20"/>
          <w:szCs w:val="20"/>
        </w:rPr>
        <w:t xml:space="preserve">Replace all single-field status enums with a 11-stage, append-only production checklist per garment. This is the core solution to the Black Box Problem (GAP-001). The checklist is client-facing, real-time, and immutable (stages cannot be reversed).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60"/>
              <w:left w:type="dxa" w:w="160"/>
              <w:bottom w:type="dxa" w:w="60"/>
              <w:right w:type="dxa" w:w="160"/>
            </w:tcMar>
          </w:tcPr>
          <w:p>
            <w:r>
              <w:rPr>
                <w:rFonts w:ascii="Courier New" w:cs="Courier New" w:eastAsia="Courier New" w:hAnsi="Courier New"/>
                <w:b/>
                <w:bCs/>
                <w:color w:val="E8A020"/>
                <w:sz w:val="16"/>
                <w:szCs w:val="16"/>
              </w:rPr>
              <w:t xml:space="preserve">  Production Checklist — Enum + Append-Only Stage History</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order_garments.delivery_stage ENUM definition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CREATE TYPE garment_stage AS ENUM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'MEASUREMENT_CONFIRMED',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'FABRIC_CUT',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'INTERLINING_ATTACHED',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'BODY_STITCHED',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'COLLAR_LAPEL_ATTACHED',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'SLEEVES_SET',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'POCKETS_SEWN',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'LINING_INSTALLED',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'BUTTONS_CLOSURES_ATTACHED',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'PRESSING_FINISHING',</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'QC_PASSED',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'READY'</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stage_history: APPEND-ONLY JSONB array — never delete, never reorder</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Each entry: { stage, advanced_at: ISO8601, advanced_by: tailorId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PATCH /api/v1/garments/:garmentId/stage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Validation: new stage must be NEXT in enum sequence (no skipping, no reversal)</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Action: UPDATE delivery_stage + APPEND to stage_history + emit Socket.io event</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7F8C8D"/>
                <w:sz w:val="17"/>
                <w:szCs w:val="17"/>
              </w:rPr>
              <w:t xml:space="preserve">-- Socket event: 'stage:updated' on room `order:${orderId}` with full garment payload</w:t>
            </w:r>
          </w:p>
        </w:tc>
      </w:tr>
    </w:tbl>
    <w:p/>
    <w:p>
      <w:pPr>
        <w:spacing w:after="80" w:before="80"/>
        <w:ind/>
      </w:pPr>
      <w:r>
        <w:rPr>
          <w:rFonts w:ascii="Arial" w:cs="Arial" w:eastAsia="Arial" w:hAnsi="Arial"/>
          <w:b/>
          <w:bCs/>
          <w:color w:val="0D1B2A"/>
          <w:sz w:val="20"/>
          <w:szCs w:val="20"/>
        </w:rPr>
        <w:t xml:space="preserve">Client UI Behaviour: </w:t>
      </w:r>
      <w:r>
        <w:rPr>
          <w:rFonts w:ascii="Arial" w:cs="Arial" w:eastAsia="Arial" w:hAnsi="Arial"/>
          <w:color w:val="2C3E50"/>
          <w:sz w:val="20"/>
          <w:szCs w:val="20"/>
        </w:rPr>
        <w:t xml:space="preserve">Completed stages render as GREEN checkboxes. Current stage renders as PULSING AMBER. Future stages render as GREY. StreamBuilder on Supabase Realtime (client side) + Socket.io room (active sessions). No pull-to-refresh required under any circumstances.</w:t>
      </w:r>
    </w:p>
    <w:p/>
    <w:p>
      <w:r>
        <w:br w:type="page"/>
      </w:r>
    </w:p>
    <w:p>
      <w:pPr>
        <w:pStyle w:val="Heading1"/>
        <w:spacing w:after="120" w:before="280"/>
      </w:pPr>
      <w:r>
        <w:rPr>
          <w:rFonts w:ascii="Arial" w:cs="Arial" w:eastAsia="Arial" w:hAnsi="Arial"/>
          <w:b/>
          <w:bCs/>
          <w:color w:val="0D1B2A"/>
          <w:sz w:val="28"/>
          <w:szCs w:val="28"/>
        </w:rPr>
        <w:t xml:space="preserve">SECTION 3 — DATABASE &amp; API REQUIREMENTS</w:t>
      </w:r>
    </w:p>
    <w:p>
      <w:pPr>
        <w:pBdr>
          <w:bottom w:val="single" w:color="0E7C7B" w:sz="4" w:space="1"/>
        </w:pBdr>
        <w:spacing w:after="200" w:before="200"/>
      </w:pPr>
    </w:p>
    <w:p>
      <w:pPr>
        <w:pStyle w:val="Heading2"/>
        <w:spacing w:after="120" w:before="280"/>
      </w:pPr>
      <w:r>
        <w:rPr>
          <w:rFonts w:ascii="Arial" w:cs="Arial" w:eastAsia="Arial" w:hAnsi="Arial"/>
          <w:b/>
          <w:bCs/>
          <w:color w:val="0D1B2A"/>
          <w:sz w:val="28"/>
          <w:szCs w:val="28"/>
        </w:rPr>
        <w:t xml:space="preserve">3.1  Auth — Dual-Entry Gateway with Firebase OTP</w:t>
      </w:r>
    </w:p>
    <w:p>
      <w:pPr>
        <w:spacing w:after="80" w:before="80"/>
        <w:ind/>
      </w:pPr>
      <w:r>
        <w:rPr>
          <w:rFonts w:ascii="Arial" w:cs="Arial" w:eastAsia="Arial" w:hAnsi="Arial"/>
          <w:b/>
          <w:bCs/>
          <w:color w:val="0D1B2A"/>
          <w:sz w:val="20"/>
          <w:szCs w:val="20"/>
        </w:rPr>
        <w:t xml:space="preserve">Architecture: </w:t>
      </w:r>
      <w:r>
        <w:rPr>
          <w:rFonts w:ascii="Arial" w:cs="Arial" w:eastAsia="Arial" w:hAnsi="Arial"/>
          <w:color w:val="2C3E50"/>
          <w:sz w:val="20"/>
          <w:szCs w:val="20"/>
        </w:rPr>
        <w:t xml:space="preserve">Two distinct onboarding paths from one landing screen. Role is set at registration and embedded in JWT. It cannot be changed post-registration.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60"/>
              <w:left w:type="dxa" w:w="160"/>
              <w:bottom w:type="dxa" w:w="60"/>
              <w:right w:type="dxa" w:w="160"/>
            </w:tcMar>
          </w:tcPr>
          <w:p>
            <w:r>
              <w:rPr>
                <w:rFonts w:ascii="Courier New" w:cs="Courier New" w:eastAsia="Courier New" w:hAnsi="Courier New"/>
                <w:b/>
                <w:bCs/>
                <w:color w:val="E8A020"/>
                <w:sz w:val="16"/>
                <w:szCs w:val="16"/>
              </w:rPr>
              <w:t xml:space="preserve">  Dual-Entry Gateway — register()</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POST /api/v1/auth/register</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Body: { phone, role: 'TAILOR' | 'CLIENT', firebaseIdToken, ...profileFields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async function register(body: RegisterDTO)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Step 1: Verify Firebase ID token (phone OTP already validated by Firebase client SDK)</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firebaseUser = await admin.auth().verifyIdToken(body.firebaseIdToken);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if (firebaseUser.phone_number !== normalizeE164(body.phone))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throw new UnauthorizedError({ code: 'PHONE_MISMATCH'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Step 2: Create user record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user = await prisma.user.create({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data: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phone:       firebaseUser.phone_number,</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role:        body.role,  // 'TAILOR' or 'CLIENT' — immutable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readable_id: await generateReadableId(body.role, body.city),</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firebase_uid: firebaseUser.uid,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...roleSpecificFields(body),</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 Step 3: Mint JWT with role claim</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accessToken  = signJWT({ sub: user.id, role: user.role }, '60m');</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const refreshToken = signRefreshJWT({ sub: user.id }, '30d');</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return { user, accessToken, refreshToken };</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Readable ID generation — SF convention</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TAILOR: TR-{CityNormalized}-{ZeroPaddedSeq}  e.g. TR-Mardan-001</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CLIENT: CL-{CityNormalized}-{ZeroPaddedSeq}  e.g. CL-Karachi-042</w:t>
            </w:r>
          </w:p>
        </w:tc>
      </w:tr>
      <w:tr>
        <w:tc>
          <w:tcPr>
            <w:tcW w:type="dxa" w:w="9360"/>
            <w:tcBorders>
              <w:top w:val="single" w:color="34495E" w:sz="1"/>
              <w:left w:val="single" w:color="34495E" w:sz="1"/>
              <w:bottom w:val="single" w:color="34495E" w:sz="1"/>
              <w:right w:val="single" w:color="34495E" w:sz="1"/>
            </w:tcBorders>
            <w:shd w:fill="1E2D3D" w:val="clear"/>
            <w:tcMar>
              <w:top w:type="dxa" w:w="40"/>
              <w:left w:type="dxa" w:w="200"/>
              <w:bottom w:type="dxa" w:w="40"/>
              <w:right w:type="dxa" w:w="120"/>
            </w:tcMar>
          </w:tcPr>
          <w:p>
            <w:r>
              <w:rPr>
                <w:rFonts w:ascii="Courier New" w:cs="Courier New" w:eastAsia="Courier New" w:hAnsi="Courier New"/>
                <w:color w:val="9CDCFE"/>
                <w:sz w:val="17"/>
                <w:szCs w:val="17"/>
              </w:rPr>
              <w:t xml:space="preserve">// Sequence is per-city, per-role; stored in a sequences table with SELECT FOR UPDATE</w:t>
            </w:r>
          </w:p>
        </w:tc>
      </w:tr>
    </w:tbl>
    <w:p/>
    <w:p>
      <w:pPr>
        <w:pStyle w:val="Heading2"/>
        <w:spacing w:after="120" w:before="280"/>
      </w:pPr>
      <w:r>
        <w:rPr>
          <w:rFonts w:ascii="Arial" w:cs="Arial" w:eastAsia="Arial" w:hAnsi="Arial"/>
          <w:b/>
          <w:bCs/>
          <w:color w:val="0D1B2A"/>
          <w:sz w:val="28"/>
          <w:szCs w:val="28"/>
        </w:rPr>
        <w:t xml:space="preserve">3.2  Priority v1.0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c>
          <w:tcPr>
            <w:tcW w:type="dxa" w:w="900"/>
            <w:tcBorders>
              <w:top w:val="single" w:color="0D1B2A" w:sz="1"/>
              <w:left w:val="single" w:color="0D1B2A" w:sz="1"/>
              <w:bottom w:val="single" w:color="0D1B2A" w:sz="1"/>
              <w:right w:val="single" w:color="0D1B2A"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METHOD</w:t>
            </w:r>
          </w:p>
        </w:tc>
        <w:tc>
          <w:tcPr>
            <w:tcW w:type="dxa" w:w="3200"/>
            <w:tcBorders>
              <w:top w:val="single" w:color="0D1B2A" w:sz="1"/>
              <w:left w:val="single" w:color="0D1B2A" w:sz="1"/>
              <w:bottom w:val="single" w:color="0D1B2A" w:sz="1"/>
              <w:right w:val="single" w:color="0D1B2A"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ENDPOINT</w:t>
            </w:r>
          </w:p>
        </w:tc>
        <w:tc>
          <w:tcPr>
            <w:tcW w:type="dxa" w:w="1500"/>
            <w:tcBorders>
              <w:top w:val="single" w:color="0D1B2A" w:sz="1"/>
              <w:left w:val="single" w:color="0D1B2A" w:sz="1"/>
              <w:bottom w:val="single" w:color="0D1B2A" w:sz="1"/>
              <w:right w:val="single" w:color="0D1B2A"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AUTH</w:t>
            </w:r>
          </w:p>
        </w:tc>
        <w:tc>
          <w:tcPr>
            <w:tcW w:type="dxa" w:w="3760"/>
            <w:tcBorders>
              <w:top w:val="single" w:color="0D1B2A" w:sz="1"/>
              <w:left w:val="single" w:color="0D1B2A" w:sz="1"/>
              <w:bottom w:val="single" w:color="0D1B2A" w:sz="1"/>
              <w:right w:val="single" w:color="0D1B2A"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DESCRIPTION</w:t>
            </w:r>
          </w:p>
        </w:tc>
      </w:tr>
      <w:tr>
        <w:tc>
          <w:tcPr>
            <w:tcW w:type="dxa" w:w="900"/>
            <w:tcBorders>
              <w:top w:val="single" w:color="ECF0F1" w:sz="1"/>
              <w:left w:val="single" w:color="ECF0F1" w:sz="1"/>
              <w:bottom w:val="single" w:color="ECF0F1" w:sz="1"/>
              <w:right w:val="single" w:color="ECF0F1" w:sz="1"/>
            </w:tcBorders>
            <w:shd w:fill="27AE60" w:val="clear"/>
            <w:tcMar>
              <w:top w:type="dxa" w:w="60"/>
              <w:left w:type="dxa" w:w="80"/>
              <w:bottom w:type="dxa" w:w="60"/>
              <w:right w:type="dxa" w:w="80"/>
            </w:tcMar>
          </w:tcPr>
          <w:p>
            <w:r>
              <w:rPr>
                <w:rFonts w:ascii="Arial" w:cs="Arial" w:eastAsia="Arial" w:hAnsi="Arial"/>
                <w:b/>
                <w:bCs/>
                <w:color w:val="FFFFFF"/>
                <w:sz w:val="16"/>
                <w:szCs w:val="16"/>
              </w:rPr>
              <w:t xml:space="preserve">POST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/api/v1/auth/register</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Public</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Dual-Entry Gateway; generate Readable ID; set role in JWT</w:t>
            </w:r>
          </w:p>
        </w:tc>
      </w:tr>
      <w:tr>
        <w:tc>
          <w:tcPr>
            <w:tcW w:type="dxa" w:w="900"/>
            <w:tcBorders>
              <w:top w:val="single" w:color="ECF0F1" w:sz="1"/>
              <w:left w:val="single" w:color="ECF0F1" w:sz="1"/>
              <w:bottom w:val="single" w:color="ECF0F1" w:sz="1"/>
              <w:right w:val="single" w:color="ECF0F1" w:sz="1"/>
            </w:tcBorders>
            <w:shd w:fill="27AE60" w:val="clear"/>
            <w:tcMar>
              <w:top w:type="dxa" w:w="60"/>
              <w:left w:type="dxa" w:w="80"/>
              <w:bottom w:type="dxa" w:w="60"/>
              <w:right w:type="dxa" w:w="80"/>
            </w:tcMar>
          </w:tcPr>
          <w:p>
            <w:r>
              <w:rPr>
                <w:rFonts w:ascii="Arial" w:cs="Arial" w:eastAsia="Arial" w:hAnsi="Arial"/>
                <w:b/>
                <w:bCs/>
                <w:color w:val="FFFFFF"/>
                <w:sz w:val="16"/>
                <w:szCs w:val="16"/>
              </w:rPr>
              <w:t xml:space="preserve">POST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/api/v1/auth/verify-otp</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Public</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Firebase OTP verification; returns ID token for registration</w:t>
            </w:r>
          </w:p>
        </w:tc>
      </w:tr>
      <w:tr>
        <w:tc>
          <w:tcPr>
            <w:tcW w:type="dxa" w:w="900"/>
            <w:tcBorders>
              <w:top w:val="single" w:color="ECF0F1" w:sz="1"/>
              <w:left w:val="single" w:color="ECF0F1" w:sz="1"/>
              <w:bottom w:val="single" w:color="ECF0F1" w:sz="1"/>
              <w:right w:val="single" w:color="ECF0F1" w:sz="1"/>
            </w:tcBorders>
            <w:shd w:fill="27AE60" w:val="clear"/>
            <w:tcMar>
              <w:top w:type="dxa" w:w="60"/>
              <w:left w:type="dxa" w:w="80"/>
              <w:bottom w:type="dxa" w:w="60"/>
              <w:right w:type="dxa" w:w="80"/>
            </w:tcMar>
          </w:tcPr>
          <w:p>
            <w:r>
              <w:rPr>
                <w:rFonts w:ascii="Arial" w:cs="Arial" w:eastAsia="Arial" w:hAnsi="Arial"/>
                <w:b/>
                <w:bCs/>
                <w:color w:val="FFFFFF"/>
                <w:sz w:val="16"/>
                <w:szCs w:val="16"/>
              </w:rPr>
              <w:t xml:space="preserve">POST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/api/v1/auth/login</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Public</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Login; return access JWT (60m) + refresh (30d)</w:t>
            </w:r>
          </w:p>
        </w:tc>
      </w:tr>
      <w:tr>
        <w:tc>
          <w:tcPr>
            <w:tcW w:type="dxa" w:w="900"/>
            <w:tcBorders>
              <w:top w:val="single" w:color="ECF0F1" w:sz="1"/>
              <w:left w:val="single" w:color="ECF0F1" w:sz="1"/>
              <w:bottom w:val="single" w:color="ECF0F1" w:sz="1"/>
              <w:right w:val="single" w:color="ECF0F1" w:sz="1"/>
            </w:tcBorders>
            <w:shd w:fill="27AE60" w:val="clear"/>
            <w:tcMar>
              <w:top w:type="dxa" w:w="60"/>
              <w:left w:type="dxa" w:w="80"/>
              <w:bottom w:type="dxa" w:w="60"/>
              <w:right w:type="dxa" w:w="80"/>
            </w:tcMar>
          </w:tcPr>
          <w:p>
            <w:r>
              <w:rPr>
                <w:rFonts w:ascii="Arial" w:cs="Arial" w:eastAsia="Arial" w:hAnsi="Arial"/>
                <w:b/>
                <w:bCs/>
                <w:color w:val="FFFFFF"/>
                <w:sz w:val="16"/>
                <w:szCs w:val="16"/>
              </w:rPr>
              <w:t xml:space="preserve">POST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/api/v1/auth/refresh</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Refresh Token</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Rotate access token</w:t>
            </w:r>
          </w:p>
        </w:tc>
      </w:tr>
      <w:tr>
        <w:tc>
          <w:tcPr>
            <w:tcW w:type="dxa" w:w="900"/>
            <w:tcBorders>
              <w:top w:val="single" w:color="ECF0F1" w:sz="1"/>
              <w:left w:val="single" w:color="ECF0F1" w:sz="1"/>
              <w:bottom w:val="single" w:color="ECF0F1" w:sz="1"/>
              <w:right w:val="single" w:color="ECF0F1" w:sz="1"/>
            </w:tcBorders>
            <w:shd w:fill="2980B9" w:val="clear"/>
            <w:tcMar>
              <w:top w:type="dxa" w:w="60"/>
              <w:left w:type="dxa" w:w="80"/>
              <w:bottom w:type="dxa" w:w="60"/>
              <w:right w:type="dxa" w:w="80"/>
            </w:tcMar>
          </w:tcPr>
          <w:p>
            <w:r>
              <w:rPr>
                <w:rFonts w:ascii="Arial" w:cs="Arial" w:eastAsia="Arial" w:hAnsi="Arial"/>
                <w:b/>
                <w:bCs/>
                <w:color w:val="FFFFFF"/>
                <w:sz w:val="16"/>
                <w:szCs w:val="16"/>
              </w:rPr>
              <w:t xml:space="preserve">GET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/api/v1/search/track/:readableId</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Public</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Anonymous order status by Client Readable ID — no auth required</w:t>
            </w:r>
          </w:p>
        </w:tc>
      </w:tr>
      <w:tr>
        <w:tc>
          <w:tcPr>
            <w:tcW w:type="dxa" w:w="900"/>
            <w:tcBorders>
              <w:top w:val="single" w:color="ECF0F1" w:sz="1"/>
              <w:left w:val="single" w:color="ECF0F1" w:sz="1"/>
              <w:bottom w:val="single" w:color="ECF0F1" w:sz="1"/>
              <w:right w:val="single" w:color="ECF0F1" w:sz="1"/>
            </w:tcBorders>
            <w:shd w:fill="2980B9" w:val="clear"/>
            <w:tcMar>
              <w:top w:type="dxa" w:w="60"/>
              <w:left w:type="dxa" w:w="80"/>
              <w:bottom w:type="dxa" w:w="60"/>
              <w:right w:type="dxa" w:w="80"/>
            </w:tcMar>
          </w:tcPr>
          <w:p>
            <w:r>
              <w:rPr>
                <w:rFonts w:ascii="Arial" w:cs="Arial" w:eastAsia="Arial" w:hAnsi="Arial"/>
                <w:b/>
                <w:bCs/>
                <w:color w:val="FFFFFF"/>
                <w:sz w:val="16"/>
                <w:szCs w:val="16"/>
              </w:rPr>
              <w:t xml:space="preserve">GET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/api/v1/search/tailors</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Geo-search tailors: city, spec, availability, price range</w:t>
            </w:r>
          </w:p>
        </w:tc>
      </w:tr>
      <w:tr>
        <w:tc>
          <w:tcPr>
            <w:tcW w:type="dxa" w:w="900"/>
            <w:tcBorders>
              <w:top w:val="single" w:color="ECF0F1" w:sz="1"/>
              <w:left w:val="single" w:color="ECF0F1" w:sz="1"/>
              <w:bottom w:val="single" w:color="ECF0F1" w:sz="1"/>
              <w:right w:val="single" w:color="ECF0F1" w:sz="1"/>
            </w:tcBorders>
            <w:shd w:fill="27AE60" w:val="clear"/>
            <w:tcMar>
              <w:top w:type="dxa" w:w="60"/>
              <w:left w:type="dxa" w:w="80"/>
              <w:bottom w:type="dxa" w:w="60"/>
              <w:right w:type="dxa" w:w="80"/>
            </w:tcMar>
          </w:tcPr>
          <w:p>
            <w:r>
              <w:rPr>
                <w:rFonts w:ascii="Arial" w:cs="Arial" w:eastAsia="Arial" w:hAnsi="Arial"/>
                <w:b/>
                <w:bCs/>
                <w:color w:val="FFFFFF"/>
                <w:sz w:val="16"/>
                <w:szCs w:val="16"/>
              </w:rPr>
              <w:t xml:space="preserve">POST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/api/v1/measurements</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 (Tailor)</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Create versioned Vault record — ALL THREE GATES enforced</w:t>
            </w:r>
          </w:p>
        </w:tc>
      </w:tr>
      <w:tr>
        <w:tc>
          <w:tcPr>
            <w:tcW w:type="dxa" w:w="900"/>
            <w:tcBorders>
              <w:top w:val="single" w:color="ECF0F1" w:sz="1"/>
              <w:left w:val="single" w:color="ECF0F1" w:sz="1"/>
              <w:bottom w:val="single" w:color="ECF0F1" w:sz="1"/>
              <w:right w:val="single" w:color="ECF0F1" w:sz="1"/>
            </w:tcBorders>
            <w:shd w:fill="2980B9" w:val="clear"/>
            <w:tcMar>
              <w:top w:type="dxa" w:w="60"/>
              <w:left w:type="dxa" w:w="80"/>
              <w:bottom w:type="dxa" w:w="60"/>
              <w:right w:type="dxa" w:w="80"/>
            </w:tcMar>
          </w:tcPr>
          <w:p>
            <w:r>
              <w:rPr>
                <w:rFonts w:ascii="Arial" w:cs="Arial" w:eastAsia="Arial" w:hAnsi="Arial"/>
                <w:b/>
                <w:bCs/>
                <w:color w:val="FFFFFF"/>
                <w:sz w:val="16"/>
                <w:szCs w:val="16"/>
              </w:rPr>
              <w:t xml:space="preserve">GET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/api/v1/measurements/vault/:clientId</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Current measurement + full version history</w:t>
            </w:r>
          </w:p>
        </w:tc>
      </w:tr>
      <w:tr>
        <w:tc>
          <w:tcPr>
            <w:tcW w:type="dxa" w:w="900"/>
            <w:tcBorders>
              <w:top w:val="single" w:color="ECF0F1" w:sz="1"/>
              <w:left w:val="single" w:color="ECF0F1" w:sz="1"/>
              <w:bottom w:val="single" w:color="ECF0F1" w:sz="1"/>
              <w:right w:val="single" w:color="ECF0F1" w:sz="1"/>
            </w:tcBorders>
            <w:shd w:fill="2980B9" w:val="clear"/>
            <w:tcMar>
              <w:top w:type="dxa" w:w="60"/>
              <w:left w:type="dxa" w:w="80"/>
              <w:bottom w:type="dxa" w:w="60"/>
              <w:right w:type="dxa" w:w="80"/>
            </w:tcMar>
          </w:tcPr>
          <w:p>
            <w:r>
              <w:rPr>
                <w:rFonts w:ascii="Arial" w:cs="Arial" w:eastAsia="Arial" w:hAnsi="Arial"/>
                <w:b/>
                <w:bCs/>
                <w:color w:val="FFFFFF"/>
                <w:sz w:val="16"/>
                <w:szCs w:val="16"/>
              </w:rPr>
              <w:t xml:space="preserve">GET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/api/v1/measurements/vault/:clientId/export</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 (Client own)</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Generate Vault PDF export via Cloudinary</w:t>
            </w:r>
          </w:p>
        </w:tc>
      </w:tr>
      <w:tr>
        <w:tc>
          <w:tcPr>
            <w:tcW w:type="dxa" w:w="900"/>
            <w:tcBorders>
              <w:top w:val="single" w:color="ECF0F1" w:sz="1"/>
              <w:left w:val="single" w:color="ECF0F1" w:sz="1"/>
              <w:bottom w:val="single" w:color="ECF0F1" w:sz="1"/>
              <w:right w:val="single" w:color="ECF0F1" w:sz="1"/>
            </w:tcBorders>
            <w:shd w:fill="27AE60" w:val="clear"/>
            <w:tcMar>
              <w:top w:type="dxa" w:w="60"/>
              <w:left w:type="dxa" w:w="80"/>
              <w:bottom w:type="dxa" w:w="60"/>
              <w:right w:type="dxa" w:w="80"/>
            </w:tcMar>
          </w:tcPr>
          <w:p>
            <w:r>
              <w:rPr>
                <w:rFonts w:ascii="Arial" w:cs="Arial" w:eastAsia="Arial" w:hAnsi="Arial"/>
                <w:b/>
                <w:bCs/>
                <w:color w:val="FFFFFF"/>
                <w:sz w:val="16"/>
                <w:szCs w:val="16"/>
              </w:rPr>
              <w:t xml:space="preserve">POST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/api/v1/orders</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 (Client)</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Create booking — runs Capacity Gate serialised transaction</w:t>
            </w:r>
          </w:p>
        </w:tc>
      </w:tr>
      <w:tr>
        <w:tc>
          <w:tcPr>
            <w:tcW w:type="dxa" w:w="900"/>
            <w:tcBorders>
              <w:top w:val="single" w:color="ECF0F1" w:sz="1"/>
              <w:left w:val="single" w:color="ECF0F1" w:sz="1"/>
              <w:bottom w:val="single" w:color="ECF0F1" w:sz="1"/>
              <w:right w:val="single" w:color="ECF0F1" w:sz="1"/>
            </w:tcBorders>
            <w:shd w:fill="8E44AD" w:val="clear"/>
            <w:tcMar>
              <w:top w:type="dxa" w:w="60"/>
              <w:left w:type="dxa" w:w="80"/>
              <w:bottom w:type="dxa" w:w="60"/>
              <w:right w:type="dxa" w:w="80"/>
            </w:tcMar>
          </w:tcPr>
          <w:p>
            <w:r>
              <w:rPr>
                <w:rFonts w:ascii="Arial" w:cs="Arial" w:eastAsia="Arial" w:hAnsi="Arial"/>
                <w:b/>
                <w:bCs/>
                <w:color w:val="FFFFFF"/>
                <w:sz w:val="16"/>
                <w:szCs w:val="16"/>
              </w:rPr>
              <w:t xml:space="preserve">PATCH</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/api/v1/orders/:orderId/approve</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 (Tailor)</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Approve → create link + Firebase chat channel + ticket stub</w:t>
            </w:r>
          </w:p>
        </w:tc>
      </w:tr>
      <w:tr>
        <w:tc>
          <w:tcPr>
            <w:tcW w:type="dxa" w:w="900"/>
            <w:tcBorders>
              <w:top w:val="single" w:color="ECF0F1" w:sz="1"/>
              <w:left w:val="single" w:color="ECF0F1" w:sz="1"/>
              <w:bottom w:val="single" w:color="ECF0F1" w:sz="1"/>
              <w:right w:val="single" w:color="ECF0F1" w:sz="1"/>
            </w:tcBorders>
            <w:shd w:fill="8E44AD" w:val="clear"/>
            <w:tcMar>
              <w:top w:type="dxa" w:w="60"/>
              <w:left w:type="dxa" w:w="80"/>
              <w:bottom w:type="dxa" w:w="60"/>
              <w:right w:type="dxa" w:w="80"/>
            </w:tcMar>
          </w:tcPr>
          <w:p>
            <w:r>
              <w:rPr>
                <w:rFonts w:ascii="Arial" w:cs="Arial" w:eastAsia="Arial" w:hAnsi="Arial"/>
                <w:b/>
                <w:bCs/>
                <w:color w:val="FFFFFF"/>
                <w:sz w:val="16"/>
                <w:szCs w:val="16"/>
              </w:rPr>
              <w:t xml:space="preserve">PATCH</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/api/v1/orders/:orderId/reject</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 (Tailor)</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Reject with reason code (FULLY_BOOKED | SPECIALIZATION_MISMATCH | ...)</w:t>
            </w:r>
          </w:p>
        </w:tc>
      </w:tr>
      <w:tr>
        <w:tc>
          <w:tcPr>
            <w:tcW w:type="dxa" w:w="900"/>
            <w:tcBorders>
              <w:top w:val="single" w:color="ECF0F1" w:sz="1"/>
              <w:left w:val="single" w:color="ECF0F1" w:sz="1"/>
              <w:bottom w:val="single" w:color="ECF0F1" w:sz="1"/>
              <w:right w:val="single" w:color="ECF0F1" w:sz="1"/>
            </w:tcBorders>
            <w:shd w:fill="27AE60" w:val="clear"/>
            <w:tcMar>
              <w:top w:type="dxa" w:w="60"/>
              <w:left w:type="dxa" w:w="80"/>
              <w:bottom w:type="dxa" w:w="60"/>
              <w:right w:type="dxa" w:w="80"/>
            </w:tcMar>
          </w:tcPr>
          <w:p>
            <w:r>
              <w:rPr>
                <w:rFonts w:ascii="Arial" w:cs="Arial" w:eastAsia="Arial" w:hAnsi="Arial"/>
                <w:b/>
                <w:bCs/>
                <w:color w:val="FFFFFF"/>
                <w:sz w:val="16"/>
                <w:szCs w:val="16"/>
              </w:rPr>
              <w:t xml:space="preserve">POST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/api/v1/orders/:orderId/pos</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 (Tailor)</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 Unified POS: generate Invoice + Stitching Ticket atomically</w:t>
            </w:r>
          </w:p>
        </w:tc>
      </w:tr>
      <w:tr>
        <w:tc>
          <w:tcPr>
            <w:tcW w:type="dxa" w:w="900"/>
            <w:tcBorders>
              <w:top w:val="single" w:color="ECF0F1" w:sz="1"/>
              <w:left w:val="single" w:color="ECF0F1" w:sz="1"/>
              <w:bottom w:val="single" w:color="ECF0F1" w:sz="1"/>
              <w:right w:val="single" w:color="ECF0F1" w:sz="1"/>
            </w:tcBorders>
            <w:shd w:fill="8E44AD" w:val="clear"/>
            <w:tcMar>
              <w:top w:type="dxa" w:w="60"/>
              <w:left w:type="dxa" w:w="80"/>
              <w:bottom w:type="dxa" w:w="60"/>
              <w:right w:type="dxa" w:w="80"/>
            </w:tcMar>
          </w:tcPr>
          <w:p>
            <w:r>
              <w:rPr>
                <w:rFonts w:ascii="Arial" w:cs="Arial" w:eastAsia="Arial" w:hAnsi="Arial"/>
                <w:b/>
                <w:bCs/>
                <w:color w:val="FFFFFF"/>
                <w:sz w:val="16"/>
                <w:szCs w:val="16"/>
              </w:rPr>
              <w:t xml:space="preserve">PATCH</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/api/v1/garments/:garmentId/stage</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 (Tailor)</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Advance stage → append history + emit Socket.io 'stage:updated'</w:t>
            </w:r>
          </w:p>
        </w:tc>
      </w:tr>
      <w:tr>
        <w:tc>
          <w:tcPr>
            <w:tcW w:type="dxa" w:w="900"/>
            <w:tcBorders>
              <w:top w:val="single" w:color="ECF0F1" w:sz="1"/>
              <w:left w:val="single" w:color="ECF0F1" w:sz="1"/>
              <w:bottom w:val="single" w:color="ECF0F1" w:sz="1"/>
              <w:right w:val="single" w:color="ECF0F1" w:sz="1"/>
            </w:tcBorders>
            <w:shd w:fill="27AE60" w:val="clear"/>
            <w:tcMar>
              <w:top w:type="dxa" w:w="60"/>
              <w:left w:type="dxa" w:w="80"/>
              <w:bottom w:type="dxa" w:w="60"/>
              <w:right w:type="dxa" w:w="80"/>
            </w:tcMar>
          </w:tcPr>
          <w:p>
            <w:r>
              <w:rPr>
                <w:rFonts w:ascii="Arial" w:cs="Arial" w:eastAsia="Arial" w:hAnsi="Arial"/>
                <w:b/>
                <w:bCs/>
                <w:color w:val="FFFFFF"/>
                <w:sz w:val="16"/>
                <w:szCs w:val="16"/>
              </w:rPr>
              <w:t xml:space="preserve">POST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/api/v1/orders/:orderId/requirements/verify</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 (Client)</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Submit verified requirements — unlocks IN_PRODUCTION</w:t>
            </w:r>
          </w:p>
        </w:tc>
      </w:tr>
      <w:tr>
        <w:tc>
          <w:tcPr>
            <w:tcW w:type="dxa" w:w="900"/>
            <w:tcBorders>
              <w:top w:val="single" w:color="ECF0F1" w:sz="1"/>
              <w:left w:val="single" w:color="ECF0F1" w:sz="1"/>
              <w:bottom w:val="single" w:color="ECF0F1" w:sz="1"/>
              <w:right w:val="single" w:color="ECF0F1" w:sz="1"/>
            </w:tcBorders>
            <w:shd w:fill="2980B9" w:val="clear"/>
            <w:tcMar>
              <w:top w:type="dxa" w:w="60"/>
              <w:left w:type="dxa" w:w="80"/>
              <w:bottom w:type="dxa" w:w="60"/>
              <w:right w:type="dxa" w:w="80"/>
            </w:tcMar>
          </w:tcPr>
          <w:p>
            <w:r>
              <w:rPr>
                <w:rFonts w:ascii="Arial" w:cs="Arial" w:eastAsia="Arial" w:hAnsi="Arial"/>
                <w:b/>
                <w:bCs/>
                <w:color w:val="FFFFFF"/>
                <w:sz w:val="16"/>
                <w:szCs w:val="16"/>
              </w:rPr>
              <w:t xml:space="preserve">GET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/api/v1/invoices/:invoiceId/pdf</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Download invoice PDF (Cloudinary URL)</w:t>
            </w:r>
          </w:p>
        </w:tc>
      </w:tr>
      <w:tr>
        <w:tc>
          <w:tcPr>
            <w:tcW w:type="dxa" w:w="900"/>
            <w:tcBorders>
              <w:top w:val="single" w:color="ECF0F1" w:sz="1"/>
              <w:left w:val="single" w:color="ECF0F1" w:sz="1"/>
              <w:bottom w:val="single" w:color="ECF0F1" w:sz="1"/>
              <w:right w:val="single" w:color="ECF0F1" w:sz="1"/>
            </w:tcBorders>
            <w:shd w:fill="2980B9" w:val="clear"/>
            <w:tcMar>
              <w:top w:type="dxa" w:w="60"/>
              <w:left w:type="dxa" w:w="80"/>
              <w:bottom w:type="dxa" w:w="60"/>
              <w:right w:type="dxa" w:w="80"/>
            </w:tcMar>
          </w:tcPr>
          <w:p>
            <w:r>
              <w:rPr>
                <w:rFonts w:ascii="Arial" w:cs="Arial" w:eastAsia="Arial" w:hAnsi="Arial"/>
                <w:b/>
                <w:bCs/>
                <w:color w:val="FFFFFF"/>
                <w:sz w:val="16"/>
                <w:szCs w:val="16"/>
              </w:rPr>
              <w:t xml:space="preserve">GET</w:t>
            </w:r>
          </w:p>
        </w:tc>
        <w:tc>
          <w:tcPr>
            <w:tcW w:type="dxa" w:w="3200"/>
            <w:tcBorders>
              <w:top w:val="single" w:color="ECF0F1" w:sz="1"/>
              <w:left w:val="single" w:color="ECF0F1" w:sz="1"/>
              <w:bottom w:val="single" w:color="ECF0F1" w:sz="1"/>
              <w:right w:val="single" w:color="ECF0F1" w:sz="1"/>
            </w:tcBorders>
            <w:shd w:fill="F4F6F7" w:val="clear"/>
            <w:tcMar>
              <w:top w:type="dxa" w:w="60"/>
              <w:left w:type="dxa" w:w="100"/>
              <w:bottom w:type="dxa" w:w="60"/>
              <w:right w:type="dxa" w:w="80"/>
            </w:tcMar>
          </w:tcPr>
          <w:p>
            <w:r>
              <w:rPr>
                <w:rFonts w:ascii="Courier New" w:cs="Courier New" w:eastAsia="Courier New" w:hAnsi="Courier New"/>
                <w:color w:val="0E7C7B"/>
                <w:sz w:val="17"/>
                <w:szCs w:val="17"/>
              </w:rPr>
              <w:t xml:space="preserve">/api/v1/tickets/:ticketId/pdf</w:t>
            </w:r>
          </w:p>
        </w:tc>
        <w:tc>
          <w:tcPr>
            <w:tcW w:type="dxa" w:w="1500"/>
            <w:tcBorders>
              <w:top w:val="single" w:color="ECF0F1" w:sz="1"/>
              <w:left w:val="single" w:color="ECF0F1" w:sz="1"/>
              <w:bottom w:val="single" w:color="ECF0F1" w:sz="1"/>
              <w:right w:val="single" w:color="ECF0F1" w:sz="1"/>
            </w:tcBorders>
            <w:shd w:fill="ECF0F1" w:val="clear"/>
            <w:tcMar>
              <w:top w:type="dxa" w:w="60"/>
              <w:left w:type="dxa" w:w="80"/>
              <w:bottom w:type="dxa" w:w="60"/>
              <w:right w:type="dxa" w:w="80"/>
            </w:tcMar>
          </w:tcPr>
          <w:p>
            <w:r>
              <w:rPr>
                <w:rFonts w:ascii="Arial" w:cs="Arial" w:eastAsia="Arial" w:hAnsi="Arial"/>
                <w:color w:val="7F8C8D"/>
                <w:sz w:val="16"/>
                <w:szCs w:val="16"/>
              </w:rPr>
              <w:t xml:space="preserve">JWT (Tailor)</w:t>
            </w:r>
          </w:p>
        </w:tc>
        <w:tc>
          <w:tcPr>
            <w:tcW w:type="dxa" w:w="3760"/>
            <w:tcBorders>
              <w:top w:val="single" w:color="ECF0F1" w:sz="1"/>
              <w:left w:val="single" w:color="ECF0F1" w:sz="1"/>
              <w:bottom w:val="single" w:color="ECF0F1" w:sz="1"/>
              <w:right w:val="single" w:color="ECF0F1"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Download stitching ticket PDF + QR code</w:t>
            </w:r>
          </w:p>
        </w:tc>
      </w:tr>
    </w:tbl>
    <w:p/>
    <w:p>
      <w:pPr>
        <w:pStyle w:val="Heading2"/>
        <w:spacing w:after="120" w:before="280"/>
      </w:pPr>
      <w:r>
        <w:rPr>
          <w:rFonts w:ascii="Arial" w:cs="Arial" w:eastAsia="Arial" w:hAnsi="Arial"/>
          <w:b/>
          <w:bCs/>
          <w:color w:val="0D1B2A"/>
          <w:sz w:val="28"/>
          <w:szCs w:val="28"/>
        </w:rPr>
        <w:t xml:space="preserve">3.3  Permission Matrix (Enforced at Both API + RLS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gridCol w:w="700"/>
      </w:tblGrid>
      <w:tr>
        <w:tc>
          <w:tcPr>
            <w:tcW w:type="dxa" w:w="2800"/>
            <w:tcBorders>
              <w:top w:val="single" w:color="0D1B2A" w:sz="1"/>
              <w:left w:val="single" w:color="0D1B2A" w:sz="1"/>
              <w:bottom w:val="single" w:color="0D1B2A" w:sz="1"/>
              <w:right w:val="single" w:color="0D1B2A" w:sz="1"/>
            </w:tcBorders>
            <w:shd w:fill="0D1B2A" w:val="clear"/>
            <w:tcMar>
              <w:top w:type="dxa" w:w="60"/>
              <w:left w:type="dxa" w:w="80"/>
              <w:bottom w:type="dxa" w:w="60"/>
              <w:right w:type="dxa" w:w="80"/>
            </w:tcMar>
          </w:tcPr>
          <w:p>
            <w:r>
              <w:rPr>
                <w:rFonts w:ascii="Arial" w:cs="Arial" w:eastAsia="Arial" w:hAnsi="Arial"/>
                <w:b/>
                <w:bCs/>
                <w:color w:val="FFFFFF"/>
                <w:sz w:val="16"/>
                <w:szCs w:val="16"/>
              </w:rPr>
              <w:t xml:space="preserve">OPERATION</w:t>
            </w:r>
          </w:p>
        </w:tc>
        <w:tc>
          <w:tcPr>
            <w:tcW w:type="dxa" w:w="1100"/>
            <w:tcBorders>
              <w:top w:val="single" w:color="0D1B2A" w:sz="1"/>
              <w:left w:val="single" w:color="0D1B2A" w:sz="1"/>
              <w:bottom w:val="single" w:color="0D1B2A" w:sz="1"/>
              <w:right w:val="single" w:color="0D1B2A" w:sz="1"/>
            </w:tcBorders>
            <w:shd w:fill="0D1B2A" w:val="clear"/>
            <w:tcMar>
              <w:top w:type="dxa" w:w="60"/>
              <w:left w:type="dxa" w:w="80"/>
              <w:bottom w:type="dxa" w:w="60"/>
              <w:right w:type="dxa" w:w="80"/>
            </w:tcMar>
          </w:tcPr>
          <w:p>
            <w:r>
              <w:rPr>
                <w:rFonts w:ascii="Arial" w:cs="Arial" w:eastAsia="Arial" w:hAnsi="Arial"/>
                <w:b/>
                <w:bCs/>
                <w:color w:val="FFFFFF"/>
                <w:sz w:val="16"/>
                <w:szCs w:val="16"/>
              </w:rPr>
              <w:t xml:space="preserve">CLIENT</w:t>
            </w:r>
          </w:p>
        </w:tc>
        <w:tc>
          <w:tcPr>
            <w:tcW w:type="dxa" w:w="1100"/>
            <w:tcBorders>
              <w:top w:val="single" w:color="0D1B2A" w:sz="1"/>
              <w:left w:val="single" w:color="0D1B2A" w:sz="1"/>
              <w:bottom w:val="single" w:color="0D1B2A" w:sz="1"/>
              <w:right w:val="single" w:color="0D1B2A" w:sz="1"/>
            </w:tcBorders>
            <w:shd w:fill="0D1B2A" w:val="clear"/>
            <w:tcMar>
              <w:top w:type="dxa" w:w="60"/>
              <w:left w:type="dxa" w:w="80"/>
              <w:bottom w:type="dxa" w:w="60"/>
              <w:right w:type="dxa" w:w="80"/>
            </w:tcMar>
          </w:tcPr>
          <w:p>
            <w:r>
              <w:rPr>
                <w:rFonts w:ascii="Arial" w:cs="Arial" w:eastAsia="Arial" w:hAnsi="Arial"/>
                <w:b/>
                <w:bCs/>
                <w:color w:val="FFFFFF"/>
                <w:sz w:val="16"/>
                <w:szCs w:val="16"/>
              </w:rPr>
              <w:t xml:space="preserve">TAILOR (Own)</w:t>
            </w:r>
          </w:p>
        </w:tc>
        <w:tc>
          <w:tcPr>
            <w:tcW w:type="dxa" w:w="1100"/>
            <w:tcBorders>
              <w:top w:val="single" w:color="0D1B2A" w:sz="1"/>
              <w:left w:val="single" w:color="0D1B2A" w:sz="1"/>
              <w:bottom w:val="single" w:color="0D1B2A" w:sz="1"/>
              <w:right w:val="single" w:color="0D1B2A" w:sz="1"/>
            </w:tcBorders>
            <w:shd w:fill="0D1B2A" w:val="clear"/>
            <w:tcMar>
              <w:top w:type="dxa" w:w="60"/>
              <w:left w:type="dxa" w:w="80"/>
              <w:bottom w:type="dxa" w:w="60"/>
              <w:right w:type="dxa" w:w="80"/>
            </w:tcMar>
          </w:tcPr>
          <w:p>
            <w:r>
              <w:rPr>
                <w:rFonts w:ascii="Arial" w:cs="Arial" w:eastAsia="Arial" w:hAnsi="Arial"/>
                <w:b/>
                <w:bCs/>
                <w:color w:val="FFFFFF"/>
                <w:sz w:val="16"/>
                <w:szCs w:val="16"/>
              </w:rPr>
              <w:t xml:space="preserve">TAILOR (Others)</w:t>
            </w:r>
          </w:p>
        </w:tc>
        <w:tc>
          <w:tcPr>
            <w:tcW w:type="dxa" w:w="1100"/>
            <w:tcBorders>
              <w:top w:val="single" w:color="0D1B2A" w:sz="1"/>
              <w:left w:val="single" w:color="0D1B2A" w:sz="1"/>
              <w:bottom w:val="single" w:color="0D1B2A" w:sz="1"/>
              <w:right w:val="single" w:color="0D1B2A" w:sz="1"/>
            </w:tcBorders>
            <w:shd w:fill="0D1B2A" w:val="clear"/>
            <w:tcMar>
              <w:top w:type="dxa" w:w="60"/>
              <w:left w:type="dxa" w:w="80"/>
              <w:bottom w:type="dxa" w:w="60"/>
              <w:right w:type="dxa" w:w="80"/>
            </w:tcMar>
          </w:tcPr>
          <w:p>
            <w:r>
              <w:rPr>
                <w:rFonts w:ascii="Arial" w:cs="Arial" w:eastAsia="Arial" w:hAnsi="Arial"/>
                <w:b/>
                <w:bCs/>
                <w:color w:val="FFFFFF"/>
                <w:sz w:val="16"/>
                <w:szCs w:val="16"/>
              </w:rPr>
              <w:t xml:space="preserve">ADMIN</w:t>
            </w:r>
          </w:p>
        </w:tc>
        <w:tc>
          <w:tcPr>
            <w:tcW w:type="dxa" w:w="1100"/>
            <w:tcBorders>
              <w:top w:val="single" w:color="0D1B2A" w:sz="1"/>
              <w:left w:val="single" w:color="0D1B2A" w:sz="1"/>
              <w:bottom w:val="single" w:color="0D1B2A" w:sz="1"/>
              <w:right w:val="single" w:color="0D1B2A" w:sz="1"/>
            </w:tcBorders>
            <w:shd w:fill="0D1B2A" w:val="clear"/>
            <w:tcMar>
              <w:top w:type="dxa" w:w="60"/>
              <w:left w:type="dxa" w:w="80"/>
              <w:bottom w:type="dxa" w:w="60"/>
              <w:right w:type="dxa" w:w="80"/>
            </w:tcMar>
          </w:tcPr>
          <w:p>
            <w:r>
              <w:rPr>
                <w:rFonts w:ascii="Arial" w:cs="Arial" w:eastAsia="Arial" w:hAnsi="Arial"/>
                <w:b/>
                <w:bCs/>
                <w:color w:val="FFFFFF"/>
                <w:sz w:val="16"/>
                <w:szCs w:val="16"/>
              </w:rPr>
              <w:t xml:space="preserve">STAFF</w:t>
            </w:r>
          </w:p>
        </w:tc>
        <w:tc>
          <w:tcPr>
            <w:tcW w:type="dxa" w:w="700"/>
            <w:tcBorders>
              <w:top w:val="single" w:color="0D1B2A" w:sz="1"/>
              <w:left w:val="single" w:color="0D1B2A" w:sz="1"/>
              <w:bottom w:val="single" w:color="0D1B2A" w:sz="1"/>
              <w:right w:val="single" w:color="0D1B2A" w:sz="1"/>
            </w:tcBorders>
            <w:shd w:fill="0D1B2A" w:val="clear"/>
            <w:tcMar>
              <w:top w:type="dxa" w:w="60"/>
              <w:left w:type="dxa" w:w="80"/>
              <w:bottom w:type="dxa" w:w="60"/>
              <w:right w:type="dxa" w:w="80"/>
            </w:tcMar>
          </w:tcPr>
          <w:p>
            <w:r>
              <w:rPr>
                <w:rFonts w:ascii="Arial" w:cs="Arial" w:eastAsia="Arial" w:hAnsi="Arial"/>
                <w:b/>
                <w:bCs/>
                <w:color w:val="FFFFFF"/>
                <w:sz w:val="16"/>
                <w:szCs w:val="16"/>
              </w:rPr>
              <w:t xml:space="preserve"/>
            </w:r>
          </w:p>
        </w:tc>
      </w:tr>
      <w:tr>
        <w:tc>
          <w:tcPr>
            <w:tcW w:type="dxa" w:w="28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Write Measurement Vault</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7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pPr>
              <w:jc w:val="center"/>
            </w:pPr>
            <w:r>
              <w:rPr>
                <w:rFonts w:ascii="Arial" w:cs="Arial" w:eastAsia="Arial" w:hAnsi="Arial"/>
                <w:b/>
                <w:bCs/>
                <w:color w:val="7F8C8D"/>
                <w:sz w:val="18"/>
                <w:szCs w:val="18"/>
              </w:rPr>
              <w:t xml:space="preserve">⚠</w:t>
            </w:r>
          </w:p>
        </w:tc>
      </w:tr>
      <w:tr>
        <w:tc>
          <w:tcPr>
            <w:tcW w:type="dxa" w:w="28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Read own Measurements</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7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pPr>
              <w:jc w:val="center"/>
            </w:pPr>
            <w:r>
              <w:rPr>
                <w:rFonts w:ascii="Arial" w:cs="Arial" w:eastAsia="Arial" w:hAnsi="Arial"/>
                <w:b w:val="false"/>
                <w:bCs w:val="false"/>
                <w:color w:val="7F8C8D"/>
                <w:sz w:val="18"/>
                <w:szCs w:val="18"/>
              </w:rPr>
              <w:t xml:space="preserve"/>
            </w:r>
          </w:p>
        </w:tc>
      </w:tr>
      <w:tr>
        <w:tc>
          <w:tcPr>
            <w:tcW w:type="dxa" w:w="28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Create Booking</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7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pPr>
              <w:jc w:val="center"/>
            </w:pPr>
            <w:r>
              <w:rPr>
                <w:rFonts w:ascii="Arial" w:cs="Arial" w:eastAsia="Arial" w:hAnsi="Arial"/>
                <w:b w:val="false"/>
                <w:bCs w:val="false"/>
                <w:color w:val="7F8C8D"/>
                <w:sz w:val="18"/>
                <w:szCs w:val="18"/>
              </w:rPr>
              <w:t xml:space="preserve"/>
            </w:r>
          </w:p>
        </w:tc>
      </w:tr>
      <w:tr>
        <w:tc>
          <w:tcPr>
            <w:tcW w:type="dxa" w:w="28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Approve / Reject Booking</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7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pPr>
              <w:jc w:val="center"/>
            </w:pPr>
            <w:r>
              <w:rPr>
                <w:rFonts w:ascii="Arial" w:cs="Arial" w:eastAsia="Arial" w:hAnsi="Arial"/>
                <w:b w:val="false"/>
                <w:bCs w:val="false"/>
                <w:color w:val="7F8C8D"/>
                <w:sz w:val="18"/>
                <w:szCs w:val="18"/>
              </w:rPr>
              <w:t xml:space="preserve"/>
            </w:r>
          </w:p>
        </w:tc>
      </w:tr>
      <w:tr>
        <w:tc>
          <w:tcPr>
            <w:tcW w:type="dxa" w:w="28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Advance Garment Stage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7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pPr>
              <w:jc w:val="center"/>
            </w:pPr>
            <w:r>
              <w:rPr>
                <w:rFonts w:ascii="Arial" w:cs="Arial" w:eastAsia="Arial" w:hAnsi="Arial"/>
                <w:b w:val="false"/>
                <w:bCs w:val="false"/>
                <w:color w:val="7F8C8D"/>
                <w:sz w:val="18"/>
                <w:szCs w:val="18"/>
              </w:rPr>
              <w:t xml:space="preserve"/>
            </w:r>
          </w:p>
        </w:tc>
      </w:tr>
      <w:tr>
        <w:tc>
          <w:tcPr>
            <w:tcW w:type="dxa" w:w="28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Generate Invoice + Ticket</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7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pPr>
              <w:jc w:val="center"/>
            </w:pPr>
            <w:r>
              <w:rPr>
                <w:rFonts w:ascii="Arial" w:cs="Arial" w:eastAsia="Arial" w:hAnsi="Arial"/>
                <w:b w:val="false"/>
                <w:bCs w:val="false"/>
                <w:color w:val="7F8C8D"/>
                <w:sz w:val="18"/>
                <w:szCs w:val="18"/>
              </w:rPr>
              <w:t xml:space="preserve"/>
            </w:r>
          </w:p>
        </w:tc>
      </w:tr>
      <w:tr>
        <w:tc>
          <w:tcPr>
            <w:tcW w:type="dxa" w:w="28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View own Orders</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DEDEC" w:val="clear"/>
            <w:tcMar>
              <w:top w:type="dxa" w:w="50"/>
              <w:left w:type="dxa" w:w="60"/>
              <w:bottom w:type="dxa" w:w="50"/>
              <w:right w:type="dxa" w:w="60"/>
            </w:tcMar>
          </w:tcPr>
          <w:p>
            <w:pPr>
              <w:jc w:val="center"/>
            </w:pPr>
            <w:r>
              <w:rPr>
                <w:rFonts w:ascii="Arial" w:cs="Arial" w:eastAsia="Arial" w:hAnsi="Arial"/>
                <w:b w:val="false"/>
                <w:bCs w:val="false"/>
                <w:color w:val="C0392B"/>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pPr>
              <w:jc w:val="center"/>
            </w:pPr>
            <w:r>
              <w:rPr>
                <w:rFonts w:ascii="Arial" w:cs="Arial" w:eastAsia="Arial" w:hAnsi="Arial"/>
                <w:b w:val="false"/>
                <w:bCs w:val="false"/>
                <w:color w:val="7F8C8D"/>
                <w:sz w:val="18"/>
                <w:szCs w:val="18"/>
              </w:rPr>
              <w:t xml:space="preserve">Own</w:t>
            </w:r>
          </w:p>
        </w:tc>
        <w:tc>
          <w:tcPr>
            <w:tcW w:type="dxa" w:w="7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pPr>
              <w:jc w:val="center"/>
            </w:pPr>
            <w:r>
              <w:rPr>
                <w:rFonts w:ascii="Arial" w:cs="Arial" w:eastAsia="Arial" w:hAnsi="Arial"/>
                <w:b w:val="false"/>
                <w:bCs w:val="false"/>
                <w:color w:val="7F8C8D"/>
                <w:sz w:val="18"/>
                <w:szCs w:val="18"/>
              </w:rPr>
              <w:t xml:space="preserve"/>
            </w:r>
          </w:p>
        </w:tc>
      </w:tr>
      <w:tr>
        <w:tc>
          <w:tcPr>
            <w:tcW w:type="dxa" w:w="28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Anonymous Track (/track)</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11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val="false"/>
                <w:bCs w:val="false"/>
                <w:color w:val="27AE60"/>
                <w:sz w:val="18"/>
                <w:szCs w:val="18"/>
              </w:rPr>
              <w:t xml:space="preserve">✓</w:t>
            </w:r>
          </w:p>
        </w:tc>
        <w:tc>
          <w:tcPr>
            <w:tcW w:type="dxa" w:w="7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pPr>
              <w:jc w:val="center"/>
            </w:pPr>
            <w:r>
              <w:rPr>
                <w:rFonts w:ascii="Arial" w:cs="Arial" w:eastAsia="Arial" w:hAnsi="Arial"/>
                <w:b w:val="false"/>
                <w:bCs w:val="false"/>
                <w:color w:val="7F8C8D"/>
                <w:sz w:val="18"/>
                <w:szCs w:val="18"/>
              </w:rPr>
              <w:t xml:space="preserve"/>
            </w:r>
          </w:p>
        </w:tc>
      </w:tr>
    </w:tbl>
    <w:p>
      <w:pPr>
        <w:spacing w:after="80" w:before="80"/>
        <w:ind/>
      </w:pPr>
      <w:r>
        <w:rPr>
          <w:rFonts w:ascii="Arial" w:cs="Arial" w:eastAsia="Arial" w:hAnsi="Arial"/>
          <w:color w:val="C0392B"/>
          <w:sz w:val="20"/>
          <w:szCs w:val="20"/>
        </w:rPr>
        <w:t xml:space="preserve">⚠ Measurement write access: requires ALL THREE gates (JWT role + Link existence + RLS policy). See Section 2.1.2.</w:t>
      </w:r>
    </w:p>
    <w:p/>
    <w:p>
      <w:r>
        <w:br w:type="page"/>
      </w:r>
    </w:p>
    <w:p>
      <w:pPr>
        <w:pStyle w:val="Heading1"/>
        <w:spacing w:after="120" w:before="280"/>
      </w:pPr>
      <w:r>
        <w:rPr>
          <w:rFonts w:ascii="Arial" w:cs="Arial" w:eastAsia="Arial" w:hAnsi="Arial"/>
          <w:b/>
          <w:bCs/>
          <w:color w:val="0D1B2A"/>
          <w:sz w:val="28"/>
          <w:szCs w:val="28"/>
        </w:rPr>
        <w:t xml:space="preserve">SECTION 4 — UI/UX DIRECTIVES</w:t>
      </w:r>
    </w:p>
    <w:p>
      <w:pPr>
        <w:pBdr>
          <w:bottom w:val="single" w:color="0E7C7B" w:sz="4" w:space="1"/>
        </w:pBdr>
        <w:spacing w:after="200" w:before="200"/>
      </w:pPr>
    </w:p>
    <w:p>
      <w:pPr>
        <w:pStyle w:val="Heading2"/>
        <w:spacing w:after="120" w:before="280"/>
      </w:pPr>
      <w:r>
        <w:rPr>
          <w:rFonts w:ascii="Arial" w:cs="Arial" w:eastAsia="Arial" w:hAnsi="Arial"/>
          <w:b/>
          <w:bCs/>
          <w:color w:val="0D1B2A"/>
          <w:sz w:val="28"/>
          <w:szCs w:val="28"/>
        </w:rPr>
        <w:t xml:space="preserve">4.1  Tailor Side — Active Workload Dashboard</w:t>
      </w:r>
    </w:p>
    <w:p>
      <w:pPr>
        <w:spacing w:after="80" w:before="80"/>
        <w:ind/>
      </w:pPr>
      <w:r>
        <w:rPr>
          <w:rFonts w:ascii="Arial" w:cs="Arial" w:eastAsia="Arial" w:hAnsi="Arial"/>
          <w:b/>
          <w:bCs/>
          <w:color w:val="0D1B2A"/>
          <w:sz w:val="20"/>
          <w:szCs w:val="20"/>
        </w:rPr>
        <w:t xml:space="preserve">Design Philosophy: </w:t>
      </w:r>
      <w:r>
        <w:rPr>
          <w:rFonts w:ascii="Arial" w:cs="Arial" w:eastAsia="Arial" w:hAnsi="Arial"/>
          <w:color w:val="2C3E50"/>
          <w:sz w:val="20"/>
          <w:szCs w:val="20"/>
        </w:rPr>
        <w:t xml:space="preserve">This is a command centre, not a report dashboard. Every pixel earns its place by reducing tailor cognitive load. The screen must surface the most urgent action without scrolling.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160"/>
        <w:gridCol w:w="1200"/>
        <w:gridCol w:w="1000"/>
      </w:tblGrid>
      <w:tr>
        <w:tc>
          <w:tcPr>
            <w:tcW w:type="dxa" w:w="2400"/>
            <w:tcBorders>
              <w:top w:val="single" w:color="0D1B2A" w:sz="1"/>
              <w:left w:val="single" w:color="0D1B2A" w:sz="1"/>
              <w:bottom w:val="single" w:color="0D1B2A" w:sz="1"/>
              <w:right w:val="single" w:color="0D1B2A" w:sz="1"/>
            </w:tcBorders>
            <w:shd w:fill="0D1B2A" w:val="clear"/>
            <w:tcMar>
              <w:top w:type="dxa" w:w="70"/>
              <w:left w:type="dxa" w:w="100"/>
              <w:bottom w:type="dxa" w:w="70"/>
              <w:right w:type="dxa" w:w="80"/>
            </w:tcMar>
          </w:tcPr>
          <w:p>
            <w:r>
              <w:rPr>
                <w:rFonts w:ascii="Arial" w:cs="Arial" w:eastAsia="Arial" w:hAnsi="Arial"/>
                <w:b/>
                <w:bCs/>
                <w:color w:val="FFFFFF"/>
                <w:sz w:val="17"/>
                <w:szCs w:val="17"/>
              </w:rPr>
              <w:t xml:space="preserve">WIDGET</w:t>
            </w:r>
          </w:p>
        </w:tc>
        <w:tc>
          <w:tcPr>
            <w:tcW w:type="dxa" w:w="1600"/>
            <w:tcBorders>
              <w:top w:val="single" w:color="0D1B2A" w:sz="1"/>
              <w:left w:val="single" w:color="0D1B2A" w:sz="1"/>
              <w:bottom w:val="single" w:color="0D1B2A" w:sz="1"/>
              <w:right w:val="single" w:color="0D1B2A" w:sz="1"/>
            </w:tcBorders>
            <w:shd w:fill="0D1B2A" w:val="clear"/>
            <w:tcMar>
              <w:top w:type="dxa" w:w="70"/>
              <w:left w:type="dxa" w:w="100"/>
              <w:bottom w:type="dxa" w:w="70"/>
              <w:right w:type="dxa" w:w="80"/>
            </w:tcMar>
          </w:tcPr>
          <w:p>
            <w:r>
              <w:rPr>
                <w:rFonts w:ascii="Arial" w:cs="Arial" w:eastAsia="Arial" w:hAnsi="Arial"/>
                <w:b/>
                <w:bCs/>
                <w:color w:val="FFFFFF"/>
                <w:sz w:val="17"/>
                <w:szCs w:val="17"/>
              </w:rPr>
              <w:t xml:space="preserve">POSITION</w:t>
            </w:r>
          </w:p>
        </w:tc>
        <w:tc>
          <w:tcPr>
            <w:tcW w:type="dxa" w:w="3160"/>
            <w:tcBorders>
              <w:top w:val="single" w:color="0D1B2A" w:sz="1"/>
              <w:left w:val="single" w:color="0D1B2A" w:sz="1"/>
              <w:bottom w:val="single" w:color="0D1B2A" w:sz="1"/>
              <w:right w:val="single" w:color="0D1B2A" w:sz="1"/>
            </w:tcBorders>
            <w:shd w:fill="0D1B2A" w:val="clear"/>
            <w:tcMar>
              <w:top w:type="dxa" w:w="70"/>
              <w:left w:type="dxa" w:w="100"/>
              <w:bottom w:type="dxa" w:w="70"/>
              <w:right w:type="dxa" w:w="80"/>
            </w:tcMar>
          </w:tcPr>
          <w:p>
            <w:r>
              <w:rPr>
                <w:rFonts w:ascii="Arial" w:cs="Arial" w:eastAsia="Arial" w:hAnsi="Arial"/>
                <w:b/>
                <w:bCs/>
                <w:color w:val="FFFFFF"/>
                <w:sz w:val="17"/>
                <w:szCs w:val="17"/>
              </w:rPr>
              <w:t xml:space="preserve">DATA SOURCE / QUERY</w:t>
            </w:r>
          </w:p>
        </w:tc>
        <w:tc>
          <w:tcPr>
            <w:tcW w:type="dxa" w:w="1200"/>
            <w:tcBorders>
              <w:top w:val="single" w:color="0D1B2A" w:sz="1"/>
              <w:left w:val="single" w:color="0D1B2A" w:sz="1"/>
              <w:bottom w:val="single" w:color="0D1B2A" w:sz="1"/>
              <w:right w:val="single" w:color="0D1B2A" w:sz="1"/>
            </w:tcBorders>
            <w:shd w:fill="0D1B2A" w:val="clear"/>
            <w:tcMar>
              <w:top w:type="dxa" w:w="70"/>
              <w:left w:type="dxa" w:w="100"/>
              <w:bottom w:type="dxa" w:w="70"/>
              <w:right w:type="dxa" w:w="80"/>
            </w:tcMar>
          </w:tcPr>
          <w:p>
            <w:r>
              <w:rPr>
                <w:rFonts w:ascii="Arial" w:cs="Arial" w:eastAsia="Arial" w:hAnsi="Arial"/>
                <w:b/>
                <w:bCs/>
                <w:color w:val="FFFFFF"/>
                <w:sz w:val="17"/>
                <w:szCs w:val="17"/>
              </w:rPr>
              <w:t xml:space="preserve">PRIORITY</w:t>
            </w:r>
          </w:p>
        </w:tc>
        <w:tc>
          <w:tcPr>
            <w:tcW w:type="dxa" w:w="1000"/>
            <w:tcBorders>
              <w:top w:val="single" w:color="0D1B2A" w:sz="1"/>
              <w:left w:val="single" w:color="0D1B2A" w:sz="1"/>
              <w:bottom w:val="single" w:color="0D1B2A" w:sz="1"/>
              <w:right w:val="single" w:color="0D1B2A" w:sz="1"/>
            </w:tcBorders>
            <w:shd w:fill="0D1B2A" w:val="clear"/>
            <w:tcMar>
              <w:top w:type="dxa" w:w="70"/>
              <w:left w:type="dxa" w:w="100"/>
              <w:bottom w:type="dxa" w:w="70"/>
              <w:right w:type="dxa" w:w="80"/>
            </w:tcMar>
          </w:tcPr>
          <w:p>
            <w:r>
              <w:rPr>
                <w:rFonts w:ascii="Arial" w:cs="Arial" w:eastAsia="Arial" w:hAnsi="Arial"/>
                <w:b/>
                <w:bCs/>
                <w:color w:val="FFFFFF"/>
                <w:sz w:val="17"/>
                <w:szCs w:val="17"/>
              </w:rPr>
              <w:t xml:space="preserve">REALTIME</w:t>
            </w:r>
          </w:p>
        </w:tc>
      </w:tr>
      <w:tr>
        <w:tc>
          <w:tcPr>
            <w:tcW w:type="dxa" w:w="24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Hero Capacity Gauge</w:t>
            </w:r>
          </w:p>
        </w:tc>
        <w:tc>
          <w:tcPr>
            <w:tcW w:type="dxa" w:w="16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Top of screen, full width</w:t>
            </w:r>
          </w:p>
        </w:tc>
        <w:tc>
          <w:tcPr>
            <w:tcW w:type="dxa" w:w="316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Courier New" w:cs="Courier New" w:eastAsia="Courier New" w:hAnsi="Courier New"/>
                <w:color w:val="0E7C7B"/>
                <w:sz w:val="15"/>
                <w:szCs w:val="15"/>
              </w:rPr>
              <w:t xml:space="preserve">current_active_orders / max_active_orders (radial gauge, colour: green→amber→red)</w:t>
            </w:r>
          </w:p>
        </w:tc>
        <w:tc>
          <w:tcPr>
            <w:tcW w:type="dxa" w:w="12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bCs/>
                <w:color w:val="27AE60"/>
                <w:sz w:val="16"/>
                <w:szCs w:val="16"/>
              </w:rPr>
              <w:t xml:space="preserve">P0 — always visible</w:t>
            </w:r>
          </w:p>
        </w:tc>
        <w:tc>
          <w:tcPr>
            <w:tcW w:type="dxa" w:w="10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Arial" w:cs="Arial" w:eastAsia="Arial" w:hAnsi="Arial"/>
                <w:color w:val="7F8C8D"/>
                <w:sz w:val="15"/>
                <w:szCs w:val="15"/>
              </w:rPr>
              <w:t xml:space="preserve">Socket.io</w:t>
            </w:r>
          </w:p>
        </w:tc>
      </w:tr>
      <w:tr>
        <w:tc>
          <w:tcPr>
            <w:tcW w:type="dxa" w:w="24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Booking Queue Badge</w:t>
            </w:r>
          </w:p>
        </w:tc>
        <w:tc>
          <w:tcPr>
            <w:tcW w:type="dxa" w:w="16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Nav bar icon + screen tab</w:t>
            </w:r>
          </w:p>
        </w:tc>
        <w:tc>
          <w:tcPr>
            <w:tcW w:type="dxa" w:w="316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Courier New" w:cs="Courier New" w:eastAsia="Courier New" w:hAnsi="Courier New"/>
                <w:color w:val="0E7C7B"/>
                <w:sz w:val="15"/>
                <w:szCs w:val="15"/>
              </w:rPr>
              <w:t xml:space="preserve">COUNT(*) FROM orders WHERE booking_status='PENDING'</w:t>
            </w:r>
          </w:p>
        </w:tc>
        <w:tc>
          <w:tcPr>
            <w:tcW w:type="dxa" w:w="1200"/>
            <w:tcBorders>
              <w:top w:val="single" w:color="ECF0F1" w:sz="1"/>
              <w:left w:val="single" w:color="ECF0F1" w:sz="1"/>
              <w:bottom w:val="single" w:color="ECF0F1" w:sz="1"/>
              <w:right w:val="single" w:color="ECF0F1" w:sz="1"/>
            </w:tcBorders>
            <w:shd w:fill="F4F6F7" w:val="clear"/>
            <w:tcMar>
              <w:top w:type="dxa" w:w="50"/>
              <w:left w:type="dxa" w:w="60"/>
              <w:bottom w:type="dxa" w:w="50"/>
              <w:right w:type="dxa" w:w="60"/>
            </w:tcMar>
          </w:tcPr>
          <w:p>
            <w:pPr>
              <w:jc w:val="center"/>
            </w:pPr>
            <w:r>
              <w:rPr>
                <w:rFonts w:ascii="Arial" w:cs="Arial" w:eastAsia="Arial" w:hAnsi="Arial"/>
                <w:b/>
                <w:bCs/>
                <w:color w:val="27AE60"/>
                <w:sz w:val="16"/>
                <w:szCs w:val="16"/>
              </w:rPr>
              <w:t xml:space="preserve">P0 — unread count</w:t>
            </w:r>
          </w:p>
        </w:tc>
        <w:tc>
          <w:tcPr>
            <w:tcW w:type="dxa" w:w="10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Arial" w:cs="Arial" w:eastAsia="Arial" w:hAnsi="Arial"/>
                <w:color w:val="7F8C8D"/>
                <w:sz w:val="15"/>
                <w:szCs w:val="15"/>
              </w:rPr>
              <w:t xml:space="preserve">Supabase RT</w:t>
            </w:r>
          </w:p>
        </w:tc>
      </w:tr>
      <w:tr>
        <w:tc>
          <w:tcPr>
            <w:tcW w:type="dxa" w:w="24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Active Orders List</w:t>
            </w:r>
          </w:p>
        </w:tc>
        <w:tc>
          <w:tcPr>
            <w:tcW w:type="dxa" w:w="16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Main scroll area</w:t>
            </w:r>
          </w:p>
        </w:tc>
        <w:tc>
          <w:tcPr>
            <w:tcW w:type="dxa" w:w="316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Courier New" w:cs="Courier New" w:eastAsia="Courier New" w:hAnsi="Courier New"/>
                <w:color w:val="0E7C7B"/>
                <w:sz w:val="15"/>
                <w:szCs w:val="15"/>
              </w:rPr>
              <w:t xml:space="preserve">orders WHERE status IN ('CONFIRMED','IN_PRODUCTION') ORDER BY preferred_date_end ASC</w:t>
            </w:r>
          </w:p>
        </w:tc>
        <w:tc>
          <w:tcPr>
            <w:tcW w:type="dxa" w:w="12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bCs/>
                <w:color w:val="27AE60"/>
                <w:sz w:val="16"/>
                <w:szCs w:val="16"/>
              </w:rPr>
              <w:t xml:space="preserve">P0</w:t>
            </w:r>
          </w:p>
        </w:tc>
        <w:tc>
          <w:tcPr>
            <w:tcW w:type="dxa" w:w="10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Arial" w:cs="Arial" w:eastAsia="Arial" w:hAnsi="Arial"/>
                <w:color w:val="7F8C8D"/>
                <w:sz w:val="15"/>
                <w:szCs w:val="15"/>
              </w:rPr>
              <w:t xml:space="preserve">Socket.io</w:t>
            </w:r>
          </w:p>
        </w:tc>
      </w:tr>
      <w:tr>
        <w:tc>
          <w:tcPr>
            <w:tcW w:type="dxa" w:w="24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Per-Garment Stage Progress</w:t>
            </w:r>
          </w:p>
        </w:tc>
        <w:tc>
          <w:tcPr>
            <w:tcW w:type="dxa" w:w="16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Inline in order card</w:t>
            </w:r>
          </w:p>
        </w:tc>
        <w:tc>
          <w:tcPr>
            <w:tcW w:type="dxa" w:w="316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Courier New" w:cs="Courier New" w:eastAsia="Courier New" w:hAnsi="Courier New"/>
                <w:color w:val="0E7C7B"/>
                <w:sz w:val="15"/>
                <w:szCs w:val="15"/>
              </w:rPr>
              <w:t xml:space="preserve">order_garments.delivery_stage per order</w:t>
            </w:r>
          </w:p>
        </w:tc>
        <w:tc>
          <w:tcPr>
            <w:tcW w:type="dxa" w:w="1200"/>
            <w:tcBorders>
              <w:top w:val="single" w:color="ECF0F1" w:sz="1"/>
              <w:left w:val="single" w:color="ECF0F1" w:sz="1"/>
              <w:bottom w:val="single" w:color="ECF0F1" w:sz="1"/>
              <w:right w:val="single" w:color="ECF0F1" w:sz="1"/>
            </w:tcBorders>
            <w:shd w:fill="E9F7EF" w:val="clear"/>
            <w:tcMar>
              <w:top w:type="dxa" w:w="50"/>
              <w:left w:type="dxa" w:w="60"/>
              <w:bottom w:type="dxa" w:w="50"/>
              <w:right w:type="dxa" w:w="60"/>
            </w:tcMar>
          </w:tcPr>
          <w:p>
            <w:pPr>
              <w:jc w:val="center"/>
            </w:pPr>
            <w:r>
              <w:rPr>
                <w:rFonts w:ascii="Arial" w:cs="Arial" w:eastAsia="Arial" w:hAnsi="Arial"/>
                <w:b/>
                <w:bCs/>
                <w:color w:val="27AE60"/>
                <w:sz w:val="16"/>
                <w:szCs w:val="16"/>
              </w:rPr>
              <w:t xml:space="preserve">P0</w:t>
            </w:r>
          </w:p>
        </w:tc>
        <w:tc>
          <w:tcPr>
            <w:tcW w:type="dxa" w:w="10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Arial" w:cs="Arial" w:eastAsia="Arial" w:hAnsi="Arial"/>
                <w:color w:val="7F8C8D"/>
                <w:sz w:val="15"/>
                <w:szCs w:val="15"/>
              </w:rPr>
              <w:t xml:space="preserve">Socket.io</w:t>
            </w:r>
          </w:p>
        </w:tc>
      </w:tr>
      <w:tr>
        <w:tc>
          <w:tcPr>
            <w:tcW w:type="dxa" w:w="24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Awaiting Requirements Alert</w:t>
            </w:r>
          </w:p>
        </w:tc>
        <w:tc>
          <w:tcPr>
            <w:tcW w:type="dxa" w:w="16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Alert banner (amber)</w:t>
            </w:r>
          </w:p>
        </w:tc>
        <w:tc>
          <w:tcPr>
            <w:tcW w:type="dxa" w:w="316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Courier New" w:cs="Courier New" w:eastAsia="Courier New" w:hAnsi="Courier New"/>
                <w:color w:val="0E7C7B"/>
                <w:sz w:val="15"/>
                <w:szCs w:val="15"/>
              </w:rPr>
              <w:t xml:space="preserve">orders WHERE requirements_verified=false AND booking_status='CONFIRMED'</w:t>
            </w:r>
          </w:p>
        </w:tc>
        <w:tc>
          <w:tcPr>
            <w:tcW w:type="dxa" w:w="1200"/>
            <w:tcBorders>
              <w:top w:val="single" w:color="ECF0F1" w:sz="1"/>
              <w:left w:val="single" w:color="ECF0F1" w:sz="1"/>
              <w:bottom w:val="single" w:color="ECF0F1" w:sz="1"/>
              <w:right w:val="single" w:color="ECF0F1" w:sz="1"/>
            </w:tcBorders>
            <w:shd w:fill="FEF9EC" w:val="clear"/>
            <w:tcMar>
              <w:top w:type="dxa" w:w="50"/>
              <w:left w:type="dxa" w:w="60"/>
              <w:bottom w:type="dxa" w:w="50"/>
              <w:right w:type="dxa" w:w="60"/>
            </w:tcMar>
          </w:tcPr>
          <w:p>
            <w:pPr>
              <w:jc w:val="center"/>
            </w:pPr>
            <w:r>
              <w:rPr>
                <w:rFonts w:ascii="Arial" w:cs="Arial" w:eastAsia="Arial" w:hAnsi="Arial"/>
                <w:b/>
                <w:bCs/>
                <w:color w:val="E8A020"/>
                <w:sz w:val="16"/>
                <w:szCs w:val="16"/>
              </w:rPr>
              <w:t xml:space="preserve">P1</w:t>
            </w:r>
          </w:p>
        </w:tc>
        <w:tc>
          <w:tcPr>
            <w:tcW w:type="dxa" w:w="10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Arial" w:cs="Arial" w:eastAsia="Arial" w:hAnsi="Arial"/>
                <w:color w:val="7F8C8D"/>
                <w:sz w:val="15"/>
                <w:szCs w:val="15"/>
              </w:rPr>
              <w:t xml:space="preserve">Supabase RT</w:t>
            </w:r>
          </w:p>
        </w:tc>
      </w:tr>
      <w:tr>
        <w:tc>
          <w:tcPr>
            <w:tcW w:type="dxa" w:w="24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Overdue Orders</w:t>
            </w:r>
          </w:p>
        </w:tc>
        <w:tc>
          <w:tcPr>
            <w:tcW w:type="dxa" w:w="16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Red-flagged section</w:t>
            </w:r>
          </w:p>
        </w:tc>
        <w:tc>
          <w:tcPr>
            <w:tcW w:type="dxa" w:w="316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Courier New" w:cs="Courier New" w:eastAsia="Courier New" w:hAnsi="Courier New"/>
                <w:color w:val="0E7C7B"/>
                <w:sz w:val="15"/>
                <w:szCs w:val="15"/>
              </w:rPr>
              <w:t xml:space="preserve">orders WHERE preferred_date_end &lt; NOW() AND status != 'COMPLETED'</w:t>
            </w:r>
          </w:p>
        </w:tc>
        <w:tc>
          <w:tcPr>
            <w:tcW w:type="dxa" w:w="1200"/>
            <w:tcBorders>
              <w:top w:val="single" w:color="ECF0F1" w:sz="1"/>
              <w:left w:val="single" w:color="ECF0F1" w:sz="1"/>
              <w:bottom w:val="single" w:color="ECF0F1" w:sz="1"/>
              <w:right w:val="single" w:color="ECF0F1" w:sz="1"/>
            </w:tcBorders>
            <w:shd w:fill="FEF9EC" w:val="clear"/>
            <w:tcMar>
              <w:top w:type="dxa" w:w="50"/>
              <w:left w:type="dxa" w:w="60"/>
              <w:bottom w:type="dxa" w:w="50"/>
              <w:right w:type="dxa" w:w="60"/>
            </w:tcMar>
          </w:tcPr>
          <w:p>
            <w:pPr>
              <w:jc w:val="center"/>
            </w:pPr>
            <w:r>
              <w:rPr>
                <w:rFonts w:ascii="Arial" w:cs="Arial" w:eastAsia="Arial" w:hAnsi="Arial"/>
                <w:b/>
                <w:bCs/>
                <w:color w:val="E8A020"/>
                <w:sz w:val="16"/>
                <w:szCs w:val="16"/>
              </w:rPr>
              <w:t xml:space="preserve">P1</w:t>
            </w:r>
          </w:p>
        </w:tc>
        <w:tc>
          <w:tcPr>
            <w:tcW w:type="dxa" w:w="10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Arial" w:cs="Arial" w:eastAsia="Arial" w:hAnsi="Arial"/>
                <w:color w:val="7F8C8D"/>
                <w:sz w:val="15"/>
                <w:szCs w:val="15"/>
              </w:rPr>
              <w:t xml:space="preserve">Polling (5m)</w:t>
            </w:r>
          </w:p>
        </w:tc>
      </w:tr>
      <w:tr>
        <w:tc>
          <w:tcPr>
            <w:tcW w:type="dxa" w:w="24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Balance Due Count</w:t>
            </w:r>
          </w:p>
        </w:tc>
        <w:tc>
          <w:tcPr>
            <w:tcW w:type="dxa" w:w="16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Secondary stat card</w:t>
            </w:r>
          </w:p>
        </w:tc>
        <w:tc>
          <w:tcPr>
            <w:tcW w:type="dxa" w:w="316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Courier New" w:cs="Courier New" w:eastAsia="Courier New" w:hAnsi="Courier New"/>
                <w:color w:val="0E7C7B"/>
                <w:sz w:val="15"/>
                <w:szCs w:val="15"/>
              </w:rPr>
              <w:t xml:space="preserve">COUNT(*) FROM invoices WHERE payment_status='BALANCE_PENDING'</w:t>
            </w:r>
          </w:p>
        </w:tc>
        <w:tc>
          <w:tcPr>
            <w:tcW w:type="dxa" w:w="1200"/>
            <w:tcBorders>
              <w:top w:val="single" w:color="ECF0F1" w:sz="1"/>
              <w:left w:val="single" w:color="ECF0F1" w:sz="1"/>
              <w:bottom w:val="single" w:color="ECF0F1" w:sz="1"/>
              <w:right w:val="single" w:color="ECF0F1" w:sz="1"/>
            </w:tcBorders>
            <w:shd w:fill="FEF9EC" w:val="clear"/>
            <w:tcMar>
              <w:top w:type="dxa" w:w="50"/>
              <w:left w:type="dxa" w:w="60"/>
              <w:bottom w:type="dxa" w:w="50"/>
              <w:right w:type="dxa" w:w="60"/>
            </w:tcMar>
          </w:tcPr>
          <w:p>
            <w:pPr>
              <w:jc w:val="center"/>
            </w:pPr>
            <w:r>
              <w:rPr>
                <w:rFonts w:ascii="Arial" w:cs="Arial" w:eastAsia="Arial" w:hAnsi="Arial"/>
                <w:b/>
                <w:bCs/>
                <w:color w:val="E8A020"/>
                <w:sz w:val="16"/>
                <w:szCs w:val="16"/>
              </w:rPr>
              <w:t xml:space="preserve">P1</w:t>
            </w:r>
          </w:p>
        </w:tc>
        <w:tc>
          <w:tcPr>
            <w:tcW w:type="dxa" w:w="10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Arial" w:cs="Arial" w:eastAsia="Arial" w:hAnsi="Arial"/>
                <w:color w:val="7F8C8D"/>
                <w:sz w:val="15"/>
                <w:szCs w:val="15"/>
              </w:rPr>
              <w:t xml:space="preserve">Polling (5m)</w:t>
            </w:r>
          </w:p>
        </w:tc>
      </w:tr>
      <w:tr>
        <w:tc>
          <w:tcPr>
            <w:tcW w:type="dxa" w:w="24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Staff Workload Grid</w:t>
            </w:r>
          </w:p>
        </w:tc>
        <w:tc>
          <w:tcPr>
            <w:tcW w:type="dxa" w:w="16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Collapsible bottom section</w:t>
            </w:r>
          </w:p>
        </w:tc>
        <w:tc>
          <w:tcPr>
            <w:tcW w:type="dxa" w:w="316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Courier New" w:cs="Courier New" w:eastAsia="Courier New" w:hAnsi="Courier New"/>
                <w:color w:val="0E7C7B"/>
                <w:sz w:val="15"/>
                <w:szCs w:val="15"/>
              </w:rPr>
              <w:t xml:space="preserve">staff_profiles JOIN order_garments for assignment counts</w:t>
            </w:r>
          </w:p>
        </w:tc>
        <w:tc>
          <w:tcPr>
            <w:tcW w:type="dxa" w:w="1200"/>
            <w:tcBorders>
              <w:top w:val="single" w:color="ECF0F1" w:sz="1"/>
              <w:left w:val="single" w:color="ECF0F1" w:sz="1"/>
              <w:bottom w:val="single" w:color="ECF0F1" w:sz="1"/>
              <w:right w:val="single" w:color="ECF0F1" w:sz="1"/>
            </w:tcBorders>
            <w:shd w:fill="F4F6F7" w:val="clear"/>
            <w:tcMar>
              <w:top w:type="dxa" w:w="50"/>
              <w:left w:type="dxa" w:w="60"/>
              <w:bottom w:type="dxa" w:w="50"/>
              <w:right w:type="dxa" w:w="60"/>
            </w:tcMar>
          </w:tcPr>
          <w:p>
            <w:pPr>
              <w:jc w:val="center"/>
            </w:pPr>
            <w:r>
              <w:rPr>
                <w:rFonts w:ascii="Arial" w:cs="Arial" w:eastAsia="Arial" w:hAnsi="Arial"/>
                <w:b/>
                <w:bCs/>
                <w:color w:val="7F8C8D"/>
                <w:sz w:val="16"/>
                <w:szCs w:val="16"/>
              </w:rPr>
              <w:t xml:space="preserve">P2</w:t>
            </w:r>
          </w:p>
        </w:tc>
        <w:tc>
          <w:tcPr>
            <w:tcW w:type="dxa" w:w="100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Arial" w:cs="Arial" w:eastAsia="Arial" w:hAnsi="Arial"/>
                <w:color w:val="7F8C8D"/>
                <w:sz w:val="15"/>
                <w:szCs w:val="15"/>
              </w:rPr>
              <w:t xml:space="preserve">Manual refresh</w:t>
            </w:r>
          </w:p>
        </w:tc>
      </w:tr>
    </w:tbl>
    <w:p/>
    <w:p>
      <w:pPr>
        <w:pStyle w:val="Heading2"/>
        <w:spacing w:after="120" w:before="280"/>
      </w:pPr>
      <w:r>
        <w:rPr>
          <w:rFonts w:ascii="Arial" w:cs="Arial" w:eastAsia="Arial" w:hAnsi="Arial"/>
          <w:b/>
          <w:bCs/>
          <w:color w:val="0D1B2A"/>
          <w:sz w:val="28"/>
          <w:szCs w:val="28"/>
        </w:rPr>
        <w:t xml:space="preserve">4.2  Client Side — Search &amp; Track Interface</w:t>
      </w:r>
    </w:p>
    <w:p>
      <w:pPr>
        <w:spacing w:after="80" w:before="80"/>
        <w:ind/>
      </w:pPr>
      <w:r>
        <w:rPr>
          <w:rFonts w:ascii="Arial" w:cs="Arial" w:eastAsia="Arial" w:hAnsi="Arial"/>
          <w:b/>
          <w:bCs/>
          <w:color w:val="0D1B2A"/>
          <w:sz w:val="20"/>
          <w:szCs w:val="20"/>
        </w:rPr>
        <w:t xml:space="preserve">Design Philosophy: </w:t>
      </w:r>
      <w:r>
        <w:rPr>
          <w:rFonts w:ascii="Arial" w:cs="Arial" w:eastAsia="Arial" w:hAnsi="Arial"/>
          <w:color w:val="2C3E50"/>
          <w:sz w:val="20"/>
          <w:szCs w:val="20"/>
        </w:rPr>
        <w:t xml:space="preserve">The single most powerful client action is finding out where their garment is. The entire app architecture flows from this. The Track tab is the home screen — not orders, not profile.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0D1B2A" w:sz="1"/>
              <w:left w:val="single" w:color="0D1B2A" w:sz="1"/>
              <w:bottom w:val="single" w:color="0D1B2A" w:sz="1"/>
              <w:right w:val="single" w:color="0D1B2A" w:sz="1"/>
            </w:tcBorders>
            <w:shd w:fill="0D1B2A" w:val="clear"/>
            <w:tcMar>
              <w:top w:type="dxa" w:w="70"/>
              <w:left w:type="dxa" w:w="100"/>
              <w:bottom w:type="dxa" w:w="70"/>
              <w:right w:type="dxa" w:w="80"/>
            </w:tcMar>
          </w:tcPr>
          <w:p>
            <w:r>
              <w:rPr>
                <w:rFonts w:ascii="Arial" w:cs="Arial" w:eastAsia="Arial" w:hAnsi="Arial"/>
                <w:b/>
                <w:bCs/>
                <w:color w:val="FFFFFF"/>
                <w:sz w:val="17"/>
                <w:szCs w:val="17"/>
              </w:rPr>
              <w:t xml:space="preserve">SCREEN</w:t>
            </w:r>
          </w:p>
        </w:tc>
        <w:tc>
          <w:tcPr>
            <w:tcW w:type="dxa" w:w="2800"/>
            <w:tcBorders>
              <w:top w:val="single" w:color="0D1B2A" w:sz="1"/>
              <w:left w:val="single" w:color="0D1B2A" w:sz="1"/>
              <w:bottom w:val="single" w:color="0D1B2A" w:sz="1"/>
              <w:right w:val="single" w:color="0D1B2A" w:sz="1"/>
            </w:tcBorders>
            <w:shd w:fill="0D1B2A" w:val="clear"/>
            <w:tcMar>
              <w:top w:type="dxa" w:w="70"/>
              <w:left w:type="dxa" w:w="100"/>
              <w:bottom w:type="dxa" w:w="70"/>
              <w:right w:type="dxa" w:w="80"/>
            </w:tcMar>
          </w:tcPr>
          <w:p>
            <w:r>
              <w:rPr>
                <w:rFonts w:ascii="Arial" w:cs="Arial" w:eastAsia="Arial" w:hAnsi="Arial"/>
                <w:b/>
                <w:bCs/>
                <w:color w:val="FFFFFF"/>
                <w:sz w:val="17"/>
                <w:szCs w:val="17"/>
              </w:rPr>
              <w:t xml:space="preserve">PRIMARY ELEMENT</w:t>
            </w:r>
          </w:p>
        </w:tc>
        <w:tc>
          <w:tcPr>
            <w:tcW w:type="dxa" w:w="2800"/>
            <w:tcBorders>
              <w:top w:val="single" w:color="0D1B2A" w:sz="1"/>
              <w:left w:val="single" w:color="0D1B2A" w:sz="1"/>
              <w:bottom w:val="single" w:color="0D1B2A" w:sz="1"/>
              <w:right w:val="single" w:color="0D1B2A" w:sz="1"/>
            </w:tcBorders>
            <w:shd w:fill="0D1B2A" w:val="clear"/>
            <w:tcMar>
              <w:top w:type="dxa" w:w="70"/>
              <w:left w:type="dxa" w:w="100"/>
              <w:bottom w:type="dxa" w:w="70"/>
              <w:right w:type="dxa" w:w="80"/>
            </w:tcMar>
          </w:tcPr>
          <w:p>
            <w:r>
              <w:rPr>
                <w:rFonts w:ascii="Arial" w:cs="Arial" w:eastAsia="Arial" w:hAnsi="Arial"/>
                <w:b/>
                <w:bCs/>
                <w:color w:val="FFFFFF"/>
                <w:sz w:val="17"/>
                <w:szCs w:val="17"/>
              </w:rPr>
              <w:t xml:space="preserve">BEHAVIOUR / BINDING</w:t>
            </w:r>
          </w:p>
        </w:tc>
        <w:tc>
          <w:tcPr>
            <w:tcW w:type="dxa" w:w="1760"/>
            <w:tcBorders>
              <w:top w:val="single" w:color="0D1B2A" w:sz="1"/>
              <w:left w:val="single" w:color="0D1B2A" w:sz="1"/>
              <w:bottom w:val="single" w:color="0D1B2A" w:sz="1"/>
              <w:right w:val="single" w:color="0D1B2A" w:sz="1"/>
            </w:tcBorders>
            <w:shd w:fill="0D1B2A" w:val="clear"/>
            <w:tcMar>
              <w:top w:type="dxa" w:w="70"/>
              <w:left w:type="dxa" w:w="100"/>
              <w:bottom w:type="dxa" w:w="70"/>
              <w:right w:type="dxa" w:w="80"/>
            </w:tcMar>
          </w:tcPr>
          <w:p>
            <w:r>
              <w:rPr>
                <w:rFonts w:ascii="Arial" w:cs="Arial" w:eastAsia="Arial" w:hAnsi="Arial"/>
                <w:b/>
                <w:bCs/>
                <w:color w:val="FFFFFF"/>
                <w:sz w:val="17"/>
                <w:szCs w:val="17"/>
              </w:rPr>
              <w:t xml:space="preserve">REAL-TIME</w:t>
            </w:r>
          </w:p>
        </w:tc>
      </w:tr>
      <w:tr>
        <w:tc>
          <w:tcPr>
            <w:tcW w:type="dxa" w:w="20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Track (Home Tab)</w:t>
            </w:r>
          </w:p>
        </w:tc>
        <w:tc>
          <w:tcPr>
            <w:tcW w:type="dxa" w:w="28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Large ID search bar</w:t>
            </w:r>
          </w:p>
        </w:tc>
        <w:tc>
          <w:tcPr>
            <w:tcW w:type="dxa" w:w="280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Arial" w:cs="Arial" w:eastAsia="Arial" w:hAnsi="Arial"/>
                <w:color w:val="2C3E50"/>
                <w:sz w:val="16"/>
                <w:szCs w:val="16"/>
              </w:rPr>
              <w:t xml:space="preserve">Auto-debounced at 3+ chars; results &lt; 1.5s; accessible without login on Flutter Web portal</w:t>
            </w:r>
          </w:p>
        </w:tc>
        <w:tc>
          <w:tcPr>
            <w:tcW w:type="dxa" w:w="176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Courier New" w:cs="Courier New" w:eastAsia="Courier New" w:hAnsi="Courier New"/>
                <w:color w:val="0E7C7B"/>
                <w:sz w:val="15"/>
                <w:szCs w:val="15"/>
              </w:rPr>
              <w:t xml:space="preserve">GET /track/:id</w:t>
            </w:r>
          </w:p>
        </w:tc>
      </w:tr>
      <w:tr>
        <w:tc>
          <w:tcPr>
            <w:tcW w:type="dxa" w:w="20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Track Result</w:t>
            </w:r>
          </w:p>
        </w:tc>
        <w:tc>
          <w:tcPr>
            <w:tcW w:type="dxa" w:w="28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Live Production Checklist</w:t>
            </w:r>
          </w:p>
        </w:tc>
        <w:tc>
          <w:tcPr>
            <w:tcW w:type="dxa" w:w="280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Arial" w:cs="Arial" w:eastAsia="Arial" w:hAnsi="Arial"/>
                <w:color w:val="2C3E50"/>
                <w:sz w:val="16"/>
                <w:szCs w:val="16"/>
              </w:rPr>
              <w:t xml:space="preserve">StreamBuilder on Supabase RT; completed=GREEN, current=PULSING AMBER, future=GREY; no refresh</w:t>
            </w:r>
          </w:p>
        </w:tc>
        <w:tc>
          <w:tcPr>
            <w:tcW w:type="dxa" w:w="176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Courier New" w:cs="Courier New" w:eastAsia="Courier New" w:hAnsi="Courier New"/>
                <w:color w:val="0E7C7B"/>
                <w:sz w:val="15"/>
                <w:szCs w:val="15"/>
              </w:rPr>
              <w:t xml:space="preserve">Socket.io + Supabase RT</w:t>
            </w:r>
          </w:p>
        </w:tc>
      </w:tr>
      <w:tr>
        <w:tc>
          <w:tcPr>
            <w:tcW w:type="dxa" w:w="20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Measurement Vault</w:t>
            </w:r>
          </w:p>
        </w:tc>
        <w:tc>
          <w:tcPr>
            <w:tcW w:type="dxa" w:w="28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Read-only grouped fields</w:t>
            </w:r>
          </w:p>
        </w:tc>
        <w:tc>
          <w:tcPr>
            <w:tcW w:type="dxa" w:w="280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Arial" w:cs="Arial" w:eastAsia="Arial" w:hAnsi="Arial"/>
                <w:color w:val="2C3E50"/>
                <w:sz w:val="16"/>
                <w:szCs w:val="16"/>
              </w:rPr>
              <w:t xml:space="preserve">Version history expandable per-tailor; Export PDF button at bottom; Update Request → chat message to tailor</w:t>
            </w:r>
          </w:p>
        </w:tc>
        <w:tc>
          <w:tcPr>
            <w:tcW w:type="dxa" w:w="176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Courier New" w:cs="Courier New" w:eastAsia="Courier New" w:hAnsi="Courier New"/>
                <w:color w:val="0E7C7B"/>
                <w:sz w:val="15"/>
                <w:szCs w:val="15"/>
              </w:rPr>
              <w:t xml:space="preserve">Static (JWT read)</w:t>
            </w:r>
          </w:p>
        </w:tc>
      </w:tr>
      <w:tr>
        <w:tc>
          <w:tcPr>
            <w:tcW w:type="dxa" w:w="20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Requirements Verify</w:t>
            </w:r>
          </w:p>
        </w:tc>
        <w:tc>
          <w:tcPr>
            <w:tcW w:type="dxa" w:w="28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Checklist form modal</w:t>
            </w:r>
          </w:p>
        </w:tc>
        <w:tc>
          <w:tcPr>
            <w:tcW w:type="dxa" w:w="280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Arial" w:cs="Arial" w:eastAsia="Arial" w:hAnsi="Arial"/>
                <w:color w:val="2C3E50"/>
                <w:sz w:val="16"/>
                <w:szCs w:val="16"/>
              </w:rPr>
              <w:t xml:space="preserve">Fullscreen modal post-booking confirmation; 24hr auto-approval countdown displayed; frozen on submit</w:t>
            </w:r>
          </w:p>
        </w:tc>
        <w:tc>
          <w:tcPr>
            <w:tcW w:type="dxa" w:w="176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Courier New" w:cs="Courier New" w:eastAsia="Courier New" w:hAnsi="Courier New"/>
                <w:color w:val="0E7C7B"/>
                <w:sz w:val="15"/>
                <w:szCs w:val="15"/>
              </w:rPr>
              <w:t xml:space="preserve">FCM push trigger</w:t>
            </w:r>
          </w:p>
        </w:tc>
      </w:tr>
      <w:tr>
        <w:tc>
          <w:tcPr>
            <w:tcW w:type="dxa" w:w="20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Orders History</w:t>
            </w:r>
          </w:p>
        </w:tc>
        <w:tc>
          <w:tcPr>
            <w:tcW w:type="dxa" w:w="28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Status chips timeline</w:t>
            </w:r>
          </w:p>
        </w:tc>
        <w:tc>
          <w:tcPr>
            <w:tcW w:type="dxa" w:w="280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Arial" w:cs="Arial" w:eastAsia="Arial" w:hAnsi="Arial"/>
                <w:color w:val="2C3E50"/>
                <w:sz w:val="16"/>
                <w:szCs w:val="16"/>
              </w:rPr>
              <w:t xml:space="preserve">Ordered by recency; tap to expand full checklist; PENDING shows 'Awaiting Approval' animation</w:t>
            </w:r>
          </w:p>
        </w:tc>
        <w:tc>
          <w:tcPr>
            <w:tcW w:type="dxa" w:w="176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Courier New" w:cs="Courier New" w:eastAsia="Courier New" w:hAnsi="Courier New"/>
                <w:color w:val="0E7C7B"/>
                <w:sz w:val="15"/>
                <w:szCs w:val="15"/>
              </w:rPr>
              <w:t xml:space="preserve">Supabase RT</w:t>
            </w:r>
          </w:p>
        </w:tc>
      </w:tr>
      <w:tr>
        <w:tc>
          <w:tcPr>
            <w:tcW w:type="dxa" w:w="20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Discover Tailors</w:t>
            </w:r>
          </w:p>
        </w:tc>
        <w:tc>
          <w:tcPr>
            <w:tcW w:type="dxa" w:w="28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Map + filter list</w:t>
            </w:r>
          </w:p>
        </w:tc>
        <w:tc>
          <w:tcPr>
            <w:tcW w:type="dxa" w:w="280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Arial" w:cs="Arial" w:eastAsia="Arial" w:hAnsi="Arial"/>
                <w:color w:val="2C3E50"/>
                <w:sz w:val="16"/>
                <w:szCs w:val="16"/>
              </w:rPr>
              <w:t xml:space="preserve">Geo-search by city; filter: spec, availability, price; portfolio grid preview on tap</w:t>
            </w:r>
          </w:p>
        </w:tc>
        <w:tc>
          <w:tcPr>
            <w:tcW w:type="dxa" w:w="176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Courier New" w:cs="Courier New" w:eastAsia="Courier New" w:hAnsi="Courier New"/>
                <w:color w:val="0E7C7B"/>
                <w:sz w:val="15"/>
                <w:szCs w:val="15"/>
              </w:rPr>
              <w:t xml:space="preserve">Static (search)</w:t>
            </w:r>
          </w:p>
        </w:tc>
      </w:tr>
      <w:tr>
        <w:tc>
          <w:tcPr>
            <w:tcW w:type="dxa" w:w="20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Chat</w:t>
            </w:r>
          </w:p>
        </w:tc>
        <w:tc>
          <w:tcPr>
            <w:tcW w:type="dxa" w:w="28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WhatsApp-style thread</w:t>
            </w:r>
          </w:p>
        </w:tc>
        <w:tc>
          <w:tcPr>
            <w:tcW w:type="dxa" w:w="280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Arial" w:cs="Arial" w:eastAsia="Arial" w:hAnsi="Arial"/>
                <w:color w:val="2C3E50"/>
                <w:sz w:val="16"/>
                <w:szCs w:val="16"/>
              </w:rPr>
              <w:t xml:space="preserve">StreamBuilder on Firebase RTDB /{chatChannelId}/messages; image picker for fabric photos; system msgs grey</w:t>
            </w:r>
          </w:p>
        </w:tc>
        <w:tc>
          <w:tcPr>
            <w:tcW w:type="dxa" w:w="176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Courier New" w:cs="Courier New" w:eastAsia="Courier New" w:hAnsi="Courier New"/>
                <w:color w:val="0E7C7B"/>
                <w:sz w:val="15"/>
                <w:szCs w:val="15"/>
              </w:rPr>
              <w:t xml:space="preserve">Firebase RTDB</w:t>
            </w:r>
          </w:p>
        </w:tc>
      </w:tr>
      <w:tr>
        <w:tc>
          <w:tcPr>
            <w:tcW w:type="dxa" w:w="2000"/>
            <w:tcBorders>
              <w:top w:val="single" w:color="ECF0F1" w:sz="1"/>
              <w:left w:val="single" w:color="ECF0F1" w:sz="1"/>
              <w:bottom w:val="single" w:color="ECF0F1" w:sz="1"/>
              <w:right w:val="single" w:color="ECF0F1" w:sz="1"/>
            </w:tcBorders>
            <w:shd w:fill="E6F4F4" w:val="clear"/>
            <w:tcMar>
              <w:top w:type="dxa" w:w="50"/>
              <w:left w:type="dxa" w:w="100"/>
              <w:bottom w:type="dxa" w:w="50"/>
              <w:right w:type="dxa" w:w="80"/>
            </w:tcMar>
          </w:tcPr>
          <w:p>
            <w:r>
              <w:rPr>
                <w:rFonts w:ascii="Arial" w:cs="Arial" w:eastAsia="Arial" w:hAnsi="Arial"/>
                <w:b/>
                <w:bCs/>
                <w:color w:val="0D1B2A"/>
                <w:sz w:val="17"/>
                <w:szCs w:val="17"/>
              </w:rPr>
              <w:t xml:space="preserve">Profile</w:t>
            </w:r>
          </w:p>
        </w:tc>
        <w:tc>
          <w:tcPr>
            <w:tcW w:type="dxa" w:w="2800"/>
            <w:tcBorders>
              <w:top w:val="single" w:color="ECF0F1" w:sz="1"/>
              <w:left w:val="single" w:color="ECF0F1" w:sz="1"/>
              <w:bottom w:val="single" w:color="ECF0F1" w:sz="1"/>
              <w:right w:val="single" w:color="ECF0F1" w:sz="1"/>
            </w:tcBorders>
            <w:shd w:fill="ECF0F1" w:val="clear"/>
            <w:tcMar>
              <w:top w:type="dxa" w:w="50"/>
              <w:left w:type="dxa" w:w="80"/>
              <w:bottom w:type="dxa" w:w="50"/>
              <w:right w:type="dxa" w:w="80"/>
            </w:tcMar>
          </w:tcPr>
          <w:p>
            <w:r>
              <w:rPr>
                <w:rFonts w:ascii="Arial" w:cs="Arial" w:eastAsia="Arial" w:hAnsi="Arial"/>
                <w:color w:val="2C3E50"/>
                <w:sz w:val="16"/>
                <w:szCs w:val="16"/>
              </w:rPr>
              <w:t xml:space="preserve">Readable ID (large, prominent)</w:t>
            </w:r>
          </w:p>
        </w:tc>
        <w:tc>
          <w:tcPr>
            <w:tcW w:type="dxa" w:w="2800"/>
            <w:tcBorders>
              <w:top w:val="single" w:color="ECF0F1" w:sz="1"/>
              <w:left w:val="single" w:color="ECF0F1" w:sz="1"/>
              <w:bottom w:val="single" w:color="ECF0F1" w:sz="1"/>
              <w:right w:val="single" w:color="ECF0F1" w:sz="1"/>
            </w:tcBorders>
            <w:shd w:fill="FFFFFF" w:val="clear"/>
            <w:tcMar>
              <w:top w:type="dxa" w:w="50"/>
              <w:left w:type="dxa" w:w="80"/>
              <w:bottom w:type="dxa" w:w="50"/>
              <w:right w:type="dxa" w:w="80"/>
            </w:tcMar>
          </w:tcPr>
          <w:p>
            <w:r>
              <w:rPr>
                <w:rFonts w:ascii="Arial" w:cs="Arial" w:eastAsia="Arial" w:hAnsi="Arial"/>
                <w:color w:val="2C3E50"/>
                <w:sz w:val="16"/>
                <w:szCs w:val="16"/>
              </w:rPr>
              <w:t xml:space="preserve">QR code of own Readable ID for sharing; 'Export Vault' CTA; 'Update Request' CTA</w:t>
            </w:r>
          </w:p>
        </w:tc>
        <w:tc>
          <w:tcPr>
            <w:tcW w:type="dxa" w:w="1760"/>
            <w:tcBorders>
              <w:top w:val="single" w:color="ECF0F1" w:sz="1"/>
              <w:left w:val="single" w:color="ECF0F1" w:sz="1"/>
              <w:bottom w:val="single" w:color="ECF0F1" w:sz="1"/>
              <w:right w:val="single" w:color="ECF0F1" w:sz="1"/>
            </w:tcBorders>
            <w:shd w:fill="FFFFFF" w:val="clear"/>
            <w:tcMar>
              <w:top w:type="dxa" w:w="50"/>
              <w:left w:type="dxa" w:w="60"/>
              <w:bottom w:type="dxa" w:w="50"/>
              <w:right w:type="dxa" w:w="60"/>
            </w:tcMar>
          </w:tcPr>
          <w:p>
            <w:r>
              <w:rPr>
                <w:rFonts w:ascii="Courier New" w:cs="Courier New" w:eastAsia="Courier New" w:hAnsi="Courier New"/>
                <w:color w:val="0E7C7B"/>
                <w:sz w:val="15"/>
                <w:szCs w:val="15"/>
              </w:rPr>
              <w:t xml:space="preserve">Static</w:t>
            </w:r>
          </w:p>
        </w:tc>
      </w:tr>
    </w:tbl>
    <w:p/>
    <w:p>
      <w:pPr>
        <w:pStyle w:val="Heading1"/>
        <w:spacing w:after="120" w:before="280"/>
      </w:pPr>
      <w:r>
        <w:rPr>
          <w:rFonts w:ascii="Arial" w:cs="Arial" w:eastAsia="Arial" w:hAnsi="Arial"/>
          <w:b/>
          <w:bCs/>
          <w:color w:val="0D1B2A"/>
          <w:sz w:val="28"/>
          <w:szCs w:val="28"/>
        </w:rPr>
        <w:t xml:space="preserve">SECTION 5 — SPRINT ROADMAP &amp; OPEN ISSUES</w:t>
      </w:r>
    </w:p>
    <w:p>
      <w:pPr>
        <w:pBdr>
          <w:bottom w:val="single" w:color="0E7C7B" w:sz="4" w:space="1"/>
        </w:pBdr>
        <w:spacing w:after="200" w:before="200"/>
      </w:pPr>
    </w:p>
    <w:p>
      <w:pPr>
        <w:pStyle w:val="Heading2"/>
        <w:spacing w:after="120" w:before="280"/>
      </w:pPr>
      <w:r>
        <w:rPr>
          <w:rFonts w:ascii="Arial" w:cs="Arial" w:eastAsia="Arial" w:hAnsi="Arial"/>
          <w:b/>
          <w:bCs/>
          <w:color w:val="0D1B2A"/>
          <w:sz w:val="28"/>
          <w:szCs w:val="28"/>
        </w:rPr>
        <w:t xml:space="preserve">5.1  v1.0 Core — Sprint Priority Order (6 Sprints / 12 Weeks)</w:t>
      </w:r>
    </w:p>
    <w:p>
      <w:pPr>
        <w:pStyle w:val="ListParagraph"/>
        <w:numPr>
          <w:ilvl w:val="0"/>
          <w:numId w:val="3"/>
        </w:numPr>
        <w:spacing w:after="60" w:before="60"/>
      </w:pPr>
      <w:r>
        <w:rPr>
          <w:rFonts w:ascii="Arial" w:cs="Arial" w:eastAsia="Arial" w:hAnsi="Arial"/>
          <w:b/>
          <w:bCs/>
          <w:color w:val="0D1B2A"/>
          <w:sz w:val="20"/>
          <w:szCs w:val="20"/>
        </w:rPr>
        <w:t xml:space="preserve">Sprint 1–2: </w:t>
      </w:r>
      <w:r>
        <w:rPr>
          <w:rFonts w:ascii="Arial" w:cs="Arial" w:eastAsia="Arial" w:hAnsi="Arial"/>
          <w:color w:val="2C3E50"/>
          <w:sz w:val="20"/>
          <w:szCs w:val="20"/>
        </w:rPr>
        <w:t xml:space="preserve">Dual-Entry Gateway (Auth, OTP, Readable ID generation, JWT), PostgreSQL schema migrations, RLS policies, Fastify skeleton</w:t>
      </w:r>
    </w:p>
    <w:p>
      <w:pPr>
        <w:pStyle w:val="ListParagraph"/>
        <w:numPr>
          <w:ilvl w:val="0"/>
          <w:numId w:val="3"/>
        </w:numPr>
        <w:spacing w:after="60" w:before="60"/>
      </w:pPr>
      <w:r>
        <w:rPr>
          <w:rFonts w:ascii="Arial" w:cs="Arial" w:eastAsia="Arial" w:hAnsi="Arial"/>
          <w:b/>
          <w:bCs/>
          <w:color w:val="0D1B2A"/>
          <w:sz w:val="20"/>
          <w:szCs w:val="20"/>
        </w:rPr>
        <w:t xml:space="preserve">Sprint 3: </w:t>
      </w:r>
      <w:r>
        <w:rPr>
          <w:rFonts w:ascii="Arial" w:cs="Arial" w:eastAsia="Arial" w:hAnsi="Arial"/>
          <w:color w:val="2C3E50"/>
          <w:sz w:val="20"/>
          <w:szCs w:val="20"/>
        </w:rPr>
        <w:t xml:space="preserve">Measurement Vault (Triple-Gate Security, versioned append-only, client read, tailor write-gated)</w:t>
      </w:r>
    </w:p>
    <w:p>
      <w:pPr>
        <w:pStyle w:val="ListParagraph"/>
        <w:numPr>
          <w:ilvl w:val="0"/>
          <w:numId w:val="3"/>
        </w:numPr>
        <w:spacing w:after="60" w:before="60"/>
      </w:pPr>
      <w:r>
        <w:rPr>
          <w:rFonts w:ascii="Arial" w:cs="Arial" w:eastAsia="Arial" w:hAnsi="Arial"/>
          <w:b/>
          <w:bCs/>
          <w:color w:val="0D1B2A"/>
          <w:sz w:val="20"/>
          <w:szCs w:val="20"/>
        </w:rPr>
        <w:t xml:space="preserve">Sprint 4: </w:t>
      </w:r>
      <w:r>
        <w:rPr>
          <w:rFonts w:ascii="Arial" w:cs="Arial" w:eastAsia="Arial" w:hAnsi="Arial"/>
          <w:color w:val="2C3E50"/>
          <w:sz w:val="20"/>
          <w:szCs w:val="20"/>
        </w:rPr>
        <w:t xml:space="preserve">Booking + Capacity Gate (serialised transaction), Booking Queue (Tailor), Order creation (Client), Approval/Rejection flow</w:t>
      </w:r>
    </w:p>
    <w:p>
      <w:pPr>
        <w:pStyle w:val="ListParagraph"/>
        <w:numPr>
          <w:ilvl w:val="0"/>
          <w:numId w:val="3"/>
        </w:numPr>
        <w:spacing w:after="60" w:before="60"/>
      </w:pPr>
      <w:r>
        <w:rPr>
          <w:rFonts w:ascii="Arial" w:cs="Arial" w:eastAsia="Arial" w:hAnsi="Arial"/>
          <w:b/>
          <w:bCs/>
          <w:color w:val="0D1B2A"/>
          <w:sz w:val="20"/>
          <w:szCs w:val="20"/>
        </w:rPr>
        <w:t xml:space="preserve">Sprint 5: </w:t>
      </w:r>
      <w:r>
        <w:rPr>
          <w:rFonts w:ascii="Arial" w:cs="Arial" w:eastAsia="Arial" w:hAnsi="Arial"/>
          <w:color w:val="2C3E50"/>
          <w:sz w:val="20"/>
          <w:szCs w:val="20"/>
        </w:rPr>
        <w:t xml:space="preserve">Unified POS Action (Invoice + Stitching Ticket with QR), Garment stage advancement, Production Checklist (Tailor-side)</w:t>
      </w:r>
    </w:p>
    <w:p>
      <w:pPr>
        <w:pStyle w:val="ListParagraph"/>
        <w:numPr>
          <w:ilvl w:val="0"/>
          <w:numId w:val="3"/>
        </w:numPr>
        <w:spacing w:after="60" w:before="60"/>
      </w:pPr>
      <w:r>
        <w:rPr>
          <w:rFonts w:ascii="Arial" w:cs="Arial" w:eastAsia="Arial" w:hAnsi="Arial"/>
          <w:b/>
          <w:bCs/>
          <w:color w:val="0D1B2A"/>
          <w:sz w:val="20"/>
          <w:szCs w:val="20"/>
        </w:rPr>
        <w:t xml:space="preserve">Sprint 6: </w:t>
      </w:r>
      <w:r>
        <w:rPr>
          <w:rFonts w:ascii="Arial" w:cs="Arial" w:eastAsia="Arial" w:hAnsi="Arial"/>
          <w:color w:val="2C3E50"/>
          <w:sz w:val="20"/>
          <w:szCs w:val="20"/>
        </w:rPr>
        <w:t xml:space="preserve">Client Track tab (ID search, live checklist via Socket.io), Basic Firebase RTDB chat, Flutter Web portal for anonymous tracking</w:t>
      </w:r>
    </w:p>
    <w:p/>
    <w:p>
      <w:pPr>
        <w:pStyle w:val="Heading2"/>
        <w:spacing w:after="120" w:before="280"/>
      </w:pPr>
      <w:r>
        <w:rPr>
          <w:rFonts w:ascii="Arial" w:cs="Arial" w:eastAsia="Arial" w:hAnsi="Arial"/>
          <w:b/>
          <w:bCs/>
          <w:color w:val="0D1B2A"/>
          <w:sz w:val="28"/>
          <w:szCs w:val="28"/>
        </w:rPr>
        <w:t xml:space="preserve">5.2  Open Issues — Resolve Before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8A020" w:sz="1"/>
              <w:left w:val="single" w:color="E8A020" w:sz="1"/>
              <w:bottom w:val="single" w:color="E8A020" w:sz="1"/>
              <w:right w:val="single" w:color="E8A020" w:sz="1"/>
            </w:tcBorders>
            <w:shd w:fill="E8A020" w:val="clear"/>
            <w:tcMar>
              <w:top w:type="dxa" w:w="80"/>
              <w:left w:type="dxa" w:w="80"/>
              <w:bottom w:type="dxa" w:w="80"/>
              <w:right w:type="dxa" w:w="80"/>
            </w:tcMar>
          </w:tcPr>
          <w:p>
            <w:r>
              <w:rPr>
                <w:rFonts w:ascii="Arial" w:cs="Arial" w:eastAsia="Arial" w:hAnsi="Arial"/>
                <w:b/>
                <w:bCs/>
                <w:color w:val="FFFFFF"/>
                <w:sz w:val="18"/>
                <w:szCs w:val="18"/>
              </w:rPr>
              <w:t xml:space="preserve">📋 OPEN</w:t>
            </w:r>
          </w:p>
        </w:tc>
        <w:tc>
          <w:tcPr>
            <w:tcW w:type="dxa" w:w="8960"/>
            <w:tcBorders>
              <w:top w:val="single" w:color="E8A020" w:sz="1"/>
              <w:left w:val="single" w:color="E8A020" w:sz="1"/>
              <w:bottom w:val="single" w:color="E8A020" w:sz="1"/>
              <w:right w:val="single" w:color="E8A020" w:sz="1"/>
            </w:tcBorders>
            <w:shd w:fill="FEF9EC" w:val="clear"/>
            <w:tcMar>
              <w:top w:type="dxa" w:w="100"/>
              <w:left w:type="dxa" w:w="160"/>
              <w:bottom w:type="dxa" w:w="100"/>
              <w:right w:type="dxa" w:w="120"/>
            </w:tcMar>
          </w:tcPr>
          <w:p>
            <w:pPr>
              <w:spacing w:after="40" w:before="40"/>
            </w:pPr>
            <w:r>
              <w:rPr>
                <w:rFonts w:ascii="Arial" w:cs="Arial" w:eastAsia="Arial" w:hAnsi="Arial"/>
                <w:color w:val="2C3E50"/>
                <w:sz w:val="18"/>
                <w:szCs w:val="18"/>
              </w:rPr>
              <w:t xml:space="preserve">#1  Multi-Garment Requirements: One verification form per garment, or one combined form per order?</w:t>
            </w:r>
          </w:p>
          <w:p>
            <w:pPr>
              <w:spacing w:after="40" w:before="40"/>
            </w:pPr>
            <w:r>
              <w:rPr>
                <w:rFonts w:ascii="Arial" w:cs="Arial" w:eastAsia="Arial" w:hAnsi="Arial"/>
                <w:color w:val="2C3E50"/>
                <w:sz w:val="18"/>
                <w:szCs w:val="18"/>
              </w:rPr>
              <w:t xml:space="preserve">#2  Measurement Conflict Resolution: Two tailors record conflicting measurements — proposed: latest by timestamp; client can flag dispute.</w:t>
            </w:r>
          </w:p>
          <w:p>
            <w:pPr>
              <w:spacing w:after="40" w:before="40"/>
            </w:pPr>
            <w:r>
              <w:rPr>
                <w:rFonts w:ascii="Arial" w:cs="Arial" w:eastAsia="Arial" w:hAnsi="Arial"/>
                <w:color w:val="2C3E50"/>
                <w:sz w:val="18"/>
                <w:szCs w:val="18"/>
              </w:rPr>
              <w:t xml:space="preserve">#3  Staff App Access: Lightweight Staff sub-role with limited JWT scope (read own garment assignments only) — preferred over separate app.</w:t>
            </w:r>
          </w:p>
          <w:p>
            <w:pPr>
              <w:spacing w:after="40" w:before="40"/>
            </w:pPr>
            <w:r>
              <w:rPr>
                <w:rFonts w:ascii="Arial" w:cs="Arial" w:eastAsia="Arial" w:hAnsi="Arial"/>
                <w:color w:val="2C3E50"/>
                <w:sz w:val="18"/>
                <w:szCs w:val="18"/>
              </w:rPr>
              <w:t xml:space="preserve">#4  Data Residency: Confirm GCP region for Pakistan data residency compliance BEFORE infrastructure provisioning.</w:t>
            </w:r>
          </w:p>
          <w:p>
            <w:pPr>
              <w:spacing w:after="40" w:before="40"/>
            </w:pPr>
            <w:r>
              <w:rPr>
                <w:rFonts w:ascii="Arial" w:cs="Arial" w:eastAsia="Arial" w:hAnsi="Arial"/>
                <w:color w:val="2C3E50"/>
                <w:sz w:val="18"/>
                <w:szCs w:val="18"/>
              </w:rPr>
              <w:t xml:space="preserve">#5  Invoice Numbering: Annual reset with year prefix (SF-INV-T8A3-25-001) vs. continuous. Proposed: annual reset.</w:t>
            </w:r>
          </w:p>
        </w:tc>
      </w:tr>
    </w:tbl>
    <w:p/>
    <w:p>
      <w:pPr>
        <w:pStyle w:val="Heading1"/>
        <w:spacing w:after="120" w:before="280"/>
      </w:pPr>
      <w:r>
        <w:rPr>
          <w:rFonts w:ascii="Arial" w:cs="Arial" w:eastAsia="Arial" w:hAnsi="Arial"/>
          <w:b/>
          <w:bCs/>
          <w:color w:val="0D1B2A"/>
          <w:sz w:val="28"/>
          <w:szCs w:val="28"/>
        </w:rPr>
        <w:t xml:space="preserve">SECTION 6 — SECURITY &amp; COMPLIANCE SUMMARY</w:t>
      </w:r>
    </w:p>
    <w:p>
      <w:pPr>
        <w:pBdr>
          <w:bottom w:val="single" w:color="0E7C7B" w:sz="4" w:space="1"/>
        </w:pBdr>
        <w:spacing w:after="200" w:before="200"/>
      </w:pPr>
    </w:p>
    <w:p>
      <w:pPr>
        <w:pStyle w:val="Heading2"/>
        <w:spacing w:after="120" w:before="280"/>
      </w:pPr>
      <w:r>
        <w:rPr>
          <w:rFonts w:ascii="Arial" w:cs="Arial" w:eastAsia="Arial" w:hAnsi="Arial"/>
          <w:b/>
          <w:bCs/>
          <w:color w:val="0D1B2A"/>
          <w:sz w:val="28"/>
          <w:szCs w:val="28"/>
        </w:rPr>
        <w:t xml:space="preserve">6.1  Security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80"/>
            </w:tcMar>
          </w:tcPr>
          <w:p>
            <w:r>
              <w:rPr>
                <w:rFonts w:ascii="Arial" w:cs="Arial" w:eastAsia="Arial" w:hAnsi="Arial"/>
                <w:b/>
                <w:bCs/>
                <w:color w:val="FFFFFF"/>
                <w:sz w:val="18"/>
                <w:szCs w:val="18"/>
              </w:rPr>
              <w:t xml:space="preserve">SECURITY CONTROL</w:t>
            </w:r>
          </w:p>
        </w:tc>
        <w:tc>
          <w:tcPr>
            <w:tcW w:type="dxa" w:w="6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80"/>
            </w:tcMar>
          </w:tcPr>
          <w:p>
            <w:r>
              <w:rPr>
                <w:rFonts w:ascii="Arial" w:cs="Arial" w:eastAsia="Arial" w:hAnsi="Arial"/>
                <w:b/>
                <w:bCs/>
                <w:color w:val="FFFFFF"/>
                <w:sz w:val="18"/>
                <w:szCs w:val="18"/>
              </w:rPr>
              <w:t xml:space="preserve">IMPLEMENTATION</w:t>
            </w:r>
          </w:p>
        </w:tc>
      </w:tr>
      <w:tr>
        <w:tc>
          <w:tcPr>
            <w:tcW w:type="dxa" w:w="32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7"/>
                <w:szCs w:val="17"/>
              </w:rPr>
              <w:t xml:space="preserve">Authentication</w:t>
            </w:r>
          </w:p>
        </w:tc>
        <w:tc>
          <w:tcPr>
            <w:tcW w:type="dxa" w:w="61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Firebase Phone OTP → Firebase ID Token → Backend JWT (HS256 access / RS256 refresh). OTP cannot be bypassed.</w:t>
            </w:r>
          </w:p>
        </w:tc>
      </w:tr>
      <w:tr>
        <w:tc>
          <w:tcPr>
            <w:tcW w:type="dxa" w:w="32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7"/>
                <w:szCs w:val="17"/>
              </w:rPr>
              <w:t xml:space="preserve">Authorisation</w:t>
            </w:r>
          </w:p>
        </w:tc>
        <w:tc>
          <w:tcPr>
            <w:tcW w:type="dxa" w:w="61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RBAC via JWT role claim (TAILOR | CLIENT | ADMIN | STAFF). Role immutable post-registration.</w:t>
            </w:r>
          </w:p>
        </w:tc>
      </w:tr>
      <w:tr>
        <w:tc>
          <w:tcPr>
            <w:tcW w:type="dxa" w:w="32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7"/>
                <w:szCs w:val="17"/>
              </w:rPr>
              <w:t xml:space="preserve">Measurement Vault Security</w:t>
            </w:r>
          </w:p>
        </w:tc>
        <w:tc>
          <w:tcPr>
            <w:tcW w:type="dxa" w:w="61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Triple-Gate: (1) JWT role check, (2) tailor_client_links active check, (3) Supabase RLS policy. All three must pass.</w:t>
            </w:r>
          </w:p>
        </w:tc>
      </w:tr>
      <w:tr>
        <w:tc>
          <w:tcPr>
            <w:tcW w:type="dxa" w:w="32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7"/>
                <w:szCs w:val="17"/>
              </w:rPr>
              <w:t xml:space="preserve">Capacity Gate Atomicity</w:t>
            </w:r>
          </w:p>
        </w:tc>
        <w:tc>
          <w:tcPr>
            <w:tcW w:type="dxa" w:w="61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Serializable isolation level + SELECT FOR UPDATE. Prevents TOCTOU race condition on concurrent bookings.</w:t>
            </w:r>
          </w:p>
        </w:tc>
      </w:tr>
      <w:tr>
        <w:tc>
          <w:tcPr>
            <w:tcW w:type="dxa" w:w="32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7"/>
                <w:szCs w:val="17"/>
              </w:rPr>
              <w:t xml:space="preserve">Measurement Encryption</w:t>
            </w:r>
          </w:p>
        </w:tc>
        <w:tc>
          <w:tcPr>
            <w:tcW w:type="dxa" w:w="61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AES-256 at rest. Encryption key derived from Client UID — not stored with tailor or in tailor namespace.</w:t>
            </w:r>
          </w:p>
        </w:tc>
      </w:tr>
      <w:tr>
        <w:tc>
          <w:tcPr>
            <w:tcW w:type="dxa" w:w="32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7"/>
                <w:szCs w:val="17"/>
              </w:rPr>
              <w:t xml:space="preserve">Anonymous Tracking</w:t>
            </w:r>
          </w:p>
        </w:tc>
        <w:tc>
          <w:tcPr>
            <w:tcW w:type="dxa" w:w="61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Public /track/:readableId returns: first name, order status, production checklist ONLY. Zero PII, zero measurements, zero financials.</w:t>
            </w:r>
          </w:p>
        </w:tc>
      </w:tr>
      <w:tr>
        <w:tc>
          <w:tcPr>
            <w:tcW w:type="dxa" w:w="32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7"/>
                <w:szCs w:val="17"/>
              </w:rPr>
              <w:t xml:space="preserve">Chat Security</w:t>
            </w:r>
          </w:p>
        </w:tc>
        <w:tc>
          <w:tcPr>
            <w:tcW w:type="dxa" w:w="61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Firebase RTDB rules: read/write restricted to participant UIDs only (tailor_id + client_id on the order).</w:t>
            </w:r>
          </w:p>
        </w:tc>
      </w:tr>
      <w:tr>
        <w:tc>
          <w:tcPr>
            <w:tcW w:type="dxa" w:w="32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7"/>
                <w:szCs w:val="17"/>
              </w:rPr>
              <w:t xml:space="preserve">API Rate Limiting</w:t>
            </w:r>
          </w:p>
        </w:tc>
        <w:tc>
          <w:tcPr>
            <w:tcW w:type="dxa" w:w="61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@fastify/rate-limit: 100 req/min per IP on public endpoints; 500 req/min per JWT on authenticated endpoints.</w:t>
            </w:r>
          </w:p>
        </w:tc>
      </w:tr>
      <w:tr>
        <w:tc>
          <w:tcPr>
            <w:tcW w:type="dxa" w:w="3200"/>
            <w:tcBorders>
              <w:top w:val="single" w:color="ECF0F1" w:sz="1"/>
              <w:left w:val="single" w:color="ECF0F1" w:sz="1"/>
              <w:bottom w:val="single" w:color="ECF0F1" w:sz="1"/>
              <w:right w:val="single" w:color="ECF0F1" w:sz="1"/>
            </w:tcBorders>
            <w:shd w:fill="E6F4F4" w:val="clear"/>
            <w:tcMar>
              <w:top w:type="dxa" w:w="60"/>
              <w:left w:type="dxa" w:w="120"/>
              <w:bottom w:type="dxa" w:w="60"/>
              <w:right w:type="dxa" w:w="80"/>
            </w:tcMar>
          </w:tcPr>
          <w:p>
            <w:r>
              <w:rPr>
                <w:rFonts w:ascii="Arial" w:cs="Arial" w:eastAsia="Arial" w:hAnsi="Arial"/>
                <w:b/>
                <w:bCs/>
                <w:color w:val="0D1B2A"/>
                <w:sz w:val="17"/>
                <w:szCs w:val="17"/>
              </w:rPr>
              <w:t xml:space="preserve">File Uploads</w:t>
            </w:r>
          </w:p>
        </w:tc>
        <w:tc>
          <w:tcPr>
            <w:tcW w:type="dxa" w:w="6160"/>
            <w:tcBorders>
              <w:top w:val="single" w:color="ECF0F1" w:sz="1"/>
              <w:left w:val="single" w:color="ECF0F1" w:sz="1"/>
              <w:bottom w:val="single" w:color="ECF0F1" w:sz="1"/>
              <w:right w:val="single" w:color="ECF0F1" w:sz="1"/>
            </w:tcBorders>
            <w:shd w:fill="FFFFFF" w:val="clear"/>
            <w:tcMar>
              <w:top w:type="dxa" w:w="60"/>
              <w:left w:type="dxa" w:w="120"/>
              <w:bottom w:type="dxa" w:w="60"/>
              <w:right w:type="dxa" w:w="80"/>
            </w:tcMar>
          </w:tcPr>
          <w:p>
            <w:r>
              <w:rPr>
                <w:rFonts w:ascii="Arial" w:cs="Arial" w:eastAsia="Arial" w:hAnsi="Arial"/>
                <w:color w:val="2C3E50"/>
                <w:sz w:val="17"/>
                <w:szCs w:val="17"/>
              </w:rPr>
              <w:t xml:space="preserve">Cloudinary signed upload presets (60s TTL). Server validates content type. No direct user-controlled file paths.</w:t>
            </w:r>
          </w:p>
        </w:tc>
      </w:tr>
    </w:tbl>
    <w:p/>
    <w:p>
      <w:pPr>
        <w:pBdr>
          <w:bottom w:val="single" w:color="0D1B2A" w:sz="4" w:space="1"/>
        </w:pBdr>
        <w:spacing w:after="200" w:before="200"/>
      </w:pPr>
    </w:p>
    <w:p>
      <w:pPr>
        <w:spacing w:after="80" w:before="120"/>
      </w:pPr>
      <w:r>
        <w:rPr>
          <w:rFonts w:ascii="Arial" w:cs="Arial" w:eastAsia="Arial" w:hAnsi="Arial"/>
          <w:b/>
          <w:bCs/>
          <w:color w:val="0D1B2A"/>
          <w:sz w:val="22"/>
          <w:szCs w:val="22"/>
        </w:rPr>
        <w:t xml:space="preserve">CLOSING DIRECTIVE TO THE ANTI-GRAVITY ENGINE</w:t>
      </w:r>
    </w:p>
    <w:p>
      <w:pPr>
        <w:spacing w:after="80" w:before="80"/>
        <w:ind/>
      </w:pPr>
      <w:r>
        <w:rPr>
          <w:rFonts w:ascii="Arial" w:cs="Arial" w:eastAsia="Arial" w:hAnsi="Arial"/>
          <w:color w:val="2C3E50"/>
          <w:sz w:val="20"/>
          <w:szCs w:val="20"/>
        </w:rPr>
        <w:t xml:space="preserve">You have received the complete StitchFlow v1.0 Technical Executive Order. The following four items are non-negotiable and must appear in every relevant implementation:</w:t>
      </w:r>
    </w:p>
    <w:p>
      <w:pPr>
        <w:pStyle w:val="ListParagraph"/>
        <w:numPr>
          <w:ilvl w:val="0"/>
          <w:numId w:val="3"/>
        </w:numPr>
        <w:spacing w:after="60" w:before="60"/>
      </w:pPr>
      <w:r>
        <w:rPr>
          <w:rFonts w:ascii="Arial" w:cs="Arial" w:eastAsia="Arial" w:hAnsi="Arial"/>
          <w:b/>
          <w:bCs/>
          <w:color w:val="0D1B2A"/>
          <w:sz w:val="20"/>
          <w:szCs w:val="20"/>
        </w:rPr>
        <w:t xml:space="preserve">Triple-Gate Security </w:t>
      </w:r>
      <w:r>
        <w:rPr>
          <w:rFonts w:ascii="Arial" w:cs="Arial" w:eastAsia="Arial" w:hAnsi="Arial"/>
          <w:color w:val="2C3E50"/>
          <w:sz w:val="20"/>
          <w:szCs w:val="20"/>
        </w:rPr>
        <w:t xml:space="preserve">on the Measurement Vault — JWT Role → Link Existence → RLS Policy. All three gates, in order, on every write.</w:t>
      </w:r>
    </w:p>
    <w:p>
      <w:pPr>
        <w:pStyle w:val="ListParagraph"/>
        <w:numPr>
          <w:ilvl w:val="0"/>
          <w:numId w:val="3"/>
        </w:numPr>
        <w:spacing w:after="60" w:before="60"/>
      </w:pPr>
      <w:r>
        <w:rPr>
          <w:rFonts w:ascii="Arial" w:cs="Arial" w:eastAsia="Arial" w:hAnsi="Arial"/>
          <w:b/>
          <w:bCs/>
          <w:color w:val="0D1B2A"/>
          <w:sz w:val="20"/>
          <w:szCs w:val="20"/>
        </w:rPr>
        <w:t xml:space="preserve">Serialised Transaction </w:t>
      </w:r>
      <w:r>
        <w:rPr>
          <w:rFonts w:ascii="Arial" w:cs="Arial" w:eastAsia="Arial" w:hAnsi="Arial"/>
          <w:color w:val="2C3E50"/>
          <w:sz w:val="20"/>
          <w:szCs w:val="20"/>
        </w:rPr>
        <w:t xml:space="preserve">for the Capacity Gate — SERIALIZABLE isolation + SELECT FOR UPDATE. No optimistic locking, no application-level checks alone.</w:t>
      </w:r>
    </w:p>
    <w:p>
      <w:pPr>
        <w:pStyle w:val="ListParagraph"/>
        <w:numPr>
          <w:ilvl w:val="0"/>
          <w:numId w:val="3"/>
        </w:numPr>
        <w:spacing w:after="60" w:before="60"/>
      </w:pPr>
      <w:r>
        <w:rPr>
          <w:rFonts w:ascii="Arial" w:cs="Arial" w:eastAsia="Arial" w:hAnsi="Arial"/>
          <w:b/>
          <w:bCs/>
          <w:color w:val="0D1B2A"/>
          <w:sz w:val="20"/>
          <w:szCs w:val="20"/>
        </w:rPr>
        <w:t xml:space="preserve">Unified POS Action </w:t>
      </w:r>
      <w:r>
        <w:rPr>
          <w:rFonts w:ascii="Arial" w:cs="Arial" w:eastAsia="Arial" w:hAnsi="Arial"/>
          <w:color w:val="2C3E50"/>
          <w:sz w:val="20"/>
          <w:szCs w:val="20"/>
        </w:rPr>
        <w:t xml:space="preserve">— a single endpoint that atomically creates Invoice + Stitching Ticket with QR code in one database transaction with parallel PDF generation.</w:t>
      </w:r>
    </w:p>
    <w:p>
      <w:pPr>
        <w:pStyle w:val="ListParagraph"/>
        <w:numPr>
          <w:ilvl w:val="0"/>
          <w:numId w:val="3"/>
        </w:numPr>
        <w:spacing w:after="60" w:before="60"/>
      </w:pPr>
      <w:r>
        <w:rPr>
          <w:rFonts w:ascii="Arial" w:cs="Arial" w:eastAsia="Arial" w:hAnsi="Arial"/>
          <w:b/>
          <w:bCs/>
          <w:color w:val="0D1B2A"/>
          <w:sz w:val="20"/>
          <w:szCs w:val="20"/>
        </w:rPr>
        <w:t xml:space="preserve">Append-Only Production Checklist </w:t>
      </w:r>
      <w:r>
        <w:rPr>
          <w:rFonts w:ascii="Arial" w:cs="Arial" w:eastAsia="Arial" w:hAnsi="Arial"/>
          <w:color w:val="2C3E50"/>
          <w:sz w:val="20"/>
          <w:szCs w:val="20"/>
        </w:rPr>
        <w:t xml:space="preserve">— stage_history is a write-once log. Stages advance forward only. Clients see the checklist in real-time via Socket.io without polling.</w:t>
      </w:r>
    </w:p>
    <w:p/>
    <w:p>
      <w:pPr>
        <w:spacing w:after="80" w:before="80"/>
        <w:ind/>
      </w:pPr>
      <w:r>
        <w:rPr>
          <w:rFonts w:ascii="Arial" w:cs="Arial" w:eastAsia="Arial" w:hAnsi="Arial"/>
          <w:color w:val="2C3E50"/>
          <w:sz w:val="20"/>
          <w:szCs w:val="20"/>
        </w:rPr>
        <w:t xml:space="preserve">This order supersedes all verbal directives. Any implementation deviation must be captured as a formal amendment with Principal Architect and Product Lead dual sign-off. </w:t>
      </w:r>
      <w:r>
        <w:rPr>
          <w:rFonts w:ascii="Arial" w:cs="Arial" w:eastAsia="Arial" w:hAnsi="Arial"/>
          <w:b/>
          <w:bCs/>
          <w:color w:val="0E7C7B"/>
          <w:sz w:val="20"/>
          <w:szCs w:val="20"/>
        </w:rPr>
        <w:t xml:space="preserve">Build with precision.</w:t>
      </w:r>
    </w:p>
    <w:p>
      <w:pPr>
        <w:pBdr>
          <w:bottom w:val="single" w:color="0E7C7B" w:sz="4" w:space="1"/>
        </w:pBdr>
        <w:spacing w:after="200" w:before="200"/>
      </w:pPr>
    </w:p>
    <w:p>
      <w:pPr>
        <w:spacing w:after="60" w:before="60"/>
        <w:ind/>
      </w:pPr>
      <w:r>
        <w:rPr>
          <w:rFonts w:ascii="Arial" w:cs="Arial" w:eastAsia="Arial" w:hAnsi="Arial"/>
          <w:b/>
          <w:bCs/>
          <w:color w:val="0D1B2A"/>
          <w:sz w:val="20"/>
          <w:szCs w:val="20"/>
        </w:rPr>
        <w:t xml:space="preserve">Document Control: </w:t>
      </w:r>
      <w:r>
        <w:rPr>
          <w:rFonts w:ascii="Arial" w:cs="Arial" w:eastAsia="Arial" w:hAnsi="Arial"/>
          <w:color w:val="7F8C8D"/>
          <w:sz w:val="20"/>
          <w:szCs w:val="20"/>
        </w:rPr>
        <w:t xml:space="preserve">StitchFlow Master Solution SRS/SDD v1.0  |  Principal Full-Stack Architect  |  Review: Before each Sprint Kickoff  |  Change Management: Written amendment + version increment + dual sign-off required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F0F1" w:sz="1"/>
      </w:pBdr>
      <w:spacing w:before="120"/>
    </w:pPr>
    <w:r>
      <w:rPr>
        <w:rFonts w:ascii="Arial" w:cs="Arial" w:eastAsia="Arial" w:hAnsi="Arial"/>
        <w:color w:val="7F8C8D"/>
        <w:sz w:val="16"/>
        <w:szCs w:val="16"/>
      </w:rPr>
      <w:t xml:space="preserve">StitchFlow v1.0  |  Anti-Gravity Engine Build Target  |  Classification: Sprint-Ready Internal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left w:val="none"/>
            <w:bottom w:val="single" w:color="0E7C7B" w:sz="2"/>
            <w:right w:val="none"/>
          </w:tcBorders>
          <w:shd w:fill="FFFFFF" w:val="clear"/>
          <w:tcMar>
            <w:top w:type="dxa" w:w="60"/>
            <w:left w:type="dxa" w:w="0"/>
            <w:bottom w:type="dxa" w:w="60"/>
            <w:right w:type="dxa" w:w="0"/>
          </w:tcMar>
        </w:tcPr>
        <w:p>
          <w:r>
            <w:rPr>
              <w:rFonts w:ascii="Arial" w:cs="Arial" w:eastAsia="Arial" w:hAnsi="Arial"/>
              <w:b/>
              <w:bCs/>
              <w:color w:val="0E7C7B"/>
              <w:sz w:val="16"/>
              <w:szCs w:val="16"/>
            </w:rPr>
            <w:t xml:space="preserve">STITCHFLOW  —  DEVELOPER MASTER-PROMPT  v1.0</w:t>
          </w:r>
        </w:p>
      </w:tc>
      <w:tc>
        <w:tcPr>
          <w:tcW w:type="dxa" w:w="3580"/>
          <w:tcBorders>
            <w:top w:val="none"/>
            <w:left w:val="none"/>
            <w:bottom w:val="single" w:color="0E7C7B" w:sz="2"/>
            <w:right w:val="none"/>
          </w:tcBorders>
          <w:shd w:fill="FFFFFF" w:val="clear"/>
          <w:tcMar>
            <w:top w:type="dxa" w:w="60"/>
            <w:left w:type="dxa" w:w="0"/>
            <w:bottom w:type="dxa" w:w="60"/>
            <w:right w:type="dxa" w:w="0"/>
          </w:tcMar>
        </w:tcPr>
        <w:p>
          <w:pPr>
            <w:jc w:val="right"/>
          </w:pPr>
          <w:r>
            <w:rPr>
              <w:rFonts w:ascii="Arial" w:cs="Arial" w:eastAsia="Arial" w:hAnsi="Arial"/>
              <w:color w:val="7F8C8D"/>
              <w:sz w:val="14"/>
              <w:szCs w:val="14"/>
            </w:rPr>
            <w:t xml:space="preserve">TECHNICAL EXECUTIVE ORDER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E7C7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2026-04-13T11:20:42.519Z</dcterms:created>
  <dcterms:modified xsi:type="dcterms:W3CDTF">2026-04-13T11:20:42.520Z</dcterms:modified>
</cp:coreProperties>
</file>

<file path=docProps/custom.xml><?xml version="1.0" encoding="utf-8"?>
<Properties xmlns="http://schemas.openxmlformats.org/officeDocument/2006/custom-properties" xmlns:vt="http://schemas.openxmlformats.org/officeDocument/2006/docPropsVTypes"/>
</file>