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6A0DAD"/>
          <w:sz w:val="80"/>
        </w:rPr>
        <w:t>ZENOFEST</w:t>
      </w:r>
    </w:p>
    <w:p>
      <w:pPr>
        <w:jc w:val="center"/>
      </w:pPr>
      <w:r>
        <w:rPr>
          <w:color w:val="6A0DAD"/>
          <w:sz w:val="16"/>
        </w:rPr>
        <w:t>____________________________________________</w:t>
      </w:r>
    </w:p>
    <w:p>
      <w:pPr>
        <w:jc w:val="center"/>
      </w:pPr>
      <w:r>
        <w:rPr>
          <w:rFonts w:ascii="Georgia" w:hAnsi="Georgia"/>
          <w:i/>
          <w:color w:val="0091EA"/>
          <w:sz w:val="36"/>
        </w:rPr>
        <w:t>2026 — Event Data Submissions</w:t>
      </w:r>
    </w:p>
    <w:p>
      <w:pPr>
        <w:jc w:val="center"/>
      </w:pPr>
      <w:r>
        <w:rPr>
          <w:color w:val="333333"/>
          <w:sz w:val="22"/>
        </w:rPr>
        <w:t>Official record of tech-event submissions from registered teams.</w:t>
      </w:r>
    </w:p>
    <w:p/>
    <w:p>
      <w:r>
        <w:br w:type="page"/>
      </w:r>
    </w:p>
    <w:p>
      <w:pPr>
        <w:jc w:val="center"/>
      </w:pPr>
      <w:r>
        <w:rPr>
          <w:rFonts w:ascii="Georgia" w:hAnsi="Georgia"/>
          <w:b/>
          <w:color w:val="6A0DAD"/>
          <w:sz w:val="32"/>
        </w:rPr>
        <w:t>Event Data Submission</w:t>
      </w:r>
    </w:p>
    <w:p>
      <w:pPr>
        <w:jc w:val="center"/>
      </w:pPr>
      <w:r>
        <w:rPr>
          <w:color w:val="0091EA"/>
          <w:sz w:val="16"/>
        </w:rPr>
        <w:t>____________________________________________</w:t>
      </w:r>
    </w:p>
    <w:p>
      <w:r>
        <w:rPr>
          <w:b/>
          <w:color w:val="333333"/>
          <w:sz w:val="22"/>
        </w:rPr>
        <w:t xml:space="preserve">Tech Event: </w:t>
      </w:r>
      <w:r>
        <w:rPr>
          <w:color w:val="333333"/>
          <w:sz w:val="22"/>
        </w:rPr>
        <w:t>Project Expo</w:t>
      </w:r>
    </w:p>
    <w:p>
      <w:r>
        <w:rPr>
          <w:b/>
          <w:color w:val="333333"/>
          <w:sz w:val="22"/>
        </w:rPr>
        <w:t xml:space="preserve">Team ID: </w:t>
      </w:r>
      <w:r>
        <w:rPr>
          <w:color w:val="333333"/>
          <w:sz w:val="22"/>
        </w:rPr>
        <w:t>ZFPE1</w:t>
      </w:r>
    </w:p>
    <w:p>
      <w:r>
        <w:rPr>
          <w:b/>
          <w:color w:val="333333"/>
          <w:sz w:val="22"/>
        </w:rPr>
        <w:t xml:space="preserve">Team Name: </w:t>
      </w:r>
      <w:r>
        <w:rPr>
          <w:color w:val="333333"/>
          <w:sz w:val="22"/>
        </w:rPr>
        <w:t>EcoSense</w:t>
      </w:r>
    </w:p>
    <w:p>
      <w:r>
        <w:rPr>
          <w:b/>
          <w:color w:val="333333"/>
          <w:sz w:val="22"/>
        </w:rPr>
        <w:t xml:space="preserve">Leader Name: </w:t>
      </w:r>
      <w:r>
        <w:rPr>
          <w:color w:val="333333"/>
          <w:sz w:val="22"/>
        </w:rPr>
        <w:t>Vaishnavi</w:t>
      </w:r>
    </w:p>
    <w:p>
      <w:r>
        <w:rPr>
          <w:b/>
          <w:color w:val="333333"/>
          <w:sz w:val="22"/>
        </w:rPr>
        <w:t xml:space="preserve">College: </w:t>
      </w:r>
      <w:r>
        <w:rPr>
          <w:color w:val="333333"/>
          <w:sz w:val="22"/>
        </w:rPr>
        <w:t>Kamaraj College of Engineering and Technology</w:t>
      </w:r>
    </w:p>
    <w:p>
      <w:r>
        <w:rPr>
          <w:b/>
          <w:color w:val="333333"/>
          <w:sz w:val="22"/>
        </w:rPr>
        <w:t xml:space="preserve">Email: </w:t>
      </w:r>
      <w:r>
        <w:rPr>
          <w:color w:val="333333"/>
          <w:sz w:val="22"/>
        </w:rPr>
        <w:t>pgyukanthan@gmail.com</w:t>
      </w:r>
    </w:p>
    <w:p>
      <w:r>
        <w:rPr>
          <w:b/>
          <w:color w:val="333333"/>
          <w:sz w:val="22"/>
        </w:rPr>
        <w:t xml:space="preserve">Submitted At: </w:t>
      </w:r>
      <w:r>
        <w:rPr>
          <w:color w:val="333333"/>
          <w:sz w:val="22"/>
        </w:rPr>
        <w:t>2026-09-17 16:30:00 UTC</w:t>
      </w:r>
    </w:p>
    <w:p/>
    <w:p>
      <w:r>
        <w:rPr>
          <w:b/>
          <w:color w:val="0091EA"/>
          <w:sz w:val="24"/>
        </w:rPr>
        <w:t>——— Submission Data ———</w:t>
      </w:r>
    </w:p>
    <w:p>
      <w:r>
        <w:rPr>
          <w:b/>
          <w:color w:val="333333"/>
          <w:sz w:val="22"/>
        </w:rPr>
        <w:t xml:space="preserve">Project Title: </w:t>
      </w:r>
      <w:r>
        <w:rPr>
          <w:color w:val="333333"/>
          <w:sz w:val="22"/>
        </w:rPr>
        <w:t>EcoSense - Smart Waste Management for College Campuses</w:t>
      </w:r>
    </w:p>
    <w:p>
      <w:r>
        <w:rPr>
          <w:b/>
          <w:color w:val="333333"/>
          <w:sz w:val="22"/>
        </w:rPr>
        <w:t xml:space="preserve">Development Domain: </w:t>
      </w:r>
      <w:r>
        <w:rPr>
          <w:color w:val="333333"/>
          <w:sz w:val="22"/>
        </w:rPr>
        <w:t>IoT / Smart Campus</w:t>
      </w:r>
    </w:p>
    <w:p>
      <w:r>
        <w:rPr>
          <w:b/>
          <w:color w:val="333333"/>
          <w:sz w:val="22"/>
        </w:rPr>
        <w:t xml:space="preserve">Problem Statement: </w:t>
      </w:r>
      <w:r>
        <w:rPr>
          <w:color w:val="333333"/>
          <w:sz w:val="22"/>
        </w:rPr>
        <w:t>College campuses produce hundreds of kilograms of waste daily, but bin collection schedules are fixed regardless of actual fill levels.</w:t>
        <w:br/>
        <w:br/>
        <w:t>This causes overflowing bins in busy areas, wasted collection trips for half-empty bins, and no data on where waste actually accumulates.</w:t>
      </w:r>
    </w:p>
    <w:p>
      <w:r>
        <w:rPr>
          <w:b/>
          <w:color w:val="333333"/>
          <w:sz w:val="22"/>
        </w:rPr>
        <w:t xml:space="preserve">Proposed Solution: </w:t>
      </w:r>
      <w:r>
        <w:rPr>
          <w:color w:val="333333"/>
          <w:sz w:val="22"/>
        </w:rPr>
        <w:t>IoT-enabled smart bins with ultrasonic fill sensors that report fill levels in real time.</w:t>
        <w:br/>
        <w:br/>
        <w:t>A dashboard shows every bin status, predicts when it will be full, and optimizes collection routes so staff only visit bins that actually need emptying.</w:t>
      </w:r>
    </w:p>
    <w:p>
      <w:r>
        <w:rPr>
          <w:b/>
          <w:color w:val="333333"/>
          <w:sz w:val="22"/>
        </w:rPr>
        <w:t xml:space="preserve">Technologies Used: </w:t>
      </w:r>
      <w:r>
        <w:rPr>
          <w:color w:val="333333"/>
          <w:sz w:val="22"/>
        </w:rPr>
        <w:t>Arduino Uno, HC-SR04 Ultrasonic Sensor, ESP8266 Wi-Fi, Python (FastAPI), React, PostgreSQL</w:t>
      </w:r>
    </w:p>
    <w:p>
      <w:r>
        <w:rPr>
          <w:b/>
          <w:color w:val="333333"/>
          <w:sz w:val="22"/>
        </w:rPr>
        <w:t xml:space="preserve">Innovation / Uniqueness: </w:t>
      </w:r>
      <w:r>
        <w:rPr>
          <w:color w:val="333333"/>
          <w:sz w:val="22"/>
        </w:rPr>
        <w:t>Unlike commercial smart bins that cost thousands, our system uses low-cost off-the-shelf parts.</w:t>
        <w:br/>
        <w:br/>
        <w:t>Predictive routing is the differentiator: it considers historical fill patterns per location, not just real-time readings.</w:t>
      </w:r>
    </w:p>
    <w:p>
      <w:r>
        <w:rPr>
          <w:b/>
          <w:color w:val="333333"/>
          <w:sz w:val="22"/>
        </w:rPr>
        <w:t xml:space="preserve">Implementation: </w:t>
      </w:r>
      <w:r>
        <w:rPr>
          <w:color w:val="333333"/>
          <w:sz w:val="22"/>
        </w:rPr>
        <w:t>Phase 1: working prototype on 3 bins with a live dashboard.</w:t>
        <w:br/>
        <w:t>Phase 2: field pilot across the main campus block for 4 weeks, measuring collection trips saved.</w:t>
        <w:br/>
        <w:t>Phase 3: scale to all 12 blocks with a mobile app for the cleaning staff.</w:t>
      </w:r>
    </w:p>
    <w:p>
      <w:r>
        <w:rPr>
          <w:b/>
          <w:color w:val="333333"/>
          <w:sz w:val="22"/>
        </w:rPr>
        <w:t xml:space="preserve">Target Users: </w:t>
      </w:r>
      <w:r>
        <w:rPr>
          <w:color w:val="333333"/>
          <w:sz w:val="22"/>
        </w:rPr>
        <w:t>Campus maintenance teams, municipality waste departments, and facility managers.</w:t>
      </w:r>
    </w:p>
    <w:p>
      <w:r>
        <w:rPr>
          <w:b/>
          <w:color w:val="333333"/>
          <w:sz w:val="22"/>
        </w:rPr>
        <w:t xml:space="preserve">Future Scope: </w:t>
      </w:r>
      <w:r>
        <w:rPr>
          <w:color w:val="333333"/>
          <w:sz w:val="22"/>
        </w:rPr>
        <w:t>Add a reward system for recycling, image-based waste classification, and integration with municipal collection systems across the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