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17"/>
      </w:pPr>
      <w:bookmarkStart w:id="0" w:name="_toc658"/>
      <w:bookmarkEnd w:id="0"/>
      <w:bookmarkStart w:id="1" w:name="_Toc524444252"/>
      <w:r>
        <w:rPr>
          <w:rFonts w:hint="eastAsia"/>
        </w:rPr>
        <w:t>指标分析测试大纲</w:t>
      </w:r>
    </w:p>
    <w:tbl>
      <w:tblPr>
        <w:tblStyle w:val="22"/>
        <w:tblW w:w="1370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887"/>
        <w:gridCol w:w="876"/>
        <w:gridCol w:w="9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hint="eastAsia" w:ascii="Times New Roman" w:hAnsi="Times New Roman"/>
                <w:b/>
              </w:rPr>
              <w:t>手册修订时间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hint="eastAsia" w:ascii="Times New Roman" w:hAnsi="Times New Roman"/>
                <w:b/>
              </w:rPr>
              <w:t>修订说明</w:t>
            </w:r>
          </w:p>
        </w:tc>
        <w:tc>
          <w:tcPr>
            <w:tcW w:w="876" w:type="dxa"/>
          </w:tcPr>
          <w:p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hint="eastAsia" w:ascii="Times New Roman" w:hAnsi="Times New Roman"/>
                <w:b/>
              </w:rPr>
              <w:t>修订人</w:t>
            </w:r>
          </w:p>
        </w:tc>
        <w:tc>
          <w:tcPr>
            <w:tcW w:w="9420" w:type="dxa"/>
          </w:tcPr>
          <w:p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hint="eastAsia" w:ascii="Times New Roman" w:hAnsi="Times New Roman"/>
                <w:b/>
              </w:rPr>
              <w:t>更新说明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</w:tcPr>
          <w:p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  <w:r>
              <w:rPr>
                <w:rFonts w:hint="eastAsia" w:ascii="Times New Roman" w:hAnsi="Times New Roman"/>
              </w:rPr>
              <w:t>20.</w:t>
            </w:r>
            <w:r>
              <w:rPr>
                <w:rFonts w:ascii="Times New Roman" w:hAnsi="Times New Roman"/>
              </w:rPr>
              <w:t>1</w:t>
            </w:r>
            <w:r>
              <w:rPr>
                <w:rFonts w:hint="eastAsia" w:ascii="Times New Roman" w:hAnsi="Times New Roman"/>
              </w:rPr>
              <w:t>1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hint="eastAsia" w:ascii="Times New Roman" w:hAnsi="Times New Roman"/>
              </w:rPr>
              <w:t>04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首次发布</w:t>
            </w:r>
          </w:p>
        </w:tc>
        <w:tc>
          <w:tcPr>
            <w:tcW w:w="876" w:type="dxa"/>
          </w:tcPr>
          <w:p>
            <w:pPr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郁楠</w:t>
            </w:r>
          </w:p>
        </w:tc>
        <w:tc>
          <w:tcPr>
            <w:tcW w:w="9420" w:type="dxa"/>
          </w:tcPr>
          <w:p>
            <w:pPr>
              <w:rPr>
                <w:rFonts w:ascii="Times New Roman" w:hAnsi="Times New Roman"/>
              </w:rPr>
            </w:pPr>
          </w:p>
        </w:tc>
      </w:tr>
      <w:bookmarkEnd w:id="1"/>
    </w:tbl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2" w:name="_Toc524444254"/>
      <w:r>
        <w:rPr>
          <w:rFonts w:hint="eastAsia"/>
        </w:rPr>
        <w:t>功能测试大纲：</w:t>
      </w:r>
      <w:bookmarkEnd w:id="2"/>
    </w:p>
    <w:tbl>
      <w:tblPr>
        <w:tblStyle w:val="21"/>
        <w:tblW w:w="141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268"/>
        <w:gridCol w:w="7861"/>
        <w:gridCol w:w="1211"/>
        <w:gridCol w:w="14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仿宋" w:hAnsi="仿宋" w:eastAsia="仿宋"/>
                <w:b/>
                <w:color w:val="000000"/>
              </w:rPr>
            </w:pPr>
            <w:r>
              <w:rPr>
                <w:rFonts w:hint="eastAsia" w:ascii="仿宋" w:hAnsi="仿宋" w:eastAsia="仿宋"/>
                <w:b/>
                <w:color w:val="000000"/>
              </w:rPr>
              <w:t>测试项目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仿宋" w:hAnsi="仿宋" w:eastAsia="仿宋"/>
                <w:b/>
                <w:color w:val="000000"/>
              </w:rPr>
            </w:pPr>
            <w:r>
              <w:rPr>
                <w:rFonts w:hint="eastAsia" w:ascii="仿宋" w:hAnsi="仿宋" w:eastAsia="仿宋"/>
                <w:b/>
                <w:color w:val="000000"/>
              </w:rPr>
              <w:t>测试目的</w:t>
            </w:r>
          </w:p>
        </w:tc>
        <w:tc>
          <w:tcPr>
            <w:tcW w:w="786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仿宋" w:hAnsi="仿宋" w:eastAsia="仿宋"/>
                <w:b/>
                <w:color w:val="000000"/>
              </w:rPr>
            </w:pPr>
            <w:r>
              <w:rPr>
                <w:rFonts w:hint="eastAsia" w:ascii="仿宋" w:hAnsi="仿宋" w:eastAsia="仿宋"/>
                <w:b/>
                <w:color w:val="000000"/>
              </w:rPr>
              <w:t>测试方法及预期结果</w:t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仿宋" w:hAnsi="仿宋" w:eastAsia="仿宋"/>
                <w:b/>
                <w:color w:val="000000"/>
              </w:rPr>
            </w:pPr>
            <w:r>
              <w:rPr>
                <w:rFonts w:hint="eastAsia" w:ascii="仿宋" w:hAnsi="仿宋" w:eastAsia="仿宋"/>
                <w:b/>
                <w:color w:val="000000"/>
              </w:rPr>
              <w:t>测试记录</w:t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仿宋" w:hAnsi="仿宋" w:eastAsia="仿宋"/>
                <w:b/>
                <w:color w:val="000000"/>
              </w:rPr>
            </w:pPr>
            <w:r>
              <w:rPr>
                <w:rFonts w:hint="eastAsia" w:ascii="仿宋" w:hAnsi="仿宋" w:eastAsia="仿宋"/>
                <w:b/>
                <w:color w:val="000000"/>
              </w:rPr>
              <w:t>测试结论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容器运行率根据区域查询统计和明细数据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验证根据区域查询容器运行率的统计数据是否正确、容器关联设备的明细数据是否正确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测试方法：</w:t>
            </w:r>
          </w:p>
          <w:p>
            <w:pPr>
              <w:pStyle w:val="27"/>
              <w:numPr>
                <w:ilvl w:val="0"/>
                <w:numId w:val="3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在iot</w:t>
            </w:r>
            <w:r>
              <w:rPr>
                <w:rFonts w:ascii="仿宋" w:hAnsi="仿宋" w:eastAsia="仿宋"/>
                <w:color w:val="000000"/>
              </w:rPr>
              <w:t>_container_info</w:t>
            </w:r>
            <w:r>
              <w:rPr>
                <w:rFonts w:hint="eastAsia" w:ascii="仿宋" w:hAnsi="仿宋" w:eastAsia="仿宋"/>
                <w:color w:val="000000"/>
              </w:rPr>
              <w:t>表中预置容器基础数据，主要包括id和name；在iot</w:t>
            </w:r>
            <w:r>
              <w:rPr>
                <w:rFonts w:ascii="仿宋" w:hAnsi="仿宋" w:eastAsia="仿宋"/>
                <w:color w:val="000000"/>
              </w:rPr>
              <w:t>_container_device</w:t>
            </w:r>
            <w:r>
              <w:rPr>
                <w:rFonts w:hint="eastAsia" w:ascii="仿宋" w:hAnsi="仿宋" w:eastAsia="仿宋"/>
                <w:color w:val="000000"/>
              </w:rPr>
              <w:t>表中预置容器的关联数据，主要包括container</w:t>
            </w:r>
            <w:r>
              <w:rPr>
                <w:rFonts w:ascii="仿宋" w:hAnsi="仿宋" w:eastAsia="仿宋"/>
                <w:color w:val="000000"/>
              </w:rPr>
              <w:t>_id(</w:t>
            </w:r>
            <w:r>
              <w:rPr>
                <w:rFonts w:hint="eastAsia" w:ascii="仿宋" w:hAnsi="仿宋" w:eastAsia="仿宋"/>
                <w:color w:val="000000"/>
              </w:rPr>
              <w:t>关联iot</w:t>
            </w:r>
            <w:r>
              <w:rPr>
                <w:rFonts w:ascii="仿宋" w:hAnsi="仿宋" w:eastAsia="仿宋"/>
                <w:color w:val="000000"/>
              </w:rPr>
              <w:t>_container_info.id)</w:t>
            </w:r>
            <w:r>
              <w:rPr>
                <w:rFonts w:hint="eastAsia" w:ascii="仿宋" w:hAnsi="仿宋" w:eastAsia="仿宋"/>
                <w:color w:val="000000"/>
              </w:rPr>
              <w:t>、device</w:t>
            </w:r>
            <w:r>
              <w:rPr>
                <w:rFonts w:ascii="仿宋" w:hAnsi="仿宋" w:eastAsia="仿宋"/>
                <w:color w:val="000000"/>
              </w:rPr>
              <w:t>_id</w:t>
            </w:r>
            <w:r>
              <w:rPr>
                <w:rFonts w:hint="eastAsia" w:ascii="仿宋" w:hAnsi="仿宋" w:eastAsia="仿宋"/>
                <w:color w:val="000000"/>
              </w:rPr>
              <w:t>(关联iot</w:t>
            </w:r>
            <w:r>
              <w:rPr>
                <w:rFonts w:ascii="仿宋" w:hAnsi="仿宋" w:eastAsia="仿宋"/>
                <w:color w:val="000000"/>
              </w:rPr>
              <w:t>_deivce.id)</w:t>
            </w:r>
            <w:r>
              <w:rPr>
                <w:rFonts w:hint="eastAsia" w:ascii="仿宋" w:hAnsi="仿宋" w:eastAsia="仿宋"/>
                <w:color w:val="000000"/>
              </w:rPr>
              <w:t>、run</w:t>
            </w:r>
            <w:r>
              <w:rPr>
                <w:rFonts w:ascii="仿宋" w:hAnsi="仿宋" w:eastAsia="仿宋"/>
                <w:color w:val="000000"/>
              </w:rPr>
              <w:t>_status</w:t>
            </w:r>
            <w:r>
              <w:rPr>
                <w:rFonts w:hint="eastAsia" w:ascii="仿宋" w:hAnsi="仿宋" w:eastAsia="仿宋"/>
                <w:color w:val="000000"/>
              </w:rPr>
              <w:t>(容器运行状态</w:t>
            </w:r>
            <w:r>
              <w:rPr>
                <w:rFonts w:ascii="仿宋" w:hAnsi="仿宋" w:eastAsia="仿宋"/>
                <w:color w:val="000000"/>
              </w:rPr>
              <w:t>)</w:t>
            </w:r>
          </w:p>
          <w:p>
            <w:pPr>
              <w:pStyle w:val="27"/>
              <w:numPr>
                <w:ilvl w:val="0"/>
                <w:numId w:val="3"/>
              </w:numPr>
              <w:ind w:firstLineChars="0"/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从指标分析页面进入容器运行率，在所属区域中分别选择省级区域和市级区域，点击查询按钮，检查统计数据(包括饼状图和柱状图数据</w:t>
            </w:r>
            <w:r>
              <w:rPr>
                <w:rFonts w:ascii="仿宋" w:hAnsi="仿宋" w:eastAsia="仿宋"/>
                <w:color w:val="000000"/>
              </w:rPr>
              <w:t>)</w:t>
            </w:r>
            <w:r>
              <w:rPr>
                <w:rFonts w:hint="eastAsia" w:ascii="仿宋" w:hAnsi="仿宋" w:eastAsia="仿宋"/>
                <w:color w:val="000000"/>
              </w:rPr>
              <w:t>是否正确，检查下方列表中的明细数据是否正确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统计数据和明细数据均正确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4854575" cy="2348865"/>
                  <wp:effectExtent l="0" t="0" r="317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21030" cy="289560"/>
                  <wp:effectExtent l="0" t="0" r="7620" b="152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2300" cy="290830"/>
                  <wp:effectExtent l="0" t="0" r="6350" b="139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31190" cy="410210"/>
                  <wp:effectExtent l="0" t="0" r="1651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90" cy="410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8650" cy="420370"/>
                  <wp:effectExtent l="0" t="0" r="0" b="177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2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ascii="仿宋" w:hAnsi="仿宋" w:eastAsia="仿宋"/>
                <w:color w:val="FF0000"/>
              </w:rPr>
            </w:pPr>
          </w:p>
          <w:p>
            <w:pPr>
              <w:rPr>
                <w:rFonts w:hint="eastAsia" w:ascii="仿宋" w:hAnsi="仿宋" w:eastAsia="仿宋"/>
                <w:color w:val="00B05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容器运行率根据是否运行查询设备明细数据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微软雅黑"/>
              </w:rPr>
            </w:pPr>
            <w:r>
              <w:rPr>
                <w:rFonts w:hint="eastAsia" w:ascii="仿宋" w:hAnsi="仿宋" w:eastAsia="仿宋"/>
              </w:rPr>
              <w:t>验证根据是否运行查询设备明细数据是否正确；验证导出功能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pStyle w:val="27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是否运行下拉框选择所有，点击右上方的查询按钮，检查是否查询到所有运行状态的明细数据</w:t>
            </w:r>
          </w:p>
          <w:p>
            <w:pPr>
              <w:pStyle w:val="27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下拉框选择运行，点击查询按钮，检查是否只查到运行状态的明细数据</w:t>
            </w:r>
          </w:p>
          <w:p>
            <w:pPr>
              <w:pStyle w:val="27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下拉框选择未运行，点击查询按钮，检查是否只查到未运行状态的明细数据</w:t>
            </w:r>
          </w:p>
          <w:p>
            <w:pPr>
              <w:pStyle w:val="27"/>
              <w:numPr>
                <w:ilvl w:val="0"/>
                <w:numId w:val="4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点击右上方的导出按钮，检查查询的明细数据是否正确导出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能够根据是否运行查询到对应运行状态的明细数据，查询结果能够导出</w:t>
            </w:r>
          </w:p>
          <w:p>
            <w:pPr/>
            <w:r>
              <w:drawing>
                <wp:inline distT="0" distB="0" distL="0" distR="0">
                  <wp:extent cx="2176145" cy="105283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475" cy="106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2163445" cy="1046480"/>
                  <wp:effectExtent l="0" t="0" r="8255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71" cy="105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2176145" cy="105283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222" cy="106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2423795" cy="1064260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514" cy="107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21030" cy="290830"/>
                  <wp:effectExtent l="0" t="0" r="7620" b="139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" cy="29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2300" cy="281940"/>
                  <wp:effectExtent l="0" t="0" r="635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30555" cy="261620"/>
                  <wp:effectExtent l="0" t="0" r="17145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" cy="26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4205" cy="296545"/>
                  <wp:effectExtent l="0" t="0" r="4445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05" cy="29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ascii="仿宋" w:hAnsi="仿宋" w:eastAsia="仿宋"/>
                <w:color w:val="00B050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APP运行率根据区域查询统计和明细数据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验证根据区域查询APP运行率的统计数据是否正确、容器关联设备的明细数据是否正确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测试方法：</w:t>
            </w:r>
          </w:p>
          <w:p>
            <w:pPr>
              <w:pStyle w:val="27"/>
              <w:numPr>
                <w:ilvl w:val="0"/>
                <w:numId w:val="5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在iot</w:t>
            </w:r>
            <w:r>
              <w:rPr>
                <w:rFonts w:ascii="仿宋" w:hAnsi="仿宋" w:eastAsia="仿宋"/>
                <w:color w:val="000000"/>
              </w:rPr>
              <w:t>_app_info</w:t>
            </w:r>
            <w:r>
              <w:rPr>
                <w:rFonts w:hint="eastAsia" w:ascii="仿宋" w:hAnsi="仿宋" w:eastAsia="仿宋"/>
                <w:color w:val="000000"/>
              </w:rPr>
              <w:t>中预置app的基础数据，主要包括id和file</w:t>
            </w:r>
            <w:r>
              <w:rPr>
                <w:rFonts w:ascii="仿宋" w:hAnsi="仿宋" w:eastAsia="仿宋"/>
                <w:color w:val="000000"/>
              </w:rPr>
              <w:t>_name</w:t>
            </w:r>
            <w:r>
              <w:rPr>
                <w:rFonts w:hint="eastAsia" w:ascii="仿宋" w:hAnsi="仿宋" w:eastAsia="仿宋"/>
                <w:color w:val="000000"/>
              </w:rPr>
              <w:t>。在iot</w:t>
            </w:r>
            <w:r>
              <w:rPr>
                <w:rFonts w:ascii="仿宋" w:hAnsi="仿宋" w:eastAsia="仿宋"/>
                <w:color w:val="000000"/>
              </w:rPr>
              <w:t>_app_device</w:t>
            </w:r>
            <w:r>
              <w:rPr>
                <w:rFonts w:hint="eastAsia" w:ascii="仿宋" w:hAnsi="仿宋" w:eastAsia="仿宋"/>
                <w:color w:val="000000"/>
              </w:rPr>
              <w:t>中预置app的关联数据，主要包括app</w:t>
            </w:r>
            <w:r>
              <w:rPr>
                <w:rFonts w:ascii="仿宋" w:hAnsi="仿宋" w:eastAsia="仿宋"/>
                <w:color w:val="000000"/>
              </w:rPr>
              <w:t>_id(</w:t>
            </w:r>
            <w:r>
              <w:rPr>
                <w:rFonts w:hint="eastAsia" w:ascii="仿宋" w:hAnsi="仿宋" w:eastAsia="仿宋"/>
                <w:color w:val="000000"/>
              </w:rPr>
              <w:t>关联iot</w:t>
            </w:r>
            <w:r>
              <w:rPr>
                <w:rFonts w:ascii="仿宋" w:hAnsi="仿宋" w:eastAsia="仿宋"/>
                <w:color w:val="000000"/>
              </w:rPr>
              <w:t>_app_info.id)</w:t>
            </w:r>
            <w:r>
              <w:rPr>
                <w:rFonts w:hint="eastAsia" w:ascii="仿宋" w:hAnsi="仿宋" w:eastAsia="仿宋"/>
                <w:color w:val="000000"/>
              </w:rPr>
              <w:t>，deviec</w:t>
            </w:r>
            <w:r>
              <w:rPr>
                <w:rFonts w:ascii="仿宋" w:hAnsi="仿宋" w:eastAsia="仿宋"/>
                <w:color w:val="000000"/>
              </w:rPr>
              <w:t>_id(</w:t>
            </w:r>
            <w:r>
              <w:rPr>
                <w:rFonts w:hint="eastAsia" w:ascii="仿宋" w:hAnsi="仿宋" w:eastAsia="仿宋"/>
                <w:color w:val="000000"/>
              </w:rPr>
              <w:t>关联iot</w:t>
            </w:r>
            <w:r>
              <w:rPr>
                <w:rFonts w:ascii="仿宋" w:hAnsi="仿宋" w:eastAsia="仿宋"/>
                <w:color w:val="000000"/>
              </w:rPr>
              <w:t>_device.id),run_status</w:t>
            </w:r>
          </w:p>
          <w:p>
            <w:pPr>
              <w:pStyle w:val="27"/>
              <w:numPr>
                <w:ilvl w:val="0"/>
                <w:numId w:val="5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进入app运行率页面，在所属区域中分别选择省级区域和市级区域，点击查询按钮，检查统计数据和明细数据是否正确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统计数据和明细数据均正确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4854575" cy="2348865"/>
                  <wp:effectExtent l="0" t="0" r="317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24840" cy="455295"/>
                  <wp:effectExtent l="0" t="0" r="381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" cy="45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4840" cy="495300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9285" cy="289560"/>
                  <wp:effectExtent l="0" t="0" r="18415" b="152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85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4840" cy="274955"/>
                  <wp:effectExtent l="0" t="0" r="3810" b="1079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" cy="274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ascii="仿宋" w:hAnsi="仿宋" w:eastAsia="仿宋"/>
                <w:color w:val="00B050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APP运行率根据是否运行查询设备明细数据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验证根据是否运行查询设备明细数据是否正确；验证导出功能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1.是否运行下拉框选择所有，点击右上方的查询按钮，检查是否查询到所有运行状态的明细数据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2.下拉框选择运行，点击查询按钮，检查是否只查到运行状态的明细数据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3.下拉框选择未运行，点击查询按钮，检查是否只查到未运行状态的明细数据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4.点击右上方的导出按钮，检查查询的明细数据是否正确导出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能够根据是否运行查询到对应运行状态的明细数据，查询结果能够导出</w:t>
            </w:r>
          </w:p>
          <w:p>
            <w:pPr/>
            <w:r>
              <w:drawing>
                <wp:inline distT="0" distB="0" distL="0" distR="0">
                  <wp:extent cx="2247900" cy="108712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720" cy="109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2255520" cy="109093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899" cy="110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2235200" cy="925195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44" cy="95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2292350" cy="951230"/>
                  <wp:effectExtent l="0" t="0" r="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878" cy="98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22300" cy="289560"/>
                  <wp:effectExtent l="0" t="0" r="6350" b="152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8650" cy="273050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6745" cy="288925"/>
                  <wp:effectExtent l="0" t="0" r="1905" b="158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" cy="28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3570" cy="297815"/>
                  <wp:effectExtent l="0" t="0" r="5080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570" cy="29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hint="eastAsia" w:ascii="仿宋" w:hAnsi="仿宋" w:eastAsia="仿宋"/>
                <w:color w:val="00B05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tabs>
                <w:tab w:val="left" w:pos="425"/>
              </w:tabs>
              <w:rPr>
                <w:rFonts w:ascii="仿宋" w:hAnsi="仿宋" w:eastAsia="仿宋"/>
                <w:color w:val="auto"/>
              </w:rPr>
            </w:pPr>
            <w:r>
              <w:rPr>
                <w:rFonts w:hint="eastAsia" w:ascii="仿宋" w:hAnsi="仿宋" w:eastAsia="仿宋"/>
                <w:color w:val="auto"/>
              </w:rPr>
              <w:t>融合终端覆盖率根据区域查询统计和明细数据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snapToGrid w:val="0"/>
              <w:rPr>
                <w:rFonts w:ascii="仿宋" w:hAnsi="仿宋" w:eastAsia="仿宋"/>
                <w:color w:val="auto"/>
              </w:rPr>
            </w:pPr>
            <w:r>
              <w:rPr>
                <w:rFonts w:hint="eastAsia" w:ascii="仿宋" w:hAnsi="仿宋" w:eastAsia="仿宋"/>
                <w:color w:val="auto"/>
              </w:rPr>
              <w:t>验证根据区域查询融合终端覆盖率的统计数据是否正确、容器关联设备的明细数据是否正确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rPr>
                <w:rFonts w:ascii="仿宋" w:hAnsi="仿宋" w:eastAsia="仿宋"/>
                <w:color w:val="auto"/>
              </w:rPr>
            </w:pPr>
            <w:r>
              <w:rPr>
                <w:rFonts w:hint="eastAsia" w:ascii="仿宋" w:hAnsi="仿宋" w:eastAsia="仿宋"/>
                <w:color w:val="auto"/>
              </w:rPr>
              <w:t>测试方法：</w:t>
            </w:r>
          </w:p>
          <w:p>
            <w:pPr>
              <w:rPr>
                <w:rFonts w:hint="eastAsia" w:ascii="仿宋" w:hAnsi="仿宋" w:eastAsia="仿宋"/>
                <w:color w:val="auto"/>
              </w:rPr>
            </w:pPr>
            <w:r>
              <w:rPr>
                <w:rFonts w:hint="eastAsia" w:ascii="仿宋" w:hAnsi="仿宋" w:eastAsia="仿宋"/>
                <w:color w:val="auto"/>
              </w:rPr>
              <w:t>1.在iot</w:t>
            </w:r>
            <w:r>
              <w:rPr>
                <w:rFonts w:ascii="仿宋" w:hAnsi="仿宋" w:eastAsia="仿宋"/>
                <w:color w:val="auto"/>
              </w:rPr>
              <w:t>_</w:t>
            </w:r>
            <w:r>
              <w:rPr>
                <w:rFonts w:hint="eastAsia" w:ascii="仿宋" w:hAnsi="仿宋" w:eastAsia="仿宋"/>
                <w:color w:val="auto"/>
              </w:rPr>
              <w:t>device中预置终端数据，通过iot</w:t>
            </w:r>
            <w:r>
              <w:rPr>
                <w:rFonts w:ascii="仿宋" w:hAnsi="仿宋" w:eastAsia="仿宋"/>
                <w:color w:val="auto"/>
              </w:rPr>
              <w:t>_device.rely_id</w:t>
            </w:r>
            <w:r>
              <w:rPr>
                <w:rFonts w:hint="eastAsia" w:ascii="仿宋" w:hAnsi="仿宋" w:eastAsia="仿宋"/>
                <w:color w:val="auto"/>
              </w:rPr>
              <w:t>关联dms</w:t>
            </w:r>
            <w:r>
              <w:rPr>
                <w:rFonts w:ascii="仿宋" w:hAnsi="仿宋" w:eastAsia="仿宋"/>
                <w:color w:val="auto"/>
              </w:rPr>
              <w:t>_tr_device.id,</w:t>
            </w:r>
            <w:r>
              <w:rPr>
                <w:rFonts w:hint="eastAsia" w:ascii="仿宋" w:hAnsi="仿宋" w:eastAsia="仿宋"/>
                <w:color w:val="auto"/>
              </w:rPr>
              <w:t>终端正确关联到配变代表该终端已覆盖</w:t>
            </w:r>
          </w:p>
          <w:p>
            <w:pPr>
              <w:rPr>
                <w:rFonts w:ascii="仿宋" w:hAnsi="仿宋" w:eastAsia="仿宋"/>
                <w:color w:val="auto"/>
              </w:rPr>
            </w:pPr>
            <w:r>
              <w:rPr>
                <w:rFonts w:hint="eastAsia" w:ascii="仿宋" w:hAnsi="仿宋" w:eastAsia="仿宋"/>
                <w:color w:val="auto"/>
              </w:rPr>
              <w:t>2.进入融合终端覆盖率页面，在所属区域中分别选择省级区域和市级区域，点击查询按钮，检查统计数据和明细数据是否正确</w:t>
            </w:r>
          </w:p>
          <w:p>
            <w:pPr>
              <w:rPr>
                <w:rFonts w:ascii="仿宋" w:hAnsi="仿宋" w:eastAsia="仿宋"/>
                <w:color w:val="auto"/>
              </w:rPr>
            </w:pPr>
            <w:r>
              <w:rPr>
                <w:rFonts w:hint="eastAsia" w:ascii="仿宋" w:hAnsi="仿宋" w:eastAsia="仿宋"/>
                <w:color w:val="auto"/>
              </w:rPr>
              <w:t>预期结果：</w:t>
            </w:r>
          </w:p>
          <w:p>
            <w:pPr>
              <w:rPr>
                <w:rFonts w:hint="eastAsia" w:ascii="仿宋" w:hAnsi="仿宋" w:eastAsia="仿宋"/>
                <w:color w:val="auto"/>
              </w:rPr>
            </w:pPr>
            <w:r>
              <w:rPr>
                <w:rFonts w:hint="eastAsia" w:ascii="仿宋" w:hAnsi="仿宋" w:eastAsia="仿宋"/>
                <w:color w:val="auto"/>
              </w:rPr>
              <w:t>统计数据和明细数据均正确</w:t>
            </w:r>
          </w:p>
          <w:p>
            <w:pPr>
              <w:rPr>
                <w:rFonts w:hint="eastAsia" w:ascii="仿宋" w:hAnsi="仿宋" w:eastAsia="仿宋"/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4854575" cy="2348865"/>
                  <wp:effectExtent l="0" t="0" r="317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snapToGrid w:val="0"/>
              <w:rPr>
                <w:rFonts w:hint="eastAsia" w:ascii="仿宋" w:hAnsi="仿宋" w:eastAsia="仿宋"/>
                <w:color w:val="auto"/>
                <w:lang w:val="en-US" w:eastAsia="zh-CN"/>
              </w:rPr>
            </w:pPr>
            <w:r>
              <w:rPr>
                <w:rFonts w:hint="eastAsia" w:ascii="仿宋" w:hAnsi="仿宋" w:eastAsia="仿宋"/>
                <w:color w:val="auto"/>
                <w:lang w:val="en-US" w:eastAsia="zh-CN"/>
              </w:rPr>
              <w:t>饼图处数据和设备明细列表里数据不一致</w:t>
            </w:r>
          </w:p>
          <w:p>
            <w:pPr>
              <w:snapToGrid w:val="0"/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114300" distR="114300">
                  <wp:extent cx="616585" cy="312420"/>
                  <wp:effectExtent l="0" t="0" r="12065" b="1143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85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rPr>
                <w:rFonts w:hint="eastAsia" w:eastAsia="宋体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注：之前查询结果不一样是因为设备区域维护问题</w:t>
            </w:r>
          </w:p>
        </w:tc>
        <w:tc>
          <w:tcPr>
            <w:tcW w:w="1448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rPr>
                <w:rFonts w:hint="eastAsia" w:ascii="仿宋" w:hAnsi="仿宋" w:eastAsia="仿宋"/>
                <w:color w:val="auto"/>
                <w:lang w:val="en-US" w:eastAsia="zh-CN"/>
              </w:rPr>
            </w:pPr>
            <w:r>
              <w:rPr>
                <w:rFonts w:hint="eastAsia" w:ascii="仿宋" w:hAnsi="仿宋" w:eastAsia="仿宋"/>
                <w:color w:val="auto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融合终端覆盖率根据是否覆盖查询设备明细数据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验证根据是否覆盖查询设备明细数据是否正确；验证导出功能</w:t>
            </w:r>
          </w:p>
          <w:p>
            <w:pPr>
              <w:snapToGrid w:val="0"/>
              <w:rPr>
                <w:rFonts w:hint="eastAsia" w:ascii="仿宋" w:hAnsi="仿宋" w:eastAsia="仿宋"/>
                <w:lang w:val="en-US" w:eastAsia="zh-CN"/>
              </w:rPr>
            </w:pPr>
            <w:r>
              <w:rPr>
                <w:rFonts w:hint="eastAsia" w:ascii="仿宋" w:hAnsi="仿宋" w:eastAsia="仿宋"/>
                <w:lang w:val="en-US" w:eastAsia="zh-CN"/>
              </w:rPr>
              <w:t>国网测试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1.是否运行下拉框选择所有，点击右上方的查询按钮，检查是否查询到所有覆盖状态的明细数据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2.下拉框选择已覆盖，点击查询按钮，检查是否只查到已覆盖状态的明细数据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3.下拉框选择未覆盖，点击查询按钮，检查是否只查到未覆盖状态的明细数据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4.点击右上方的导出按钮，检查查询的明细数据是否正确导出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能够根据是否运行查询到对应覆盖状态的明细数据，查询结果能够导出</w:t>
            </w:r>
          </w:p>
          <w:p>
            <w:pPr>
              <w:rPr>
                <w:rFonts w:hint="eastAsia"/>
              </w:rPr>
            </w:pPr>
            <w:r>
              <w:t xml:space="preserve"> </w:t>
            </w:r>
            <w:r>
              <w:drawing>
                <wp:inline distT="0" distB="0" distL="0" distR="0">
                  <wp:extent cx="2324100" cy="1123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623" cy="112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34260" cy="1129665"/>
                  <wp:effectExtent l="0" t="0" r="889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439" cy="113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t xml:space="preserve"> </w:t>
            </w:r>
            <w:r>
              <w:drawing>
                <wp:inline distT="0" distB="0" distL="0" distR="0">
                  <wp:extent cx="2305050" cy="1115060"/>
                  <wp:effectExtent l="0" t="0" r="0" b="889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169" cy="112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182495" cy="1115695"/>
                  <wp:effectExtent l="0" t="0" r="8255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57" cy="1121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21665" cy="330200"/>
                  <wp:effectExtent l="0" t="0" r="6985" b="1270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65" cy="33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19125" cy="328295"/>
                  <wp:effectExtent l="0" t="0" r="9525" b="1460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32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17855" cy="326390"/>
                  <wp:effectExtent l="0" t="0" r="10795" b="165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" cy="32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3570" cy="322580"/>
                  <wp:effectExtent l="0" t="0" r="5080" b="127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570" cy="322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hint="eastAsia" w:ascii="仿宋" w:hAnsi="仿宋" w:eastAsia="仿宋"/>
                <w:color w:val="00B05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tabs>
                <w:tab w:val="left" w:pos="425"/>
              </w:tabs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融合终端安装进度根据区域查询统计和明细数据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验证根据区域查询融合终端安装进度的统计数据是否正确、容器关联设备的明细数据是否正确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测试方法：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1.在iot</w:t>
            </w:r>
            <w:r>
              <w:rPr>
                <w:rFonts w:ascii="仿宋" w:hAnsi="仿宋" w:eastAsia="仿宋"/>
                <w:color w:val="000000"/>
              </w:rPr>
              <w:t>_</w:t>
            </w:r>
            <w:r>
              <w:rPr>
                <w:rFonts w:hint="eastAsia" w:ascii="仿宋" w:hAnsi="仿宋" w:eastAsia="仿宋"/>
                <w:color w:val="000000"/>
              </w:rPr>
              <w:t>device中预置终端数据，通过iot</w:t>
            </w:r>
            <w:r>
              <w:rPr>
                <w:rFonts w:ascii="仿宋" w:hAnsi="仿宋" w:eastAsia="仿宋"/>
                <w:color w:val="000000"/>
              </w:rPr>
              <w:t>_device.rely_id</w:t>
            </w:r>
            <w:r>
              <w:rPr>
                <w:rFonts w:hint="eastAsia" w:ascii="仿宋" w:hAnsi="仿宋" w:eastAsia="仿宋"/>
                <w:color w:val="000000"/>
              </w:rPr>
              <w:t>关联dms</w:t>
            </w:r>
            <w:r>
              <w:rPr>
                <w:rFonts w:ascii="仿宋" w:hAnsi="仿宋" w:eastAsia="仿宋"/>
                <w:color w:val="000000"/>
              </w:rPr>
              <w:t>_tr_device.id</w:t>
            </w:r>
            <w:r>
              <w:rPr>
                <w:rFonts w:hint="eastAsia" w:ascii="仿宋" w:hAnsi="仿宋" w:eastAsia="仿宋"/>
                <w:color w:val="000000"/>
              </w:rPr>
              <w:t>；在</w:t>
            </w:r>
            <w:r>
              <w:rPr>
                <w:rFonts w:ascii="仿宋" w:hAnsi="仿宋" w:eastAsia="仿宋"/>
                <w:color w:val="000000"/>
              </w:rPr>
              <w:t>FUSION_TERM_INSTALL_PLAN</w:t>
            </w:r>
            <w:r>
              <w:rPr>
                <w:rFonts w:hint="eastAsia" w:ascii="仿宋" w:hAnsi="仿宋" w:eastAsia="仿宋"/>
                <w:color w:val="000000"/>
              </w:rPr>
              <w:t xml:space="preserve">中预置区域的计划安装数 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2.进入融合终端安装进度页面，在所属区域中分别选择省级区域和市级区域，点击查询按钮，检查统计数据和明细数据是否正确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统计数据和明细数据均正确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4854575" cy="2348865"/>
                  <wp:effectExtent l="0" t="0" r="317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21030" cy="330835"/>
                  <wp:effectExtent l="0" t="0" r="7620" b="1206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" cy="330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19760" cy="323215"/>
                  <wp:effectExtent l="0" t="0" r="8890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" cy="323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rPr>
                <w:rFonts w:hint="eastAsia" w:ascii="仿宋" w:hAnsi="仿宋" w:eastAsia="仿宋"/>
                <w:color w:val="00B05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融合终端覆盖率根据终端名称查询设备明细数据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验证根据终端名称查询设备明细数据是否正确；验证导出功能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1.在终端名称输入框中输入待查询的名称，点击查询按钮，检查是否模糊查询到对应名称的明细数据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2.点击右上方的导出按钮，检查查询的明细数据是否正确导出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能够根据设备名称查询到对应的明细数据，查询结果能够导出</w:t>
            </w:r>
          </w:p>
          <w:p>
            <w:pPr/>
            <w:r>
              <w:t xml:space="preserve"> </w:t>
            </w:r>
            <w:r>
              <w:drawing>
                <wp:inline distT="0" distB="0" distL="0" distR="0">
                  <wp:extent cx="2372360" cy="1148080"/>
                  <wp:effectExtent l="0" t="0" r="889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444" cy="116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167890" cy="1153160"/>
                  <wp:effectExtent l="0" t="0" r="3810" b="889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43" cy="116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19760" cy="301625"/>
                  <wp:effectExtent l="0" t="0" r="8890" b="317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2935" cy="382270"/>
                  <wp:effectExtent l="0" t="0" r="5715" b="1778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" cy="382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ascii="仿宋" w:hAnsi="仿宋" w:eastAsia="仿宋"/>
                <w:color w:val="00B050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边设备在线率根据时间、区域查询统计和明细数据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验证根据时间、所属区域查询统计和明细数据是否正确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pStyle w:val="27"/>
              <w:numPr>
                <w:ilvl w:val="0"/>
                <w:numId w:val="6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在</w:t>
            </w:r>
            <w:r>
              <w:rPr>
                <w:rFonts w:ascii="仿宋" w:hAnsi="仿宋" w:eastAsia="仿宋"/>
                <w:color w:val="000000"/>
              </w:rPr>
              <w:t>term_his_stat_pdwyzz</w:t>
            </w:r>
            <w:r>
              <w:rPr>
                <w:rFonts w:hint="eastAsia" w:ascii="仿宋" w:hAnsi="仿宋" w:eastAsia="仿宋"/>
                <w:color w:val="000000"/>
              </w:rPr>
              <w:t>表中预置数据（该表的数据由终端管理模块统计出），ter</w:t>
            </w:r>
            <w:r>
              <w:rPr>
                <w:rFonts w:ascii="仿宋" w:hAnsi="仿宋" w:eastAsia="仿宋"/>
                <w:color w:val="000000"/>
              </w:rPr>
              <w:t>m_his_stat_pdwyzz.term_id</w:t>
            </w:r>
            <w:r>
              <w:rPr>
                <w:rFonts w:hint="eastAsia" w:ascii="仿宋" w:hAnsi="仿宋" w:eastAsia="仿宋"/>
                <w:color w:val="000000"/>
              </w:rPr>
              <w:t>关联iot</w:t>
            </w:r>
            <w:r>
              <w:rPr>
                <w:rFonts w:ascii="仿宋" w:hAnsi="仿宋" w:eastAsia="仿宋"/>
                <w:color w:val="000000"/>
              </w:rPr>
              <w:t>_device.id</w:t>
            </w:r>
          </w:p>
          <w:p>
            <w:pPr>
              <w:pStyle w:val="27"/>
              <w:numPr>
                <w:ilvl w:val="0"/>
                <w:numId w:val="6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进入边设备在线率页面，选择不同的时间和所属区域点击查询按钮，检查统计数据和明细数据是否正确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统计数据和明细数据均正确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4854575" cy="2348865"/>
                  <wp:effectExtent l="0" t="0" r="317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22935" cy="366395"/>
                  <wp:effectExtent l="0" t="0" r="5715" b="1460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" cy="366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17855" cy="310515"/>
                  <wp:effectExtent l="0" t="0" r="10795" b="133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855" cy="31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19760" cy="332105"/>
                  <wp:effectExtent l="0" t="0" r="8890" b="1079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" cy="33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hint="eastAsia" w:ascii="仿宋" w:hAnsi="仿宋" w:eastAsia="仿宋"/>
                <w:color w:val="00B05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边设备在线率根据终端名称、线路名称查询设备明细数据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验证根据终端名称、线路名称查询设备明细数据是否正确；验证导出功能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1.在终端名称输入框中输入待查询的名称，点击查询按钮，检查是否模糊查询到对应名称的明细数据；在线路名称输入框中输入待查询的名称，点击查询按钮，检查是否模糊查询到对应名称的明细数据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2.点击右上方的导出按钮，检查查询的明细数据是否正确导出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能够根据设备名称、线路名称查询到对应的明细数据，查询结果能够导出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4854575" cy="2348865"/>
                  <wp:effectExtent l="0" t="0" r="317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19125" cy="283210"/>
                  <wp:effectExtent l="0" t="0" r="9525" b="254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83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1665" cy="311785"/>
                  <wp:effectExtent l="0" t="0" r="6985" b="1206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65" cy="31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9285" cy="221615"/>
                  <wp:effectExtent l="0" t="0" r="18415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85" cy="221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4205" cy="317500"/>
                  <wp:effectExtent l="0" t="0" r="4445" b="635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05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ascii="仿宋" w:hAnsi="仿宋" w:eastAsia="仿宋"/>
                <w:color w:val="00B050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  <w:shd w:val="clear" w:color="auto" w:fill="FF0000"/>
          </w:tcPr>
          <w:p>
            <w:pPr>
              <w:tabs>
                <w:tab w:val="left" w:pos="425"/>
              </w:tabs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端设备在线率根据时间、区域查询统计和明细数据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  <w:shd w:val="clear" w:color="auto" w:fill="FF0000"/>
          </w:tcPr>
          <w:p>
            <w:pPr>
              <w:snapToGrid w:val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验证根据时间、所属区域查询统计和明细数据是否正确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shd w:val="clear" w:color="auto" w:fill="FF0000"/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numPr>
                <w:ilvl w:val="0"/>
                <w:numId w:val="7"/>
              </w:num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在</w:t>
            </w:r>
            <w:r>
              <w:rPr>
                <w:rFonts w:ascii="仿宋" w:hAnsi="仿宋" w:eastAsia="仿宋"/>
                <w:color w:val="000000"/>
              </w:rPr>
              <w:t>DMS_DY_TEM_HIS_STAT_END</w:t>
            </w:r>
            <w:r>
              <w:rPr>
                <w:rFonts w:hint="eastAsia" w:ascii="仿宋" w:hAnsi="仿宋" w:eastAsia="仿宋"/>
                <w:color w:val="000000"/>
              </w:rPr>
              <w:t>表中预置数据（该表的数据是定时任务统计出的,定时任务需要单独进行测试），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>d</w:t>
            </w:r>
            <w:r>
              <w:rPr>
                <w:rFonts w:hint="eastAsia" w:ascii="仿宋" w:hAnsi="仿宋" w:eastAsia="仿宋"/>
                <w:color w:val="000000"/>
              </w:rPr>
              <w:t>ms</w:t>
            </w:r>
            <w:r>
              <w:rPr>
                <w:rFonts w:ascii="仿宋" w:hAnsi="仿宋" w:eastAsia="仿宋"/>
                <w:color w:val="000000"/>
              </w:rPr>
              <w:t>_dy_tem_his_stat_end.term_id</w:t>
            </w:r>
            <w:r>
              <w:rPr>
                <w:rFonts w:hint="eastAsia" w:ascii="仿宋" w:hAnsi="仿宋" w:eastAsia="仿宋"/>
                <w:color w:val="000000"/>
              </w:rPr>
              <w:t>关联iot</w:t>
            </w:r>
            <w:r>
              <w:rPr>
                <w:rFonts w:ascii="仿宋" w:hAnsi="仿宋" w:eastAsia="仿宋"/>
                <w:color w:val="000000"/>
              </w:rPr>
              <w:t>_device.id</w:t>
            </w:r>
          </w:p>
          <w:p>
            <w:pPr>
              <w:rPr>
                <w:rFonts w:ascii="仿宋" w:hAnsi="仿宋" w:eastAsia="仿宋"/>
                <w:color w:val="000000"/>
              </w:rPr>
            </w:pP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Ip+端口号/zdhzb/ExcuteTask/getRecord/2021-04-10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Ip+端口号/zdhzb/ExcuteTask/autoStatTersmHis/2021-04-10?bt=2021-04-10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2.进入端设备在线率页面，选择不同的时间和所属区域点击查询按钮，检查统计数据和明细数据是否正确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统计数据和明细数据均正确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4854575" cy="234886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  <w:shd w:val="clear" w:color="auto" w:fill="FF0000"/>
          </w:tcPr>
          <w:p>
            <w:pPr>
              <w:snapToGrid w:val="0"/>
              <w:rPr>
                <w:rFonts w:hint="eastAsia" w:ascii="仿宋" w:hAnsi="仿宋" w:eastAsia="仿宋"/>
                <w:lang w:val="en-US" w:eastAsia="zh-CN"/>
              </w:rPr>
            </w:pPr>
            <w:r>
              <w:rPr>
                <w:rFonts w:hint="eastAsia" w:ascii="仿宋" w:hAnsi="仿宋" w:eastAsia="仿宋"/>
                <w:lang w:val="en-US" w:eastAsia="zh-CN"/>
              </w:rPr>
              <w:t>1.定时任务未测试</w:t>
            </w:r>
            <w:r>
              <w:drawing>
                <wp:inline distT="0" distB="0" distL="114300" distR="114300">
                  <wp:extent cx="630555" cy="269875"/>
                  <wp:effectExtent l="0" t="0" r="17145" b="1587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" cy="26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  <w:shd w:val="clear" w:color="auto" w:fill="FF0000"/>
          </w:tcPr>
          <w:p>
            <w:pPr>
              <w:rPr>
                <w:rFonts w:hint="eastAsia" w:ascii="仿宋" w:hAnsi="仿宋" w:eastAsia="仿宋"/>
                <w:color w:val="00B05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部分测试通过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端设备在线率根据终端名称、线路名称查询设备明细数据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验证根据终端名称、线路名称查询设备明细数据是否正确；验证导出功能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1.在终端名称输入框中输入待查询的名称，点击查询按钮，检查是否模糊查询到对应名称的明细数据；在线路名称输入框中输入待查询的名称，点击查询按钮，检查是否模糊查询到对应名称的明细数据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2.点击右上方的导出按钮，检查查询的明细数据是否正确导出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能够根据设备名称、线路名称查询到对应的明细数据，查询结果能够导出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drawing>
                <wp:inline distT="0" distB="0" distL="0" distR="0">
                  <wp:extent cx="4854575" cy="2348865"/>
                  <wp:effectExtent l="0" t="0" r="317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仿宋" w:hAnsi="仿宋" w:eastAsia="仿宋"/>
              </w:rPr>
            </w:pPr>
            <w:r>
              <w:drawing>
                <wp:inline distT="0" distB="0" distL="114300" distR="114300">
                  <wp:extent cx="619125" cy="280670"/>
                  <wp:effectExtent l="0" t="0" r="9525" b="508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80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8015" cy="286385"/>
                  <wp:effectExtent l="0" t="0" r="635" b="1841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01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24205" cy="216535"/>
                  <wp:effectExtent l="0" t="0" r="4445" b="1206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05" cy="216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hint="eastAsia" w:ascii="仿宋" w:hAnsi="仿宋" w:eastAsia="仿宋"/>
                <w:color w:val="00B050"/>
                <w:lang w:val="en-US" w:eastAsia="zh-CN"/>
              </w:rPr>
            </w:pPr>
            <w:r>
              <w:rPr>
                <w:rFonts w:hint="eastAsia" w:ascii="仿宋" w:hAnsi="仿宋" w:eastAsia="仿宋"/>
                <w:color w:val="00B050"/>
                <w:lang w:val="en-US" w:eastAsia="zh-CN"/>
              </w:rPr>
              <w:t>测试通过</w:t>
            </w:r>
            <w:bookmarkStart w:id="3" w:name="_GoBack"/>
            <w:bookmarkEnd w:id="3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384" w:type="dxa"/>
            <w:tcBorders>
              <w:tl2br w:val="nil"/>
              <w:tr2bl w:val="nil"/>
            </w:tcBorders>
          </w:tcPr>
          <w:p>
            <w:pPr>
              <w:tabs>
                <w:tab w:val="left" w:pos="425"/>
              </w:tabs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验证端设备在线率定时任务</w:t>
            </w:r>
          </w:p>
        </w:tc>
        <w:tc>
          <w:tcPr>
            <w:tcW w:w="2268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hint="eastAsia"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验证端设备定时任务</w:t>
            </w:r>
          </w:p>
        </w:tc>
        <w:tc>
          <w:tcPr>
            <w:tcW w:w="7861" w:type="dxa"/>
            <w:tcBorders>
              <w:tl2br w:val="nil"/>
              <w:tr2bl w:val="nil"/>
            </w:tcBorders>
            <w:vAlign w:val="center"/>
          </w:tcPr>
          <w:p>
            <w:pPr/>
            <w:r>
              <w:rPr>
                <w:rFonts w:hint="eastAsia" w:ascii="仿宋" w:hAnsi="仿宋" w:eastAsia="仿宋"/>
                <w:color w:val="000000"/>
              </w:rPr>
              <w:t>测试方法：</w:t>
            </w:r>
            <w:r>
              <w:t xml:space="preserve"> </w:t>
            </w:r>
          </w:p>
          <w:p>
            <w:pPr>
              <w:pStyle w:val="27"/>
              <w:numPr>
                <w:ilvl w:val="0"/>
                <w:numId w:val="8"/>
              </w:numPr>
              <w:ind w:firstLineChars="0"/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在ES中索引中插入投退记录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(索引名称为alarm开头即可，插入数据报文样例：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>{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 xml:space="preserve"> </w:t>
            </w:r>
            <w:r>
              <w:rPr>
                <w:rFonts w:ascii="仿宋" w:hAnsi="仿宋" w:eastAsia="仿宋"/>
                <w:color w:val="000000"/>
              </w:rPr>
              <w:t xml:space="preserve"> "</w:t>
            </w:r>
            <w:r>
              <w:rPr>
                <w:rFonts w:hint="eastAsia" w:ascii="仿宋" w:hAnsi="仿宋" w:eastAsia="仿宋"/>
                <w:color w:val="000000"/>
              </w:rPr>
              <w:t>alarmType</w:t>
            </w:r>
            <w:r>
              <w:rPr>
                <w:rFonts w:ascii="仿宋" w:hAnsi="仿宋" w:eastAsia="仿宋"/>
                <w:color w:val="000000"/>
              </w:rPr>
              <w:t>" : 2048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"alarmContent" : "test003",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"alarmTime" : "2021-03-13T08:00:01.002Z",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"alarmStatus" : 1,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"isConfirm" : 0,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"alarmKey" : "123",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"otherColumn" : {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    "isNeedWindow" : 1,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     "isNeedAffirm" : 0</w:t>
            </w:r>
          </w:p>
          <w:p>
            <w:pPr>
              <w:ind w:firstLine="420" w:firstLineChars="200"/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>},</w:t>
            </w:r>
          </w:p>
          <w:p>
            <w:pPr>
              <w:ind w:firstLine="210" w:firstLineChars="100"/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>"alarmId" : "79c5d161-b187-4298-88aa-d2fb4443c966",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"updateTime" : "2021-03-13T08:00:01.002Z",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"updateUser" : "",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 xml:space="preserve">  "otherParam" : { }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>}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其中alarm</w:t>
            </w:r>
            <w:r>
              <w:rPr>
                <w:rFonts w:ascii="仿宋" w:hAnsi="仿宋" w:eastAsia="仿宋"/>
                <w:color w:val="000000"/>
              </w:rPr>
              <w:t>Status 1</w:t>
            </w:r>
            <w:r>
              <w:rPr>
                <w:rFonts w:hint="eastAsia" w:ascii="仿宋" w:hAnsi="仿宋" w:eastAsia="仿宋"/>
                <w:color w:val="000000"/>
              </w:rPr>
              <w:t>为在线，2为离线;</w:t>
            </w:r>
            <w:r>
              <w:rPr>
                <w:rFonts w:ascii="仿宋" w:hAnsi="仿宋" w:eastAsia="仿宋"/>
                <w:color w:val="000000"/>
              </w:rPr>
              <w:t>alarmKey</w:t>
            </w:r>
            <w:r>
              <w:rPr>
                <w:rFonts w:hint="eastAsia" w:ascii="仿宋" w:hAnsi="仿宋" w:eastAsia="仿宋"/>
                <w:color w:val="000000"/>
              </w:rPr>
              <w:t>对应iot_</w:t>
            </w:r>
            <w:r>
              <w:rPr>
                <w:rFonts w:ascii="仿宋" w:hAnsi="仿宋" w:eastAsia="仿宋"/>
                <w:color w:val="000000"/>
              </w:rPr>
              <w:t>device</w:t>
            </w:r>
            <w:r>
              <w:rPr>
                <w:rFonts w:hint="eastAsia" w:ascii="仿宋" w:hAnsi="仿宋" w:eastAsia="仿宋"/>
                <w:color w:val="000000"/>
              </w:rPr>
              <w:t>中的id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>)</w:t>
            </w:r>
          </w:p>
          <w:p>
            <w:pPr>
              <w:pStyle w:val="27"/>
              <w:numPr>
                <w:ilvl w:val="0"/>
                <w:numId w:val="8"/>
              </w:numPr>
              <w:ind w:firstLineChars="0"/>
              <w:rPr>
                <w:rFonts w:hint="eastAsia"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等待定时任务执行，验证</w:t>
            </w:r>
            <w:r>
              <w:rPr>
                <w:rFonts w:ascii="仿宋" w:hAnsi="仿宋" w:eastAsia="仿宋"/>
                <w:color w:val="000000"/>
              </w:rPr>
              <w:t>d</w:t>
            </w:r>
            <w:r>
              <w:rPr>
                <w:rFonts w:hint="eastAsia" w:ascii="仿宋" w:hAnsi="仿宋" w:eastAsia="仿宋"/>
                <w:color w:val="000000"/>
              </w:rPr>
              <w:t>ms</w:t>
            </w:r>
            <w:r>
              <w:rPr>
                <w:rFonts w:ascii="仿宋" w:hAnsi="仿宋" w:eastAsia="仿宋"/>
                <w:color w:val="000000"/>
              </w:rPr>
              <w:t>_dy_tem_his_stat_end</w:t>
            </w:r>
            <w:r>
              <w:rPr>
                <w:rFonts w:hint="eastAsia" w:ascii="仿宋" w:hAnsi="仿宋" w:eastAsia="仿宋"/>
                <w:color w:val="000000"/>
              </w:rPr>
              <w:t>表中是否添加统计数据</w:t>
            </w:r>
          </w:p>
          <w:p>
            <w:pPr>
              <w:rPr>
                <w:rFonts w:ascii="仿宋" w:hAnsi="仿宋" w:eastAsia="仿宋"/>
                <w:color w:val="000000"/>
              </w:rPr>
            </w:pPr>
            <w:r>
              <w:rPr>
                <w:rFonts w:hint="eastAsia" w:ascii="仿宋" w:hAnsi="仿宋" w:eastAsia="仿宋"/>
                <w:color w:val="000000"/>
              </w:rPr>
              <w:t>预期结果</w:t>
            </w:r>
            <w:r>
              <w:rPr>
                <w:rFonts w:ascii="仿宋" w:hAnsi="仿宋" w:eastAsia="仿宋"/>
                <w:color w:val="000000"/>
              </w:rPr>
              <w:t>:</w:t>
            </w:r>
          </w:p>
          <w:p>
            <w:pPr>
              <w:rPr>
                <w:rFonts w:hint="eastAsia" w:ascii="仿宋" w:hAnsi="仿宋" w:eastAsia="仿宋"/>
                <w:color w:val="000000"/>
              </w:rPr>
            </w:pPr>
            <w:r>
              <w:rPr>
                <w:rFonts w:ascii="仿宋" w:hAnsi="仿宋" w:eastAsia="仿宋"/>
                <w:color w:val="000000"/>
              </w:rPr>
              <w:t>d</w:t>
            </w:r>
            <w:r>
              <w:rPr>
                <w:rFonts w:hint="eastAsia" w:ascii="仿宋" w:hAnsi="仿宋" w:eastAsia="仿宋"/>
                <w:color w:val="000000"/>
              </w:rPr>
              <w:t>ms</w:t>
            </w:r>
            <w:r>
              <w:rPr>
                <w:rFonts w:ascii="仿宋" w:hAnsi="仿宋" w:eastAsia="仿宋"/>
                <w:color w:val="000000"/>
              </w:rPr>
              <w:t>_dy_tem_his_stat_end</w:t>
            </w:r>
            <w:r>
              <w:rPr>
                <w:rFonts w:hint="eastAsia" w:ascii="仿宋" w:hAnsi="仿宋" w:eastAsia="仿宋"/>
                <w:color w:val="000000"/>
              </w:rPr>
              <w:t>中新增了统计数据</w:t>
            </w:r>
          </w:p>
        </w:tc>
        <w:tc>
          <w:tcPr>
            <w:tcW w:w="1211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hint="eastAsia" w:ascii="仿宋" w:hAnsi="仿宋" w:eastAsia="仿宋"/>
                <w:lang w:val="en-US" w:eastAsia="zh-CN"/>
              </w:rPr>
            </w:pPr>
            <w:r>
              <w:rPr>
                <w:rFonts w:hint="eastAsia" w:ascii="仿宋" w:hAnsi="仿宋" w:eastAsia="仿宋"/>
                <w:lang w:val="en-US" w:eastAsia="zh-CN"/>
              </w:rPr>
              <w:t>暂未测试，es告警功能异常</w:t>
            </w:r>
          </w:p>
        </w:tc>
        <w:tc>
          <w:tcPr>
            <w:tcW w:w="1448" w:type="dxa"/>
            <w:tcBorders>
              <w:tl2br w:val="nil"/>
              <w:tr2bl w:val="nil"/>
            </w:tcBorders>
          </w:tcPr>
          <w:p>
            <w:pPr>
              <w:rPr>
                <w:rFonts w:ascii="仿宋" w:hAnsi="仿宋" w:eastAsia="仿宋"/>
                <w:color w:val="00B050"/>
              </w:rPr>
            </w:pPr>
          </w:p>
        </w:tc>
      </w:tr>
    </w:tbl>
    <w:p>
      <w:pPr>
        <w:rPr>
          <w:rFonts w:hint="eastAsia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decorative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decorative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roman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24432522">
    <w:nsid w:val="60D2DF8A"/>
    <w:multiLevelType w:val="singleLevel"/>
    <w:tmpl w:val="60D2DF8A"/>
    <w:lvl w:ilvl="0" w:tentative="1">
      <w:start w:val="1"/>
      <w:numFmt w:val="decimal"/>
      <w:suff w:val="nothing"/>
      <w:lvlText w:val="%1."/>
      <w:lvlJc w:val="left"/>
    </w:lvl>
  </w:abstractNum>
  <w:abstractNum w:abstractNumId="1153835207">
    <w:nsid w:val="44C620C7"/>
    <w:multiLevelType w:val="multilevel"/>
    <w:tmpl w:val="44C620C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88585178">
    <w:nsid w:val="768766DA"/>
    <w:multiLevelType w:val="multilevel"/>
    <w:tmpl w:val="768766D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7972133">
    <w:nsid w:val="53535CA5"/>
    <w:multiLevelType w:val="multilevel"/>
    <w:tmpl w:val="53535CA5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8560165">
    <w:nsid w:val="5F4817A5"/>
    <w:multiLevelType w:val="multilevel"/>
    <w:tmpl w:val="5F4817A5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4"/>
      <w:lvlText w:val="%1.%2"/>
      <w:lvlJc w:val="left"/>
      <w:pPr>
        <w:ind w:left="576" w:hanging="576"/>
      </w:pPr>
    </w:lvl>
    <w:lvl w:ilvl="2" w:tentative="1">
      <w:start w:val="1"/>
      <w:numFmt w:val="decimal"/>
      <w:pStyle w:val="5"/>
      <w:lvlText w:val="%1.%2.%3"/>
      <w:lvlJc w:val="left"/>
      <w:pPr>
        <w:ind w:left="1003" w:hanging="720"/>
      </w:pPr>
    </w:lvl>
    <w:lvl w:ilvl="3" w:tentative="1">
      <w:start w:val="1"/>
      <w:numFmt w:val="decimal"/>
      <w:pStyle w:val="6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abstractNum w:abstractNumId="1716000390">
    <w:nsid w:val="66481686"/>
    <w:multiLevelType w:val="multilevel"/>
    <w:tmpl w:val="66481686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3900047">
    <w:nsid w:val="60CABF8F"/>
    <w:multiLevelType w:val="multilevel"/>
    <w:tmpl w:val="60CABF8F"/>
    <w:lvl w:ilvl="0" w:tentative="1">
      <w:start w:val="1"/>
      <w:numFmt w:val="decimal"/>
      <w:pStyle w:val="3"/>
      <w:lvlText w:val="%1."/>
      <w:lvlJc w:val="left"/>
      <w:pPr>
        <w:ind w:left="432" w:hanging="432"/>
      </w:pPr>
      <w:rPr>
        <w:rFonts w:hint="default" w:ascii="Times New Roman" w:hAnsi="Times New Roman" w:cs="Times New Roman"/>
      </w:rPr>
    </w:lvl>
    <w:lvl w:ilvl="1" w:tentative="1">
      <w:start w:val="1"/>
      <w:numFmt w:val="decimal"/>
      <w:lvlText w:val="%1.%2."/>
      <w:lvlJc w:val="left"/>
      <w:pPr>
        <w:ind w:left="575" w:hanging="575"/>
      </w:pPr>
      <w:rPr>
        <w:rFonts w:hint="default" w:ascii="Times New Roman" w:hAnsi="Times New Roman" w:cs="Times New Roman"/>
      </w:rPr>
    </w:lvl>
    <w:lvl w:ilvl="2" w:tentative="1">
      <w:start w:val="1"/>
      <w:numFmt w:val="decimal"/>
      <w:lvlText w:val="%1.%2.%3.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1">
      <w:start w:val="1"/>
      <w:numFmt w:val="decimal"/>
      <w:lvlText w:val="%1.%2.%3.%4."/>
      <w:lvlJc w:val="left"/>
      <w:pPr>
        <w:ind w:left="864" w:hanging="864"/>
      </w:pPr>
      <w:rPr>
        <w:rFonts w:hint="default" w:ascii="Times New Roman" w:hAnsi="Times New Roman" w:cs="Times New Roman"/>
      </w:rPr>
    </w:lvl>
    <w:lvl w:ilvl="4" w:tentative="1">
      <w:start w:val="1"/>
      <w:numFmt w:val="decimal"/>
      <w:lvlText w:val="%1.%2.%3.%4.%5."/>
      <w:lvlJc w:val="left"/>
      <w:pPr>
        <w:ind w:left="1008" w:hanging="1008"/>
      </w:pPr>
      <w:rPr>
        <w:rFonts w:hint="default" w:ascii="Times New Roman" w:hAnsi="Times New Roman" w:cs="Times New Roman"/>
      </w:rPr>
    </w:lvl>
    <w:lvl w:ilvl="5" w:tentative="1">
      <w:start w:val="1"/>
      <w:numFmt w:val="decimal"/>
      <w:lvlText w:val="%1.%2.%3.%4.%5.%6."/>
      <w:lvlJc w:val="left"/>
      <w:pPr>
        <w:ind w:left="1151" w:hanging="1151"/>
      </w:pPr>
      <w:rPr>
        <w:rFonts w:hint="default" w:ascii="Times New Roman" w:hAnsi="Times New Roman" w:cs="Times New Roman"/>
      </w:rPr>
    </w:lvl>
    <w:lvl w:ilvl="6" w:tentative="1">
      <w:start w:val="1"/>
      <w:numFmt w:val="decimal"/>
      <w:lvlText w:val="%1.%2.%3.%4.%5.%6.%7."/>
      <w:lvlJc w:val="left"/>
      <w:pPr>
        <w:ind w:left="1296" w:hanging="1296"/>
      </w:pPr>
      <w:rPr>
        <w:rFonts w:hint="default" w:ascii="Times New Roman" w:hAnsi="Times New Roman" w:cs="Times New Roman"/>
      </w:rPr>
    </w:lvl>
    <w:lvl w:ilvl="7" w:tentative="1">
      <w:start w:val="1"/>
      <w:numFmt w:val="decimal"/>
      <w:lvlText w:val="%1.%2.%3.%4.%5.%6.%7.%8."/>
      <w:lvlJc w:val="left"/>
      <w:pPr>
        <w:ind w:left="1440" w:hanging="1440"/>
      </w:pPr>
      <w:rPr>
        <w:rFonts w:hint="default" w:ascii="Times New Roman" w:hAnsi="Times New Roman" w:cs="Times New Roman"/>
      </w:rPr>
    </w:lvl>
    <w:lvl w:ilvl="8" w:tentative="1">
      <w:start w:val="1"/>
      <w:numFmt w:val="decimal"/>
      <w:lvlText w:val="%1.%2.%3.%4.%5.%6.%7.%8.%9."/>
      <w:lvlJc w:val="left"/>
      <w:pPr>
        <w:ind w:left="1583" w:hanging="1583"/>
      </w:pPr>
      <w:rPr>
        <w:rFonts w:hint="default" w:ascii="Times New Roman" w:hAnsi="Times New Roman" w:cs="Times New Roman"/>
      </w:rPr>
    </w:lvl>
  </w:abstractNum>
  <w:abstractNum w:abstractNumId="1201547663">
    <w:nsid w:val="479E298F"/>
    <w:multiLevelType w:val="multilevel"/>
    <w:tmpl w:val="479E298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98560165"/>
  </w:num>
  <w:num w:numId="2">
    <w:abstractNumId w:val="1623900047"/>
  </w:num>
  <w:num w:numId="3">
    <w:abstractNumId w:val="1716000390"/>
  </w:num>
  <w:num w:numId="4">
    <w:abstractNumId w:val="1153835207"/>
  </w:num>
  <w:num w:numId="5">
    <w:abstractNumId w:val="1988585178"/>
  </w:num>
  <w:num w:numId="6">
    <w:abstractNumId w:val="1201547663"/>
  </w:num>
  <w:num w:numId="7">
    <w:abstractNumId w:val="1624432522"/>
  </w:num>
  <w:num w:numId="8">
    <w:abstractNumId w:val="13979721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34C"/>
    <w:rsid w:val="00080A20"/>
    <w:rsid w:val="000D0F40"/>
    <w:rsid w:val="000E0141"/>
    <w:rsid w:val="000F239A"/>
    <w:rsid w:val="000F5E47"/>
    <w:rsid w:val="00102173"/>
    <w:rsid w:val="00103C84"/>
    <w:rsid w:val="00122BC4"/>
    <w:rsid w:val="0015204E"/>
    <w:rsid w:val="00172A27"/>
    <w:rsid w:val="0017451C"/>
    <w:rsid w:val="001812F6"/>
    <w:rsid w:val="001918CF"/>
    <w:rsid w:val="00196260"/>
    <w:rsid w:val="001A1464"/>
    <w:rsid w:val="001A41F2"/>
    <w:rsid w:val="001C1A68"/>
    <w:rsid w:val="001E1C9D"/>
    <w:rsid w:val="001F000B"/>
    <w:rsid w:val="0020457A"/>
    <w:rsid w:val="00204F5E"/>
    <w:rsid w:val="00213F39"/>
    <w:rsid w:val="0022071C"/>
    <w:rsid w:val="00246884"/>
    <w:rsid w:val="002510A3"/>
    <w:rsid w:val="0025136D"/>
    <w:rsid w:val="00256CBF"/>
    <w:rsid w:val="00260848"/>
    <w:rsid w:val="00273B37"/>
    <w:rsid w:val="002759D6"/>
    <w:rsid w:val="0028017C"/>
    <w:rsid w:val="002B0128"/>
    <w:rsid w:val="002D3853"/>
    <w:rsid w:val="002D3DA3"/>
    <w:rsid w:val="00331D58"/>
    <w:rsid w:val="003463C6"/>
    <w:rsid w:val="00355DA5"/>
    <w:rsid w:val="003944F8"/>
    <w:rsid w:val="003C2D87"/>
    <w:rsid w:val="003C637D"/>
    <w:rsid w:val="003D3657"/>
    <w:rsid w:val="003D602A"/>
    <w:rsid w:val="003D771F"/>
    <w:rsid w:val="003F2B8D"/>
    <w:rsid w:val="00400277"/>
    <w:rsid w:val="00414DD2"/>
    <w:rsid w:val="004230A1"/>
    <w:rsid w:val="00435B5F"/>
    <w:rsid w:val="0048689A"/>
    <w:rsid w:val="00497292"/>
    <w:rsid w:val="004F0B50"/>
    <w:rsid w:val="00510628"/>
    <w:rsid w:val="00510870"/>
    <w:rsid w:val="005321FF"/>
    <w:rsid w:val="00555FD0"/>
    <w:rsid w:val="00594C10"/>
    <w:rsid w:val="005A620E"/>
    <w:rsid w:val="005C0741"/>
    <w:rsid w:val="005D225A"/>
    <w:rsid w:val="005D50D3"/>
    <w:rsid w:val="005D626F"/>
    <w:rsid w:val="005E1B49"/>
    <w:rsid w:val="005F1794"/>
    <w:rsid w:val="00610224"/>
    <w:rsid w:val="00610DF6"/>
    <w:rsid w:val="00616D16"/>
    <w:rsid w:val="0063096A"/>
    <w:rsid w:val="00660871"/>
    <w:rsid w:val="006854E7"/>
    <w:rsid w:val="006869A2"/>
    <w:rsid w:val="0069380C"/>
    <w:rsid w:val="006A6094"/>
    <w:rsid w:val="006B74DF"/>
    <w:rsid w:val="006F5B44"/>
    <w:rsid w:val="0072320A"/>
    <w:rsid w:val="00746A5A"/>
    <w:rsid w:val="007A350A"/>
    <w:rsid w:val="007B5495"/>
    <w:rsid w:val="007B7249"/>
    <w:rsid w:val="007D5138"/>
    <w:rsid w:val="007E41AF"/>
    <w:rsid w:val="007F2FBD"/>
    <w:rsid w:val="0080192C"/>
    <w:rsid w:val="00821DBF"/>
    <w:rsid w:val="00844805"/>
    <w:rsid w:val="00886A22"/>
    <w:rsid w:val="008939F9"/>
    <w:rsid w:val="00896EA0"/>
    <w:rsid w:val="009109DC"/>
    <w:rsid w:val="00917C0B"/>
    <w:rsid w:val="0093452A"/>
    <w:rsid w:val="009629D9"/>
    <w:rsid w:val="009867FD"/>
    <w:rsid w:val="009B624A"/>
    <w:rsid w:val="00A05CB1"/>
    <w:rsid w:val="00A10FD6"/>
    <w:rsid w:val="00A125DE"/>
    <w:rsid w:val="00A16653"/>
    <w:rsid w:val="00A32561"/>
    <w:rsid w:val="00A72723"/>
    <w:rsid w:val="00AB1E1F"/>
    <w:rsid w:val="00AB65BF"/>
    <w:rsid w:val="00AC5884"/>
    <w:rsid w:val="00AC7BC5"/>
    <w:rsid w:val="00AD769D"/>
    <w:rsid w:val="00AE62A2"/>
    <w:rsid w:val="00AF095E"/>
    <w:rsid w:val="00B055AD"/>
    <w:rsid w:val="00B0752F"/>
    <w:rsid w:val="00B25EFB"/>
    <w:rsid w:val="00B35B32"/>
    <w:rsid w:val="00B721D6"/>
    <w:rsid w:val="00B73E45"/>
    <w:rsid w:val="00B827E0"/>
    <w:rsid w:val="00BA09FC"/>
    <w:rsid w:val="00BA78BA"/>
    <w:rsid w:val="00BB0900"/>
    <w:rsid w:val="00BB3A45"/>
    <w:rsid w:val="00BF4236"/>
    <w:rsid w:val="00C02FB6"/>
    <w:rsid w:val="00C053D8"/>
    <w:rsid w:val="00C3448A"/>
    <w:rsid w:val="00C5429B"/>
    <w:rsid w:val="00C724C4"/>
    <w:rsid w:val="00C77000"/>
    <w:rsid w:val="00C777FB"/>
    <w:rsid w:val="00C85520"/>
    <w:rsid w:val="00C85590"/>
    <w:rsid w:val="00C9481E"/>
    <w:rsid w:val="00C94C56"/>
    <w:rsid w:val="00CA4453"/>
    <w:rsid w:val="00CD2575"/>
    <w:rsid w:val="00D17AD5"/>
    <w:rsid w:val="00D26FC9"/>
    <w:rsid w:val="00D67FB6"/>
    <w:rsid w:val="00E02B18"/>
    <w:rsid w:val="00E2524D"/>
    <w:rsid w:val="00EE5AC4"/>
    <w:rsid w:val="00EE6A84"/>
    <w:rsid w:val="00F25611"/>
    <w:rsid w:val="00F402B6"/>
    <w:rsid w:val="00F57204"/>
    <w:rsid w:val="00F62DC8"/>
    <w:rsid w:val="00F72AD8"/>
    <w:rsid w:val="00F91A21"/>
    <w:rsid w:val="00F94C18"/>
    <w:rsid w:val="00FD0C28"/>
    <w:rsid w:val="00FD2963"/>
    <w:rsid w:val="00FD4D45"/>
    <w:rsid w:val="00FD5B3F"/>
    <w:rsid w:val="012A4394"/>
    <w:rsid w:val="01E87311"/>
    <w:rsid w:val="0374214B"/>
    <w:rsid w:val="06150465"/>
    <w:rsid w:val="068A51AC"/>
    <w:rsid w:val="07B4305C"/>
    <w:rsid w:val="0BDF2058"/>
    <w:rsid w:val="0F1878DC"/>
    <w:rsid w:val="109A28AD"/>
    <w:rsid w:val="109B48E7"/>
    <w:rsid w:val="10FB634C"/>
    <w:rsid w:val="1364752E"/>
    <w:rsid w:val="14EB7761"/>
    <w:rsid w:val="1A3818F1"/>
    <w:rsid w:val="1A86757B"/>
    <w:rsid w:val="1BAE7421"/>
    <w:rsid w:val="1C1A4836"/>
    <w:rsid w:val="1C7A78E7"/>
    <w:rsid w:val="1CC7741B"/>
    <w:rsid w:val="1FB00CA3"/>
    <w:rsid w:val="1FBA1E32"/>
    <w:rsid w:val="210B3492"/>
    <w:rsid w:val="21C2547D"/>
    <w:rsid w:val="237C2CC2"/>
    <w:rsid w:val="23F372C6"/>
    <w:rsid w:val="243F76CF"/>
    <w:rsid w:val="25E43DCD"/>
    <w:rsid w:val="28DE6D55"/>
    <w:rsid w:val="29A44100"/>
    <w:rsid w:val="2AB22018"/>
    <w:rsid w:val="2B2B5E19"/>
    <w:rsid w:val="2BD049A8"/>
    <w:rsid w:val="2F0976E6"/>
    <w:rsid w:val="30297AA9"/>
    <w:rsid w:val="31661B0C"/>
    <w:rsid w:val="34AD1025"/>
    <w:rsid w:val="35746E78"/>
    <w:rsid w:val="3591007B"/>
    <w:rsid w:val="360C20B8"/>
    <w:rsid w:val="36211356"/>
    <w:rsid w:val="37020BE0"/>
    <w:rsid w:val="389827D0"/>
    <w:rsid w:val="39C47B1D"/>
    <w:rsid w:val="3B383A6B"/>
    <w:rsid w:val="3C1C4BA0"/>
    <w:rsid w:val="3C922BDE"/>
    <w:rsid w:val="3D863AA0"/>
    <w:rsid w:val="3DA021D6"/>
    <w:rsid w:val="3DD04999"/>
    <w:rsid w:val="3E596582"/>
    <w:rsid w:val="41B13AA4"/>
    <w:rsid w:val="43447636"/>
    <w:rsid w:val="43517EF5"/>
    <w:rsid w:val="44040BA2"/>
    <w:rsid w:val="443B28FF"/>
    <w:rsid w:val="45AF709D"/>
    <w:rsid w:val="45D470B2"/>
    <w:rsid w:val="486E4323"/>
    <w:rsid w:val="48E06A35"/>
    <w:rsid w:val="4A8D6F34"/>
    <w:rsid w:val="4C5751A6"/>
    <w:rsid w:val="4C9C3709"/>
    <w:rsid w:val="4CCD100D"/>
    <w:rsid w:val="4E20745F"/>
    <w:rsid w:val="4F812B80"/>
    <w:rsid w:val="50891A8D"/>
    <w:rsid w:val="50894891"/>
    <w:rsid w:val="51B13BF2"/>
    <w:rsid w:val="51FF1559"/>
    <w:rsid w:val="528A7AF1"/>
    <w:rsid w:val="602F6B5E"/>
    <w:rsid w:val="62B342F9"/>
    <w:rsid w:val="65551A9F"/>
    <w:rsid w:val="661A5048"/>
    <w:rsid w:val="665E66BA"/>
    <w:rsid w:val="66AE78FF"/>
    <w:rsid w:val="696B481F"/>
    <w:rsid w:val="69A04D51"/>
    <w:rsid w:val="6E2423FB"/>
    <w:rsid w:val="6EE74774"/>
    <w:rsid w:val="71172A62"/>
    <w:rsid w:val="71427BE3"/>
    <w:rsid w:val="715A48CF"/>
    <w:rsid w:val="726D0B87"/>
    <w:rsid w:val="73321557"/>
    <w:rsid w:val="73E17D1C"/>
    <w:rsid w:val="7445083F"/>
    <w:rsid w:val="758B59E4"/>
    <w:rsid w:val="758F2F56"/>
    <w:rsid w:val="780C6509"/>
    <w:rsid w:val="786A0DA6"/>
    <w:rsid w:val="78AB5E82"/>
    <w:rsid w:val="7CDC54FE"/>
    <w:rsid w:val="7EB1340B"/>
    <w:rsid w:val="7F8541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iPriority="99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23"/>
    <w:qFormat/>
    <w:uiPriority w:val="99"/>
    <w:pPr>
      <w:keepNext/>
      <w:keepLines/>
      <w:numPr>
        <w:ilvl w:val="0"/>
        <w:numId w:val="1"/>
      </w:numPr>
      <w:spacing w:before="340" w:after="330" w:line="576" w:lineRule="auto"/>
      <w:contextualSpacing w:val="0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24"/>
    <w:qFormat/>
    <w:uiPriority w:val="99"/>
    <w:pPr>
      <w:keepNext/>
      <w:keepLines/>
      <w:numPr>
        <w:ilvl w:val="1"/>
        <w:numId w:val="1"/>
      </w:numPr>
      <w:spacing w:before="260" w:after="260" w:line="412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5">
    <w:name w:val="heading 3"/>
    <w:basedOn w:val="1"/>
    <w:next w:val="1"/>
    <w:link w:val="25"/>
    <w:qFormat/>
    <w:uiPriority w:val="99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1"/>
    <w:link w:val="3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31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9">
    <w:name w:val="heading 7"/>
    <w:basedOn w:val="1"/>
    <w:next w:val="1"/>
    <w:link w:val="32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10">
    <w:name w:val="heading 8"/>
    <w:basedOn w:val="1"/>
    <w:next w:val="1"/>
    <w:link w:val="33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1">
    <w:name w:val="heading 9"/>
    <w:basedOn w:val="1"/>
    <w:next w:val="1"/>
    <w:link w:val="34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</w:rPr>
  </w:style>
  <w:style w:type="character" w:default="1" w:styleId="18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Number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7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9">
    <w:name w:val="Hyperlink"/>
    <w:basedOn w:val="1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annotation reference"/>
    <w:basedOn w:val="18"/>
    <w:unhideWhenUsed/>
    <w:qFormat/>
    <w:uiPriority w:val="99"/>
    <w:rPr>
      <w:sz w:val="21"/>
      <w:szCs w:val="21"/>
    </w:rPr>
  </w:style>
  <w:style w:type="table" w:styleId="22">
    <w:name w:val="Table Grid"/>
    <w:basedOn w:val="21"/>
    <w:unhideWhenUsed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3">
    <w:name w:val="标题 1 字符"/>
    <w:basedOn w:val="18"/>
    <w:link w:val="2"/>
    <w:qFormat/>
    <w:uiPriority w:val="9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4">
    <w:name w:val="标题 2 字符"/>
    <w:basedOn w:val="18"/>
    <w:link w:val="4"/>
    <w:qFormat/>
    <w:uiPriority w:val="99"/>
    <w:rPr>
      <w:rFonts w:ascii="Arial" w:hAnsi="Arial" w:eastAsia="黑体" w:cs="Times New Roman"/>
      <w:b/>
      <w:bCs/>
      <w:sz w:val="32"/>
      <w:szCs w:val="32"/>
    </w:rPr>
  </w:style>
  <w:style w:type="character" w:customStyle="1" w:styleId="25">
    <w:name w:val="标题 3 字符"/>
    <w:basedOn w:val="18"/>
    <w:link w:val="5"/>
    <w:qFormat/>
    <w:uiPriority w:val="99"/>
    <w:rPr>
      <w:rFonts w:ascii="Calibri" w:hAnsi="Calibri" w:eastAsia="宋体" w:cs="Times New Roman"/>
      <w:b/>
      <w:bCs/>
      <w:sz w:val="32"/>
      <w:szCs w:val="32"/>
    </w:rPr>
  </w:style>
  <w:style w:type="paragraph" w:customStyle="1" w:styleId="26">
    <w:name w:val="List Paragraph1"/>
    <w:basedOn w:val="1"/>
    <w:qFormat/>
    <w:uiPriority w:val="0"/>
    <w:pPr>
      <w:ind w:firstLine="420" w:firstLineChars="200"/>
    </w:pPr>
  </w:style>
  <w:style w:type="paragraph" w:customStyle="1" w:styleId="27">
    <w:name w:val="List Paragraph"/>
    <w:basedOn w:val="1"/>
    <w:qFormat/>
    <w:uiPriority w:val="99"/>
    <w:pPr>
      <w:ind w:firstLine="420" w:firstLineChars="200"/>
    </w:pPr>
    <w:rPr>
      <w:szCs w:val="22"/>
    </w:rPr>
  </w:style>
  <w:style w:type="paragraph" w:customStyle="1" w:styleId="28">
    <w:name w:val="Table Paragraph"/>
    <w:basedOn w:val="1"/>
    <w:qFormat/>
    <w:uiPriority w:val="1"/>
    <w:rPr>
      <w:rFonts w:ascii="宋体" w:hAnsi="宋体" w:cs="宋体"/>
      <w:szCs w:val="22"/>
      <w:lang w:val="zh-CN" w:bidi="zh-CN"/>
    </w:rPr>
  </w:style>
  <w:style w:type="character" w:customStyle="1" w:styleId="29">
    <w:name w:val="标题 4 字符"/>
    <w:basedOn w:val="18"/>
    <w:link w:val="6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标题 5 字符"/>
    <w:basedOn w:val="18"/>
    <w:link w:val="7"/>
    <w:semiHidden/>
    <w:qFormat/>
    <w:uiPriority w:val="9"/>
    <w:rPr>
      <w:rFonts w:ascii="Calibri" w:hAnsi="Calibri" w:eastAsia="宋体" w:cs="Times New Roman"/>
      <w:b/>
      <w:bCs/>
      <w:sz w:val="28"/>
      <w:szCs w:val="28"/>
    </w:rPr>
  </w:style>
  <w:style w:type="character" w:customStyle="1" w:styleId="31">
    <w:name w:val="标题 6 字符"/>
    <w:basedOn w:val="18"/>
    <w:link w:val="8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2">
    <w:name w:val="标题 7 字符"/>
    <w:basedOn w:val="18"/>
    <w:link w:val="9"/>
    <w:semiHidden/>
    <w:qFormat/>
    <w:uiPriority w:val="9"/>
    <w:rPr>
      <w:rFonts w:ascii="Calibri" w:hAnsi="Calibri" w:eastAsia="宋体" w:cs="Times New Roman"/>
      <w:b/>
      <w:bCs/>
      <w:sz w:val="24"/>
      <w:szCs w:val="24"/>
    </w:rPr>
  </w:style>
  <w:style w:type="character" w:customStyle="1" w:styleId="33">
    <w:name w:val="标题 8 字符"/>
    <w:basedOn w:val="18"/>
    <w:link w:val="10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4">
    <w:name w:val="标题 9 字符"/>
    <w:basedOn w:val="18"/>
    <w:link w:val="11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5">
    <w:name w:val="页眉 字符"/>
    <w:basedOn w:val="18"/>
    <w:link w:val="15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36">
    <w:name w:val="页脚 字符"/>
    <w:basedOn w:val="18"/>
    <w:link w:val="14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paragraph" w:customStyle="1" w:styleId="37">
    <w:name w:val="List Paragraph2"/>
    <w:basedOn w:val="1"/>
    <w:qFormat/>
    <w:uiPriority w:val="0"/>
    <w:pPr>
      <w:spacing w:line="360" w:lineRule="auto"/>
      <w:ind w:firstLine="420" w:firstLineChars="200"/>
    </w:pPr>
    <w:rPr>
      <w:rFonts w:ascii="Times New Roman" w:hAnsi="Times New Roman"/>
      <w:sz w:val="24"/>
      <w:szCs w:val="24"/>
    </w:rPr>
  </w:style>
  <w:style w:type="character" w:customStyle="1" w:styleId="38">
    <w:name w:val="15"/>
    <w:basedOn w:val="18"/>
    <w:qFormat/>
    <w:uiPriority w:val="0"/>
    <w:rPr>
      <w:rFonts w:hint="default" w:ascii="等线" w:hAnsi="等线"/>
      <w:color w:val="0563C1"/>
      <w:u w:val="single"/>
    </w:rPr>
  </w:style>
  <w:style w:type="character" w:customStyle="1" w:styleId="39">
    <w:name w:val="批注框文本 字符"/>
    <w:basedOn w:val="18"/>
    <w:link w:val="13"/>
    <w:semiHidden/>
    <w:qFormat/>
    <w:uiPriority w:val="99"/>
    <w:rPr>
      <w:kern w:val="2"/>
      <w:sz w:val="18"/>
      <w:szCs w:val="18"/>
    </w:rPr>
  </w:style>
  <w:style w:type="paragraph" w:customStyle="1" w:styleId="40">
    <w:name w:val="表格文本"/>
    <w:basedOn w:val="1"/>
    <w:qFormat/>
    <w:uiPriority w:val="0"/>
    <w:pPr>
      <w:adjustRightInd w:val="0"/>
    </w:pPr>
    <w:rPr>
      <w:rFonts w:hint="eastAsia" w:ascii="宋体" w:hAnsi="宋体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535</Words>
  <Characters>3054</Characters>
  <Lines>25</Lines>
  <Paragraphs>7</Paragraphs>
  <ScaleCrop>false</ScaleCrop>
  <LinksUpToDate>false</LinksUpToDate>
  <CharactersWithSpaces>3582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2021-06-10T07:12:00Z</dcterms:created>
  <dc:creator>nature</dc:creator>
  <cp:lastModifiedBy>Administrator</cp:lastModifiedBy>
  <dcterms:modified xsi:type="dcterms:W3CDTF">2021-07-16T07:53:58Z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