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新一代配网主站系统</w:t>
      </w:r>
    </w:p>
    <w:p>
      <w:pPr>
        <w:jc w:val="center"/>
        <w:rPr>
          <w:rFonts w:hint="eastAsia" w:asciiTheme="minorEastAsia" w:hAnsiTheme="minorEastAsia"/>
          <w:b/>
          <w:sz w:val="44"/>
          <w:szCs w:val="44"/>
          <w:lang w:val="en-US" w:eastAsia="zh-CN"/>
        </w:rPr>
      </w:pPr>
      <w:r>
        <w:rPr>
          <w:rFonts w:hint="eastAsia" w:asciiTheme="minorEastAsia" w:hAnsiTheme="minorEastAsia"/>
          <w:b/>
          <w:sz w:val="44"/>
          <w:szCs w:val="44"/>
          <w:lang w:val="en-US" w:eastAsia="zh-CN"/>
        </w:rPr>
        <w:t>指标分析</w:t>
      </w:r>
    </w:p>
    <w:p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功能使用文档</w:t>
      </w: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  <w:r>
        <w:rPr>
          <w:rFonts w:hint="eastAsia" w:asciiTheme="minorEastAsia" w:hAnsiTheme="minorEastAsia"/>
          <w:b/>
          <w:szCs w:val="24"/>
        </w:rPr>
        <w:t>南瑞研究院</w:t>
      </w: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  <w:r>
        <w:rPr>
          <w:rFonts w:hint="eastAsia" w:asciiTheme="minorEastAsia" w:hAnsiTheme="minorEastAsia"/>
          <w:b/>
          <w:szCs w:val="24"/>
        </w:rPr>
        <w:t>系统研发中心基础应用软件部</w:t>
      </w:r>
    </w:p>
    <w:p>
      <w:pPr>
        <w:ind w:firstLine="482"/>
        <w:jc w:val="center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t>201</w:t>
      </w:r>
      <w:r>
        <w:rPr>
          <w:rFonts w:hint="eastAsia" w:asciiTheme="minorEastAsia" w:hAnsiTheme="minorEastAsia"/>
          <w:b/>
          <w:szCs w:val="24"/>
        </w:rPr>
        <w:t>9</w:t>
      </w:r>
      <w:r>
        <w:rPr>
          <w:rFonts w:asciiTheme="minorEastAsia" w:hAnsiTheme="minorEastAsia"/>
          <w:b/>
          <w:szCs w:val="24"/>
        </w:rPr>
        <w:t>-</w:t>
      </w:r>
      <w:r>
        <w:rPr>
          <w:rFonts w:hint="eastAsia" w:asciiTheme="minorEastAsia" w:hAnsiTheme="minorEastAsia"/>
          <w:b/>
          <w:szCs w:val="24"/>
        </w:rPr>
        <w:t>11</w:t>
      </w:r>
    </w:p>
    <w:p>
      <w:pPr>
        <w:jc w:val="center"/>
        <w:rPr>
          <w:b/>
          <w:sz w:val="36"/>
          <w:szCs w:val="36"/>
        </w:rPr>
      </w:pPr>
      <w:bookmarkStart w:id="2" w:name="_GoBack"/>
      <w:bookmarkEnd w:id="2"/>
    </w:p>
    <w:p>
      <w:pPr>
        <w:pStyle w:val="12"/>
      </w:pPr>
    </w:p>
    <w:p>
      <w:pPr>
        <w:pStyle w:val="12"/>
      </w:pPr>
    </w:p>
    <w:p>
      <w:pPr>
        <w:widowControl/>
        <w:jc w:val="left"/>
      </w:pPr>
      <w:r>
        <w:br w:type="page"/>
      </w:r>
    </w:p>
    <w:p>
      <w:pPr>
        <w:pStyle w:val="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"_Toc26542260" </w:instrText>
      </w:r>
      <w:r>
        <w:fldChar w:fldCharType="separate"/>
      </w:r>
      <w:r>
        <w:rPr>
          <w:rStyle w:val="9"/>
        </w:rPr>
        <w:t>1</w:t>
      </w:r>
      <w:r>
        <w:tab/>
      </w:r>
      <w:r>
        <w:rPr>
          <w:rStyle w:val="9"/>
        </w:rPr>
        <w:t>功能介绍</w:t>
      </w:r>
      <w:r>
        <w:tab/>
      </w:r>
      <w:r>
        <w:fldChar w:fldCharType="begin"/>
      </w:r>
      <w:r>
        <w:instrText xml:space="preserve"> PAGEREF _Toc26542260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"_Toc26542261" </w:instrText>
      </w:r>
      <w:r>
        <w:fldChar w:fldCharType="separate"/>
      </w:r>
      <w:r>
        <w:rPr>
          <w:rStyle w:val="9"/>
        </w:rPr>
        <w:t>2</w:t>
      </w:r>
      <w:r>
        <w:tab/>
      </w:r>
      <w:r>
        <w:rPr>
          <w:rStyle w:val="9"/>
        </w:rPr>
        <w:t>使用说明</w:t>
      </w:r>
      <w:r>
        <w:tab/>
      </w:r>
      <w:r>
        <w:fldChar w:fldCharType="begin"/>
      </w:r>
      <w:r>
        <w:instrText xml:space="preserve"> PAGEREF _Toc26542261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</w:pPr>
      <w:r>
        <w:fldChar w:fldCharType="end"/>
      </w:r>
    </w:p>
    <w:p>
      <w:pPr>
        <w:pStyle w:val="12"/>
      </w:pPr>
    </w:p>
    <w:p>
      <w:pPr>
        <w:pStyle w:val="12"/>
      </w:pPr>
    </w:p>
    <w:tbl>
      <w:tblPr>
        <w:tblStyle w:val="6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1159"/>
        <w:gridCol w:w="1016"/>
        <w:gridCol w:w="1357"/>
        <w:gridCol w:w="1894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13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版本号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13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修订内容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13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修订人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13"/>
              <w:widowControl/>
              <w:jc w:val="center"/>
              <w:rPr>
                <w:b w:val="0"/>
              </w:rPr>
            </w:pPr>
            <w:r>
              <w:rPr>
                <w:rFonts w:hint="eastAsia" w:cs="宋体"/>
                <w:b w:val="0"/>
              </w:rPr>
              <w:t>审签人</w:t>
            </w: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13"/>
              <w:widowControl/>
              <w:jc w:val="center"/>
              <w:rPr>
                <w:rFonts w:cs="宋体"/>
                <w:b w:val="0"/>
              </w:rPr>
            </w:pPr>
            <w:r>
              <w:rPr>
                <w:rFonts w:hint="eastAsia" w:cs="宋体"/>
                <w:b w:val="0"/>
              </w:rPr>
              <w:t>发布日期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>
            <w:pPr>
              <w:pStyle w:val="13"/>
              <w:widowControl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更新说明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  <w:r>
              <w:rPr>
                <w:rFonts w:hint="default" w:ascii="Times New Roman" w:hAnsi="Times New Roman"/>
                <w:kern w:val="2"/>
                <w:szCs w:val="21"/>
              </w:rPr>
              <w:t>V1.0</w:t>
            </w:r>
            <w:r>
              <w:rPr>
                <w:rFonts w:ascii="Times New Roman" w:hAnsi="Times New Roman"/>
                <w:kern w:val="2"/>
                <w:szCs w:val="21"/>
              </w:rPr>
              <w:t>.</w:t>
            </w:r>
            <w:r>
              <w:rPr>
                <w:rFonts w:hint="default" w:ascii="Times New Roman" w:hAnsi="Times New Roman"/>
                <w:kern w:val="2"/>
                <w:szCs w:val="21"/>
              </w:rPr>
              <w:t>1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  <w:r>
              <w:rPr>
                <w:rFonts w:ascii="Times New Roman" w:hAnsi="Times New Roman"/>
                <w:kern w:val="2"/>
                <w:szCs w:val="21"/>
              </w:rPr>
              <w:t>建立文档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eastAsia" w:ascii="Times New Roman" w:hAnsi="Times New Roman" w:eastAsia="宋体"/>
                <w:kern w:val="2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kern w:val="2"/>
                <w:szCs w:val="21"/>
                <w:lang w:val="en-US" w:eastAsia="zh-CN"/>
              </w:rPr>
              <w:t>郁楠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 w:eastAsia="宋体"/>
                <w:kern w:val="2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kern w:val="2"/>
                <w:szCs w:val="21"/>
              </w:rPr>
              <w:t>20</w:t>
            </w:r>
            <w:r>
              <w:rPr>
                <w:rFonts w:hint="eastAsia" w:ascii="Times New Roman" w:hAnsi="Times New Roman"/>
                <w:kern w:val="2"/>
                <w:szCs w:val="21"/>
                <w:lang w:val="en-US" w:eastAsia="zh-CN"/>
              </w:rPr>
              <w:t>20</w:t>
            </w:r>
            <w:r>
              <w:rPr>
                <w:rFonts w:hint="default" w:ascii="Times New Roman" w:hAnsi="Times New Roman"/>
                <w:kern w:val="2"/>
                <w:szCs w:val="21"/>
              </w:rPr>
              <w:t>.</w:t>
            </w:r>
            <w:r>
              <w:rPr>
                <w:rFonts w:hint="eastAsia" w:ascii="Times New Roman" w:hAnsi="Times New Roman"/>
                <w:kern w:val="2"/>
                <w:szCs w:val="21"/>
                <w:lang w:val="en-US" w:eastAsia="zh-CN"/>
              </w:rPr>
              <w:t>11.05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  <w:r>
              <w:rPr>
                <w:rFonts w:ascii="Times New Roman" w:hAnsi="Times New Roman"/>
                <w:kern w:val="2"/>
                <w:szCs w:val="21"/>
              </w:rPr>
              <w:t>初次修订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kern w:val="2"/>
                <w:szCs w:val="21"/>
              </w:rPr>
            </w:pP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1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4"/>
              </w:rPr>
            </w:pP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napToGrid w:val="0"/>
              <w:jc w:val="center"/>
              <w:rPr>
                <w:rFonts w:hint="default" w:ascii="Times New Roman" w:hAnsi="Times New Roman"/>
                <w:szCs w:val="21"/>
              </w:rPr>
            </w:pPr>
          </w:p>
        </w:tc>
      </w:tr>
    </w:tbl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2"/>
        <w:spacing w:before="240" w:after="120" w:line="240" w:lineRule="auto"/>
        <w:ind w:left="431" w:hanging="431"/>
      </w:pPr>
      <w:bookmarkStart w:id="0" w:name="_Toc24049041"/>
      <w:bookmarkStart w:id="1" w:name="_Toc26542260"/>
      <w:r>
        <w:rPr>
          <w:rFonts w:hint="eastAsia"/>
        </w:rPr>
        <w:t>功能介绍</w:t>
      </w:r>
      <w:bookmarkEnd w:id="0"/>
      <w:bookmarkEnd w:id="1"/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</w:rPr>
        <w:tab/>
      </w:r>
      <w:r>
        <w:rPr>
          <w:rFonts w:hint="eastAsia" w:cs="Times New Roman" w:asciiTheme="minorEastAsia" w:hAnsiTheme="minorEastAsia"/>
          <w:sz w:val="24"/>
          <w:szCs w:val="24"/>
        </w:rPr>
        <w:t>系统指标功能模块主要展示国网相关统计指标，包括终端在线率、遥控成功率、遥控使用率、遥信正确率、FA成功率，FA覆盖率，自动化覆盖率等。该模块按照全省、各地市统计，按照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一级</w:t>
      </w:r>
      <w:r>
        <w:rPr>
          <w:rFonts w:hint="eastAsia" w:cs="Times New Roman" w:asciiTheme="minorEastAsia" w:hAnsiTheme="minorEastAsia"/>
          <w:sz w:val="24"/>
          <w:szCs w:val="24"/>
        </w:rPr>
        <w:t>指标/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二级</w:t>
      </w:r>
      <w:r>
        <w:rPr>
          <w:rFonts w:hint="eastAsia" w:cs="Times New Roman" w:asciiTheme="minorEastAsia" w:hAnsiTheme="minorEastAsia"/>
          <w:sz w:val="24"/>
          <w:szCs w:val="24"/>
        </w:rPr>
        <w:t>指标展示数据，并予以时间查询，以报表和图表的形式展示。其中在地市统计界面，需要详细展示终端在线明细、遥控使用明细，遥信正确率明细，遥控成功率明细、FA成功明细、FA覆盖率明细，自动化明细。各项指标应支持分区分权限展示。</w:t>
      </w:r>
    </w:p>
    <w:p>
      <w:pPr>
        <w:ind w:firstLine="174" w:firstLineChars="83"/>
        <w:rPr>
          <w:rFonts w:ascii="宋体" w:hAnsi="宋体" w:eastAsia="宋体"/>
          <w:szCs w:val="24"/>
        </w:rPr>
      </w:pPr>
    </w:p>
    <w:p/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tbl>
      <w:tblPr>
        <w:tblStyle w:val="6"/>
        <w:tblW w:w="104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8096"/>
        <w:gridCol w:w="3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仿宋" w:hAnsi="仿宋" w:eastAsia="仿宋"/>
                <w:b/>
                <w:color w:val="000000"/>
              </w:rPr>
            </w:pPr>
            <w:r>
              <w:rPr>
                <w:rFonts w:hint="eastAsia" w:ascii="仿宋" w:hAnsi="仿宋" w:eastAsia="仿宋"/>
                <w:b/>
                <w:color w:val="000000"/>
                <w:lang w:val="en-US" w:eastAsia="zh-CN"/>
              </w:rPr>
              <w:t>功能介绍</w:t>
            </w:r>
          </w:p>
        </w:tc>
        <w:tc>
          <w:tcPr>
            <w:tcW w:w="8453" w:type="dxa"/>
            <w:gridSpan w:val="2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仿宋" w:hAnsi="仿宋" w:eastAsia="仿宋"/>
                <w:b/>
                <w:color w:val="000000"/>
              </w:rPr>
            </w:pPr>
            <w:r>
              <w:rPr>
                <w:rFonts w:hint="eastAsia" w:ascii="仿宋" w:hAnsi="仿宋" w:eastAsia="仿宋"/>
                <w:b/>
                <w:color w:val="000000"/>
                <w:lang w:val="en-US" w:eastAsia="zh-CN"/>
              </w:rPr>
              <w:t>使用</w:t>
            </w:r>
            <w:r>
              <w:rPr>
                <w:rFonts w:hint="eastAsia" w:ascii="仿宋" w:hAnsi="仿宋" w:eastAsia="仿宋"/>
                <w:b/>
                <w:color w:val="000000"/>
              </w:rPr>
              <w:t>方法及预期结果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7" w:type="dxa"/>
          <w:cantSplit/>
        </w:trPr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snapToGrid w:val="0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</w:rPr>
              <w:t>支持</w:t>
            </w:r>
            <w:r>
              <w:rPr>
                <w:rFonts w:hint="eastAsia" w:ascii="仿宋" w:hAnsi="仿宋" w:eastAsia="仿宋"/>
                <w:lang w:val="en-US" w:eastAsia="zh-CN"/>
              </w:rPr>
              <w:t>指标注册功能，能灵活的在首页展示想要的指标，以及新增指标类型</w:t>
            </w:r>
          </w:p>
        </w:tc>
        <w:tc>
          <w:tcPr>
            <w:tcW w:w="8096" w:type="dxa"/>
            <w:tcBorders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测试方法：</w:t>
            </w:r>
          </w:p>
          <w:p>
            <w:pPr>
              <w:numPr>
                <w:ilvl w:val="0"/>
                <w:numId w:val="2"/>
              </w:numPr>
              <w:rPr>
                <w:rFonts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修改配置，注册指标，具体参照设计文档2.1.3</w:t>
            </w:r>
            <w:r>
              <w:rPr>
                <w:rFonts w:ascii="仿宋" w:hAnsi="仿宋" w:eastAsia="仿宋"/>
                <w:color w:val="000000"/>
              </w:rPr>
              <w:t>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438400" cy="2849880"/>
                  <wp:effectExtent l="0" t="0" r="0" b="0"/>
                  <wp:docPr id="9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84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ascii="仿宋" w:hAnsi="仿宋" w:eastAsia="仿宋"/>
                <w:color w:val="000000"/>
              </w:rPr>
            </w:pPr>
            <w:r>
              <w:rPr>
                <w:rFonts w:hint="eastAsia"/>
                <w:lang w:val="en-US" w:eastAsia="zh-CN"/>
              </w:rPr>
              <w:t>新注册地指标点击设置按钮，可选择展示该指标</w:t>
            </w:r>
          </w:p>
          <w:p>
            <w:pPr>
              <w:rPr>
                <w:rFonts w:hint="default" w:ascii="仿宋" w:hAnsi="仿宋" w:eastAsia="仿宋"/>
                <w:color w:val="000000"/>
                <w:lang w:val="en-US" w:eastAsia="zh-CN"/>
              </w:rPr>
            </w:pPr>
            <w:r>
              <w:rPr>
                <w:rFonts w:ascii="仿宋" w:hAnsi="仿宋" w:eastAsia="仿宋"/>
                <w:color w:val="000000"/>
              </w:rPr>
              <w:t>2.</w:t>
            </w: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指标情况按区域排序</w:t>
            </w:r>
          </w:p>
          <w:p>
            <w:pPr>
              <w:rPr>
                <w:rFonts w:ascii="仿宋" w:hAnsi="仿宋" w:eastAsia="仿宋"/>
                <w:color w:val="000000"/>
              </w:rPr>
            </w:pPr>
            <w:r>
              <w:drawing>
                <wp:inline distT="0" distB="0" distL="114300" distR="114300">
                  <wp:extent cx="3924300" cy="2651760"/>
                  <wp:effectExtent l="0" t="0" r="7620" b="0"/>
                  <wp:docPr id="9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ind w:left="0" w:leftChars="0" w:firstLine="0" w:firstLineChars="0"/>
              <w:rPr>
                <w:rFonts w:hint="default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3.点击下拉框，可查看柱图，显示单个指标的各区情况</w:t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213360</wp:posOffset>
                  </wp:positionV>
                  <wp:extent cx="4851400" cy="953770"/>
                  <wp:effectExtent l="0" t="0" r="10160" b="6350"/>
                  <wp:wrapTopAndBottom/>
                  <wp:docPr id="9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40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7" w:type="dxa"/>
          <w:cantSplit/>
        </w:trPr>
        <w:tc>
          <w:tcPr>
            <w:tcW w:w="2033" w:type="dxa"/>
            <w:tcBorders>
              <w:tl2br w:val="nil"/>
              <w:tr2bl w:val="nil"/>
            </w:tcBorders>
          </w:tcPr>
          <w:p>
            <w:pPr>
              <w:snapToGrid w:val="0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每个指标可穿透到二级页面查看具体情况</w:t>
            </w:r>
          </w:p>
        </w:tc>
        <w:tc>
          <w:tcPr>
            <w:tcW w:w="8096" w:type="dxa"/>
            <w:tcBorders>
              <w:tl2br w:val="nil"/>
              <w:tr2bl w:val="nil"/>
            </w:tcBorders>
            <w:vAlign w:val="center"/>
          </w:tcPr>
          <w:p>
            <w:r>
              <w:rPr>
                <w:rFonts w:hint="eastAsia"/>
              </w:rPr>
              <w:t>测试方法：</w:t>
            </w:r>
          </w:p>
          <w:p>
            <w:pPr>
              <w:numPr>
                <w:ilvl w:val="0"/>
                <w:numId w:val="3"/>
              </w:numPr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点击进度条区域或点击该指标的链接，进入二级页面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drawing>
                <wp:inline distT="0" distB="0" distL="114300" distR="114300">
                  <wp:extent cx="3665220" cy="3017520"/>
                  <wp:effectExtent l="0" t="0" r="7620" b="0"/>
                  <wp:docPr id="10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220" cy="301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842510" cy="2376170"/>
                  <wp:effectExtent l="0" t="0" r="3810" b="1270"/>
                  <wp:docPr id="10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510" cy="237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以融合终端安装进度和边设备在线率为例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按时间和所属区域查询数据，饼图展示所选区域时间段内整体情况，柱图展示该区域下属分区域该时间段内情况，设备明细从设备角度展示每个设备详情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设备明细支持个性化的查询条件，具体看每个指标情况，融合终端安装进度可按是否安装进行查询展示，边设备在线率提供终端名称、终端类型、线路名称和终端编码等查询条件进行查询设备明细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846320" cy="2159635"/>
                  <wp:effectExtent l="0" t="0" r="0" b="4445"/>
                  <wp:docPr id="1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有时间概念的指标，提供每日指标，展示选择区域每天的情况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846955" cy="1416050"/>
                  <wp:effectExtent l="0" t="0" r="14605" b="1270"/>
                  <wp:docPr id="10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5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ind w:left="0" w:leftChars="0" w:firstLine="0" w:firstLineChars="0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E125FA"/>
    <w:multiLevelType w:val="singleLevel"/>
    <w:tmpl w:val="CFE125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CBFB03"/>
    <w:multiLevelType w:val="singleLevel"/>
    <w:tmpl w:val="10CBFB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172046F"/>
    <w:multiLevelType w:val="multilevel"/>
    <w:tmpl w:val="4172046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513B4A4"/>
    <w:multiLevelType w:val="singleLevel"/>
    <w:tmpl w:val="5513B4A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465567"/>
    <w:rsid w:val="334024E6"/>
    <w:rsid w:val="34727EA4"/>
    <w:rsid w:val="356440A3"/>
    <w:rsid w:val="49F3182D"/>
    <w:rsid w:val="5AB6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toc 2"/>
    <w:basedOn w:val="1"/>
    <w:next w:val="1"/>
    <w:unhideWhenUsed/>
    <w:qFormat/>
    <w:uiPriority w:val="39"/>
    <w:pPr>
      <w:ind w:left="420" w:leftChars="200"/>
    </w:pPr>
  </w:style>
  <w:style w:type="table" w:styleId="7">
    <w:name w:val="Table Grid"/>
    <w:basedOn w:val="6"/>
    <w:unhideWhenUsed/>
    <w:qFormat/>
    <w:uiPriority w:val="0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99"/>
    <w:pPr>
      <w:ind w:firstLine="420" w:firstLineChars="200"/>
    </w:pPr>
    <w:rPr>
      <w:szCs w:val="22"/>
    </w:rPr>
  </w:style>
  <w:style w:type="character" w:customStyle="1" w:styleId="11">
    <w:name w:val="15"/>
    <w:basedOn w:val="8"/>
    <w:qFormat/>
    <w:uiPriority w:val="0"/>
    <w:rPr>
      <w:rFonts w:hint="default" w:ascii="等线" w:hAnsi="等线"/>
      <w:color w:val="0563C1"/>
      <w:u w:val="single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表格标题"/>
    <w:basedOn w:val="1"/>
    <w:qFormat/>
    <w:uiPriority w:val="0"/>
    <w:pPr>
      <w:adjustRightInd w:val="0"/>
    </w:pPr>
    <w:rPr>
      <w:rFonts w:ascii="Times New Roman" w:hAnsi="Times New Roman" w:eastAsia="宋体" w:cs="Times New Roman"/>
      <w:b/>
      <w:kern w:val="0"/>
      <w:szCs w:val="20"/>
    </w:rPr>
  </w:style>
  <w:style w:type="paragraph" w:customStyle="1" w:styleId="14">
    <w:name w:val="表格文本"/>
    <w:basedOn w:val="1"/>
    <w:qFormat/>
    <w:uiPriority w:val="0"/>
    <w:pPr>
      <w:adjustRightInd w:val="0"/>
    </w:pPr>
    <w:rPr>
      <w:rFonts w:hint="eastAsia" w:ascii="宋体" w:hAnsi="宋体" w:eastAsia="宋体" w:cs="Times New Roman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yn</dc:creator>
  <cp:lastModifiedBy>郁楠</cp:lastModifiedBy>
  <dcterms:modified xsi:type="dcterms:W3CDTF">2020-11-05T06:44:52Z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