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11E4" w:rsidRDefault="008875BF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配</w:t>
      </w:r>
      <w:r w:rsidR="00A6698E">
        <w:rPr>
          <w:rFonts w:asciiTheme="minorEastAsia" w:hAnsiTheme="minorEastAsia" w:hint="eastAsia"/>
          <w:b/>
          <w:sz w:val="44"/>
          <w:szCs w:val="44"/>
        </w:rPr>
        <w:t>电</w:t>
      </w:r>
      <w:r>
        <w:rPr>
          <w:rFonts w:asciiTheme="minorEastAsia" w:hAnsiTheme="minorEastAsia" w:hint="eastAsia"/>
          <w:b/>
          <w:sz w:val="44"/>
          <w:szCs w:val="44"/>
        </w:rPr>
        <w:t>网</w:t>
      </w:r>
      <w:r w:rsidR="00A6698E">
        <w:rPr>
          <w:rFonts w:asciiTheme="minorEastAsia" w:hAnsiTheme="minorEastAsia" w:hint="eastAsia"/>
          <w:b/>
          <w:sz w:val="44"/>
          <w:szCs w:val="44"/>
        </w:rPr>
        <w:t>云</w:t>
      </w:r>
      <w:r>
        <w:rPr>
          <w:rFonts w:asciiTheme="minorEastAsia" w:hAnsiTheme="minorEastAsia" w:hint="eastAsia"/>
          <w:b/>
          <w:sz w:val="44"/>
          <w:szCs w:val="44"/>
        </w:rPr>
        <w:t>主站系统</w:t>
      </w:r>
    </w:p>
    <w:p w:rsidR="000911E4" w:rsidRDefault="008875BF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指标分析</w:t>
      </w:r>
    </w:p>
    <w:p w:rsidR="000911E4" w:rsidRDefault="008875BF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功能使用文档</w:t>
      </w: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0911E4">
      <w:pPr>
        <w:ind w:firstLine="482"/>
        <w:jc w:val="center"/>
        <w:rPr>
          <w:rFonts w:asciiTheme="minorEastAsia" w:hAnsiTheme="minorEastAsia"/>
          <w:b/>
          <w:szCs w:val="24"/>
        </w:rPr>
      </w:pPr>
    </w:p>
    <w:p w:rsidR="000911E4" w:rsidRDefault="008875BF">
      <w:pPr>
        <w:ind w:firstLine="482"/>
        <w:jc w:val="center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/>
          <w:b/>
          <w:szCs w:val="24"/>
        </w:rPr>
        <w:t>20</w:t>
      </w:r>
      <w:r w:rsidR="00773A23">
        <w:rPr>
          <w:rFonts w:asciiTheme="minorEastAsia" w:hAnsiTheme="minorEastAsia" w:hint="eastAsia"/>
          <w:b/>
          <w:szCs w:val="24"/>
        </w:rPr>
        <w:t>21</w:t>
      </w:r>
      <w:r>
        <w:rPr>
          <w:rFonts w:asciiTheme="minorEastAsia" w:hAnsiTheme="minorEastAsia"/>
          <w:b/>
          <w:szCs w:val="24"/>
        </w:rPr>
        <w:t>-</w:t>
      </w:r>
      <w:r w:rsidR="00773A23">
        <w:rPr>
          <w:rFonts w:asciiTheme="minorEastAsia" w:hAnsiTheme="minorEastAsia" w:hint="eastAsia"/>
          <w:b/>
          <w:szCs w:val="24"/>
        </w:rPr>
        <w:t>06</w:t>
      </w:r>
    </w:p>
    <w:p w:rsidR="000911E4" w:rsidRDefault="000911E4">
      <w:pPr>
        <w:jc w:val="center"/>
        <w:rPr>
          <w:b/>
          <w:sz w:val="36"/>
          <w:szCs w:val="36"/>
        </w:rPr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8875BF">
      <w:pPr>
        <w:widowControl/>
        <w:jc w:val="left"/>
      </w:pPr>
      <w:r>
        <w:br w:type="page"/>
      </w:r>
    </w:p>
    <w:p w:rsidR="000911E4" w:rsidRDefault="008875BF">
      <w:pPr>
        <w:pStyle w:val="TOC1"/>
        <w:tabs>
          <w:tab w:val="left" w:pos="420"/>
          <w:tab w:val="right" w:leader="dot" w:pos="8296"/>
        </w:tabs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26542260" w:history="1">
        <w:r>
          <w:rPr>
            <w:rStyle w:val="a4"/>
          </w:rPr>
          <w:t>1</w:t>
        </w:r>
        <w:r>
          <w:tab/>
        </w:r>
        <w:r>
          <w:rPr>
            <w:rStyle w:val="a4"/>
          </w:rPr>
          <w:t>功能介绍</w:t>
        </w:r>
        <w:r>
          <w:tab/>
        </w:r>
        <w:r>
          <w:fldChar w:fldCharType="begin"/>
        </w:r>
        <w:r>
          <w:instrText xml:space="preserve"> PAGEREF _Toc26542260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0911E4" w:rsidRDefault="008875BF">
      <w:pPr>
        <w:pStyle w:val="TOC1"/>
        <w:tabs>
          <w:tab w:val="left" w:pos="420"/>
          <w:tab w:val="right" w:leader="dot" w:pos="8296"/>
        </w:tabs>
      </w:pPr>
      <w:hyperlink w:anchor="_Toc26542261" w:history="1">
        <w:r>
          <w:rPr>
            <w:rStyle w:val="a4"/>
          </w:rPr>
          <w:t>2</w:t>
        </w:r>
        <w:r>
          <w:tab/>
        </w:r>
        <w:r>
          <w:rPr>
            <w:rStyle w:val="a4"/>
          </w:rPr>
          <w:t>使用说明</w:t>
        </w:r>
        <w:r>
          <w:tab/>
        </w:r>
        <w:r>
          <w:fldChar w:fldCharType="begin"/>
        </w:r>
        <w:r>
          <w:instrText xml:space="preserve"> PAGEREF _Toc26542261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0911E4" w:rsidRDefault="008875BF">
      <w:pPr>
        <w:pStyle w:val="a6"/>
      </w:pPr>
      <w:r>
        <w:fldChar w:fldCharType="end"/>
      </w:r>
    </w:p>
    <w:p w:rsidR="000911E4" w:rsidRDefault="000911E4">
      <w:pPr>
        <w:pStyle w:val="a6"/>
      </w:pPr>
    </w:p>
    <w:p w:rsidR="000911E4" w:rsidRDefault="000911E4">
      <w:pPr>
        <w:pStyle w:val="a6"/>
      </w:pPr>
    </w:p>
    <w:tbl>
      <w:tblPr>
        <w:tblW w:w="85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1159"/>
        <w:gridCol w:w="1016"/>
        <w:gridCol w:w="1357"/>
        <w:gridCol w:w="1894"/>
        <w:gridCol w:w="2176"/>
      </w:tblGrid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0911E4" w:rsidRDefault="008875BF">
            <w:pPr>
              <w:pStyle w:val="a7"/>
              <w:widowControl/>
              <w:jc w:val="center"/>
              <w:rPr>
                <w:b w:val="0"/>
              </w:rPr>
            </w:pPr>
            <w:r>
              <w:rPr>
                <w:rFonts w:cs="宋体" w:hint="eastAsia"/>
                <w:b w:val="0"/>
              </w:rPr>
              <w:t>版本号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0911E4" w:rsidRDefault="008875BF">
            <w:pPr>
              <w:pStyle w:val="a7"/>
              <w:widowControl/>
              <w:jc w:val="center"/>
              <w:rPr>
                <w:b w:val="0"/>
              </w:rPr>
            </w:pPr>
            <w:r>
              <w:rPr>
                <w:rFonts w:cs="宋体" w:hint="eastAsia"/>
                <w:b w:val="0"/>
              </w:rPr>
              <w:t>修订内容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0911E4" w:rsidRDefault="008875BF">
            <w:pPr>
              <w:pStyle w:val="a7"/>
              <w:widowControl/>
              <w:jc w:val="center"/>
              <w:rPr>
                <w:b w:val="0"/>
              </w:rPr>
            </w:pPr>
            <w:r>
              <w:rPr>
                <w:rFonts w:cs="宋体" w:hint="eastAsia"/>
                <w:b w:val="0"/>
              </w:rPr>
              <w:t>修订人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0911E4" w:rsidRDefault="008875BF">
            <w:pPr>
              <w:pStyle w:val="a7"/>
              <w:widowControl/>
              <w:jc w:val="center"/>
              <w:rPr>
                <w:b w:val="0"/>
              </w:rPr>
            </w:pPr>
            <w:r>
              <w:rPr>
                <w:rFonts w:cs="宋体" w:hint="eastAsia"/>
                <w:b w:val="0"/>
              </w:rPr>
              <w:t>审签人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0911E4" w:rsidRDefault="008875BF">
            <w:pPr>
              <w:pStyle w:val="a7"/>
              <w:widowControl/>
              <w:jc w:val="center"/>
              <w:rPr>
                <w:rFonts w:cs="宋体"/>
                <w:b w:val="0"/>
              </w:rPr>
            </w:pPr>
            <w:r>
              <w:rPr>
                <w:rFonts w:cs="宋体" w:hint="eastAsia"/>
                <w:b w:val="0"/>
              </w:rPr>
              <w:t>发布日期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0911E4" w:rsidRDefault="008875BF">
            <w:pPr>
              <w:pStyle w:val="a7"/>
              <w:widowControl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更新说明</w:t>
            </w: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8875BF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  <w:r>
              <w:rPr>
                <w:rFonts w:ascii="Times New Roman" w:hAnsi="Times New Roman" w:hint="default"/>
                <w:kern w:val="2"/>
                <w:szCs w:val="21"/>
              </w:rPr>
              <w:t>V1.0</w:t>
            </w:r>
            <w:r>
              <w:rPr>
                <w:rFonts w:ascii="Times New Roman" w:hAnsi="Times New Roman"/>
                <w:kern w:val="2"/>
                <w:szCs w:val="21"/>
              </w:rPr>
              <w:t>.</w:t>
            </w:r>
            <w:r>
              <w:rPr>
                <w:rFonts w:ascii="Times New Roman" w:hAnsi="Times New Roman" w:hint="default"/>
                <w:kern w:val="2"/>
                <w:szCs w:val="21"/>
              </w:rPr>
              <w:t>1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8875BF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  <w:r>
              <w:rPr>
                <w:rFonts w:ascii="Times New Roman" w:hAnsi="Times New Roman"/>
                <w:kern w:val="2"/>
                <w:szCs w:val="21"/>
              </w:rPr>
              <w:t>建立文档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8875BF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  <w:r>
              <w:rPr>
                <w:rFonts w:ascii="Times New Roman" w:hAnsi="Times New Roman"/>
                <w:kern w:val="2"/>
                <w:szCs w:val="21"/>
              </w:rPr>
              <w:t>郁楠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8875BF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  <w:r>
              <w:rPr>
                <w:rFonts w:ascii="Times New Roman" w:hAnsi="Times New Roman" w:hint="default"/>
                <w:kern w:val="2"/>
                <w:szCs w:val="21"/>
              </w:rPr>
              <w:t>20</w:t>
            </w:r>
            <w:r>
              <w:rPr>
                <w:rFonts w:ascii="Times New Roman" w:hAnsi="Times New Roman"/>
                <w:kern w:val="2"/>
                <w:szCs w:val="21"/>
              </w:rPr>
              <w:t>20</w:t>
            </w:r>
            <w:r>
              <w:rPr>
                <w:rFonts w:ascii="Times New Roman" w:hAnsi="Times New Roman" w:hint="default"/>
                <w:kern w:val="2"/>
                <w:szCs w:val="21"/>
              </w:rPr>
              <w:t>.</w:t>
            </w:r>
            <w:r>
              <w:rPr>
                <w:rFonts w:ascii="Times New Roman" w:hAnsi="Times New Roman"/>
                <w:kern w:val="2"/>
                <w:szCs w:val="21"/>
              </w:rPr>
              <w:t>11.05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8875BF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  <w:r>
              <w:rPr>
                <w:rFonts w:ascii="Times New Roman" w:hAnsi="Times New Roman"/>
                <w:kern w:val="2"/>
                <w:szCs w:val="21"/>
              </w:rPr>
              <w:t>初次修订</w:t>
            </w: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  <w:tr w:rsidR="000911E4">
        <w:trPr>
          <w:trHeight w:val="340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kern w:val="2"/>
                <w:szCs w:val="21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4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11E4" w:rsidRDefault="000911E4">
            <w:pPr>
              <w:pStyle w:val="a8"/>
              <w:widowControl/>
              <w:snapToGrid w:val="0"/>
              <w:jc w:val="center"/>
              <w:rPr>
                <w:rFonts w:ascii="Times New Roman" w:hAnsi="Times New Roman" w:hint="default"/>
                <w:szCs w:val="21"/>
              </w:rPr>
            </w:pPr>
          </w:p>
        </w:tc>
      </w:tr>
    </w:tbl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0911E4" w:rsidRDefault="000911E4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</w:pPr>
    </w:p>
    <w:p w:rsidR="00773A23" w:rsidRDefault="00773A23">
      <w:pPr>
        <w:pStyle w:val="a6"/>
        <w:rPr>
          <w:rFonts w:hint="eastAsia"/>
        </w:rPr>
      </w:pPr>
    </w:p>
    <w:p w:rsidR="000911E4" w:rsidRDefault="008875BF">
      <w:pPr>
        <w:pStyle w:val="1"/>
        <w:spacing w:before="240" w:after="120" w:line="240" w:lineRule="auto"/>
        <w:ind w:left="431" w:hanging="431"/>
      </w:pPr>
      <w:bookmarkStart w:id="0" w:name="_Toc24049041"/>
      <w:bookmarkStart w:id="1" w:name="_Toc26542260"/>
      <w:r>
        <w:rPr>
          <w:rFonts w:hint="eastAsia"/>
        </w:rPr>
        <w:lastRenderedPageBreak/>
        <w:t>功能介绍</w:t>
      </w:r>
      <w:bookmarkEnd w:id="0"/>
      <w:bookmarkEnd w:id="1"/>
    </w:p>
    <w:p w:rsidR="000911E4" w:rsidRDefault="008875B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  <w:sz w:val="24"/>
          <w:szCs w:val="24"/>
        </w:rPr>
        <w:t>系统指标功能模块主要展示国网相关统计指标，包括</w:t>
      </w:r>
      <w:r w:rsidR="00773A23">
        <w:rPr>
          <w:rFonts w:asciiTheme="minorEastAsia" w:hAnsiTheme="minorEastAsia" w:hint="eastAsia"/>
          <w:sz w:val="24"/>
          <w:szCs w:val="24"/>
        </w:rPr>
        <w:t>容器运行率、APP运行率、融合终端覆盖率、融合终端安装进度、边设备在线率、端设备在线率</w:t>
      </w:r>
      <w:r>
        <w:rPr>
          <w:rFonts w:asciiTheme="minorEastAsia" w:hAnsiTheme="minorEastAsia" w:hint="eastAsia"/>
          <w:sz w:val="24"/>
          <w:szCs w:val="24"/>
        </w:rPr>
        <w:t>等。该模块按照全省、各地市统计，按照</w:t>
      </w:r>
      <w:r>
        <w:rPr>
          <w:rFonts w:asciiTheme="minorEastAsia" w:hAnsiTheme="minorEastAsia" w:hint="eastAsia"/>
          <w:sz w:val="24"/>
          <w:szCs w:val="24"/>
        </w:rPr>
        <w:t>一级</w:t>
      </w:r>
      <w:r>
        <w:rPr>
          <w:rFonts w:asciiTheme="minorEastAsia" w:hAnsiTheme="minorEastAsia" w:hint="eastAsia"/>
          <w:sz w:val="24"/>
          <w:szCs w:val="24"/>
        </w:rPr>
        <w:t>指标</w:t>
      </w:r>
      <w:r>
        <w:rPr>
          <w:rFonts w:asciiTheme="minorEastAsia" w:hAnsiTheme="minorEastAsia" w:hint="eastAsia"/>
          <w:sz w:val="24"/>
          <w:szCs w:val="24"/>
        </w:rPr>
        <w:t>/</w:t>
      </w:r>
      <w:r>
        <w:rPr>
          <w:rFonts w:asciiTheme="minorEastAsia" w:hAnsiTheme="minorEastAsia" w:hint="eastAsia"/>
          <w:sz w:val="24"/>
          <w:szCs w:val="24"/>
        </w:rPr>
        <w:t>二级</w:t>
      </w:r>
      <w:r>
        <w:rPr>
          <w:rFonts w:asciiTheme="minorEastAsia" w:hAnsiTheme="minorEastAsia" w:hint="eastAsia"/>
          <w:sz w:val="24"/>
          <w:szCs w:val="24"/>
        </w:rPr>
        <w:t>指标展示数据，并予以时间查询，以报表和图表的形式展示。其中在地市统计界面，需要详细展示</w:t>
      </w:r>
      <w:r w:rsidR="00773A23">
        <w:rPr>
          <w:rFonts w:asciiTheme="minorEastAsia" w:hAnsiTheme="minorEastAsia" w:hint="eastAsia"/>
          <w:sz w:val="24"/>
          <w:szCs w:val="24"/>
        </w:rPr>
        <w:t>容器运行率</w:t>
      </w:r>
      <w:r w:rsidR="00773A23">
        <w:rPr>
          <w:rFonts w:asciiTheme="minorEastAsia" w:hAnsiTheme="minorEastAsia" w:hint="eastAsia"/>
          <w:sz w:val="24"/>
          <w:szCs w:val="24"/>
        </w:rPr>
        <w:t>明细</w:t>
      </w:r>
      <w:r w:rsidR="00773A23">
        <w:rPr>
          <w:rFonts w:asciiTheme="minorEastAsia" w:hAnsiTheme="minorEastAsia" w:hint="eastAsia"/>
          <w:sz w:val="24"/>
          <w:szCs w:val="24"/>
        </w:rPr>
        <w:t>、APP运行率明细、融合终端覆盖率明细、融合终端安装进度明细、边设备在线率、端设备在线率明细</w:t>
      </w:r>
      <w:r>
        <w:rPr>
          <w:rFonts w:asciiTheme="minorEastAsia" w:hAnsiTheme="minorEastAsia" w:hint="eastAsia"/>
          <w:sz w:val="24"/>
          <w:szCs w:val="24"/>
        </w:rPr>
        <w:t>。各项指标应支持分区分权限展示。</w:t>
      </w:r>
    </w:p>
    <w:p w:rsidR="000911E4" w:rsidRDefault="000911E4">
      <w:pPr>
        <w:ind w:firstLineChars="83" w:firstLine="174"/>
        <w:rPr>
          <w:rFonts w:ascii="宋体" w:hAnsi="宋体"/>
          <w:szCs w:val="24"/>
        </w:rPr>
      </w:pPr>
    </w:p>
    <w:p w:rsidR="000911E4" w:rsidRDefault="000911E4"/>
    <w:p w:rsidR="000911E4" w:rsidRDefault="000911E4"/>
    <w:p w:rsidR="000911E4" w:rsidRDefault="000911E4"/>
    <w:p w:rsidR="000911E4" w:rsidRDefault="008875BF">
      <w:pPr>
        <w:pStyle w:val="1"/>
      </w:pPr>
      <w:r>
        <w:rPr>
          <w:rFonts w:hint="eastAsia"/>
        </w:rPr>
        <w:t>使用说明</w:t>
      </w:r>
    </w:p>
    <w:tbl>
      <w:tblPr>
        <w:tblW w:w="104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33"/>
        <w:gridCol w:w="8096"/>
        <w:gridCol w:w="357"/>
      </w:tblGrid>
      <w:tr w:rsidR="000911E4">
        <w:trPr>
          <w:trHeight w:val="90"/>
        </w:trPr>
        <w:tc>
          <w:tcPr>
            <w:tcW w:w="2033" w:type="dxa"/>
            <w:tcBorders>
              <w:tl2br w:val="nil"/>
              <w:tr2bl w:val="nil"/>
            </w:tcBorders>
          </w:tcPr>
          <w:p w:rsidR="000911E4" w:rsidRDefault="008875BF">
            <w:pPr>
              <w:jc w:val="center"/>
              <w:rPr>
                <w:rFonts w:ascii="仿宋" w:eastAsia="仿宋" w:hAnsi="仿宋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功能介绍</w:t>
            </w:r>
          </w:p>
        </w:tc>
        <w:tc>
          <w:tcPr>
            <w:tcW w:w="8453" w:type="dxa"/>
            <w:gridSpan w:val="2"/>
            <w:tcBorders>
              <w:tl2br w:val="nil"/>
              <w:tr2bl w:val="nil"/>
            </w:tcBorders>
          </w:tcPr>
          <w:p w:rsidR="000911E4" w:rsidRDefault="008875BF">
            <w:pPr>
              <w:jc w:val="center"/>
              <w:rPr>
                <w:rFonts w:ascii="仿宋" w:eastAsia="仿宋" w:hAnsi="仿宋"/>
                <w:b/>
                <w:color w:val="000000"/>
              </w:rPr>
            </w:pPr>
            <w:r>
              <w:rPr>
                <w:rFonts w:ascii="仿宋" w:eastAsia="仿宋" w:hAnsi="仿宋" w:hint="eastAsia"/>
                <w:b/>
                <w:color w:val="000000"/>
              </w:rPr>
              <w:t>使用</w:t>
            </w:r>
            <w:r>
              <w:rPr>
                <w:rFonts w:ascii="仿宋" w:eastAsia="仿宋" w:hAnsi="仿宋" w:hint="eastAsia"/>
                <w:b/>
                <w:color w:val="000000"/>
              </w:rPr>
              <w:t>方法及预期结果</w:t>
            </w:r>
          </w:p>
        </w:tc>
      </w:tr>
      <w:tr w:rsidR="000911E4">
        <w:trPr>
          <w:gridAfter w:val="1"/>
          <w:wAfter w:w="357" w:type="dxa"/>
          <w:cantSplit/>
        </w:trPr>
        <w:tc>
          <w:tcPr>
            <w:tcW w:w="2033" w:type="dxa"/>
            <w:tcBorders>
              <w:tl2br w:val="nil"/>
              <w:tr2bl w:val="nil"/>
            </w:tcBorders>
          </w:tcPr>
          <w:p w:rsidR="000911E4" w:rsidRDefault="008875BF">
            <w:pPr>
              <w:snapToGrid w:val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支持</w:t>
            </w:r>
            <w:r>
              <w:rPr>
                <w:rFonts w:ascii="仿宋" w:eastAsia="仿宋" w:hAnsi="仿宋" w:hint="eastAsia"/>
              </w:rPr>
              <w:t>指标注册功能，能灵活的在首页展示想要的指标，以及新增指标类型</w:t>
            </w:r>
          </w:p>
        </w:tc>
        <w:tc>
          <w:tcPr>
            <w:tcW w:w="8096" w:type="dxa"/>
            <w:tcBorders>
              <w:tl2br w:val="nil"/>
              <w:tr2bl w:val="nil"/>
            </w:tcBorders>
            <w:vAlign w:val="center"/>
          </w:tcPr>
          <w:p w:rsidR="000911E4" w:rsidRDefault="008875BF">
            <w:r>
              <w:rPr>
                <w:rFonts w:hint="eastAsia"/>
              </w:rPr>
              <w:t>测试方法：</w:t>
            </w:r>
          </w:p>
          <w:p w:rsidR="000911E4" w:rsidRDefault="008875BF">
            <w:pPr>
              <w:numPr>
                <w:ilvl w:val="0"/>
                <w:numId w:val="2"/>
              </w:numPr>
              <w:rPr>
                <w:rFonts w:ascii="仿宋" w:eastAsia="仿宋" w:hAnsi="仿宋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修改配置，注册指标，具体参照设计文档</w:t>
            </w:r>
            <w:r>
              <w:rPr>
                <w:rFonts w:ascii="仿宋" w:eastAsia="仿宋" w:hAnsi="仿宋" w:hint="eastAsia"/>
                <w:color w:val="000000"/>
              </w:rPr>
              <w:t>2.1.3</w:t>
            </w:r>
            <w:r>
              <w:rPr>
                <w:rFonts w:ascii="仿宋" w:eastAsia="仿宋" w:hAnsi="仿宋"/>
                <w:color w:val="000000"/>
              </w:rPr>
              <w:t>：</w:t>
            </w:r>
          </w:p>
          <w:p w:rsidR="000911E4" w:rsidRDefault="008875BF">
            <w:r>
              <w:rPr>
                <w:noProof/>
              </w:rPr>
              <w:drawing>
                <wp:inline distT="0" distB="0" distL="114300" distR="114300">
                  <wp:extent cx="2438400" cy="2849880"/>
                  <wp:effectExtent l="0" t="0" r="0" b="0"/>
                  <wp:docPr id="9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84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1E4" w:rsidRDefault="008875BF">
            <w:pPr>
              <w:rPr>
                <w:rFonts w:ascii="仿宋" w:eastAsia="仿宋" w:hAnsi="仿宋"/>
                <w:color w:val="000000"/>
              </w:rPr>
            </w:pPr>
            <w:r>
              <w:rPr>
                <w:rFonts w:hint="eastAsia"/>
              </w:rPr>
              <w:t>新注册地指标点击设置按钮，可选择展示该指标</w:t>
            </w:r>
          </w:p>
          <w:p w:rsidR="000911E4" w:rsidRDefault="008875BF">
            <w:pPr>
              <w:rPr>
                <w:rFonts w:ascii="仿宋" w:eastAsia="仿宋" w:hAnsi="仿宋"/>
                <w:color w:val="000000"/>
              </w:rPr>
            </w:pPr>
            <w:r>
              <w:rPr>
                <w:rFonts w:ascii="仿宋" w:eastAsia="仿宋" w:hAnsi="仿宋"/>
                <w:color w:val="000000"/>
              </w:rPr>
              <w:t>2.</w:t>
            </w:r>
            <w:r>
              <w:rPr>
                <w:rFonts w:ascii="仿宋" w:eastAsia="仿宋" w:hAnsi="仿宋" w:hint="eastAsia"/>
                <w:color w:val="000000"/>
              </w:rPr>
              <w:t>指标情况按区域排序</w:t>
            </w:r>
          </w:p>
          <w:p w:rsidR="000911E4" w:rsidRDefault="008875BF">
            <w:pPr>
              <w:rPr>
                <w:rFonts w:ascii="仿宋" w:eastAsia="仿宋" w:hAnsi="仿宋"/>
                <w:color w:val="00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3924300" cy="2651760"/>
                  <wp:effectExtent l="0" t="0" r="7620" b="0"/>
                  <wp:docPr id="9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5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1E4" w:rsidRDefault="008875BF">
            <w:pPr>
              <w:pStyle w:val="a5"/>
              <w:ind w:firstLineChars="0" w:firstLine="0"/>
              <w:rPr>
                <w:rFonts w:ascii="仿宋" w:eastAsia="仿宋" w:hAnsi="仿宋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3.</w:t>
            </w:r>
            <w:r>
              <w:rPr>
                <w:rFonts w:ascii="仿宋" w:eastAsia="仿宋" w:hAnsi="仿宋" w:hint="eastAsia"/>
                <w:color w:val="000000"/>
              </w:rPr>
              <w:t>点击下拉框，可查看柱图，显示单个指标的各区情况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213360</wp:posOffset>
                  </wp:positionV>
                  <wp:extent cx="4851400" cy="953770"/>
                  <wp:effectExtent l="0" t="0" r="10160" b="6350"/>
                  <wp:wrapTopAndBottom/>
                  <wp:docPr id="9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0" cy="95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911E4">
        <w:trPr>
          <w:gridAfter w:val="1"/>
          <w:wAfter w:w="357" w:type="dxa"/>
          <w:cantSplit/>
        </w:trPr>
        <w:tc>
          <w:tcPr>
            <w:tcW w:w="2033" w:type="dxa"/>
            <w:tcBorders>
              <w:tl2br w:val="nil"/>
              <w:tr2bl w:val="nil"/>
            </w:tcBorders>
          </w:tcPr>
          <w:p w:rsidR="000911E4" w:rsidRDefault="008875BF">
            <w:pPr>
              <w:snapToGrid w:val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每个指标可穿透到二级页面查看具体情况</w:t>
            </w:r>
          </w:p>
        </w:tc>
        <w:tc>
          <w:tcPr>
            <w:tcW w:w="8096" w:type="dxa"/>
            <w:tcBorders>
              <w:tl2br w:val="nil"/>
              <w:tr2bl w:val="nil"/>
            </w:tcBorders>
            <w:vAlign w:val="center"/>
          </w:tcPr>
          <w:p w:rsidR="000911E4" w:rsidRDefault="008875BF">
            <w:r>
              <w:rPr>
                <w:rFonts w:hint="eastAsia"/>
              </w:rPr>
              <w:t>测试方法：</w:t>
            </w:r>
          </w:p>
          <w:p w:rsidR="000911E4" w:rsidRDefault="008875BF">
            <w:pPr>
              <w:numPr>
                <w:ilvl w:val="0"/>
                <w:numId w:val="3"/>
              </w:numPr>
              <w:rPr>
                <w:rFonts w:ascii="仿宋" w:eastAsia="仿宋" w:hAnsi="仿宋"/>
                <w:color w:val="000000"/>
              </w:rPr>
            </w:pPr>
            <w:r>
              <w:rPr>
                <w:rFonts w:ascii="仿宋" w:eastAsia="仿宋" w:hAnsi="仿宋" w:hint="eastAsia"/>
                <w:color w:val="000000"/>
              </w:rPr>
              <w:t>点击进度条区域或点击该指标的链接，进入二级页面</w:t>
            </w:r>
          </w:p>
          <w:p w:rsidR="000911E4" w:rsidRDefault="008875BF">
            <w:pPr>
              <w:rPr>
                <w:rFonts w:ascii="仿宋" w:eastAsia="仿宋" w:hAnsi="仿宋"/>
                <w:color w:val="00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3665220" cy="3017520"/>
                  <wp:effectExtent l="0" t="0" r="7620" b="0"/>
                  <wp:docPr id="1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2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1E4" w:rsidRDefault="008875BF">
            <w:r>
              <w:rPr>
                <w:noProof/>
              </w:rPr>
              <w:drawing>
                <wp:inline distT="0" distB="0" distL="114300" distR="114300">
                  <wp:extent cx="4842510" cy="2376170"/>
                  <wp:effectExtent l="0" t="0" r="3810" b="1270"/>
                  <wp:docPr id="10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510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1E4" w:rsidRDefault="008875BF">
            <w:r>
              <w:rPr>
                <w:rFonts w:hint="eastAsia"/>
              </w:rPr>
              <w:t>以融合终端安装进度和边设备在线率为例</w:t>
            </w:r>
          </w:p>
          <w:p w:rsidR="000911E4" w:rsidRDefault="008875BF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按时间和所属区域查询数据，饼图展示所选区域时间段内整体情况，柱图展示该区域下属分区域该时间段内情况，设备明细从设备角度展示每个设备详情</w:t>
            </w:r>
          </w:p>
          <w:p w:rsidR="000911E4" w:rsidRDefault="008875BF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设备明细支持个性化的查询条件，具体看每个指标情况，融合终端安装进度可按是否安装进行查询展示，边设备在线率提供终端名称、终端类型、线路名称和终端编码等查询条件进行查询设备明细</w:t>
            </w:r>
          </w:p>
          <w:p w:rsidR="000911E4" w:rsidRDefault="008875BF">
            <w:r>
              <w:rPr>
                <w:noProof/>
              </w:rPr>
              <w:drawing>
                <wp:inline distT="0" distB="0" distL="114300" distR="114300">
                  <wp:extent cx="4846320" cy="2159635"/>
                  <wp:effectExtent l="0" t="0" r="0" b="4445"/>
                  <wp:docPr id="10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1E4" w:rsidRDefault="008875BF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有时间概念的指标，提供每日指标，展示选择区域每天的情况</w:t>
            </w:r>
          </w:p>
          <w:p w:rsidR="000911E4" w:rsidRDefault="008875BF">
            <w:r>
              <w:rPr>
                <w:noProof/>
              </w:rPr>
              <w:drawing>
                <wp:inline distT="0" distB="0" distL="114300" distR="114300">
                  <wp:extent cx="4846955" cy="1416050"/>
                  <wp:effectExtent l="0" t="0" r="14605" b="1270"/>
                  <wp:docPr id="10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1E4" w:rsidRDefault="000911E4">
            <w:pPr>
              <w:pStyle w:val="a5"/>
              <w:ind w:firstLineChars="0" w:firstLine="0"/>
              <w:rPr>
                <w:rFonts w:ascii="仿宋" w:eastAsia="仿宋" w:hAnsi="仿宋"/>
                <w:color w:val="000000"/>
              </w:rPr>
            </w:pPr>
          </w:p>
        </w:tc>
      </w:tr>
    </w:tbl>
    <w:p w:rsidR="000911E4" w:rsidRDefault="008875BF">
      <w:r>
        <w:rPr>
          <w:rFonts w:hint="eastAsia"/>
        </w:rPr>
        <w:lastRenderedPageBreak/>
        <w:t>1</w:t>
      </w:r>
      <w:r>
        <w:rPr>
          <w:rFonts w:hint="eastAsia"/>
        </w:rPr>
        <w:t>）指标首页面</w:t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rFonts w:hint="eastAsia"/>
        </w:rPr>
        <w:t>2</w:t>
      </w:r>
      <w:r>
        <w:rPr>
          <w:rFonts w:hint="eastAsia"/>
        </w:rPr>
        <w:t>）所属区域选择</w:t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rFonts w:hint="eastAsia"/>
        </w:rPr>
        <w:t>3</w:t>
      </w:r>
      <w:r>
        <w:rPr>
          <w:rFonts w:hint="eastAsia"/>
        </w:rPr>
        <w:t>）指标级别选择</w:t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rFonts w:hint="eastAsia"/>
        </w:rPr>
        <w:lastRenderedPageBreak/>
        <w:t>4</w:t>
      </w:r>
      <w:r>
        <w:rPr>
          <w:rFonts w:hint="eastAsia"/>
        </w:rPr>
        <w:t>）日期查询</w:t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rFonts w:hint="eastAsia"/>
        </w:rPr>
        <w:t>5</w:t>
      </w:r>
      <w:r>
        <w:rPr>
          <w:rFonts w:hint="eastAsia"/>
        </w:rPr>
        <w:t>）页面排版</w:t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noProof/>
        </w:rPr>
        <w:lastRenderedPageBreak/>
        <w:drawing>
          <wp:inline distT="0" distB="0" distL="114300" distR="114300">
            <wp:extent cx="5266690" cy="2658110"/>
            <wp:effectExtent l="0" t="0" r="1016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rFonts w:hint="eastAsia"/>
        </w:rPr>
        <w:t>6</w:t>
      </w:r>
      <w:r>
        <w:rPr>
          <w:rFonts w:hint="eastAsia"/>
        </w:rPr>
        <w:t>）手动拖动各个指标率</w:t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rFonts w:hint="eastAsia"/>
        </w:rPr>
        <w:t>7</w:t>
      </w:r>
      <w:r>
        <w:rPr>
          <w:rFonts w:hint="eastAsia"/>
        </w:rPr>
        <w:t>）手动选择区域展示指标率详情</w:t>
      </w:r>
    </w:p>
    <w:p w:rsidR="000911E4" w:rsidRDefault="008875BF">
      <w:r>
        <w:rPr>
          <w:noProof/>
        </w:rP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4" w:rsidRDefault="008875BF">
      <w:r>
        <w:rPr>
          <w:rFonts w:hint="eastAsia"/>
        </w:rPr>
        <w:lastRenderedPageBreak/>
        <w:t>8</w:t>
      </w:r>
      <w:r>
        <w:rPr>
          <w:rFonts w:hint="eastAsia"/>
        </w:rPr>
        <w:t>）容器运行率</w:t>
      </w:r>
    </w:p>
    <w:p w:rsidR="009268FC" w:rsidRDefault="009268FC">
      <w:pPr>
        <w:rPr>
          <w:rFonts w:hint="eastAsia"/>
        </w:rPr>
      </w:pPr>
      <w:r>
        <w:rPr>
          <w:rFonts w:hint="eastAsia"/>
        </w:rPr>
        <w:t>支持根据区域查询容器运行率的统计数据和明细数据</w:t>
      </w:r>
    </w:p>
    <w:p w:rsidR="000911E4" w:rsidRDefault="009268FC">
      <w:r>
        <w:rPr>
          <w:noProof/>
        </w:rPr>
        <w:drawing>
          <wp:inline distT="0" distB="0" distL="0" distR="0" wp14:anchorId="6A1CA1DA" wp14:editId="5116764B">
            <wp:extent cx="5274310" cy="2552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FC" w:rsidRDefault="009268FC">
      <w:r>
        <w:rPr>
          <w:rFonts w:hint="eastAsia"/>
        </w:rPr>
        <w:t>支持根据是否运行查询对应的设备明细</w:t>
      </w:r>
    </w:p>
    <w:p w:rsidR="009268FC" w:rsidRDefault="009268FC">
      <w:pPr>
        <w:rPr>
          <w:rFonts w:hint="eastAsia"/>
        </w:rPr>
      </w:pPr>
      <w:r>
        <w:rPr>
          <w:noProof/>
        </w:rPr>
        <w:drawing>
          <wp:inline distT="0" distB="0" distL="0" distR="0" wp14:anchorId="36E5BCDA" wp14:editId="5F179B2C">
            <wp:extent cx="5274310" cy="2552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E4" w:rsidRDefault="000911E4"/>
    <w:p w:rsidR="000911E4" w:rsidRDefault="00DD3BCB"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APP</w:t>
      </w:r>
      <w:r>
        <w:rPr>
          <w:rFonts w:hint="eastAsia"/>
        </w:rPr>
        <w:t>运行率</w:t>
      </w:r>
    </w:p>
    <w:p w:rsidR="00DD3BCB" w:rsidRDefault="00901F03">
      <w:r>
        <w:rPr>
          <w:rFonts w:hint="eastAsia"/>
        </w:rPr>
        <w:t>支持根据区域查询</w:t>
      </w:r>
      <w:r>
        <w:rPr>
          <w:rFonts w:hint="eastAsia"/>
        </w:rPr>
        <w:t>APP</w:t>
      </w:r>
      <w:r>
        <w:rPr>
          <w:rFonts w:hint="eastAsia"/>
        </w:rPr>
        <w:t>运行率和明细数据</w:t>
      </w:r>
    </w:p>
    <w:p w:rsidR="00901F03" w:rsidRDefault="00901F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1ED61B" wp14:editId="4D78582A">
            <wp:extent cx="5274310" cy="2552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3" w:rsidRDefault="00901F03" w:rsidP="00901F03">
      <w:r>
        <w:rPr>
          <w:rFonts w:hint="eastAsia"/>
        </w:rPr>
        <w:t>支持根据是否运行查询对应的设备明细</w:t>
      </w:r>
    </w:p>
    <w:p w:rsidR="000911E4" w:rsidRDefault="00901F03">
      <w:r>
        <w:rPr>
          <w:noProof/>
        </w:rPr>
        <w:drawing>
          <wp:inline distT="0" distB="0" distL="0" distR="0" wp14:anchorId="32250EBC" wp14:editId="22E277BC">
            <wp:extent cx="5274310" cy="25520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E4" w:rsidRDefault="000911E4"/>
    <w:p w:rsidR="000911E4" w:rsidRDefault="00901F03">
      <w:r>
        <w:rPr>
          <w:rFonts w:hint="eastAsia"/>
        </w:rPr>
        <w:t>10)</w:t>
      </w:r>
      <w:r>
        <w:rPr>
          <w:rFonts w:hint="eastAsia"/>
        </w:rPr>
        <w:t>融合终端覆盖率</w:t>
      </w:r>
    </w:p>
    <w:p w:rsidR="00901F03" w:rsidRDefault="00901F03">
      <w:pPr>
        <w:rPr>
          <w:rFonts w:hint="eastAsia"/>
        </w:rPr>
      </w:pPr>
      <w:r>
        <w:rPr>
          <w:rFonts w:hint="eastAsia"/>
        </w:rPr>
        <w:t>支持根据区域查询融合终端覆盖率和明细数据</w:t>
      </w:r>
    </w:p>
    <w:p w:rsidR="00901F03" w:rsidRDefault="00901F03">
      <w:r>
        <w:rPr>
          <w:noProof/>
        </w:rPr>
        <w:drawing>
          <wp:inline distT="0" distB="0" distL="0" distR="0" wp14:anchorId="7F511AC1" wp14:editId="7F8970C0">
            <wp:extent cx="5274310" cy="2552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3" w:rsidRDefault="00901F03">
      <w:r>
        <w:rPr>
          <w:rFonts w:hint="eastAsia"/>
        </w:rPr>
        <w:t>支持根据是否覆盖查询明细数据</w:t>
      </w:r>
    </w:p>
    <w:p w:rsidR="00901F03" w:rsidRDefault="00901F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EAF23B" wp14:editId="1AD2938C">
            <wp:extent cx="5274310" cy="25520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3" w:rsidRDefault="00901F03">
      <w:pPr>
        <w:rPr>
          <w:rFonts w:hint="eastAsia"/>
        </w:rPr>
      </w:pPr>
    </w:p>
    <w:p w:rsidR="00901F03" w:rsidRDefault="00901F03">
      <w:r>
        <w:rPr>
          <w:rFonts w:hint="eastAsia"/>
        </w:rPr>
        <w:t>11</w:t>
      </w:r>
      <w:r>
        <w:t>)</w:t>
      </w:r>
      <w:r>
        <w:rPr>
          <w:rFonts w:hint="eastAsia"/>
        </w:rPr>
        <w:t>融合终端安装进度</w:t>
      </w:r>
    </w:p>
    <w:p w:rsidR="00901F03" w:rsidRDefault="00901F03">
      <w:r>
        <w:rPr>
          <w:rFonts w:hint="eastAsia"/>
        </w:rPr>
        <w:t>支持根据区域查询融合终端安装进度和明细数据</w:t>
      </w:r>
    </w:p>
    <w:p w:rsidR="00901F03" w:rsidRDefault="00901F03">
      <w:r>
        <w:rPr>
          <w:noProof/>
        </w:rPr>
        <w:drawing>
          <wp:inline distT="0" distB="0" distL="0" distR="0" wp14:anchorId="0701035A" wp14:editId="6239C44E">
            <wp:extent cx="5274310" cy="2552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3" w:rsidRDefault="00901F03">
      <w:r>
        <w:rPr>
          <w:rFonts w:hint="eastAsia"/>
        </w:rPr>
        <w:t>支持根据设备名称查询设备明细数据</w:t>
      </w:r>
    </w:p>
    <w:p w:rsidR="00901F03" w:rsidRDefault="00901F03">
      <w:pPr>
        <w:rPr>
          <w:rFonts w:hint="eastAsia"/>
        </w:rPr>
      </w:pPr>
      <w:r>
        <w:rPr>
          <w:noProof/>
        </w:rPr>
        <w:drawing>
          <wp:inline distT="0" distB="0" distL="0" distR="0" wp14:anchorId="26D689FF" wp14:editId="1DB34E6A">
            <wp:extent cx="5274310" cy="2552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3" w:rsidRDefault="00901F03">
      <w:r>
        <w:rPr>
          <w:rFonts w:hint="eastAsia"/>
        </w:rPr>
        <w:t>1</w:t>
      </w:r>
      <w:r>
        <w:t>2)</w:t>
      </w:r>
      <w:r>
        <w:rPr>
          <w:rFonts w:hint="eastAsia"/>
        </w:rPr>
        <w:t>边设备在线率</w:t>
      </w:r>
    </w:p>
    <w:p w:rsidR="00C51681" w:rsidRDefault="00C51681">
      <w:r>
        <w:rPr>
          <w:rFonts w:hint="eastAsia"/>
        </w:rPr>
        <w:lastRenderedPageBreak/>
        <w:t>支持根据时间和区域查询边设备在线率和明细数据</w:t>
      </w:r>
    </w:p>
    <w:p w:rsidR="00C51681" w:rsidRDefault="00C51681">
      <w:pPr>
        <w:rPr>
          <w:rFonts w:hint="eastAsia"/>
        </w:rPr>
      </w:pPr>
      <w:r>
        <w:rPr>
          <w:noProof/>
        </w:rPr>
        <w:drawing>
          <wp:inline distT="0" distB="0" distL="0" distR="0" wp14:anchorId="3CBF75A5" wp14:editId="46DC9679">
            <wp:extent cx="5274310" cy="2552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3" w:rsidRDefault="00C51681">
      <w:pPr>
        <w:rPr>
          <w:rFonts w:hint="eastAsia"/>
        </w:rPr>
      </w:pPr>
      <w:r>
        <w:rPr>
          <w:rFonts w:hint="eastAsia"/>
        </w:rPr>
        <w:t>支持根据设备名称和线路名称查询明细数据</w:t>
      </w:r>
    </w:p>
    <w:p w:rsidR="00901F03" w:rsidRDefault="00C51681">
      <w:r>
        <w:rPr>
          <w:noProof/>
        </w:rPr>
        <w:drawing>
          <wp:inline distT="0" distB="0" distL="0" distR="0" wp14:anchorId="6BF4CF3B" wp14:editId="5448C177">
            <wp:extent cx="5274310" cy="2552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3" w:rsidRDefault="00901F03">
      <w:pPr>
        <w:rPr>
          <w:rFonts w:hint="eastAsia"/>
        </w:rPr>
      </w:pPr>
      <w:r>
        <w:rPr>
          <w:rFonts w:hint="eastAsia"/>
        </w:rPr>
        <w:t>1</w:t>
      </w:r>
      <w:r>
        <w:t>3)</w:t>
      </w:r>
      <w:r>
        <w:rPr>
          <w:rFonts w:hint="eastAsia"/>
        </w:rPr>
        <w:t>端设备在线率</w:t>
      </w:r>
    </w:p>
    <w:p w:rsidR="000911E4" w:rsidRDefault="00C51681">
      <w:r>
        <w:rPr>
          <w:rFonts w:hint="eastAsia"/>
        </w:rPr>
        <w:t>支持根据时间和区域查询端设备在线率和明细数据</w:t>
      </w:r>
    </w:p>
    <w:p w:rsidR="000911E4" w:rsidRDefault="00C51681">
      <w:r>
        <w:rPr>
          <w:noProof/>
        </w:rPr>
        <w:drawing>
          <wp:inline distT="0" distB="0" distL="0" distR="0" wp14:anchorId="1D3B7399" wp14:editId="48A52394">
            <wp:extent cx="5274310" cy="25520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E4" w:rsidRDefault="00C51681">
      <w:r>
        <w:rPr>
          <w:rFonts w:hint="eastAsia"/>
        </w:rPr>
        <w:t>支持根据设备名称和线路名称查询明细数据</w:t>
      </w:r>
    </w:p>
    <w:p w:rsidR="000911E4" w:rsidRDefault="00C516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D808AF" wp14:editId="2818B65A">
            <wp:extent cx="5274310" cy="25520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p w:rsidR="000911E4" w:rsidRDefault="000911E4"/>
    <w:sectPr w:rsidR="000911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875BF" w:rsidRDefault="008875BF" w:rsidP="00A6698E">
      <w:r>
        <w:separator/>
      </w:r>
    </w:p>
  </w:endnote>
  <w:endnote w:type="continuationSeparator" w:id="0">
    <w:p w:rsidR="008875BF" w:rsidRDefault="008875BF" w:rsidP="00A66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875BF" w:rsidRDefault="008875BF" w:rsidP="00A6698E">
      <w:r>
        <w:separator/>
      </w:r>
    </w:p>
  </w:footnote>
  <w:footnote w:type="continuationSeparator" w:id="0">
    <w:p w:rsidR="008875BF" w:rsidRDefault="008875BF" w:rsidP="00A669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E125FA"/>
    <w:multiLevelType w:val="singleLevel"/>
    <w:tmpl w:val="CFE125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0CBFB03"/>
    <w:multiLevelType w:val="singleLevel"/>
    <w:tmpl w:val="10CBFB0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172046F"/>
    <w:multiLevelType w:val="multilevel"/>
    <w:tmpl w:val="4172046F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513B4A4"/>
    <w:multiLevelType w:val="singleLevel"/>
    <w:tmpl w:val="5513B4A4"/>
    <w:lvl w:ilvl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11E4"/>
    <w:rsid w:val="000911E4"/>
    <w:rsid w:val="002C2042"/>
    <w:rsid w:val="00773A23"/>
    <w:rsid w:val="008875BF"/>
    <w:rsid w:val="00901F03"/>
    <w:rsid w:val="009268FC"/>
    <w:rsid w:val="00A6698E"/>
    <w:rsid w:val="00C51681"/>
    <w:rsid w:val="00DD3BCB"/>
    <w:rsid w:val="03137313"/>
    <w:rsid w:val="29465567"/>
    <w:rsid w:val="2B965E7A"/>
    <w:rsid w:val="334024E6"/>
    <w:rsid w:val="34727EA4"/>
    <w:rsid w:val="356440A3"/>
    <w:rsid w:val="426A2585"/>
    <w:rsid w:val="463D6F55"/>
    <w:rsid w:val="49F3182D"/>
    <w:rsid w:val="4C950402"/>
    <w:rsid w:val="5AB64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D38940F"/>
  <w15:docId w15:val="{85A9902C-28A0-49FB-AA3D-3FCA945B6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1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3">
    <w:name w:val="Table Grid"/>
    <w:basedOn w:val="a1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List Paragraph"/>
    <w:basedOn w:val="a"/>
    <w:uiPriority w:val="99"/>
    <w:qFormat/>
    <w:pPr>
      <w:ind w:firstLineChars="200" w:firstLine="420"/>
    </w:pPr>
    <w:rPr>
      <w:szCs w:val="22"/>
    </w:rPr>
  </w:style>
  <w:style w:type="character" w:customStyle="1" w:styleId="15">
    <w:name w:val="15"/>
    <w:basedOn w:val="a0"/>
    <w:qFormat/>
    <w:rPr>
      <w:rFonts w:ascii="等线" w:hAnsi="等线" w:hint="default"/>
      <w:color w:val="0563C1"/>
      <w:u w:val="single"/>
    </w:rPr>
  </w:style>
  <w:style w:type="paragraph" w:styleId="a6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a7">
    <w:name w:val="表格标题"/>
    <w:basedOn w:val="a"/>
    <w:qFormat/>
    <w:pPr>
      <w:adjustRightInd w:val="0"/>
    </w:pPr>
    <w:rPr>
      <w:rFonts w:ascii="Times New Roman" w:hAnsi="Times New Roman"/>
      <w:b/>
      <w:kern w:val="0"/>
      <w:szCs w:val="20"/>
    </w:rPr>
  </w:style>
  <w:style w:type="paragraph" w:customStyle="1" w:styleId="a8">
    <w:name w:val="表格文本"/>
    <w:basedOn w:val="a"/>
    <w:qFormat/>
    <w:pPr>
      <w:adjustRightInd w:val="0"/>
    </w:pPr>
    <w:rPr>
      <w:rFonts w:ascii="宋体" w:hAnsi="宋体" w:hint="eastAsia"/>
      <w:kern w:val="0"/>
      <w:szCs w:val="20"/>
    </w:rPr>
  </w:style>
  <w:style w:type="paragraph" w:styleId="a9">
    <w:name w:val="header"/>
    <w:basedOn w:val="a"/>
    <w:link w:val="aa"/>
    <w:rsid w:val="00A669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A6698E"/>
    <w:rPr>
      <w:rFonts w:ascii="Calibri" w:hAnsi="Calibri"/>
      <w:kern w:val="2"/>
      <w:sz w:val="18"/>
      <w:szCs w:val="18"/>
    </w:rPr>
  </w:style>
  <w:style w:type="paragraph" w:styleId="ab">
    <w:name w:val="footer"/>
    <w:basedOn w:val="a"/>
    <w:link w:val="ac"/>
    <w:rsid w:val="00A669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A6698E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yn</dc:creator>
  <cp:lastModifiedBy>01</cp:lastModifiedBy>
  <cp:revision>7</cp:revision>
  <dcterms:created xsi:type="dcterms:W3CDTF">2014-10-29T12:08:00Z</dcterms:created>
  <dcterms:modified xsi:type="dcterms:W3CDTF">2021-06-10T06:12:00Z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