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</w:rPr>
        <w:t>配电网云主站系统</w:t>
      </w:r>
    </w:p>
    <w:p>
      <w:pPr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</w:rPr>
        <w:t>指标分析功能部署</w:t>
      </w:r>
    </w:p>
    <w:p>
      <w:pPr>
        <w:jc w:val="center"/>
        <w:rPr>
          <w:b/>
          <w:bCs/>
          <w:sz w:val="40"/>
          <w:szCs w:val="40"/>
        </w:rPr>
      </w:pPr>
      <w:r>
        <w:rPr>
          <w:rFonts w:hint="eastAsia" w:ascii="宋体" w:hAnsi="宋体"/>
          <w:b/>
          <w:bCs/>
          <w:sz w:val="40"/>
          <w:szCs w:val="40"/>
        </w:rPr>
        <w:t>说明文档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b/>
          <w:sz w:val="28"/>
          <w:szCs w:val="72"/>
        </w:rPr>
      </w:pPr>
      <w:r>
        <w:rPr>
          <w:rFonts w:hint="eastAsia" w:ascii="Times New Roman" w:hAnsi="Times New Roman" w:cs="宋体"/>
          <w:b/>
          <w:sz w:val="28"/>
          <w:szCs w:val="72"/>
          <w:lang w:bidi="ar"/>
        </w:rPr>
        <w:t>修订记录</w:t>
      </w:r>
    </w:p>
    <w:tbl>
      <w:tblPr>
        <w:tblStyle w:val="20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159"/>
        <w:gridCol w:w="1016"/>
        <w:gridCol w:w="1357"/>
        <w:gridCol w:w="1894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3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版本号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3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修订内容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3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修订人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3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审签人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30"/>
              <w:widowControl/>
              <w:jc w:val="center"/>
              <w:rPr>
                <w:rFonts w:cs="宋体"/>
                <w:b w:val="0"/>
              </w:rPr>
            </w:pPr>
            <w:r>
              <w:rPr>
                <w:rFonts w:hint="eastAsia" w:cs="宋体"/>
                <w:b w:val="0"/>
              </w:rPr>
              <w:t>发布日期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30"/>
              <w:widowControl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更新说明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V1.0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建立文档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郁楠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20</w:t>
            </w:r>
            <w:r>
              <w:rPr>
                <w:rFonts w:ascii="Times New Roman" w:hAnsi="Times New Roman"/>
                <w:kern w:val="2"/>
                <w:szCs w:val="21"/>
              </w:rPr>
              <w:t>20.11.04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跟新稳定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郁楠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2021.07.07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阿波罗新增redis配置补充说明哪些是必须配置项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</w:tbl>
    <w:p>
      <w:pPr>
        <w:jc w:val="center"/>
        <w:rPr>
          <w:b/>
          <w:sz w:val="36"/>
          <w:szCs w:val="36"/>
        </w:rPr>
      </w:pPr>
    </w:p>
    <w:p/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/>
    <w:p/>
    <w:p/>
    <w:p/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</w:pPr>
    </w:p>
    <w:p>
      <w:pPr>
        <w:pStyle w:val="17"/>
        <w:tabs>
          <w:tab w:val="left" w:pos="63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"_Toc533534523" </w:instrText>
      </w:r>
      <w:r>
        <w:fldChar w:fldCharType="separate"/>
      </w:r>
      <w:r>
        <w:rPr>
          <w:rStyle w:val="24"/>
        </w:rPr>
        <w:t>1.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部署总览：</w:t>
      </w:r>
      <w:r>
        <w:tab/>
      </w:r>
      <w:r>
        <w:fldChar w:fldCharType="begin"/>
      </w:r>
      <w:r>
        <w:instrText xml:space="preserve"> PAGEREF _Toc533534523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"_Toc533534524" </w:instrText>
      </w:r>
      <w:r>
        <w:fldChar w:fldCharType="separate"/>
      </w:r>
      <w:r>
        <w:rPr>
          <w:rStyle w:val="24"/>
        </w:rPr>
        <w:t>1.1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表</w:t>
      </w:r>
      <w:r>
        <w:tab/>
      </w:r>
      <w:r>
        <w:fldChar w:fldCharType="begin"/>
      </w:r>
      <w:r>
        <w:instrText xml:space="preserve"> PAGEREF _Toc533534524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"_Toc533534525" </w:instrText>
      </w:r>
      <w:r>
        <w:fldChar w:fldCharType="separate"/>
      </w:r>
      <w:r>
        <w:rPr>
          <w:rStyle w:val="24"/>
        </w:rPr>
        <w:t>1.2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涉及到后台</w:t>
      </w:r>
      <w:r>
        <w:rPr>
          <w:rStyle w:val="24"/>
        </w:rPr>
        <w:t>C++</w:t>
      </w:r>
      <w:r>
        <w:rPr>
          <w:rStyle w:val="24"/>
          <w:rFonts w:hint="eastAsia"/>
        </w:rPr>
        <w:t>程序服务</w:t>
      </w:r>
      <w:r>
        <w:tab/>
      </w:r>
      <w:r>
        <w:fldChar w:fldCharType="begin"/>
      </w:r>
      <w:r>
        <w:instrText xml:space="preserve"> PAGEREF _Toc533534525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"_Toc533534526" </w:instrText>
      </w:r>
      <w:r>
        <w:fldChar w:fldCharType="separate"/>
      </w:r>
      <w:r>
        <w:rPr>
          <w:rStyle w:val="24"/>
        </w:rPr>
        <w:t>1.3</w:t>
      </w:r>
      <w:r>
        <w:rPr>
          <w:kern w:val="2"/>
          <w:sz w:val="21"/>
        </w:rPr>
        <w:tab/>
      </w:r>
      <w:r>
        <w:rPr>
          <w:rStyle w:val="24"/>
        </w:rPr>
        <w:t>jar</w:t>
      </w:r>
      <w:r>
        <w:rPr>
          <w:rStyle w:val="24"/>
          <w:rFonts w:hint="eastAsia"/>
        </w:rPr>
        <w:t>包</w:t>
      </w:r>
      <w:r>
        <w:tab/>
      </w:r>
      <w:r>
        <w:fldChar w:fldCharType="begin"/>
      </w:r>
      <w:r>
        <w:instrText xml:space="preserve"> PAGEREF _Toc533534526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"_Toc533534527" </w:instrText>
      </w:r>
      <w:r>
        <w:fldChar w:fldCharType="separate"/>
      </w:r>
      <w:r>
        <w:rPr>
          <w:rStyle w:val="24"/>
        </w:rPr>
        <w:t>1.4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配置文件</w:t>
      </w:r>
      <w:r>
        <w:tab/>
      </w:r>
      <w:r>
        <w:fldChar w:fldCharType="begin"/>
      </w:r>
      <w:r>
        <w:instrText xml:space="preserve"> PAGEREF _Toc533534527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63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"_Toc533534528" </w:instrText>
      </w:r>
      <w:r>
        <w:fldChar w:fldCharType="separate"/>
      </w:r>
      <w:r>
        <w:rPr>
          <w:rStyle w:val="24"/>
        </w:rPr>
        <w:t>2.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四区功能部署</w:t>
      </w:r>
      <w:r>
        <w:tab/>
      </w:r>
      <w:r>
        <w:fldChar w:fldCharType="begin"/>
      </w:r>
      <w:r>
        <w:instrText xml:space="preserve"> PAGEREF _Toc533534528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"_Toc533534529" </w:instrText>
      </w:r>
      <w:r>
        <w:fldChar w:fldCharType="separate"/>
      </w:r>
      <w:r>
        <w:rPr>
          <w:rStyle w:val="24"/>
        </w:rPr>
        <w:t>2.1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相关建表和表结构</w:t>
      </w:r>
      <w:r>
        <w:tab/>
      </w:r>
      <w:r>
        <w:fldChar w:fldCharType="begin"/>
      </w:r>
      <w:r>
        <w:instrText xml:space="preserve"> PAGEREF _Toc533534529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"_Toc533534530" </w:instrText>
      </w:r>
      <w:r>
        <w:fldChar w:fldCharType="separate"/>
      </w:r>
      <w:r>
        <w:rPr>
          <w:rStyle w:val="24"/>
        </w:rPr>
        <w:t>2.2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后台服务部署</w:t>
      </w:r>
      <w:r>
        <w:tab/>
      </w:r>
      <w:r>
        <w:fldChar w:fldCharType="begin"/>
      </w:r>
      <w:r>
        <w:instrText xml:space="preserve"> PAGEREF _Toc533534530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"_Toc533534531" </w:instrText>
      </w:r>
      <w:r>
        <w:fldChar w:fldCharType="separate"/>
      </w:r>
      <w:r>
        <w:rPr>
          <w:rStyle w:val="24"/>
        </w:rPr>
        <w:t>2.3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首页面主菜单配置</w:t>
      </w:r>
      <w:r>
        <w:tab/>
      </w:r>
      <w:r>
        <w:fldChar w:fldCharType="begin"/>
      </w:r>
      <w:r>
        <w:instrText xml:space="preserve"> PAGEREF _Toc533534531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"_Toc533534532" </w:instrText>
      </w:r>
      <w:r>
        <w:fldChar w:fldCharType="separate"/>
      </w:r>
      <w:r>
        <w:rPr>
          <w:rStyle w:val="24"/>
        </w:rPr>
        <w:t>2.4</w:t>
      </w:r>
      <w:r>
        <w:rPr>
          <w:kern w:val="2"/>
          <w:sz w:val="21"/>
        </w:rPr>
        <w:tab/>
      </w:r>
      <w:r>
        <w:rPr>
          <w:rStyle w:val="24"/>
          <w:rFonts w:hint="eastAsia"/>
        </w:rPr>
        <w:t>相关配置文件</w:t>
      </w:r>
      <w:r>
        <w:tab/>
      </w:r>
      <w:r>
        <w:fldChar w:fldCharType="begin"/>
      </w:r>
      <w:r>
        <w:instrText xml:space="preserve"> PAGEREF _Toc533534532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533534523"/>
      <w:bookmarkStart w:id="1" w:name="_Toc532492087"/>
      <w:r>
        <w:rPr>
          <w:rFonts w:hint="eastAsia"/>
        </w:rPr>
        <w:t>部署总览：</w:t>
      </w:r>
      <w:bookmarkEnd w:id="0"/>
      <w:bookmarkEnd w:id="1"/>
    </w:p>
    <w:p>
      <w:pPr>
        <w:pStyle w:val="4"/>
        <w:numPr>
          <w:ilvl w:val="1"/>
          <w:numId w:val="1"/>
        </w:numPr>
      </w:pPr>
      <w:bookmarkStart w:id="2" w:name="_Toc533534524"/>
      <w:bookmarkStart w:id="3" w:name="_Toc532492088"/>
      <w:r>
        <w:rPr>
          <w:rFonts w:hint="eastAsia"/>
        </w:rPr>
        <w:t>表</w:t>
      </w:r>
      <w:bookmarkEnd w:id="2"/>
      <w:bookmarkEnd w:id="3"/>
    </w:p>
    <w:tbl>
      <w:tblPr>
        <w:tblStyle w:val="21"/>
        <w:tblW w:w="9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1082"/>
        <w:gridCol w:w="1084"/>
        <w:gridCol w:w="1084"/>
        <w:gridCol w:w="1084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相关表名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一商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一实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四商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四实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areaindexinfo_new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新区域统计指标信息表</w:t>
            </w:r>
            <w:r>
              <w:rPr>
                <w:rFonts w:hint="eastAsia"/>
                <w:color w:val="FF0000"/>
                <w:kern w:val="0"/>
                <w:highlight w:val="yellow"/>
              </w:rPr>
              <w:t>（有新增域）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yk_his_content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遥控使用率明细表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yx_his_content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遥信正确率明细表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term_his_stat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终端在线明细表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yk_success_content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遥控成功率明细表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dms_dev_term_rel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一次二次设备表</w:t>
            </w:r>
            <w:r>
              <w:rPr>
                <w:rFonts w:hint="eastAsia"/>
                <w:color w:val="FF0000"/>
                <w:kern w:val="0"/>
                <w:highlight w:val="yellow"/>
              </w:rPr>
              <w:t>（新增表）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Fa_fg_content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通用fa覆盖率明细表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Combined_gz_content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开关站改造率明细表</w:t>
            </w:r>
          </w:p>
        </w:tc>
      </w:tr>
    </w:tbl>
    <w:p>
      <w:r>
        <w:rPr>
          <w:rFonts w:hint="eastAsia"/>
        </w:rPr>
        <w:object>
          <v:shape id="_x0000_i1025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</w:rPr>
        <w:object>
          <v:shape id="_x0000_i1026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rFonts w:hint="eastAsia"/>
        </w:rPr>
        <w:object>
          <v:shape id="_x0000_i1027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rFonts w:hint="eastAsia"/>
        </w:rPr>
        <w:object>
          <v:shape id="_x0000_i1028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hint="eastAsia"/>
        </w:rPr>
        <w:object>
          <v:shape id="_x0000_i1029" o:spt="75" type="#_x0000_t75" style="height:26pt;width:8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</w:p>
    <w:p>
      <w:r>
        <w:object>
          <v:shape id="_x0000_i1030" o:spt="75" type="#_x0000_t75" style="height:35pt;width:76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  <w:r>
        <w:object>
          <v:shape id="_x0000_i1031" o:spt="75" type="#_x0000_t75" style="height:41pt;width:122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6">
            <o:LockedField>false</o:LockedField>
          </o:OLEObject>
        </w:object>
      </w:r>
      <w:r>
        <w:object>
          <v:shape id="_x0000_i1032" o:spt="75" type="#_x0000_t75" style="height:35pt;width:119.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8">
            <o:LockedField>false</o:LockedField>
          </o:OLEObject>
        </w:object>
      </w:r>
      <w:r>
        <w:object>
          <v:shape id="_x0000_i1033" o:spt="75" type="#_x0000_t75" style="height:35pt;width:79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0">
            <o:LockedField>false</o:LockedField>
          </o:OLEObject>
        </w:object>
      </w:r>
    </w:p>
    <w:p/>
    <w:p/>
    <w:p/>
    <w:p>
      <w:r>
        <w:rPr>
          <w:rFonts w:hint="eastAsia"/>
        </w:rPr>
        <w:object>
          <v:shape id="_x0000_i1034" o:spt="75" alt="" type="#_x0000_t75" style="height:38pt;width:154.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2">
            <o:LockedField>false</o:LockedField>
          </o:OLEObject>
        </w:object>
      </w:r>
      <w:r>
        <w:object>
          <v:shape id="_x0000_i1035" o:spt="75" type="#_x0000_t75" style="height:52pt;width:75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Package" ShapeID="_x0000_i1035" DrawAspect="Icon" ObjectID="_1468075735" r:id="rId24">
            <o:LockedField>false</o:LockedField>
          </o:OLEObject>
        </w:object>
      </w:r>
      <w:r>
        <w:object>
          <v:shape id="_x0000_i1036" o:spt="75" type="#_x0000_t75" style="height:52pt;width:75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Package" ShapeID="_x0000_i1036" DrawAspect="Icon" ObjectID="_1468075736" r:id="rId26">
            <o:LockedField>false</o:LockedField>
          </o:OLEObject>
        </w:object>
      </w:r>
    </w:p>
    <w:p/>
    <w:p>
      <w:pPr>
        <w:pStyle w:val="4"/>
        <w:numPr>
          <w:ilvl w:val="1"/>
          <w:numId w:val="1"/>
        </w:numPr>
      </w:pPr>
      <w:bookmarkStart w:id="4" w:name="_Toc532492089"/>
      <w:bookmarkStart w:id="5" w:name="_Toc523217311"/>
      <w:bookmarkStart w:id="6" w:name="_Toc533534525"/>
      <w:r>
        <w:rPr>
          <w:rFonts w:hint="eastAsia"/>
        </w:rPr>
        <w:t>涉及到后台C++程序</w:t>
      </w:r>
      <w:bookmarkEnd w:id="4"/>
      <w:bookmarkEnd w:id="5"/>
      <w:r>
        <w:rPr>
          <w:rFonts w:hint="eastAsia"/>
        </w:rPr>
        <w:t>服务</w:t>
      </w:r>
      <w:bookmarkEnd w:id="6"/>
    </w:p>
    <w:p>
      <w:r>
        <w:rPr>
          <w:rFonts w:hint="eastAsia"/>
        </w:rPr>
        <w:t>无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前端页面</w:t>
      </w:r>
    </w:p>
    <w:tbl>
      <w:tblPr>
        <w:tblStyle w:val="21"/>
        <w:tblW w:w="9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7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前端页面文件</w:t>
            </w:r>
          </w:p>
        </w:tc>
        <w:tc>
          <w:tcPr>
            <w:tcW w:w="397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存放路径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r>
              <w:rPr>
                <w:rFonts w:hint="eastAsia"/>
              </w:rPr>
              <w:t>zbfx</w:t>
            </w:r>
          </w:p>
        </w:tc>
        <w:tc>
          <w:tcPr>
            <w:tcW w:w="3976" w:type="dxa"/>
          </w:tcPr>
          <w:p>
            <w:r>
              <w:rPr>
                <w:rFonts w:hint="eastAsia"/>
              </w:rPr>
              <w:t>nginx代理前台页面的路径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前端包根据3.1章节进行部署</w:t>
            </w:r>
          </w:p>
        </w:tc>
      </w:tr>
    </w:tbl>
    <w:p>
      <w:pPr>
        <w:ind w:firstLine="480"/>
      </w:pPr>
    </w:p>
    <w:p>
      <w:pPr>
        <w:pStyle w:val="4"/>
        <w:numPr>
          <w:ilvl w:val="1"/>
          <w:numId w:val="1"/>
        </w:numPr>
      </w:pPr>
      <w:bookmarkStart w:id="7" w:name="_Toc523217313"/>
      <w:bookmarkStart w:id="8" w:name="_Toc533534527"/>
      <w:bookmarkStart w:id="9" w:name="_Toc532492091"/>
      <w:r>
        <w:rPr>
          <w:rFonts w:hint="eastAsia"/>
        </w:rPr>
        <w:t>镜像包或jar包</w:t>
      </w:r>
    </w:p>
    <w:tbl>
      <w:tblPr>
        <w:tblStyle w:val="21"/>
        <w:tblW w:w="93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94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镜像包</w:t>
            </w:r>
          </w:p>
        </w:tc>
        <w:tc>
          <w:tcPr>
            <w:tcW w:w="394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存放路径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decloud-zdhzb.</w:t>
            </w:r>
            <w:r>
              <w:rPr>
                <w:rFonts w:asciiTheme="minorEastAsia" w:hAnsiTheme="minorEastAsia"/>
              </w:rPr>
              <w:t>tar</w:t>
            </w:r>
          </w:p>
        </w:tc>
        <w:tc>
          <w:tcPr>
            <w:tcW w:w="3946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上传到harbor的websvc仓库中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后端镜像根据3.2章节进行部署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配置文件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前台配置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zbfx</w:t>
      </w:r>
      <w:r>
        <w:t>/zbsy/js/config.js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和port配置为k</w:t>
      </w:r>
      <w:r>
        <w:t>8s</w:t>
      </w:r>
      <w:r>
        <w:rPr>
          <w:rFonts w:hint="eastAsia"/>
        </w:rPr>
        <w:t>容器提供的ip和port</w:t>
      </w:r>
    </w:p>
    <w:p>
      <w:r>
        <w:drawing>
          <wp:inline distT="0" distB="0" distL="114300" distR="114300">
            <wp:extent cx="5265420" cy="993140"/>
            <wp:effectExtent l="0" t="0" r="7620" b="1270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zbfx</w:t>
      </w:r>
      <w:r>
        <w:t>/myconfig/config.js</w:t>
      </w:r>
    </w:p>
    <w:p>
      <w:r>
        <w:rPr>
          <w:rFonts w:hint="eastAsia"/>
        </w:rPr>
        <w:t>配置k</w:t>
      </w:r>
      <w:r>
        <w:t>8s</w:t>
      </w:r>
      <w:r>
        <w:rPr>
          <w:rFonts w:hint="eastAsia"/>
        </w:rPr>
        <w:t>容器提供的ip和port</w:t>
      </w:r>
    </w:p>
    <w:p>
      <w:r>
        <w:drawing>
          <wp:inline distT="0" distB="0" distL="0" distR="0">
            <wp:extent cx="5274310" cy="918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8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Zbfx/zbsy/config.js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配置k</w:t>
      </w:r>
      <w:r>
        <w:t>8s</w:t>
      </w:r>
      <w:r>
        <w:rPr>
          <w:rFonts w:hint="eastAsia"/>
        </w:rPr>
        <w:t>容器提供的ip和port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2405" cy="1075690"/>
            <wp:effectExtent l="0" t="0" r="635" b="635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数据库中配置数据</w:t>
      </w:r>
    </w:p>
    <w:p>
      <w:pPr>
        <w:pStyle w:val="28"/>
        <w:numPr>
          <w:ilvl w:val="0"/>
          <w:numId w:val="4"/>
        </w:numPr>
        <w:ind w:firstLineChars="0"/>
      </w:pPr>
      <w:r>
        <w:t>zb_lager</w:t>
      </w:r>
    </w:p>
    <w:p>
      <w:r>
        <w:rPr>
          <w:rFonts w:hint="eastAsia"/>
        </w:rPr>
        <w:t>z</w:t>
      </w:r>
      <w:r>
        <w:t>b_lager</w:t>
      </w:r>
      <w:r>
        <w:rPr>
          <w:rFonts w:hint="eastAsia"/>
        </w:rPr>
        <w:t>表中URL中修改端口号为k</w:t>
      </w:r>
      <w:r>
        <w:t>8s</w:t>
      </w:r>
      <w:r>
        <w:rPr>
          <w:rFonts w:hint="eastAsia"/>
        </w:rPr>
        <w:t>容器提供的端口号</w:t>
      </w:r>
    </w:p>
    <w:p>
      <w:r>
        <w:rPr>
          <w:rFonts w:hint="eastAsia"/>
        </w:rPr>
        <w:t xml:space="preserve">例如 </w:t>
      </w:r>
      <w:r>
        <w:rPr>
          <w:rFonts w:hint="eastAsia"/>
          <w:lang w:val="en-US" w:eastAsia="zh-CN"/>
        </w:rPr>
        <w:t>:</w:t>
      </w:r>
      <w:r>
        <w:t>18001/zdhzb/EndDevLineRateController/getEndDevRateByOrgid</w:t>
      </w:r>
    </w:p>
    <w:p>
      <w:r>
        <w:drawing>
          <wp:inline distT="0" distB="0" distL="114300" distR="114300">
            <wp:extent cx="5269865" cy="1694815"/>
            <wp:effectExtent l="0" t="0" r="3175" b="1206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4"/>
        </w:numPr>
        <w:ind w:firstLineChars="0"/>
      </w:pPr>
      <w:r>
        <w:t>zbfx_user_selected_zblx</w:t>
      </w:r>
    </w:p>
    <w:p>
      <w:r>
        <w:t>zbfx_user_selected_zblx</w:t>
      </w:r>
      <w:r>
        <w:rPr>
          <w:rFonts w:hint="eastAsia"/>
        </w:rPr>
        <w:t>表中id配置为org</w:t>
      </w:r>
      <w:r>
        <w:t>id</w:t>
      </w:r>
      <w:r>
        <w:rPr>
          <w:rFonts w:hint="eastAsia"/>
        </w:rPr>
        <w:t>；zbfx</w:t>
      </w:r>
      <w:r>
        <w:t>_selected_lx</w:t>
      </w:r>
      <w:r>
        <w:rPr>
          <w:rFonts w:hint="eastAsia"/>
        </w:rPr>
        <w:t>配置指标类型</w:t>
      </w:r>
    </w:p>
    <w:p>
      <w:r>
        <w:drawing>
          <wp:inline distT="0" distB="0" distL="0" distR="0">
            <wp:extent cx="5274310" cy="146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orgid</w:t>
      </w:r>
      <w:r>
        <w:rPr>
          <w:rFonts w:hint="eastAsia"/>
        </w:rPr>
        <w:t>可以在浏览器F12的console中执行top</w:t>
      </w:r>
      <w:r>
        <w:t>.getOrgId()</w:t>
      </w:r>
      <w:r>
        <w:rPr>
          <w:rFonts w:hint="eastAsia"/>
        </w:rPr>
        <w:t>进行查看，例如</w:t>
      </w:r>
    </w:p>
    <w:p>
      <w:r>
        <w:drawing>
          <wp:inline distT="0" distB="0" distL="0" distR="0">
            <wp:extent cx="4673600" cy="1256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指标类型可参考3.2步骤中指标类型详情进行配置</w:t>
      </w:r>
    </w:p>
    <w:p>
      <w:r>
        <w:rPr>
          <w:rFonts w:hint="eastAsia"/>
        </w:rPr>
        <w:t>例如：</w:t>
      </w:r>
      <w:r>
        <w:t>14-1,15-1,17-1,12-1,13-1,16-1</w:t>
      </w:r>
    </w:p>
    <w:p>
      <w:r>
        <w:drawing>
          <wp:inline distT="0" distB="0" distL="0" distR="0">
            <wp:extent cx="2633345" cy="880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4419" cy="8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bookmarkEnd w:id="7"/>
    <w:bookmarkEnd w:id="8"/>
    <w:bookmarkEnd w:id="9"/>
    <w:p>
      <w:pPr>
        <w:pStyle w:val="4"/>
        <w:numPr>
          <w:ilvl w:val="1"/>
          <w:numId w:val="1"/>
        </w:numPr>
      </w:pPr>
      <w:r>
        <w:rPr>
          <w:rFonts w:hint="eastAsia"/>
        </w:rPr>
        <w:t>菜单配置</w:t>
      </w:r>
    </w:p>
    <w:tbl>
      <w:tblPr>
        <w:tblStyle w:val="20"/>
        <w:tblW w:w="859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5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865" w:type="dxa"/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指标分析</w:t>
            </w:r>
          </w:p>
        </w:tc>
        <w:tc>
          <w:tcPr>
            <w:tcW w:w="5726" w:type="dxa"/>
            <w:vAlign w:val="center"/>
          </w:tcPr>
          <w:p>
            <w:pPr>
              <w:pStyle w:val="29"/>
              <w:rPr>
                <w:rFonts w:hint="default" w:cs="Calibri"/>
                <w:sz w:val="20"/>
              </w:rPr>
            </w:pPr>
            <w:r>
              <w:rPr>
                <w:rFonts w:cs="Calibri"/>
                <w:sz w:val="20"/>
              </w:rPr>
              <w:t xml:space="preserve">nginx代理后的地址 </w:t>
            </w:r>
            <w:r>
              <w:rPr>
                <w:rFonts w:hint="default" w:cs="Calibri"/>
                <w:sz w:val="20"/>
              </w:rPr>
              <w:t xml:space="preserve"> </w:t>
            </w:r>
          </w:p>
          <w:p>
            <w:pPr>
              <w:pStyle w:val="29"/>
              <w:rPr>
                <w:rFonts w:hint="default" w:asciiTheme="minorEastAsia" w:hAnsiTheme="minorEastAsia" w:eastAsiaTheme="minorEastAsia"/>
                <w:szCs w:val="21"/>
              </w:rPr>
            </w:pPr>
            <w:r>
              <w:rPr>
                <w:rFonts w:cs="Calibri"/>
                <w:sz w:val="20"/>
              </w:rPr>
              <w:t>例如：http</w:t>
            </w:r>
            <w:r>
              <w:rPr>
                <w:rFonts w:hint="default" w:cs="Calibri"/>
                <w:sz w:val="20"/>
              </w:rPr>
              <w:t>://179.10.8.14:9099/zbfx/zbsy/index.html</w:t>
            </w:r>
          </w:p>
        </w:tc>
      </w:tr>
    </w:tbl>
    <w:p>
      <w:pPr>
        <w:widowControl/>
        <w:jc w:val="left"/>
      </w:pPr>
    </w:p>
    <w:p>
      <w:pPr>
        <w:pStyle w:val="3"/>
        <w:numPr>
          <w:ilvl w:val="0"/>
          <w:numId w:val="1"/>
        </w:numPr>
      </w:pPr>
      <w:bookmarkStart w:id="10" w:name="_Toc532492112"/>
      <w:bookmarkStart w:id="11" w:name="_Toc533534528"/>
      <w:bookmarkStart w:id="12" w:name="_Toc501102634"/>
      <w:r>
        <w:rPr>
          <w:rFonts w:hint="eastAsia"/>
        </w:rPr>
        <w:t>服务依赖</w:t>
      </w:r>
    </w:p>
    <w:p>
      <w:pPr>
        <w:pStyle w:val="4"/>
      </w:pPr>
      <w:r>
        <w:rPr>
          <w:rFonts w:hint="eastAsia"/>
        </w:rPr>
        <w:t>2.1业务服务调用</w:t>
      </w:r>
    </w:p>
    <w:p>
      <w:r>
        <w:rPr>
          <w:rFonts w:hint="eastAsia"/>
        </w:rPr>
        <w:t>终端管理（边设备在线率功能，依赖终端管理模块</w:t>
      </w:r>
      <w:r>
        <w:t>term_his_stat_pdwyzz</w:t>
      </w:r>
      <w:r>
        <w:rPr>
          <w:rFonts w:hint="eastAsia"/>
        </w:rPr>
        <w:t>的数据）</w:t>
      </w:r>
    </w:p>
    <w:p>
      <w:pPr>
        <w:pStyle w:val="4"/>
      </w:pPr>
      <w:r>
        <w:rPr>
          <w:rFonts w:hint="eastAsia"/>
        </w:rPr>
        <w:t>2.2平台服务调用</w:t>
      </w:r>
    </w:p>
    <w:p>
      <w:pPr>
        <w:pStyle w:val="28"/>
        <w:widowControl/>
        <w:numPr>
          <w:ilvl w:val="0"/>
          <w:numId w:val="5"/>
        </w:numPr>
        <w:ind w:firstLineChars="0"/>
        <w:jc w:val="left"/>
        <w:rPr>
          <w:rFonts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微服务注册中心</w:t>
      </w:r>
    </w:p>
    <w:p>
      <w:pPr>
        <w:pStyle w:val="2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商用库微服务(</w:t>
      </w:r>
      <w:r>
        <w:rPr>
          <w:rFonts w:asciiTheme="minorEastAsia" w:hAnsiTheme="minorEastAsia"/>
        </w:rPr>
        <w:t>DBSERVER)</w:t>
      </w:r>
    </w:p>
    <w:p>
      <w:pPr>
        <w:pStyle w:val="2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Redis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启动服务</w:t>
      </w:r>
    </w:p>
    <w:p>
      <w:pPr>
        <w:pStyle w:val="4"/>
      </w:pPr>
      <w:r>
        <w:rPr>
          <w:rFonts w:hint="eastAsia"/>
        </w:rPr>
        <w:t>3.1 前端：</w:t>
      </w:r>
    </w:p>
    <w:p>
      <w:pPr>
        <w:pStyle w:val="28"/>
        <w:ind w:firstLine="0" w:firstLineChars="0"/>
      </w:pPr>
      <w:r>
        <w:rPr>
          <w:rFonts w:hint="eastAsia" w:asciiTheme="minorEastAsia" w:hAnsiTheme="minorEastAsia"/>
        </w:rPr>
        <w:t>(1)</w:t>
      </w:r>
      <w:r>
        <w:rPr>
          <w:rFonts w:hint="eastAsia"/>
        </w:rPr>
        <w:t>通过nginx代理访问</w:t>
      </w:r>
    </w:p>
    <w:p>
      <w:pPr>
        <w:pStyle w:val="28"/>
        <w:ind w:firstLine="0" w:firstLineChars="0"/>
      </w:pPr>
      <w:r>
        <w:rPr>
          <w:rFonts w:hint="eastAsia"/>
        </w:rPr>
        <w:t>使用nginx代理时，请确认nginx.conf中配置了前台路径。</w:t>
      </w:r>
    </w:p>
    <w:p>
      <w:pPr>
        <w:pStyle w:val="28"/>
        <w:ind w:firstLine="0" w:firstLineChars="0"/>
      </w:pPr>
      <w:r>
        <w:rPr>
          <w:rFonts w:hint="eastAsia"/>
        </w:rPr>
        <w:t>例如：zbfx的前台文件放在/home/d5000/webapps/下，则nginx.conf的server中配置了该地址，即</w:t>
      </w:r>
      <w:r>
        <w:fldChar w:fldCharType="begin"/>
      </w:r>
      <w:r>
        <w:instrText xml:space="preserve"> HYPERLINK "http://nginx" </w:instrText>
      </w:r>
      <w:r>
        <w:fldChar w:fldCharType="separate"/>
      </w:r>
      <w:r>
        <w:rPr>
          <w:rStyle w:val="24"/>
          <w:rFonts w:hint="eastAsia"/>
        </w:rPr>
        <w:t>http</w:t>
      </w:r>
      <w:r>
        <w:rPr>
          <w:rStyle w:val="24"/>
        </w:rPr>
        <w:t>://nginx</w:t>
      </w:r>
      <w:r>
        <w:rPr>
          <w:rStyle w:val="24"/>
        </w:rPr>
        <w:fldChar w:fldCharType="end"/>
      </w:r>
      <w:r>
        <w:rPr>
          <w:rFonts w:hint="eastAsia"/>
        </w:rPr>
        <w:t>的ip</w:t>
      </w:r>
      <w:r>
        <w:t>:9099/zbfx/zbsy/index.html</w:t>
      </w:r>
      <w:r>
        <w:rPr>
          <w:rFonts w:hint="eastAsia"/>
        </w:rPr>
        <w:t>时能够访问指标分析页面，1.6步骤中的前台菜单配置需要配成该url</w:t>
      </w:r>
    </w:p>
    <w:p>
      <w:pPr>
        <w:pStyle w:val="28"/>
        <w:ind w:firstLine="0" w:firstLineChars="0"/>
        <w:rPr>
          <w:rFonts w:asciiTheme="minorEastAsia" w:hAnsiTheme="minorEastAsia"/>
        </w:rPr>
      </w:pPr>
      <w:r>
        <w:drawing>
          <wp:inline distT="0" distB="0" distL="114300" distR="114300">
            <wp:extent cx="5272405" cy="2071370"/>
            <wp:effectExtent l="0" t="0" r="4445" b="508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3.2 后台</w:t>
      </w:r>
      <w:r>
        <w:t xml:space="preserve"> </w:t>
      </w:r>
      <w:bookmarkStart w:id="13" w:name="_GoBack"/>
      <w:bookmarkEnd w:id="13"/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容器内部署：</w:t>
      </w:r>
    </w:p>
    <w:p>
      <w:pPr>
        <w:pStyle w:val="28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进行apollo配置</w:t>
      </w:r>
    </w:p>
    <w:p>
      <w:pPr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登录apollo，创建项目，应用id为zdhzb</w:t>
      </w:r>
    </w:p>
    <w:p>
      <w:pPr>
        <w:ind w:left="420"/>
        <w:rPr>
          <w:rFonts w:asciiTheme="minorEastAsia" w:hAnsiTheme="minorEastAsia"/>
        </w:rPr>
      </w:pPr>
      <w:r>
        <w:drawing>
          <wp:inline distT="0" distB="0" distL="0" distR="0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添加私有配置，提交并发布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请结合现场实际情况修改配置文件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参考样例：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ifFzgz = 1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iscompute_stat = 1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dbAccess.url = http://179.10.8.23:18001/dbserver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if_bhtz = 1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rtdb.url = http://179.10.8.23:18001/rtdb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ZB_LAGER_IDS = 14-1,15-1,16-1,17-1,12-1,13-1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if_mysql = false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server.port = 10092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dbAccess.dataSourceName = WLW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sample.url = http://192.160.0.92:8001/cloudSample-service/getQuerySampleResult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pushAlarm.url = http://200.1.30.95:10099/dyiot-alarmlnterface/pushAlarm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termInfo = http://179.10.8.14:9000/osp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apollo.bootstrap.namespaces = application,TEST1.CommonConf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esIp = </w:t>
      </w:r>
      <w:r>
        <w:fldChar w:fldCharType="begin"/>
      </w:r>
      <w:r>
        <w:instrText xml:space="preserve"> HYPERLINK "http://192.168.103.24:9200" </w:instrText>
      </w:r>
      <w:r>
        <w:fldChar w:fldCharType="separate"/>
      </w:r>
      <w:r>
        <w:rPr>
          <w:rFonts w:asciiTheme="minorEastAsia" w:hAnsiTheme="minorEastAsia" w:eastAsiaTheme="minorEastAsia"/>
        </w:rPr>
        <w:t>http://192.168.103.24:9200</w:t>
      </w:r>
      <w:r>
        <w:rPr>
          <w:rFonts w:asciiTheme="minorEastAsia" w:hAnsiTheme="minorEastAsia" w:eastAsiaTheme="minorEastAsia"/>
        </w:rPr>
        <w:fldChar w:fldCharType="end"/>
      </w:r>
    </w:p>
    <w:p>
      <w:pPr>
        <w:ind w:left="420"/>
        <w:rPr>
          <w:rFonts w:asciiTheme="minorEastAsia" w:hAnsiTheme="minorEastAsia" w:eastAsiaTheme="minorEastAsia"/>
        </w:rPr>
      </w:pP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#</w:t>
      </w:r>
      <w:r>
        <w:rPr>
          <w:rFonts w:hint="eastAsia" w:asciiTheme="minorEastAsia" w:hAnsiTheme="minorEastAsia" w:eastAsiaTheme="minorEastAsia"/>
        </w:rPr>
        <w:t>直接使用</w:t>
      </w:r>
      <w:r>
        <w:rPr>
          <w:rFonts w:hint="default" w:asciiTheme="minorEastAsia" w:hAnsiTheme="minorEastAsia" w:eastAsiaTheme="minorEastAsia"/>
        </w:rPr>
        <w:t>redis</w:t>
      </w:r>
      <w:r>
        <w:rPr>
          <w:rFonts w:hint="eastAsia" w:asciiTheme="minorEastAsia" w:hAnsiTheme="minorEastAsia" w:eastAsiaTheme="minorEastAsia"/>
        </w:rPr>
        <w:t>配置</w:t>
      </w:r>
      <w:r>
        <w:rPr>
          <w:rFonts w:hint="eastAsia" w:asciiTheme="minorEastAsia" w:hAnsiTheme="minorEastAsia" w:eastAsiaTheme="minorEastAsia"/>
          <w:lang w:eastAsia="zh-CN"/>
        </w:rPr>
        <w:t>（</w:t>
      </w:r>
      <w:r>
        <w:rPr>
          <w:rFonts w:hint="eastAsia" w:asciiTheme="minorEastAsia" w:hAnsiTheme="minorEastAsia" w:eastAsiaTheme="minorEastAsia"/>
          <w:lang w:val="en-US" w:eastAsia="zh-CN"/>
        </w:rPr>
        <w:t>以下必须配置</w:t>
      </w:r>
      <w:r>
        <w:rPr>
          <w:rFonts w:hint="eastAsia" w:asciiTheme="minorEastAsia" w:hAnsiTheme="minorEastAsia" w:eastAsiaTheme="minorEastAsia"/>
          <w:lang w:eastAsia="zh-CN"/>
        </w:rPr>
        <w:t>）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spring.redis.cluster.nodes=179.10.8.7:17500,179.10.8.7:17501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spring.redis.password=root.2019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spring.redis.timeout=30000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spring.redis.cluster.max-redirects=3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spring.redis.lettuce.max-active=1000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spring.redis.lettuce.max-idle=10</w:t>
      </w:r>
    </w:p>
    <w:p>
      <w:pPr>
        <w:ind w:left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</w:rPr>
        <w:t>spring.redis.lettuce.max-wait=-1</w:t>
      </w:r>
    </w:p>
    <w:p>
      <w:pPr>
        <w:ind w:left="42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spring.redis.lettuce.min-idle=5</w:t>
      </w:r>
    </w:p>
    <w:p>
      <w:pPr>
        <w:ind w:left="420"/>
        <w:rPr>
          <w:rFonts w:hint="default" w:asciiTheme="minorEastAsia" w:hAnsiTheme="minorEastAsia" w:eastAsiaTheme="minor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配变和组织的关系，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：配变直接找组织 。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配变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线路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组织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默认2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trToorg=2</w:t>
      </w:r>
    </w:p>
    <w:p>
      <w:pPr>
        <w:ind w:left="420"/>
        <w:rPr>
          <w:rFonts w:hint="default" w:asciiTheme="minorEastAsia" w:hAnsiTheme="minorEastAsia" w:eastAsiaTheme="minorEastAsia"/>
        </w:rPr>
      </w:pPr>
    </w:p>
    <w:p>
      <w:pPr>
        <w:ind w:left="420"/>
        <w:rPr>
          <w:rFonts w:asciiTheme="minorEastAsia" w:hAnsiTheme="minorEastAsia" w:eastAsiaTheme="minorEastAsia"/>
        </w:rPr>
      </w:pPr>
    </w:p>
    <w:p>
      <w:pPr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ZB_LAGER_IDS</w:t>
      </w:r>
      <w:r>
        <w:rPr>
          <w:rFonts w:hint="eastAsia" w:asciiTheme="minorEastAsia" w:hAnsiTheme="minorEastAsia" w:eastAsiaTheme="minorEastAsia"/>
        </w:rPr>
        <w:t>中配置指标类型详情如下：</w:t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object>
          <v:shape id="_x0000_i1037" o:spt="75" type="#_x0000_t75" style="height:38pt;width:77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Package" ShapeID="_x0000_i1037" DrawAspect="Content" ObjectID="_1468075737" r:id="rId37">
            <o:LockedField>false</o:LockedField>
          </o:OLEObject>
        </w:object>
      </w:r>
    </w:p>
    <w:p>
      <w:pPr>
        <w:ind w:left="420"/>
      </w:pPr>
      <w:r>
        <w:drawing>
          <wp:inline distT="0" distB="0" distL="114300" distR="114300">
            <wp:extent cx="4667250" cy="2828925"/>
            <wp:effectExtent l="0" t="0" r="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4150" cy="1501140"/>
            <wp:effectExtent l="0" t="0" r="12700" b="381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/>
        </w:rPr>
        <w:t>Apollo关联公共配置</w:t>
      </w:r>
    </w:p>
    <w:p>
      <w:pPr>
        <w:ind w:left="420"/>
        <w:rPr>
          <w:rFonts w:asciiTheme="minorEastAsia" w:hAnsiTheme="minorEastAsia" w:eastAsiaTheme="minorEastAsia"/>
        </w:rPr>
      </w:pP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（2）获取镜像tar包，在安装了docker的节点执行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docker</w:t>
      </w:r>
      <w:r>
        <w:rPr>
          <w:rFonts w:asciiTheme="minorEastAsia" w:hAnsiTheme="minorEastAsia"/>
        </w:rPr>
        <w:t xml:space="preserve"> load -i tar</w:t>
      </w:r>
      <w:r>
        <w:rPr>
          <w:rFonts w:hint="eastAsia" w:asciiTheme="minorEastAsia" w:hAnsiTheme="minorEastAsia"/>
        </w:rPr>
        <w:t>包，将镜像包导入docker内</w:t>
      </w:r>
    </w:p>
    <w:p>
      <w:pPr>
        <w:ind w:left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</w:t>
      </w:r>
    </w:p>
    <w:p>
      <w:pPr>
        <w:ind w:left="360"/>
        <w:rPr>
          <w:rFonts w:asciiTheme="minorEastAsia" w:hAnsiTheme="minorEastAsia"/>
        </w:rPr>
      </w:pPr>
      <w:r>
        <w:drawing>
          <wp:inline distT="0" distB="0" distL="114300" distR="114300">
            <wp:extent cx="5271770" cy="404495"/>
            <wp:effectExtent l="0" t="0" r="5080" b="146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（3）登录harbor</w:t>
      </w:r>
      <w:r>
        <w:rPr>
          <w:rFonts w:asciiTheme="minorEastAsia" w:hAnsiTheme="minorEastAsia"/>
        </w:rPr>
        <w:t xml:space="preserve"> reg.nari.com:5000(</w:t>
      </w:r>
      <w:r>
        <w:rPr>
          <w:rFonts w:hint="eastAsia" w:asciiTheme="minorEastAsia" w:hAnsiTheme="minorEastAsia"/>
        </w:rPr>
        <w:t>需要确保服务器上/</w:t>
      </w:r>
      <w:r>
        <w:rPr>
          <w:rFonts w:asciiTheme="minorEastAsia" w:hAnsiTheme="minorEastAsia"/>
        </w:rPr>
        <w:t>etc/</w:t>
      </w:r>
      <w:r>
        <w:rPr>
          <w:rFonts w:hint="eastAsia" w:asciiTheme="minorEastAsia" w:hAnsiTheme="minorEastAsia"/>
        </w:rPr>
        <w:t>hosts文件中已添加了harbor的地址</w:t>
      </w:r>
      <w:r>
        <w:rPr>
          <w:rFonts w:asciiTheme="minorEastAsia" w:hAnsiTheme="minorEastAsia"/>
        </w:rPr>
        <w:t>)</w:t>
      </w:r>
    </w:p>
    <w:p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docker login reg.nari.com:5000</w: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68595" cy="1036955"/>
            <wp:effectExtent l="0" t="0" r="8255" b="1079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（4）分别执行</w:t>
      </w:r>
    </w:p>
    <w:p>
      <w:pPr>
        <w:ind w:firstLine="36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</w:rPr>
        <w:t xml:space="preserve">docker tag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reg.nari.com:5000/websvc/decloud-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zdhzb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:1.0.0 reg.nari.com:5000/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现场实际的镜像仓库名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/decloud-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zdhzb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:1.0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ind w:firstLine="36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docker push reg.nari.com:5000/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现场实际的镜像仓库名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/decloud-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zdhzb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:1.0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>
        <w:rPr>
          <w:rFonts w:hint="eastAsia" w:asciiTheme="minorEastAsia" w:hAnsiTheme="minorEastAsia"/>
        </w:rPr>
        <w:t>arbor上可见镜像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66690" cy="913765"/>
            <wp:effectExtent l="0" t="0" r="10160" b="635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（5）在k</w:t>
      </w:r>
      <w:r>
        <w:rPr>
          <w:rFonts w:asciiTheme="minorEastAsia" w:hAnsiTheme="minorEastAsia"/>
        </w:rPr>
        <w:t>8s</w:t>
      </w:r>
      <w:r>
        <w:rPr>
          <w:rFonts w:hint="eastAsia" w:asciiTheme="minorEastAsia" w:hAnsiTheme="minorEastAsia"/>
        </w:rPr>
        <w:t>的master节点上创建yaml文件</w:t>
      </w:r>
    </w:p>
    <w:p>
      <w:pPr>
        <w:ind w:firstLine="360"/>
      </w:pPr>
      <w:r>
        <w:rPr>
          <w:rFonts w:hint="eastAsia" w:asciiTheme="minorEastAsia" w:hAnsiTheme="minorEastAsia"/>
        </w:rPr>
        <w:t xml:space="preserve"> 进入k8s的master节点</w:t>
      </w:r>
      <w:r>
        <w:rPr>
          <w:rFonts w:hint="eastAsia"/>
        </w:rPr>
        <w:t>/</w:t>
      </w:r>
      <w:r>
        <w:t>root/kubernetes/k8s/yaml/microservice</w:t>
      </w:r>
      <w:r>
        <w:rPr>
          <w:rFonts w:hint="eastAsia"/>
        </w:rPr>
        <w:t>路径</w:t>
      </w:r>
    </w:p>
    <w:p>
      <w:pPr>
        <w:ind w:firstLine="464" w:firstLineChars="221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创建路径 mkdir</w:t>
      </w:r>
      <w:r>
        <w:rPr>
          <w:rFonts w:asciiTheme="minorEastAsia" w:hAnsiTheme="minorEastAsia"/>
        </w:rPr>
        <w:t xml:space="preserve"> -p decloud-</w:t>
      </w:r>
      <w:r>
        <w:rPr>
          <w:rFonts w:hint="eastAsia" w:asciiTheme="minorEastAsia" w:hAnsiTheme="minorEastAsia"/>
        </w:rPr>
        <w:t>zdhzb文件夹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上传yaml文件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下图：</w:t>
      </w:r>
    </w:p>
    <w:p>
      <w:pPr>
        <w:ind w:firstLine="360"/>
        <w:rPr>
          <w:rFonts w:asciiTheme="minorEastAsia" w:hAnsiTheme="minorEastAsia"/>
        </w:rPr>
      </w:pPr>
      <w:r>
        <w:drawing>
          <wp:inline distT="0" distB="0" distL="114300" distR="114300">
            <wp:extent cx="5266690" cy="43815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object>
          <v:shape id="_x0000_i1038" o:spt="75" type="#_x0000_t75" style="height:26pt;width:93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Package" ShapeID="_x0000_i1038" DrawAspect="Content" ObjectID="_1468075738" r:id="rId45">
            <o:LockedField>false</o:LockedField>
          </o:OLEObject>
        </w:object>
      </w:r>
      <w:r>
        <w:rPr>
          <w:rFonts w:asciiTheme="minorEastAsia" w:hAnsiTheme="minorEastAsia"/>
        </w:rPr>
        <w:object>
          <v:shape id="_x0000_i1039" o:spt="75" type="#_x0000_t75" style="height:26pt;width:8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Package" ShapeID="_x0000_i1039" DrawAspect="Content" ObjectID="_1468075739" r:id="rId47">
            <o:LockedField>false</o:LockedField>
          </o:OLEObject>
        </w:object>
      </w:r>
      <w:r>
        <w:rPr>
          <w:rFonts w:asciiTheme="minorEastAsia" w:hAnsiTheme="minorEastAsia"/>
        </w:rPr>
        <w:object>
          <v:shape id="_x0000_i1040" o:spt="75" type="#_x0000_t75" style="height:26pt;width:94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Package" ShapeID="_x0000_i1040" DrawAspect="Content" ObjectID="_1468075740" r:id="rId49">
            <o:LockedField>false</o:LockedField>
          </o:OLEObject>
        </w:object>
      </w:r>
    </w:p>
    <w:p>
      <w:pPr>
        <w:ind w:firstLine="3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（6）启动容器</w:t>
      </w:r>
    </w:p>
    <w:p>
      <w:pPr>
        <w:ind w:firstLine="630" w:firstLineChars="300"/>
      </w:pPr>
      <w:r>
        <w:rPr>
          <w:rFonts w:hint="eastAsia"/>
        </w:rPr>
        <w:t>在k</w:t>
      </w:r>
      <w:r>
        <w:t>8</w:t>
      </w:r>
      <w:r>
        <w:rPr>
          <w:rFonts w:hint="eastAsia"/>
        </w:rPr>
        <w:t>s的master节点上进入上一步骤创建的路径</w:t>
      </w:r>
    </w:p>
    <w:p>
      <w:pPr>
        <w:ind w:firstLine="630" w:firstLineChars="300"/>
      </w:pPr>
      <w:r>
        <w:rPr>
          <w:rFonts w:hint="eastAsia"/>
        </w:rPr>
        <w:t>执行kubectl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pod查看容器内是否已经部署了应用，</w:t>
      </w:r>
    </w:p>
    <w:p>
      <w:pPr>
        <w:ind w:firstLine="630" w:firstLineChars="300"/>
      </w:pPr>
      <w:r>
        <w:rPr>
          <w:rFonts w:hint="eastAsia"/>
        </w:rPr>
        <w:t>如果已经部署了可以执行kubectl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xxx</w:t>
      </w:r>
      <w:r>
        <w:t>-deploy.yaml</w:t>
      </w:r>
      <w:r>
        <w:rPr>
          <w:rFonts w:hint="eastAsia"/>
        </w:rPr>
        <w:t>进行删除</w:t>
      </w:r>
    </w:p>
    <w:p>
      <w:pPr>
        <w:ind w:firstLine="630" w:firstLineChars="300"/>
      </w:pPr>
      <w:r>
        <w:rPr>
          <w:rFonts w:hint="eastAsia"/>
        </w:rPr>
        <w:t>分别执行 kubectl</w:t>
      </w:r>
      <w:r>
        <w:t xml:space="preserve"> create -f decloud-zdhzb-deploy.yaml</w:t>
      </w:r>
      <w:r>
        <w:rPr>
          <w:rFonts w:hint="eastAsia"/>
        </w:rPr>
        <w:t>和k</w:t>
      </w:r>
      <w:r>
        <w:t>ubectl create -f decloud-zdhzb-ingress.yaml</w:t>
      </w:r>
    </w:p>
    <w:p>
      <w:pPr>
        <w:ind w:firstLine="630" w:firstLineChars="300"/>
        <w:rPr>
          <w:rFonts w:asciiTheme="minorEastAsia" w:hAnsiTheme="minorEastAsia"/>
        </w:rPr>
      </w:pPr>
      <w:r>
        <w:drawing>
          <wp:inline distT="0" distB="0" distL="114300" distR="114300">
            <wp:extent cx="5262245" cy="367030"/>
            <wp:effectExtent l="0" t="0" r="14605" b="1397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bookmarkEnd w:id="11"/>
    <w:bookmarkEnd w:id="12"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A1C6D"/>
    <w:multiLevelType w:val="multilevel"/>
    <w:tmpl w:val="149A1C6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87131"/>
    <w:multiLevelType w:val="multilevel"/>
    <w:tmpl w:val="506871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7C5BCD"/>
    <w:multiLevelType w:val="multilevel"/>
    <w:tmpl w:val="5F7C5BC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1E16CB"/>
    <w:multiLevelType w:val="multilevel"/>
    <w:tmpl w:val="681E16CB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0F79D0"/>
    <w:multiLevelType w:val="multilevel"/>
    <w:tmpl w:val="6B0F79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FA6746F"/>
    <w:multiLevelType w:val="multilevel"/>
    <w:tmpl w:val="6FA6746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2NTFjOGFhZjRkNzhhMTBkYzVhNjRkNmUwZmQwNmIifQ=="/>
  </w:docVars>
  <w:rsids>
    <w:rsidRoot w:val="00520768"/>
    <w:rsid w:val="00004771"/>
    <w:rsid w:val="00010059"/>
    <w:rsid w:val="00042B48"/>
    <w:rsid w:val="0004616A"/>
    <w:rsid w:val="00055CC5"/>
    <w:rsid w:val="000647BF"/>
    <w:rsid w:val="00081C8C"/>
    <w:rsid w:val="00091702"/>
    <w:rsid w:val="000F2E50"/>
    <w:rsid w:val="000F3D45"/>
    <w:rsid w:val="00121C47"/>
    <w:rsid w:val="00165B11"/>
    <w:rsid w:val="001672EC"/>
    <w:rsid w:val="00182D06"/>
    <w:rsid w:val="0018609F"/>
    <w:rsid w:val="001A11A4"/>
    <w:rsid w:val="001A3167"/>
    <w:rsid w:val="001B70D7"/>
    <w:rsid w:val="001C5582"/>
    <w:rsid w:val="001C5A28"/>
    <w:rsid w:val="001D152C"/>
    <w:rsid w:val="001D7983"/>
    <w:rsid w:val="00203297"/>
    <w:rsid w:val="00247995"/>
    <w:rsid w:val="002575A8"/>
    <w:rsid w:val="00257E31"/>
    <w:rsid w:val="002733AE"/>
    <w:rsid w:val="002A40F3"/>
    <w:rsid w:val="002F18CD"/>
    <w:rsid w:val="00305167"/>
    <w:rsid w:val="00305541"/>
    <w:rsid w:val="00320794"/>
    <w:rsid w:val="00343D75"/>
    <w:rsid w:val="00345476"/>
    <w:rsid w:val="003B1D2A"/>
    <w:rsid w:val="003B6029"/>
    <w:rsid w:val="003C29A4"/>
    <w:rsid w:val="003D191E"/>
    <w:rsid w:val="003E0865"/>
    <w:rsid w:val="003E1EDE"/>
    <w:rsid w:val="003E63B9"/>
    <w:rsid w:val="003F6C18"/>
    <w:rsid w:val="00400374"/>
    <w:rsid w:val="00406D4B"/>
    <w:rsid w:val="004151BB"/>
    <w:rsid w:val="00420C15"/>
    <w:rsid w:val="00444120"/>
    <w:rsid w:val="00452778"/>
    <w:rsid w:val="00460D14"/>
    <w:rsid w:val="00470C9F"/>
    <w:rsid w:val="0049087B"/>
    <w:rsid w:val="00495733"/>
    <w:rsid w:val="004C3340"/>
    <w:rsid w:val="004D2C2D"/>
    <w:rsid w:val="004D500A"/>
    <w:rsid w:val="004E135E"/>
    <w:rsid w:val="004E1837"/>
    <w:rsid w:val="004E2A44"/>
    <w:rsid w:val="004E48FB"/>
    <w:rsid w:val="004E5B30"/>
    <w:rsid w:val="00520768"/>
    <w:rsid w:val="00541F47"/>
    <w:rsid w:val="00542979"/>
    <w:rsid w:val="005757E7"/>
    <w:rsid w:val="00576E72"/>
    <w:rsid w:val="005844EE"/>
    <w:rsid w:val="005B3EB7"/>
    <w:rsid w:val="005C25E2"/>
    <w:rsid w:val="005E140C"/>
    <w:rsid w:val="00622A71"/>
    <w:rsid w:val="006248DC"/>
    <w:rsid w:val="0063162B"/>
    <w:rsid w:val="0063367C"/>
    <w:rsid w:val="00633C6D"/>
    <w:rsid w:val="00637A62"/>
    <w:rsid w:val="00655BF5"/>
    <w:rsid w:val="006A2361"/>
    <w:rsid w:val="006C2982"/>
    <w:rsid w:val="006D2725"/>
    <w:rsid w:val="006E2CFA"/>
    <w:rsid w:val="00700237"/>
    <w:rsid w:val="0078457A"/>
    <w:rsid w:val="007C5C49"/>
    <w:rsid w:val="007D257E"/>
    <w:rsid w:val="007D269F"/>
    <w:rsid w:val="007E1AA3"/>
    <w:rsid w:val="007F4114"/>
    <w:rsid w:val="00805E72"/>
    <w:rsid w:val="008623E6"/>
    <w:rsid w:val="00867A76"/>
    <w:rsid w:val="00867D37"/>
    <w:rsid w:val="008701F9"/>
    <w:rsid w:val="0089489C"/>
    <w:rsid w:val="008A300D"/>
    <w:rsid w:val="00903485"/>
    <w:rsid w:val="009218BA"/>
    <w:rsid w:val="009246B8"/>
    <w:rsid w:val="0092510F"/>
    <w:rsid w:val="009A35CB"/>
    <w:rsid w:val="009A6B41"/>
    <w:rsid w:val="009B1C54"/>
    <w:rsid w:val="009C2CE0"/>
    <w:rsid w:val="009C6E12"/>
    <w:rsid w:val="009D0E76"/>
    <w:rsid w:val="00A21067"/>
    <w:rsid w:val="00A44DBE"/>
    <w:rsid w:val="00A44E1C"/>
    <w:rsid w:val="00A769A7"/>
    <w:rsid w:val="00A8534E"/>
    <w:rsid w:val="00A86D6D"/>
    <w:rsid w:val="00A977B8"/>
    <w:rsid w:val="00AA759A"/>
    <w:rsid w:val="00B04157"/>
    <w:rsid w:val="00B15AC4"/>
    <w:rsid w:val="00B9416E"/>
    <w:rsid w:val="00B968DA"/>
    <w:rsid w:val="00BA70A8"/>
    <w:rsid w:val="00BB1197"/>
    <w:rsid w:val="00BB531F"/>
    <w:rsid w:val="00BC673A"/>
    <w:rsid w:val="00BE5089"/>
    <w:rsid w:val="00BE6C84"/>
    <w:rsid w:val="00C04D7C"/>
    <w:rsid w:val="00C072F8"/>
    <w:rsid w:val="00C21127"/>
    <w:rsid w:val="00C37E48"/>
    <w:rsid w:val="00C56FDB"/>
    <w:rsid w:val="00C5737D"/>
    <w:rsid w:val="00C91CFE"/>
    <w:rsid w:val="00CA4199"/>
    <w:rsid w:val="00CB216E"/>
    <w:rsid w:val="00CD058B"/>
    <w:rsid w:val="00CE3264"/>
    <w:rsid w:val="00D03352"/>
    <w:rsid w:val="00D04AF3"/>
    <w:rsid w:val="00D109B0"/>
    <w:rsid w:val="00D11D7B"/>
    <w:rsid w:val="00D17260"/>
    <w:rsid w:val="00D22BD0"/>
    <w:rsid w:val="00D24359"/>
    <w:rsid w:val="00D643D3"/>
    <w:rsid w:val="00D64AEA"/>
    <w:rsid w:val="00D71767"/>
    <w:rsid w:val="00D7203C"/>
    <w:rsid w:val="00D81E26"/>
    <w:rsid w:val="00DD22CF"/>
    <w:rsid w:val="00DE08B9"/>
    <w:rsid w:val="00E42DED"/>
    <w:rsid w:val="00E4333E"/>
    <w:rsid w:val="00E47078"/>
    <w:rsid w:val="00E61809"/>
    <w:rsid w:val="00E637E9"/>
    <w:rsid w:val="00E74E15"/>
    <w:rsid w:val="00E7762E"/>
    <w:rsid w:val="00EA53BA"/>
    <w:rsid w:val="00ED042A"/>
    <w:rsid w:val="00F02AA0"/>
    <w:rsid w:val="00F07EED"/>
    <w:rsid w:val="00F12D3E"/>
    <w:rsid w:val="00F22BB8"/>
    <w:rsid w:val="00F358F3"/>
    <w:rsid w:val="00F550BB"/>
    <w:rsid w:val="00F63650"/>
    <w:rsid w:val="00F67AF3"/>
    <w:rsid w:val="00F82D84"/>
    <w:rsid w:val="00FB24AA"/>
    <w:rsid w:val="00FD5A3B"/>
    <w:rsid w:val="01F62394"/>
    <w:rsid w:val="02E92D56"/>
    <w:rsid w:val="039677CF"/>
    <w:rsid w:val="05BE0F66"/>
    <w:rsid w:val="09CB65F0"/>
    <w:rsid w:val="0A275B4D"/>
    <w:rsid w:val="0AD32835"/>
    <w:rsid w:val="0B4E0E1B"/>
    <w:rsid w:val="0CC52716"/>
    <w:rsid w:val="0D3C192C"/>
    <w:rsid w:val="0D8D5FA2"/>
    <w:rsid w:val="0DAE199A"/>
    <w:rsid w:val="0E9F64BE"/>
    <w:rsid w:val="0EF9598F"/>
    <w:rsid w:val="0F0E1BE1"/>
    <w:rsid w:val="113F00C6"/>
    <w:rsid w:val="128C0F71"/>
    <w:rsid w:val="13090329"/>
    <w:rsid w:val="1B7E3F4D"/>
    <w:rsid w:val="1BE26C1E"/>
    <w:rsid w:val="1BED6F27"/>
    <w:rsid w:val="1D8F4EF6"/>
    <w:rsid w:val="1DBB061E"/>
    <w:rsid w:val="1F616736"/>
    <w:rsid w:val="201B6059"/>
    <w:rsid w:val="231D348B"/>
    <w:rsid w:val="24B73B32"/>
    <w:rsid w:val="27323369"/>
    <w:rsid w:val="27522F4F"/>
    <w:rsid w:val="282A5798"/>
    <w:rsid w:val="29D92F9F"/>
    <w:rsid w:val="2BAA6603"/>
    <w:rsid w:val="2ED002B9"/>
    <w:rsid w:val="32233988"/>
    <w:rsid w:val="33387155"/>
    <w:rsid w:val="339B0E33"/>
    <w:rsid w:val="342E18FA"/>
    <w:rsid w:val="34F40550"/>
    <w:rsid w:val="3A24279B"/>
    <w:rsid w:val="3A4B4EF0"/>
    <w:rsid w:val="3AC4526B"/>
    <w:rsid w:val="3BBA71BC"/>
    <w:rsid w:val="3C8E47D3"/>
    <w:rsid w:val="3DB314D9"/>
    <w:rsid w:val="3E8B761C"/>
    <w:rsid w:val="3F2B299E"/>
    <w:rsid w:val="404F687F"/>
    <w:rsid w:val="40C96BA2"/>
    <w:rsid w:val="410F44E7"/>
    <w:rsid w:val="41717449"/>
    <w:rsid w:val="42AF6E9E"/>
    <w:rsid w:val="456F3943"/>
    <w:rsid w:val="47FE6F58"/>
    <w:rsid w:val="48E075C9"/>
    <w:rsid w:val="48E92023"/>
    <w:rsid w:val="4A46401F"/>
    <w:rsid w:val="4BC54EB8"/>
    <w:rsid w:val="4BED5E07"/>
    <w:rsid w:val="4C387272"/>
    <w:rsid w:val="4C4231EA"/>
    <w:rsid w:val="4E772224"/>
    <w:rsid w:val="4FAE7F2D"/>
    <w:rsid w:val="52AA6800"/>
    <w:rsid w:val="58091030"/>
    <w:rsid w:val="5A8F2553"/>
    <w:rsid w:val="5B240E3F"/>
    <w:rsid w:val="5C8D30DE"/>
    <w:rsid w:val="5CF92E8D"/>
    <w:rsid w:val="5DE04D77"/>
    <w:rsid w:val="5FB57FE7"/>
    <w:rsid w:val="612C6124"/>
    <w:rsid w:val="63412340"/>
    <w:rsid w:val="64F05A72"/>
    <w:rsid w:val="658E0CFC"/>
    <w:rsid w:val="6A733667"/>
    <w:rsid w:val="6F1E3A36"/>
    <w:rsid w:val="713F5F12"/>
    <w:rsid w:val="73DB4C37"/>
    <w:rsid w:val="76074C77"/>
    <w:rsid w:val="76D14E98"/>
    <w:rsid w:val="786A75A6"/>
    <w:rsid w:val="79C74EC5"/>
    <w:rsid w:val="7BFE6FBB"/>
    <w:rsid w:val="7C1444C7"/>
    <w:rsid w:val="7C5557DD"/>
    <w:rsid w:val="7C8D4E89"/>
    <w:rsid w:val="7CAA2B74"/>
    <w:rsid w:val="7DB82928"/>
    <w:rsid w:val="7E4C0520"/>
    <w:rsid w:val="7E6D12EF"/>
    <w:rsid w:val="7EB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8"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3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annotation subject"/>
    <w:basedOn w:val="11"/>
    <w:next w:val="11"/>
    <w:link w:val="39"/>
    <w:semiHidden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/>
      <w:u w:val="single"/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character" w:customStyle="1" w:styleId="26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2"/>
    <w:link w:val="14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29">
    <w:name w:val="表格文本"/>
    <w:basedOn w:val="1"/>
    <w:qFormat/>
    <w:uiPriority w:val="0"/>
    <w:pPr>
      <w:adjustRightInd w:val="0"/>
    </w:pPr>
    <w:rPr>
      <w:rFonts w:hint="eastAsia" w:ascii="宋体" w:hAnsi="宋体"/>
      <w:kern w:val="0"/>
      <w:szCs w:val="20"/>
    </w:rPr>
  </w:style>
  <w:style w:type="paragraph" w:customStyle="1" w:styleId="30">
    <w:name w:val="表格标题"/>
    <w:basedOn w:val="1"/>
    <w:qFormat/>
    <w:uiPriority w:val="0"/>
    <w:pPr>
      <w:adjustRightInd w:val="0"/>
    </w:pPr>
    <w:rPr>
      <w:rFonts w:ascii="Times New Roman" w:hAnsi="Times New Roman"/>
      <w:b/>
      <w:kern w:val="0"/>
      <w:szCs w:val="20"/>
    </w:rPr>
  </w:style>
  <w:style w:type="character" w:customStyle="1" w:styleId="31">
    <w:name w:val="批注框文本 字符"/>
    <w:basedOn w:val="22"/>
    <w:link w:val="13"/>
    <w:semiHidden/>
    <w:qFormat/>
    <w:uiPriority w:val="99"/>
    <w:rPr>
      <w:kern w:val="2"/>
      <w:sz w:val="18"/>
      <w:szCs w:val="18"/>
    </w:rPr>
  </w:style>
  <w:style w:type="character" w:customStyle="1" w:styleId="32">
    <w:name w:val="标题 1 字符"/>
    <w:basedOn w:val="2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4">
    <w:name w:val="列出段落1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/>
      <w:sz w:val="24"/>
      <w:szCs w:val="24"/>
    </w:rPr>
  </w:style>
  <w:style w:type="character" w:customStyle="1" w:styleId="35">
    <w:name w:val="15"/>
    <w:basedOn w:val="22"/>
    <w:qFormat/>
    <w:uiPriority w:val="0"/>
    <w:rPr>
      <w:rFonts w:hint="default" w:ascii="等线" w:hAnsi="等线"/>
      <w:color w:val="0563C1"/>
      <w:u w:val="single"/>
    </w:rPr>
  </w:style>
  <w:style w:type="paragraph" w:customStyle="1" w:styleId="36">
    <w:name w:val="列出段落2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/>
      <w:sz w:val="24"/>
      <w:szCs w:val="24"/>
    </w:rPr>
  </w:style>
  <w:style w:type="character" w:customStyle="1" w:styleId="37">
    <w:name w:val="hljs-string"/>
    <w:basedOn w:val="22"/>
    <w:qFormat/>
    <w:uiPriority w:val="0"/>
  </w:style>
  <w:style w:type="character" w:customStyle="1" w:styleId="38">
    <w:name w:val="批注文字 字符"/>
    <w:basedOn w:val="22"/>
    <w:link w:val="11"/>
    <w:qFormat/>
    <w:uiPriority w:val="99"/>
    <w:rPr>
      <w:rFonts w:ascii="Calibri" w:hAnsi="Calibri"/>
      <w:kern w:val="2"/>
      <w:sz w:val="21"/>
      <w:szCs w:val="21"/>
    </w:rPr>
  </w:style>
  <w:style w:type="character" w:customStyle="1" w:styleId="39">
    <w:name w:val="批注主题 字符"/>
    <w:basedOn w:val="38"/>
    <w:link w:val="19"/>
    <w:semiHidden/>
    <w:qFormat/>
    <w:uiPriority w:val="99"/>
    <w:rPr>
      <w:rFonts w:ascii="Calibri" w:hAnsi="Calibri"/>
      <w:b/>
      <w:bCs/>
      <w:kern w:val="2"/>
      <w:sz w:val="21"/>
      <w:szCs w:val="21"/>
    </w:rPr>
  </w:style>
  <w:style w:type="character" w:customStyle="1" w:styleId="40">
    <w:name w:val="Unresolved Mention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numbering" Target="numbering.xml"/><Relationship Id="rId51" Type="http://schemas.openxmlformats.org/officeDocument/2006/relationships/image" Target="media/image32.png"/><Relationship Id="rId50" Type="http://schemas.openxmlformats.org/officeDocument/2006/relationships/image" Target="media/image31.emf"/><Relationship Id="rId5" Type="http://schemas.openxmlformats.org/officeDocument/2006/relationships/image" Target="media/image1.emf"/><Relationship Id="rId49" Type="http://schemas.openxmlformats.org/officeDocument/2006/relationships/oleObject" Target="embeddings/oleObject16.bin"/><Relationship Id="rId48" Type="http://schemas.openxmlformats.org/officeDocument/2006/relationships/image" Target="media/image30.emf"/><Relationship Id="rId47" Type="http://schemas.openxmlformats.org/officeDocument/2006/relationships/oleObject" Target="embeddings/oleObject15.bin"/><Relationship Id="rId46" Type="http://schemas.openxmlformats.org/officeDocument/2006/relationships/image" Target="media/image29.emf"/><Relationship Id="rId45" Type="http://schemas.openxmlformats.org/officeDocument/2006/relationships/oleObject" Target="embeddings/oleObject14.bin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png"/><Relationship Id="rId4" Type="http://schemas.openxmlformats.org/officeDocument/2006/relationships/oleObject" Target="embeddings/oleObject1.bin"/><Relationship Id="rId39" Type="http://schemas.openxmlformats.org/officeDocument/2006/relationships/image" Target="media/image23.png"/><Relationship Id="rId38" Type="http://schemas.openxmlformats.org/officeDocument/2006/relationships/image" Target="media/image22.emf"/><Relationship Id="rId37" Type="http://schemas.openxmlformats.org/officeDocument/2006/relationships/oleObject" Target="embeddings/oleObject13.bin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563C4-64F7-4DAF-A285-A369343797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1117</Words>
  <Characters>2954</Characters>
  <Lines>28</Lines>
  <Paragraphs>8</Paragraphs>
  <TotalTime>265</TotalTime>
  <ScaleCrop>false</ScaleCrop>
  <LinksUpToDate>false</LinksUpToDate>
  <CharactersWithSpaces>3039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2018-12-25T13:29:00Z</dcterms:created>
  <dc:creator>nature</dc:creator>
  <cp:lastModifiedBy>郁楠</cp:lastModifiedBy>
  <dcterms:modified xsi:type="dcterms:W3CDTF">2022-09-14T07:41:59Z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5B06978AA56E45BB87A256F754EF4427</vt:lpwstr>
  </property>
</Properties>
</file>