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Keen British School,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41 Anite crescent off Adeyemi Kuforiji lane,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Okota, Lagos.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7th October – 28th October,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