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25EF6" w14:textId="48A9A0A0" w:rsidR="00254DCC" w:rsidRPr="00713163" w:rsidRDefault="00254DCC">
      <w:pPr>
        <w:rPr>
          <w:rFonts w:ascii="Nexa Bold" w:hAnsi="Nexa Bold" w:cs="Arial"/>
          <w:b/>
          <w:bCs/>
          <w:color w:val="202124"/>
          <w:sz w:val="40"/>
          <w:szCs w:val="40"/>
          <w:shd w:val="clear" w:color="auto" w:fill="FFFFFF"/>
        </w:rPr>
      </w:pPr>
      <w:r w:rsidRPr="00713163">
        <w:rPr>
          <w:rFonts w:ascii="Nexa Bold" w:hAnsi="Nexa Bold" w:cs="Arial"/>
          <w:b/>
          <w:bCs/>
          <w:color w:val="202124"/>
          <w:sz w:val="40"/>
          <w:szCs w:val="40"/>
          <w:shd w:val="clear" w:color="auto" w:fill="FFFFFF"/>
        </w:rPr>
        <w:t>I.</w:t>
      </w:r>
      <w:r w:rsidRPr="00713163">
        <w:rPr>
          <w:rFonts w:ascii="Calibri" w:hAnsi="Calibri" w:cs="Calibri"/>
          <w:b/>
          <w:bCs/>
          <w:color w:val="202124"/>
          <w:sz w:val="40"/>
          <w:szCs w:val="40"/>
          <w:shd w:val="clear" w:color="auto" w:fill="FFFFFF"/>
        </w:rPr>
        <w:t> </w:t>
      </w:r>
      <w:r w:rsidRPr="00713163">
        <w:rPr>
          <w:rFonts w:ascii="Nexa Bold" w:hAnsi="Nexa Bold" w:cs="Arial"/>
          <w:b/>
          <w:bCs/>
          <w:color w:val="202124"/>
          <w:sz w:val="40"/>
          <w:szCs w:val="40"/>
          <w:shd w:val="clear" w:color="auto" w:fill="FFFFFF"/>
        </w:rPr>
        <w:t>la</w:t>
      </w:r>
      <w:r w:rsidRPr="00713163">
        <w:rPr>
          <w:rFonts w:ascii="Calibri" w:hAnsi="Calibri" w:cs="Calibri"/>
          <w:b/>
          <w:bCs/>
          <w:color w:val="202124"/>
          <w:sz w:val="40"/>
          <w:szCs w:val="40"/>
          <w:shd w:val="clear" w:color="auto" w:fill="FFFFFF"/>
        </w:rPr>
        <w:t> </w:t>
      </w:r>
      <w:r w:rsidRPr="00713163">
        <w:rPr>
          <w:rFonts w:ascii="Nexa Bold" w:hAnsi="Nexa Bold" w:cs="Arial"/>
          <w:b/>
          <w:bCs/>
          <w:color w:val="202124"/>
          <w:sz w:val="40"/>
          <w:szCs w:val="40"/>
          <w:shd w:val="clear" w:color="auto" w:fill="FFFFFF"/>
        </w:rPr>
        <w:t>diff</w:t>
      </w:r>
      <w:r w:rsidRPr="00713163">
        <w:rPr>
          <w:rFonts w:ascii="Nexa Bold" w:hAnsi="Nexa Bold" w:cs="Nexa Light"/>
          <w:b/>
          <w:bCs/>
          <w:color w:val="202124"/>
          <w:sz w:val="40"/>
          <w:szCs w:val="40"/>
          <w:shd w:val="clear" w:color="auto" w:fill="FFFFFF"/>
        </w:rPr>
        <w:t>é</w:t>
      </w:r>
      <w:r w:rsidRPr="00713163">
        <w:rPr>
          <w:rFonts w:ascii="Nexa Bold" w:hAnsi="Nexa Bold" w:cs="Arial"/>
          <w:b/>
          <w:bCs/>
          <w:color w:val="202124"/>
          <w:sz w:val="40"/>
          <w:szCs w:val="40"/>
          <w:shd w:val="clear" w:color="auto" w:fill="FFFFFF"/>
        </w:rPr>
        <w:t>rence</w:t>
      </w:r>
      <w:r w:rsidRPr="00713163">
        <w:rPr>
          <w:rFonts w:ascii="Calibri" w:hAnsi="Calibri" w:cs="Calibri"/>
          <w:b/>
          <w:bCs/>
          <w:color w:val="202124"/>
          <w:sz w:val="40"/>
          <w:szCs w:val="40"/>
          <w:shd w:val="clear" w:color="auto" w:fill="FFFFFF"/>
        </w:rPr>
        <w:t> </w:t>
      </w:r>
      <w:r w:rsidRPr="00713163">
        <w:rPr>
          <w:rFonts w:ascii="Nexa Bold" w:hAnsi="Nexa Bold" w:cs="Arial"/>
          <w:b/>
          <w:bCs/>
          <w:color w:val="202124"/>
          <w:sz w:val="40"/>
          <w:szCs w:val="40"/>
          <w:shd w:val="clear" w:color="auto" w:fill="FFFFFF"/>
        </w:rPr>
        <w:t>qui existe</w:t>
      </w:r>
      <w:r w:rsidRPr="00713163">
        <w:rPr>
          <w:rFonts w:ascii="Calibri" w:hAnsi="Calibri" w:cs="Calibri"/>
          <w:b/>
          <w:bCs/>
          <w:color w:val="202124"/>
          <w:sz w:val="40"/>
          <w:szCs w:val="40"/>
          <w:shd w:val="clear" w:color="auto" w:fill="FFFFFF"/>
        </w:rPr>
        <w:t> </w:t>
      </w:r>
      <w:r w:rsidRPr="00713163">
        <w:rPr>
          <w:rFonts w:ascii="Nexa Bold" w:hAnsi="Nexa Bold" w:cs="Arial"/>
          <w:b/>
          <w:bCs/>
          <w:color w:val="202124"/>
          <w:sz w:val="40"/>
          <w:szCs w:val="40"/>
          <w:shd w:val="clear" w:color="auto" w:fill="FFFFFF"/>
        </w:rPr>
        <w:t>entre</w:t>
      </w:r>
      <w:r w:rsidRPr="00713163">
        <w:rPr>
          <w:rFonts w:ascii="Calibri" w:hAnsi="Calibri" w:cs="Calibri"/>
          <w:b/>
          <w:bCs/>
          <w:color w:val="202124"/>
          <w:sz w:val="40"/>
          <w:szCs w:val="40"/>
          <w:shd w:val="clear" w:color="auto" w:fill="FFFFFF"/>
        </w:rPr>
        <w:t> </w:t>
      </w:r>
      <w:r w:rsidRPr="00713163">
        <w:rPr>
          <w:rFonts w:ascii="Nexa Bold" w:hAnsi="Nexa Bold" w:cs="Arial"/>
          <w:b/>
          <w:bCs/>
          <w:color w:val="202124"/>
          <w:sz w:val="40"/>
          <w:szCs w:val="40"/>
          <w:shd w:val="clear" w:color="auto" w:fill="FFFFFF"/>
        </w:rPr>
        <w:t>une base de donn</w:t>
      </w:r>
      <w:r w:rsidRPr="00713163">
        <w:rPr>
          <w:rFonts w:ascii="Nexa Bold" w:hAnsi="Nexa Bold" w:cs="Nexa Light"/>
          <w:b/>
          <w:bCs/>
          <w:color w:val="202124"/>
          <w:sz w:val="40"/>
          <w:szCs w:val="40"/>
          <w:shd w:val="clear" w:color="auto" w:fill="FFFFFF"/>
        </w:rPr>
        <w:t>é</w:t>
      </w:r>
      <w:r w:rsidRPr="00713163">
        <w:rPr>
          <w:rFonts w:ascii="Nexa Bold" w:hAnsi="Nexa Bold" w:cs="Arial"/>
          <w:b/>
          <w:bCs/>
          <w:color w:val="202124"/>
          <w:sz w:val="40"/>
          <w:szCs w:val="40"/>
          <w:shd w:val="clear" w:color="auto" w:fill="FFFFFF"/>
        </w:rPr>
        <w:t>es</w:t>
      </w:r>
      <w:r w:rsidR="000217B6" w:rsidRPr="00713163">
        <w:rPr>
          <w:rFonts w:ascii="Nexa Bold" w:hAnsi="Nexa Bold" w:cs="Arial"/>
          <w:b/>
          <w:bCs/>
          <w:color w:val="202124"/>
          <w:sz w:val="40"/>
          <w:szCs w:val="40"/>
          <w:shd w:val="clear" w:color="auto" w:fill="FFFFFF"/>
        </w:rPr>
        <w:t xml:space="preserve"> relationnelles et une base de données non-relationnelles</w:t>
      </w:r>
    </w:p>
    <w:p w14:paraId="18117ED6" w14:textId="3A4FB973" w:rsidR="0007318D" w:rsidRPr="00713163" w:rsidRDefault="000217B6" w:rsidP="000217B6">
      <w:pPr>
        <w:ind w:firstLine="708"/>
        <w:rPr>
          <w:rFonts w:ascii="Nexa Light" w:hAnsi="Nexa Light" w:cs="Arial"/>
          <w:color w:val="202124"/>
          <w:shd w:val="clear" w:color="auto" w:fill="FFFFFF"/>
        </w:rPr>
      </w:pPr>
      <w:r w:rsidRPr="00713163">
        <w:rPr>
          <w:rFonts w:ascii="Nexa Light" w:hAnsi="Nexa Light" w:cs="Arial"/>
          <w:color w:val="202124"/>
          <w:shd w:val="clear" w:color="auto" w:fill="FFFFFF"/>
        </w:rPr>
        <w:t>L</w:t>
      </w:r>
      <w:r w:rsidR="00C5708C" w:rsidRPr="00713163">
        <w:rPr>
          <w:rFonts w:ascii="Nexa Light" w:hAnsi="Nexa Light" w:cs="Arial"/>
          <w:color w:val="202124"/>
          <w:shd w:val="clear" w:color="auto" w:fill="FFFFFF"/>
        </w:rPr>
        <w:t>a</w:t>
      </w:r>
      <w:r w:rsidR="00C5708C" w:rsidRPr="00713163">
        <w:rPr>
          <w:rFonts w:ascii="Calibri" w:hAnsi="Calibri" w:cs="Calibri"/>
          <w:color w:val="202124"/>
          <w:shd w:val="clear" w:color="auto" w:fill="FFFFFF"/>
        </w:rPr>
        <w:t> </w:t>
      </w:r>
      <w:r w:rsidR="00C5708C" w:rsidRPr="00713163">
        <w:rPr>
          <w:rFonts w:ascii="Nexa Light" w:hAnsi="Nexa Light" w:cs="Arial"/>
          <w:b/>
          <w:bCs/>
          <w:color w:val="202124"/>
          <w:shd w:val="clear" w:color="auto" w:fill="FFFFFF"/>
        </w:rPr>
        <w:t>différence</w:t>
      </w:r>
      <w:r w:rsidR="00C5708C" w:rsidRPr="00713163">
        <w:rPr>
          <w:rFonts w:ascii="Calibri" w:hAnsi="Calibri" w:cs="Calibri"/>
          <w:color w:val="202124"/>
          <w:shd w:val="clear" w:color="auto" w:fill="FFFFFF"/>
        </w:rPr>
        <w:t> </w:t>
      </w:r>
      <w:r w:rsidR="00C5708C" w:rsidRPr="00713163">
        <w:rPr>
          <w:rFonts w:ascii="Nexa Light" w:hAnsi="Nexa Light" w:cs="Arial"/>
          <w:color w:val="202124"/>
          <w:shd w:val="clear" w:color="auto" w:fill="FFFFFF"/>
        </w:rPr>
        <w:t>qui existe</w:t>
      </w:r>
      <w:r w:rsidR="00C5708C" w:rsidRPr="00713163">
        <w:rPr>
          <w:rFonts w:ascii="Calibri" w:hAnsi="Calibri" w:cs="Calibri"/>
          <w:color w:val="202124"/>
          <w:shd w:val="clear" w:color="auto" w:fill="FFFFFF"/>
        </w:rPr>
        <w:t> </w:t>
      </w:r>
      <w:r w:rsidR="00C5708C" w:rsidRPr="00713163">
        <w:rPr>
          <w:rFonts w:ascii="Nexa Light" w:hAnsi="Nexa Light" w:cs="Arial"/>
          <w:b/>
          <w:bCs/>
          <w:color w:val="202124"/>
          <w:shd w:val="clear" w:color="auto" w:fill="FFFFFF"/>
        </w:rPr>
        <w:t>entre</w:t>
      </w:r>
      <w:r w:rsidR="00C5708C" w:rsidRPr="00713163">
        <w:rPr>
          <w:rFonts w:ascii="Calibri" w:hAnsi="Calibri" w:cs="Calibri"/>
          <w:color w:val="202124"/>
          <w:shd w:val="clear" w:color="auto" w:fill="FFFFFF"/>
        </w:rPr>
        <w:t> </w:t>
      </w:r>
      <w:r w:rsidR="00C5708C" w:rsidRPr="00713163">
        <w:rPr>
          <w:rFonts w:ascii="Nexa Light" w:hAnsi="Nexa Light" w:cs="Arial"/>
          <w:color w:val="202124"/>
          <w:shd w:val="clear" w:color="auto" w:fill="FFFFFF"/>
        </w:rPr>
        <w:t>une base de donn</w:t>
      </w:r>
      <w:r w:rsidR="00C5708C" w:rsidRPr="00713163">
        <w:rPr>
          <w:rFonts w:ascii="Nexa Light" w:hAnsi="Nexa Light" w:cs="Nexa Light"/>
          <w:color w:val="202124"/>
          <w:shd w:val="clear" w:color="auto" w:fill="FFFFFF"/>
        </w:rPr>
        <w:t>é</w:t>
      </w:r>
      <w:r w:rsidR="00C5708C" w:rsidRPr="00713163">
        <w:rPr>
          <w:rFonts w:ascii="Nexa Light" w:hAnsi="Nexa Light" w:cs="Arial"/>
          <w:color w:val="202124"/>
          <w:shd w:val="clear" w:color="auto" w:fill="FFFFFF"/>
        </w:rPr>
        <w:t>es</w:t>
      </w:r>
      <w:r w:rsidR="00C5708C" w:rsidRPr="00713163">
        <w:rPr>
          <w:rFonts w:ascii="Calibri" w:hAnsi="Calibri" w:cs="Calibri"/>
          <w:color w:val="202124"/>
          <w:shd w:val="clear" w:color="auto" w:fill="FFFFFF"/>
        </w:rPr>
        <w:t> </w:t>
      </w:r>
      <w:r w:rsidR="00C5708C" w:rsidRPr="00713163">
        <w:rPr>
          <w:rFonts w:ascii="Nexa Light" w:hAnsi="Nexa Light" w:cs="Arial"/>
          <w:b/>
          <w:bCs/>
          <w:color w:val="202124"/>
          <w:shd w:val="clear" w:color="auto" w:fill="FFFFFF"/>
        </w:rPr>
        <w:t>relationnelle</w:t>
      </w:r>
      <w:r w:rsidR="00C5708C" w:rsidRPr="00713163">
        <w:rPr>
          <w:rFonts w:ascii="Calibri" w:hAnsi="Calibri" w:cs="Calibri"/>
          <w:color w:val="202124"/>
          <w:shd w:val="clear" w:color="auto" w:fill="FFFFFF"/>
        </w:rPr>
        <w:t> </w:t>
      </w:r>
      <w:r w:rsidR="00C5708C" w:rsidRPr="00713163">
        <w:rPr>
          <w:rFonts w:ascii="Nexa Light" w:hAnsi="Nexa Light" w:cs="Arial"/>
          <w:color w:val="202124"/>
          <w:shd w:val="clear" w:color="auto" w:fill="FFFFFF"/>
        </w:rPr>
        <w:t>et une base de donn</w:t>
      </w:r>
      <w:r w:rsidR="00C5708C" w:rsidRPr="00713163">
        <w:rPr>
          <w:rFonts w:ascii="Nexa Light" w:hAnsi="Nexa Light" w:cs="Nexa Light"/>
          <w:color w:val="202124"/>
          <w:shd w:val="clear" w:color="auto" w:fill="FFFFFF"/>
        </w:rPr>
        <w:t>é</w:t>
      </w:r>
      <w:r w:rsidR="00C5708C" w:rsidRPr="00713163">
        <w:rPr>
          <w:rFonts w:ascii="Nexa Light" w:hAnsi="Nexa Light" w:cs="Arial"/>
          <w:color w:val="202124"/>
          <w:shd w:val="clear" w:color="auto" w:fill="FFFFFF"/>
        </w:rPr>
        <w:t>es</w:t>
      </w:r>
      <w:r w:rsidR="00C5708C" w:rsidRPr="00713163">
        <w:rPr>
          <w:rFonts w:ascii="Calibri" w:hAnsi="Calibri" w:cs="Calibri"/>
          <w:color w:val="202124"/>
          <w:shd w:val="clear" w:color="auto" w:fill="FFFFFF"/>
        </w:rPr>
        <w:t> </w:t>
      </w:r>
      <w:r w:rsidR="00C5708C" w:rsidRPr="00713163">
        <w:rPr>
          <w:rFonts w:ascii="Nexa Light" w:hAnsi="Nexa Light" w:cs="Arial"/>
          <w:b/>
          <w:bCs/>
          <w:color w:val="202124"/>
          <w:shd w:val="clear" w:color="auto" w:fill="FFFFFF"/>
        </w:rPr>
        <w:t>non relationnelle est</w:t>
      </w:r>
      <w:r w:rsidR="00C5708C" w:rsidRPr="00713163">
        <w:rPr>
          <w:rFonts w:ascii="Calibri" w:hAnsi="Calibri" w:cs="Calibri"/>
          <w:color w:val="202124"/>
          <w:shd w:val="clear" w:color="auto" w:fill="FFFFFF"/>
        </w:rPr>
        <w:t> </w:t>
      </w:r>
      <w:r w:rsidR="00C5708C" w:rsidRPr="00713163">
        <w:rPr>
          <w:rFonts w:ascii="Nexa Light" w:hAnsi="Nexa Light" w:cs="Arial"/>
          <w:color w:val="202124"/>
          <w:shd w:val="clear" w:color="auto" w:fill="FFFFFF"/>
        </w:rPr>
        <w:t>la fa</w:t>
      </w:r>
      <w:r w:rsidR="00C5708C" w:rsidRPr="00713163">
        <w:rPr>
          <w:rFonts w:ascii="Nexa Light" w:hAnsi="Nexa Light" w:cs="Nexa Light"/>
          <w:color w:val="202124"/>
          <w:shd w:val="clear" w:color="auto" w:fill="FFFFFF"/>
        </w:rPr>
        <w:t>ç</w:t>
      </w:r>
      <w:r w:rsidR="00C5708C" w:rsidRPr="00713163">
        <w:rPr>
          <w:rFonts w:ascii="Nexa Light" w:hAnsi="Nexa Light" w:cs="Arial"/>
          <w:color w:val="202124"/>
          <w:shd w:val="clear" w:color="auto" w:fill="FFFFFF"/>
        </w:rPr>
        <w:t>on de stocker. L'une stocke les donn</w:t>
      </w:r>
      <w:r w:rsidR="00C5708C" w:rsidRPr="00713163">
        <w:rPr>
          <w:rFonts w:ascii="Nexa Light" w:hAnsi="Nexa Light" w:cs="Nexa Light"/>
          <w:color w:val="202124"/>
          <w:shd w:val="clear" w:color="auto" w:fill="FFFFFF"/>
        </w:rPr>
        <w:t>é</w:t>
      </w:r>
      <w:r w:rsidR="00C5708C" w:rsidRPr="00713163">
        <w:rPr>
          <w:rFonts w:ascii="Nexa Light" w:hAnsi="Nexa Light" w:cs="Arial"/>
          <w:color w:val="202124"/>
          <w:shd w:val="clear" w:color="auto" w:fill="FFFFFF"/>
        </w:rPr>
        <w:t>es dans des tables tandis que l'autre les stockent au format clé-valeur de manière à stocker davantage en termes de quantité.</w:t>
      </w:r>
    </w:p>
    <w:p w14:paraId="22F5B282" w14:textId="46CDEE35" w:rsidR="00D1550D" w:rsidRPr="00713163" w:rsidRDefault="00D1550D">
      <w:pPr>
        <w:rPr>
          <w:rFonts w:ascii="Nexa Light" w:hAnsi="Nexa Light" w:cs="Arial"/>
          <w:color w:val="202124"/>
          <w:shd w:val="clear" w:color="auto" w:fill="FFFFFF"/>
        </w:rPr>
      </w:pPr>
    </w:p>
    <w:p w14:paraId="65383DF2" w14:textId="007C80FE" w:rsidR="00D1550D" w:rsidRPr="00713163" w:rsidRDefault="00254DCC">
      <w:pPr>
        <w:rPr>
          <w:rFonts w:ascii="Nexa Bold" w:hAnsi="Nexa Bold" w:cs="Arial"/>
          <w:b/>
          <w:bCs/>
          <w:color w:val="202124"/>
          <w:sz w:val="40"/>
          <w:szCs w:val="40"/>
          <w:shd w:val="clear" w:color="auto" w:fill="FFFFFF"/>
        </w:rPr>
      </w:pPr>
      <w:r w:rsidRPr="00713163">
        <w:rPr>
          <w:rFonts w:ascii="Nexa Bold" w:hAnsi="Nexa Bold" w:cs="Arial"/>
          <w:b/>
          <w:bCs/>
          <w:color w:val="202124"/>
          <w:sz w:val="40"/>
          <w:szCs w:val="40"/>
          <w:shd w:val="clear" w:color="auto" w:fill="FFFFFF"/>
        </w:rPr>
        <w:t>II.</w:t>
      </w:r>
      <w:r w:rsidR="000217B6" w:rsidRPr="00713163">
        <w:rPr>
          <w:rFonts w:ascii="Nexa Bold" w:hAnsi="Nexa Bold" w:cs="Arial"/>
          <w:b/>
          <w:bCs/>
          <w:color w:val="202124"/>
          <w:sz w:val="40"/>
          <w:szCs w:val="40"/>
          <w:shd w:val="clear" w:color="auto" w:fill="FFFFFF"/>
        </w:rPr>
        <w:t xml:space="preserve"> </w:t>
      </w:r>
      <w:r w:rsidR="00073173" w:rsidRPr="00713163">
        <w:rPr>
          <w:rFonts w:ascii="Nexa Bold" w:hAnsi="Nexa Bold" w:cs="Arial"/>
          <w:b/>
          <w:bCs/>
          <w:color w:val="202124"/>
          <w:sz w:val="40"/>
          <w:szCs w:val="40"/>
          <w:shd w:val="clear" w:color="auto" w:fill="FFFFFF"/>
        </w:rPr>
        <w:t>Oracle</w:t>
      </w:r>
    </w:p>
    <w:p w14:paraId="1D1E75AD" w14:textId="10A4F748" w:rsidR="002F6E42" w:rsidRPr="00713163" w:rsidRDefault="00254DCC" w:rsidP="00254DCC">
      <w:pPr>
        <w:rPr>
          <w:rFonts w:ascii="Nexa Bold" w:hAnsi="Nexa Bold"/>
          <w:b/>
          <w:bCs/>
          <w:sz w:val="32"/>
          <w:szCs w:val="32"/>
        </w:rPr>
      </w:pPr>
      <w:r w:rsidRPr="00713163">
        <w:rPr>
          <w:rFonts w:ascii="Nexa Bold" w:hAnsi="Nexa Bold"/>
          <w:b/>
          <w:bCs/>
          <w:sz w:val="32"/>
          <w:szCs w:val="32"/>
        </w:rPr>
        <w:t>1.</w:t>
      </w:r>
      <w:r w:rsidR="00073173" w:rsidRPr="00713163">
        <w:rPr>
          <w:rFonts w:ascii="Nexa Bold" w:hAnsi="Nexa Bold"/>
          <w:b/>
          <w:bCs/>
          <w:sz w:val="32"/>
          <w:szCs w:val="32"/>
        </w:rPr>
        <w:t>Presentation</w:t>
      </w:r>
    </w:p>
    <w:p w14:paraId="349532A2" w14:textId="77777777" w:rsidR="002F6E42" w:rsidRPr="00713163" w:rsidRDefault="002F6E42" w:rsidP="000217B6">
      <w:pPr>
        <w:shd w:val="clear" w:color="auto" w:fill="FFFFFF"/>
        <w:spacing w:after="0" w:line="240" w:lineRule="auto"/>
        <w:ind w:firstLine="708"/>
        <w:rPr>
          <w:rFonts w:ascii="Nexa Light" w:eastAsia="Times New Roman" w:hAnsi="Nexa Light" w:cs="Arial"/>
          <w:color w:val="202124"/>
          <w:sz w:val="27"/>
          <w:szCs w:val="27"/>
          <w:lang w:eastAsia="fr-FR"/>
        </w:rPr>
      </w:pPr>
      <w:r w:rsidRPr="00713163">
        <w:rPr>
          <w:rFonts w:ascii="Nexa Light" w:eastAsia="Times New Roman" w:hAnsi="Nexa Light" w:cs="Arial"/>
          <w:b/>
          <w:bCs/>
          <w:color w:val="202124"/>
          <w:sz w:val="24"/>
          <w:szCs w:val="24"/>
          <w:lang w:eastAsia="fr-FR"/>
        </w:rPr>
        <w:t>Oracle est</w:t>
      </w:r>
      <w:r w:rsidRPr="00713163">
        <w:rPr>
          <w:rFonts w:ascii="Calibri" w:eastAsia="Times New Roman" w:hAnsi="Calibri" w:cs="Calibri"/>
          <w:color w:val="202124"/>
          <w:sz w:val="24"/>
          <w:szCs w:val="24"/>
          <w:lang w:eastAsia="fr-FR"/>
        </w:rPr>
        <w:t> </w:t>
      </w:r>
      <w:r w:rsidRPr="00713163">
        <w:rPr>
          <w:rFonts w:ascii="Nexa Light" w:eastAsia="Times New Roman" w:hAnsi="Nexa Light" w:cs="Arial"/>
          <w:color w:val="202124"/>
          <w:sz w:val="24"/>
          <w:szCs w:val="24"/>
          <w:lang w:eastAsia="fr-FR"/>
        </w:rPr>
        <w:t>un SGBD (syst</w:t>
      </w:r>
      <w:r w:rsidRPr="00713163">
        <w:rPr>
          <w:rFonts w:ascii="Nexa Light" w:eastAsia="Times New Roman" w:hAnsi="Nexa Light" w:cs="Nexa Light"/>
          <w:color w:val="202124"/>
          <w:sz w:val="24"/>
          <w:szCs w:val="24"/>
          <w:lang w:eastAsia="fr-FR"/>
        </w:rPr>
        <w:t>è</w:t>
      </w:r>
      <w:r w:rsidRPr="00713163">
        <w:rPr>
          <w:rFonts w:ascii="Nexa Light" w:eastAsia="Times New Roman" w:hAnsi="Nexa Light" w:cs="Arial"/>
          <w:color w:val="202124"/>
          <w:sz w:val="24"/>
          <w:szCs w:val="24"/>
          <w:lang w:eastAsia="fr-FR"/>
        </w:rPr>
        <w:t>me de gestion de bases de donn</w:t>
      </w:r>
      <w:r w:rsidRPr="00713163">
        <w:rPr>
          <w:rFonts w:ascii="Nexa Light" w:eastAsia="Times New Roman" w:hAnsi="Nexa Light" w:cs="Nexa Light"/>
          <w:color w:val="202124"/>
          <w:sz w:val="24"/>
          <w:szCs w:val="24"/>
          <w:lang w:eastAsia="fr-FR"/>
        </w:rPr>
        <w:t>é</w:t>
      </w:r>
      <w:r w:rsidRPr="00713163">
        <w:rPr>
          <w:rFonts w:ascii="Nexa Light" w:eastAsia="Times New Roman" w:hAnsi="Nexa Light" w:cs="Arial"/>
          <w:color w:val="202124"/>
          <w:sz w:val="24"/>
          <w:szCs w:val="24"/>
          <w:lang w:eastAsia="fr-FR"/>
        </w:rPr>
        <w:t xml:space="preserve">es) </w:t>
      </w:r>
      <w:r w:rsidRPr="00713163">
        <w:rPr>
          <w:rFonts w:ascii="Nexa Light" w:eastAsia="Times New Roman" w:hAnsi="Nexa Light" w:cs="Nexa Light"/>
          <w:color w:val="202124"/>
          <w:sz w:val="24"/>
          <w:szCs w:val="24"/>
          <w:lang w:eastAsia="fr-FR"/>
        </w:rPr>
        <w:t>é</w:t>
      </w:r>
      <w:r w:rsidRPr="00713163">
        <w:rPr>
          <w:rFonts w:ascii="Nexa Light" w:eastAsia="Times New Roman" w:hAnsi="Nexa Light" w:cs="Arial"/>
          <w:color w:val="202124"/>
          <w:sz w:val="24"/>
          <w:szCs w:val="24"/>
          <w:lang w:eastAsia="fr-FR"/>
        </w:rPr>
        <w:t>dit</w:t>
      </w:r>
      <w:r w:rsidRPr="00713163">
        <w:rPr>
          <w:rFonts w:ascii="Nexa Light" w:eastAsia="Times New Roman" w:hAnsi="Nexa Light" w:cs="Nexa Light"/>
          <w:color w:val="202124"/>
          <w:sz w:val="24"/>
          <w:szCs w:val="24"/>
          <w:lang w:eastAsia="fr-FR"/>
        </w:rPr>
        <w:t>é</w:t>
      </w:r>
      <w:r w:rsidRPr="00713163">
        <w:rPr>
          <w:rFonts w:ascii="Nexa Light" w:eastAsia="Times New Roman" w:hAnsi="Nexa Light" w:cs="Arial"/>
          <w:color w:val="202124"/>
          <w:sz w:val="24"/>
          <w:szCs w:val="24"/>
          <w:lang w:eastAsia="fr-FR"/>
        </w:rPr>
        <w:t xml:space="preserve"> par la soci</w:t>
      </w:r>
      <w:r w:rsidRPr="00713163">
        <w:rPr>
          <w:rFonts w:ascii="Nexa Light" w:eastAsia="Times New Roman" w:hAnsi="Nexa Light" w:cs="Nexa Light"/>
          <w:color w:val="202124"/>
          <w:sz w:val="24"/>
          <w:szCs w:val="24"/>
          <w:lang w:eastAsia="fr-FR"/>
        </w:rPr>
        <w:t>é</w:t>
      </w:r>
      <w:r w:rsidRPr="00713163">
        <w:rPr>
          <w:rFonts w:ascii="Nexa Light" w:eastAsia="Times New Roman" w:hAnsi="Nexa Light" w:cs="Arial"/>
          <w:color w:val="202124"/>
          <w:sz w:val="24"/>
          <w:szCs w:val="24"/>
          <w:lang w:eastAsia="fr-FR"/>
        </w:rPr>
        <w:t>t</w:t>
      </w:r>
      <w:r w:rsidRPr="00713163">
        <w:rPr>
          <w:rFonts w:ascii="Nexa Light" w:eastAsia="Times New Roman" w:hAnsi="Nexa Light" w:cs="Nexa Light"/>
          <w:color w:val="202124"/>
          <w:sz w:val="24"/>
          <w:szCs w:val="24"/>
          <w:lang w:eastAsia="fr-FR"/>
        </w:rPr>
        <w:t>é</w:t>
      </w:r>
      <w:r w:rsidRPr="00713163">
        <w:rPr>
          <w:rFonts w:ascii="Nexa Light" w:eastAsia="Times New Roman" w:hAnsi="Nexa Light" w:cs="Arial"/>
          <w:color w:val="202124"/>
          <w:sz w:val="24"/>
          <w:szCs w:val="24"/>
          <w:lang w:eastAsia="fr-FR"/>
        </w:rPr>
        <w:t xml:space="preserve"> du m</w:t>
      </w:r>
      <w:r w:rsidRPr="00713163">
        <w:rPr>
          <w:rFonts w:ascii="Nexa Light" w:eastAsia="Times New Roman" w:hAnsi="Nexa Light" w:cs="Nexa Light"/>
          <w:color w:val="202124"/>
          <w:sz w:val="24"/>
          <w:szCs w:val="24"/>
          <w:lang w:eastAsia="fr-FR"/>
        </w:rPr>
        <w:t>ê</w:t>
      </w:r>
      <w:r w:rsidRPr="00713163">
        <w:rPr>
          <w:rFonts w:ascii="Nexa Light" w:eastAsia="Times New Roman" w:hAnsi="Nexa Light" w:cs="Arial"/>
          <w:color w:val="202124"/>
          <w:sz w:val="24"/>
          <w:szCs w:val="24"/>
          <w:lang w:eastAsia="fr-FR"/>
        </w:rPr>
        <w:t>me nom (</w:t>
      </w:r>
      <w:r w:rsidRPr="00713163">
        <w:rPr>
          <w:rFonts w:ascii="Nexa Light" w:eastAsia="Times New Roman" w:hAnsi="Nexa Light" w:cs="Arial"/>
          <w:b/>
          <w:bCs/>
          <w:color w:val="202124"/>
          <w:sz w:val="24"/>
          <w:szCs w:val="24"/>
          <w:lang w:eastAsia="fr-FR"/>
        </w:rPr>
        <w:t>Oracle</w:t>
      </w:r>
      <w:r w:rsidRPr="00713163">
        <w:rPr>
          <w:rFonts w:ascii="Calibri" w:eastAsia="Times New Roman" w:hAnsi="Calibri" w:cs="Calibri"/>
          <w:color w:val="202124"/>
          <w:sz w:val="24"/>
          <w:szCs w:val="24"/>
          <w:lang w:eastAsia="fr-FR"/>
        </w:rPr>
        <w:t> </w:t>
      </w:r>
      <w:r w:rsidRPr="00713163">
        <w:rPr>
          <w:rFonts w:ascii="Nexa Light" w:eastAsia="Times New Roman" w:hAnsi="Nexa Light" w:cs="Arial"/>
          <w:color w:val="202124"/>
          <w:sz w:val="24"/>
          <w:szCs w:val="24"/>
          <w:lang w:eastAsia="fr-FR"/>
        </w:rPr>
        <w:t>Corporation - http://www.</w:t>
      </w:r>
      <w:r w:rsidRPr="00713163">
        <w:rPr>
          <w:rFonts w:ascii="Nexa Light" w:eastAsia="Times New Roman" w:hAnsi="Nexa Light" w:cs="Arial"/>
          <w:b/>
          <w:bCs/>
          <w:color w:val="202124"/>
          <w:sz w:val="24"/>
          <w:szCs w:val="24"/>
          <w:lang w:eastAsia="fr-FR"/>
        </w:rPr>
        <w:t>oracle</w:t>
      </w:r>
      <w:r w:rsidRPr="00713163">
        <w:rPr>
          <w:rFonts w:ascii="Nexa Light" w:eastAsia="Times New Roman" w:hAnsi="Nexa Light" w:cs="Arial"/>
          <w:color w:val="202124"/>
          <w:sz w:val="24"/>
          <w:szCs w:val="24"/>
          <w:lang w:eastAsia="fr-FR"/>
        </w:rPr>
        <w:t>.com), leader mondial des bases de données.</w:t>
      </w:r>
    </w:p>
    <w:p w14:paraId="4869014F" w14:textId="7F64188D" w:rsidR="00D1550D" w:rsidRPr="00713163" w:rsidRDefault="00D1550D">
      <w:pPr>
        <w:rPr>
          <w:rFonts w:ascii="Nexa Light" w:hAnsi="Nexa Light" w:cs="Arial"/>
          <w:color w:val="202124"/>
          <w:shd w:val="clear" w:color="auto" w:fill="FFFFFF"/>
        </w:rPr>
      </w:pPr>
    </w:p>
    <w:p w14:paraId="3E0EC5CB" w14:textId="4B8C82E6" w:rsidR="00D1550D" w:rsidRPr="00713163" w:rsidRDefault="00254DCC">
      <w:pPr>
        <w:rPr>
          <w:rFonts w:ascii="Nexa Bold" w:hAnsi="Nexa Bold"/>
          <w:b/>
          <w:bCs/>
          <w:sz w:val="32"/>
          <w:szCs w:val="32"/>
        </w:rPr>
      </w:pPr>
      <w:r w:rsidRPr="00713163">
        <w:rPr>
          <w:rFonts w:ascii="Nexa Bold" w:hAnsi="Nexa Bold"/>
          <w:b/>
          <w:bCs/>
          <w:sz w:val="32"/>
          <w:szCs w:val="32"/>
        </w:rPr>
        <w:t>2.</w:t>
      </w:r>
      <w:r w:rsidR="00073173" w:rsidRPr="00713163">
        <w:rPr>
          <w:rFonts w:ascii="Nexa Bold" w:hAnsi="Nexa Bold"/>
          <w:b/>
          <w:bCs/>
          <w:sz w:val="32"/>
          <w:szCs w:val="32"/>
        </w:rPr>
        <w:t>Fonctionnalite d</w:t>
      </w:r>
      <w:r w:rsidR="000217B6" w:rsidRPr="00713163">
        <w:rPr>
          <w:rFonts w:ascii="Nexa Bold" w:hAnsi="Nexa Bold"/>
          <w:b/>
          <w:bCs/>
          <w:sz w:val="32"/>
          <w:szCs w:val="32"/>
        </w:rPr>
        <w:t>’</w:t>
      </w:r>
      <w:r w:rsidR="00073173" w:rsidRPr="00713163">
        <w:rPr>
          <w:rFonts w:ascii="Nexa Bold" w:hAnsi="Nexa Bold"/>
          <w:b/>
          <w:bCs/>
          <w:sz w:val="32"/>
          <w:szCs w:val="32"/>
        </w:rPr>
        <w:t>Oracle</w:t>
      </w:r>
    </w:p>
    <w:p w14:paraId="03483CFA" w14:textId="0557F780" w:rsidR="00D1550D" w:rsidRPr="00713163" w:rsidRDefault="00D1550D">
      <w:pPr>
        <w:rPr>
          <w:rFonts w:ascii="Nexa Light" w:hAnsi="Nexa Light" w:cs="Arial"/>
          <w:color w:val="202124"/>
          <w:shd w:val="clear" w:color="auto" w:fill="FFFFFF"/>
        </w:rPr>
      </w:pPr>
    </w:p>
    <w:p w14:paraId="64A14AEB" w14:textId="77777777" w:rsidR="00D1550D" w:rsidRPr="00713163" w:rsidRDefault="00000000" w:rsidP="00D1550D">
      <w:pPr>
        <w:numPr>
          <w:ilvl w:val="0"/>
          <w:numId w:val="1"/>
        </w:numPr>
        <w:shd w:val="clear" w:color="auto" w:fill="FFFFFF"/>
        <w:spacing w:before="100" w:beforeAutospacing="1" w:after="24" w:line="240" w:lineRule="auto"/>
        <w:ind w:left="1104"/>
        <w:rPr>
          <w:rFonts w:ascii="Nexa Light" w:eastAsia="Times New Roman" w:hAnsi="Nexa Light" w:cs="Arial"/>
          <w:color w:val="202122"/>
          <w:sz w:val="21"/>
          <w:szCs w:val="21"/>
          <w:lang w:eastAsia="fr-FR"/>
        </w:rPr>
      </w:pPr>
      <w:hyperlink r:id="rId5" w:tooltip="Structured Query Language" w:history="1">
        <w:r w:rsidR="00D1550D" w:rsidRPr="00713163">
          <w:rPr>
            <w:rFonts w:ascii="Nexa Light" w:eastAsia="Times New Roman" w:hAnsi="Nexa Light" w:cs="Arial"/>
            <w:color w:val="0645AD"/>
            <w:sz w:val="21"/>
            <w:szCs w:val="21"/>
            <w:lang w:eastAsia="fr-FR"/>
          </w:rPr>
          <w:t>SQL</w:t>
        </w:r>
      </w:hyperlink>
    </w:p>
    <w:p w14:paraId="1AC3FEC0" w14:textId="77777777" w:rsidR="00D1550D" w:rsidRPr="00713163" w:rsidRDefault="00000000" w:rsidP="00D1550D">
      <w:pPr>
        <w:numPr>
          <w:ilvl w:val="0"/>
          <w:numId w:val="1"/>
        </w:numPr>
        <w:shd w:val="clear" w:color="auto" w:fill="FFFFFF"/>
        <w:spacing w:before="100" w:beforeAutospacing="1" w:after="24" w:line="240" w:lineRule="auto"/>
        <w:ind w:left="1104"/>
        <w:rPr>
          <w:rFonts w:ascii="Nexa Light" w:eastAsia="Times New Roman" w:hAnsi="Nexa Light" w:cs="Arial"/>
          <w:color w:val="202122"/>
          <w:sz w:val="21"/>
          <w:szCs w:val="21"/>
          <w:lang w:eastAsia="fr-FR"/>
        </w:rPr>
      </w:pPr>
      <w:hyperlink r:id="rId6" w:tooltip="PL/SQL" w:history="1">
        <w:r w:rsidR="00D1550D" w:rsidRPr="00713163">
          <w:rPr>
            <w:rFonts w:ascii="Nexa Light" w:eastAsia="Times New Roman" w:hAnsi="Nexa Light" w:cs="Arial"/>
            <w:color w:val="0645AD"/>
            <w:sz w:val="21"/>
            <w:szCs w:val="21"/>
            <w:lang w:eastAsia="fr-FR"/>
          </w:rPr>
          <w:t>PL/SQL</w:t>
        </w:r>
      </w:hyperlink>
      <w:r w:rsidR="00D1550D" w:rsidRPr="00713163">
        <w:rPr>
          <w:rFonts w:ascii="Nexa Light" w:eastAsia="Times New Roman" w:hAnsi="Nexa Light" w:cs="Arial"/>
          <w:color w:val="202122"/>
          <w:sz w:val="21"/>
          <w:szCs w:val="21"/>
          <w:lang w:eastAsia="fr-FR"/>
        </w:rPr>
        <w:t>, langages de programmation, utilisé pour créer des procédures, des fonctions et des</w:t>
      </w:r>
      <w:r w:rsidR="00D1550D" w:rsidRPr="00713163">
        <w:rPr>
          <w:rFonts w:ascii="Calibri" w:eastAsia="Times New Roman" w:hAnsi="Calibri" w:cs="Calibri"/>
          <w:color w:val="202122"/>
          <w:sz w:val="21"/>
          <w:szCs w:val="21"/>
          <w:lang w:eastAsia="fr-FR"/>
        </w:rPr>
        <w:t> </w:t>
      </w:r>
      <w:hyperlink r:id="rId7" w:tooltip="Déclencheur" w:history="1">
        <w:r w:rsidR="00D1550D" w:rsidRPr="00713163">
          <w:rPr>
            <w:rFonts w:ascii="Nexa Light" w:eastAsia="Times New Roman" w:hAnsi="Nexa Light" w:cs="Arial"/>
            <w:color w:val="0645AD"/>
            <w:sz w:val="21"/>
            <w:szCs w:val="21"/>
            <w:lang w:eastAsia="fr-FR"/>
          </w:rPr>
          <w:t>déclencheurs</w:t>
        </w:r>
      </w:hyperlink>
      <w:r w:rsidR="00D1550D" w:rsidRPr="00713163">
        <w:rPr>
          <w:rFonts w:ascii="Nexa Light" w:eastAsia="Times New Roman" w:hAnsi="Nexa Light" w:cs="Arial"/>
          <w:color w:val="202122"/>
          <w:sz w:val="21"/>
          <w:szCs w:val="21"/>
          <w:lang w:eastAsia="fr-FR"/>
        </w:rPr>
        <w:t>.</w:t>
      </w:r>
    </w:p>
    <w:p w14:paraId="6C10DC5F" w14:textId="77777777" w:rsidR="00D1550D" w:rsidRPr="00713163" w:rsidRDefault="00000000" w:rsidP="00D1550D">
      <w:pPr>
        <w:numPr>
          <w:ilvl w:val="0"/>
          <w:numId w:val="1"/>
        </w:numPr>
        <w:shd w:val="clear" w:color="auto" w:fill="FFFFFF"/>
        <w:spacing w:before="100" w:beforeAutospacing="1" w:after="24" w:line="240" w:lineRule="auto"/>
        <w:ind w:left="1104"/>
        <w:rPr>
          <w:rFonts w:ascii="Nexa Light" w:eastAsia="Times New Roman" w:hAnsi="Nexa Light" w:cs="Arial"/>
          <w:color w:val="202122"/>
          <w:sz w:val="21"/>
          <w:szCs w:val="21"/>
          <w:lang w:eastAsia="fr-FR"/>
        </w:rPr>
      </w:pPr>
      <w:hyperlink r:id="rId8" w:tooltip="Java (langage)" w:history="1">
        <w:r w:rsidR="00D1550D" w:rsidRPr="00713163">
          <w:rPr>
            <w:rFonts w:ascii="Nexa Light" w:eastAsia="Times New Roman" w:hAnsi="Nexa Light" w:cs="Arial"/>
            <w:color w:val="0645AD"/>
            <w:sz w:val="21"/>
            <w:szCs w:val="21"/>
            <w:lang w:eastAsia="fr-FR"/>
          </w:rPr>
          <w:t>Java</w:t>
        </w:r>
      </w:hyperlink>
      <w:r w:rsidR="00D1550D" w:rsidRPr="00713163">
        <w:rPr>
          <w:rFonts w:ascii="Nexa Light" w:eastAsia="Times New Roman" w:hAnsi="Nexa Light" w:cs="Arial"/>
          <w:color w:val="202122"/>
          <w:sz w:val="21"/>
          <w:szCs w:val="21"/>
          <w:lang w:eastAsia="fr-FR"/>
        </w:rPr>
        <w:t>, ce langage de programmation est aussi utilisable pour créer des triggers lors de l'insertion, la modification ou l'effacement d'éléments</w:t>
      </w:r>
    </w:p>
    <w:p w14:paraId="5DE3136F" w14:textId="77777777" w:rsidR="00D1550D" w:rsidRPr="00713163" w:rsidRDefault="00D1550D" w:rsidP="00D1550D">
      <w:pPr>
        <w:numPr>
          <w:ilvl w:val="0"/>
          <w:numId w:val="1"/>
        </w:numPr>
        <w:shd w:val="clear" w:color="auto" w:fill="FFFFFF"/>
        <w:spacing w:before="100" w:beforeAutospacing="1" w:after="24" w:line="240" w:lineRule="auto"/>
        <w:ind w:left="1104"/>
        <w:rPr>
          <w:rFonts w:ascii="Nexa Light" w:eastAsia="Times New Roman" w:hAnsi="Nexa Light" w:cs="Arial"/>
          <w:color w:val="202122"/>
          <w:sz w:val="21"/>
          <w:szCs w:val="21"/>
          <w:lang w:eastAsia="fr-FR"/>
        </w:rPr>
      </w:pPr>
      <w:r w:rsidRPr="00713163">
        <w:rPr>
          <w:rFonts w:ascii="Nexa Light" w:eastAsia="Times New Roman" w:hAnsi="Nexa Light" w:cs="Arial"/>
          <w:color w:val="202122"/>
          <w:sz w:val="21"/>
          <w:szCs w:val="21"/>
          <w:lang w:eastAsia="fr-FR"/>
        </w:rPr>
        <w:t>Montage de la base de données sur plusieurs serveurs (grid en 10g, rac en 9i)</w:t>
      </w:r>
    </w:p>
    <w:p w14:paraId="6B6D6AF4" w14:textId="77777777" w:rsidR="00D1550D" w:rsidRPr="00713163" w:rsidRDefault="00D1550D" w:rsidP="00D1550D">
      <w:pPr>
        <w:numPr>
          <w:ilvl w:val="0"/>
          <w:numId w:val="1"/>
        </w:numPr>
        <w:shd w:val="clear" w:color="auto" w:fill="FFFFFF"/>
        <w:spacing w:before="100" w:beforeAutospacing="1" w:after="24" w:line="240" w:lineRule="auto"/>
        <w:ind w:left="1104"/>
        <w:rPr>
          <w:rFonts w:ascii="Nexa Light" w:eastAsia="Times New Roman" w:hAnsi="Nexa Light" w:cs="Arial"/>
          <w:color w:val="202122"/>
          <w:sz w:val="21"/>
          <w:szCs w:val="21"/>
          <w:lang w:eastAsia="fr-FR"/>
        </w:rPr>
      </w:pPr>
      <w:r w:rsidRPr="00713163">
        <w:rPr>
          <w:rFonts w:ascii="Nexa Light" w:eastAsia="Times New Roman" w:hAnsi="Nexa Light" w:cs="Arial"/>
          <w:color w:val="202122"/>
          <w:sz w:val="21"/>
          <w:szCs w:val="21"/>
          <w:lang w:eastAsia="fr-FR"/>
        </w:rPr>
        <w:t>Spatial, pour permettre la gestion de données géographiques</w:t>
      </w:r>
    </w:p>
    <w:p w14:paraId="5FAD067A" w14:textId="1DD1D973" w:rsidR="00D1550D" w:rsidRPr="00713163" w:rsidRDefault="000217B6" w:rsidP="00D1550D">
      <w:pPr>
        <w:numPr>
          <w:ilvl w:val="0"/>
          <w:numId w:val="1"/>
        </w:numPr>
        <w:shd w:val="clear" w:color="auto" w:fill="FFFFFF"/>
        <w:spacing w:before="100" w:beforeAutospacing="1" w:after="24" w:line="240" w:lineRule="auto"/>
        <w:ind w:left="1104"/>
        <w:rPr>
          <w:rFonts w:ascii="Nexa Light" w:eastAsia="Times New Roman" w:hAnsi="Nexa Light" w:cs="Arial"/>
          <w:color w:val="202122"/>
          <w:sz w:val="21"/>
          <w:szCs w:val="21"/>
          <w:lang w:eastAsia="fr-FR"/>
        </w:rPr>
      </w:pPr>
      <w:r w:rsidRPr="00713163">
        <w:rPr>
          <w:rFonts w:ascii="Nexa Light" w:eastAsia="Times New Roman" w:hAnsi="Nexa Light" w:cs="Arial"/>
          <w:color w:val="202122"/>
          <w:sz w:val="21"/>
          <w:szCs w:val="21"/>
          <w:lang w:eastAsia="fr-FR"/>
        </w:rPr>
        <w:t>Partitionnements physiques</w:t>
      </w:r>
      <w:r w:rsidR="00D1550D" w:rsidRPr="00713163">
        <w:rPr>
          <w:rFonts w:ascii="Nexa Light" w:eastAsia="Times New Roman" w:hAnsi="Nexa Light" w:cs="Arial"/>
          <w:color w:val="202122"/>
          <w:sz w:val="21"/>
          <w:szCs w:val="21"/>
          <w:lang w:eastAsia="fr-FR"/>
        </w:rPr>
        <w:t xml:space="preserve"> des données en sous-ensembles pour optimiser les temps d'accès</w:t>
      </w:r>
    </w:p>
    <w:p w14:paraId="0BDE6FA2" w14:textId="190D2A32" w:rsidR="00D1550D" w:rsidRPr="00713163" w:rsidRDefault="00D1550D" w:rsidP="00D1550D">
      <w:pPr>
        <w:numPr>
          <w:ilvl w:val="0"/>
          <w:numId w:val="1"/>
        </w:numPr>
        <w:shd w:val="clear" w:color="auto" w:fill="FFFFFF"/>
        <w:spacing w:before="100" w:beforeAutospacing="1" w:after="24" w:line="240" w:lineRule="auto"/>
        <w:ind w:left="1104"/>
        <w:rPr>
          <w:rFonts w:ascii="Nexa Light" w:eastAsia="Times New Roman" w:hAnsi="Nexa Light" w:cs="Arial"/>
          <w:color w:val="202122"/>
          <w:sz w:val="21"/>
          <w:szCs w:val="21"/>
          <w:lang w:eastAsia="fr-FR"/>
        </w:rPr>
      </w:pPr>
      <w:r w:rsidRPr="00713163">
        <w:rPr>
          <w:rFonts w:ascii="Nexa Light" w:eastAsia="Times New Roman" w:hAnsi="Nexa Light" w:cs="Arial"/>
          <w:color w:val="202122"/>
          <w:sz w:val="21"/>
          <w:szCs w:val="21"/>
          <w:lang w:eastAsia="fr-FR"/>
        </w:rPr>
        <w:t>Moteur</w:t>
      </w:r>
      <w:r w:rsidRPr="00713163">
        <w:rPr>
          <w:rFonts w:ascii="Calibri" w:eastAsia="Times New Roman" w:hAnsi="Calibri" w:cs="Calibri"/>
          <w:color w:val="202122"/>
          <w:sz w:val="21"/>
          <w:szCs w:val="21"/>
          <w:lang w:eastAsia="fr-FR"/>
        </w:rPr>
        <w:t> </w:t>
      </w:r>
      <w:hyperlink r:id="rId9" w:tooltip="OLAP" w:history="1">
        <w:r w:rsidRPr="00713163">
          <w:rPr>
            <w:rFonts w:ascii="Nexa Light" w:eastAsia="Times New Roman" w:hAnsi="Nexa Light" w:cs="Arial"/>
            <w:color w:val="0645AD"/>
            <w:sz w:val="21"/>
            <w:szCs w:val="21"/>
            <w:lang w:eastAsia="fr-FR"/>
          </w:rPr>
          <w:t>OLAP</w:t>
        </w:r>
      </w:hyperlink>
      <w:r w:rsidRPr="00713163">
        <w:rPr>
          <w:rFonts w:ascii="Calibri" w:eastAsia="Times New Roman" w:hAnsi="Calibri" w:cs="Calibri"/>
          <w:color w:val="202122"/>
          <w:sz w:val="21"/>
          <w:szCs w:val="21"/>
          <w:lang w:eastAsia="fr-FR"/>
        </w:rPr>
        <w:t> </w:t>
      </w:r>
      <w:r w:rsidRPr="00713163">
        <w:rPr>
          <w:rFonts w:ascii="Nexa Light" w:eastAsia="Times New Roman" w:hAnsi="Nexa Light" w:cs="Arial"/>
          <w:color w:val="202122"/>
          <w:sz w:val="21"/>
          <w:szCs w:val="21"/>
          <w:lang w:eastAsia="fr-FR"/>
        </w:rPr>
        <w:t>int</w:t>
      </w:r>
      <w:r w:rsidRPr="00713163">
        <w:rPr>
          <w:rFonts w:ascii="Nexa Light" w:eastAsia="Times New Roman" w:hAnsi="Nexa Light" w:cs="Nexa Light"/>
          <w:color w:val="202122"/>
          <w:sz w:val="21"/>
          <w:szCs w:val="21"/>
          <w:lang w:eastAsia="fr-FR"/>
        </w:rPr>
        <w:t>é</w:t>
      </w:r>
      <w:r w:rsidRPr="00713163">
        <w:rPr>
          <w:rFonts w:ascii="Nexa Light" w:eastAsia="Times New Roman" w:hAnsi="Nexa Light" w:cs="Arial"/>
          <w:color w:val="202122"/>
          <w:sz w:val="21"/>
          <w:szCs w:val="21"/>
          <w:lang w:eastAsia="fr-FR"/>
        </w:rPr>
        <w:t>gr</w:t>
      </w:r>
      <w:r w:rsidRPr="00713163">
        <w:rPr>
          <w:rFonts w:ascii="Nexa Light" w:eastAsia="Times New Roman" w:hAnsi="Nexa Light" w:cs="Nexa Light"/>
          <w:color w:val="202122"/>
          <w:sz w:val="21"/>
          <w:szCs w:val="21"/>
          <w:lang w:eastAsia="fr-FR"/>
        </w:rPr>
        <w:t>é</w:t>
      </w:r>
      <w:r w:rsidRPr="00713163">
        <w:rPr>
          <w:rFonts w:ascii="Nexa Light" w:eastAsia="Times New Roman" w:hAnsi="Nexa Light" w:cs="Arial"/>
          <w:color w:val="202122"/>
          <w:sz w:val="21"/>
          <w:szCs w:val="21"/>
          <w:lang w:eastAsia="fr-FR"/>
        </w:rPr>
        <w:t>, stockant les cubes sous forme de</w:t>
      </w:r>
      <w:r w:rsidRPr="00713163">
        <w:rPr>
          <w:rFonts w:ascii="Calibri" w:eastAsia="Times New Roman" w:hAnsi="Calibri" w:cs="Calibri"/>
          <w:color w:val="202122"/>
          <w:sz w:val="21"/>
          <w:szCs w:val="21"/>
          <w:lang w:eastAsia="fr-FR"/>
        </w:rPr>
        <w:t> </w:t>
      </w:r>
      <w:hyperlink r:id="rId10" w:tooltip="Binary large object" w:history="1">
        <w:r w:rsidRPr="00713163">
          <w:rPr>
            <w:rFonts w:ascii="Nexa Light" w:eastAsia="Times New Roman" w:hAnsi="Nexa Light" w:cs="Arial"/>
            <w:color w:val="0645AD"/>
            <w:sz w:val="21"/>
            <w:szCs w:val="21"/>
            <w:lang w:eastAsia="fr-FR"/>
          </w:rPr>
          <w:t>BLOB</w:t>
        </w:r>
      </w:hyperlink>
      <w:r w:rsidRPr="00713163">
        <w:rPr>
          <w:rFonts w:ascii="Calibri" w:eastAsia="Times New Roman" w:hAnsi="Calibri" w:cs="Calibri"/>
          <w:color w:val="202122"/>
          <w:sz w:val="21"/>
          <w:szCs w:val="21"/>
          <w:lang w:eastAsia="fr-FR"/>
        </w:rPr>
        <w:t> </w:t>
      </w:r>
      <w:r w:rsidRPr="00713163">
        <w:rPr>
          <w:rFonts w:ascii="Nexa Light" w:eastAsia="Times New Roman" w:hAnsi="Nexa Light" w:cs="Arial"/>
          <w:color w:val="202122"/>
          <w:sz w:val="21"/>
          <w:szCs w:val="21"/>
          <w:lang w:eastAsia="fr-FR"/>
        </w:rPr>
        <w:t xml:space="preserve">(Binary Large </w:t>
      </w:r>
      <w:r w:rsidR="000217B6" w:rsidRPr="00713163">
        <w:rPr>
          <w:rFonts w:ascii="Nexa Light" w:eastAsia="Times New Roman" w:hAnsi="Nexa Light" w:cs="Arial"/>
          <w:color w:val="202122"/>
          <w:sz w:val="21"/>
          <w:szCs w:val="21"/>
          <w:lang w:eastAsia="fr-FR"/>
        </w:rPr>
        <w:t>Objects</w:t>
      </w:r>
      <w:r w:rsidRPr="00713163">
        <w:rPr>
          <w:rFonts w:ascii="Nexa Light" w:eastAsia="Times New Roman" w:hAnsi="Nexa Light" w:cs="Arial"/>
          <w:color w:val="202122"/>
          <w:sz w:val="21"/>
          <w:szCs w:val="21"/>
          <w:lang w:eastAsia="fr-FR"/>
        </w:rPr>
        <w:t>)</w:t>
      </w:r>
    </w:p>
    <w:p w14:paraId="6F6D503F" w14:textId="77777777" w:rsidR="00D1550D" w:rsidRPr="00713163" w:rsidRDefault="00D1550D" w:rsidP="00D1550D">
      <w:pPr>
        <w:numPr>
          <w:ilvl w:val="0"/>
          <w:numId w:val="1"/>
        </w:numPr>
        <w:shd w:val="clear" w:color="auto" w:fill="FFFFFF"/>
        <w:spacing w:before="100" w:beforeAutospacing="1" w:after="24" w:line="240" w:lineRule="auto"/>
        <w:ind w:left="1104"/>
        <w:rPr>
          <w:rFonts w:ascii="Nexa Light" w:eastAsia="Times New Roman" w:hAnsi="Nexa Light" w:cs="Arial"/>
          <w:color w:val="202122"/>
          <w:sz w:val="21"/>
          <w:szCs w:val="21"/>
          <w:lang w:eastAsia="fr-FR"/>
        </w:rPr>
      </w:pPr>
      <w:r w:rsidRPr="00713163">
        <w:rPr>
          <w:rFonts w:ascii="Nexa Light" w:eastAsia="Times New Roman" w:hAnsi="Nexa Light" w:cs="Arial"/>
          <w:color w:val="202122"/>
          <w:sz w:val="21"/>
          <w:szCs w:val="21"/>
          <w:lang w:eastAsia="fr-FR"/>
        </w:rPr>
        <w:t>Gestion de très grands volumes de données, taille maxi de 65 536 fichiers de 128 To chacun en utilisant les BigFiles de la version 10gR2 ou 10.2</w:t>
      </w:r>
    </w:p>
    <w:p w14:paraId="4FAC7C25" w14:textId="77777777" w:rsidR="00D1550D" w:rsidRPr="00713163" w:rsidRDefault="00000000" w:rsidP="00D1550D">
      <w:pPr>
        <w:numPr>
          <w:ilvl w:val="0"/>
          <w:numId w:val="1"/>
        </w:numPr>
        <w:shd w:val="clear" w:color="auto" w:fill="FFFFFF"/>
        <w:spacing w:before="100" w:beforeAutospacing="1" w:after="24" w:line="240" w:lineRule="auto"/>
        <w:ind w:left="1104"/>
        <w:rPr>
          <w:rFonts w:ascii="Nexa Light" w:eastAsia="Times New Roman" w:hAnsi="Nexa Light" w:cs="Arial"/>
          <w:color w:val="202122"/>
          <w:sz w:val="21"/>
          <w:szCs w:val="21"/>
          <w:lang w:eastAsia="fr-FR"/>
        </w:rPr>
      </w:pPr>
      <w:hyperlink r:id="rId11" w:tooltip="Réplication (informatique)" w:history="1">
        <w:r w:rsidR="00D1550D" w:rsidRPr="00713163">
          <w:rPr>
            <w:rFonts w:ascii="Nexa Light" w:eastAsia="Times New Roman" w:hAnsi="Nexa Light" w:cs="Arial"/>
            <w:color w:val="0645AD"/>
            <w:sz w:val="21"/>
            <w:szCs w:val="21"/>
            <w:lang w:eastAsia="fr-FR"/>
          </w:rPr>
          <w:t>Réplication des données</w:t>
        </w:r>
      </w:hyperlink>
      <w:r w:rsidR="00D1550D" w:rsidRPr="00713163">
        <w:rPr>
          <w:rFonts w:ascii="Calibri" w:eastAsia="Times New Roman" w:hAnsi="Calibri" w:cs="Calibri"/>
          <w:color w:val="202122"/>
          <w:sz w:val="21"/>
          <w:szCs w:val="21"/>
          <w:lang w:eastAsia="fr-FR"/>
        </w:rPr>
        <w:t> </w:t>
      </w:r>
      <w:r w:rsidR="00D1550D" w:rsidRPr="00713163">
        <w:rPr>
          <w:rFonts w:ascii="Nexa Light" w:eastAsia="Times New Roman" w:hAnsi="Nexa Light" w:cs="Arial"/>
          <w:color w:val="202122"/>
          <w:sz w:val="21"/>
          <w:szCs w:val="21"/>
          <w:lang w:eastAsia="fr-FR"/>
        </w:rPr>
        <w:t>selon diff</w:t>
      </w:r>
      <w:r w:rsidR="00D1550D" w:rsidRPr="00713163">
        <w:rPr>
          <w:rFonts w:ascii="Nexa Light" w:eastAsia="Times New Roman" w:hAnsi="Nexa Light" w:cs="Nexa Light"/>
          <w:color w:val="202122"/>
          <w:sz w:val="21"/>
          <w:szCs w:val="21"/>
          <w:lang w:eastAsia="fr-FR"/>
        </w:rPr>
        <w:t>é</w:t>
      </w:r>
      <w:r w:rsidR="00D1550D" w:rsidRPr="00713163">
        <w:rPr>
          <w:rFonts w:ascii="Nexa Light" w:eastAsia="Times New Roman" w:hAnsi="Nexa Light" w:cs="Arial"/>
          <w:color w:val="202122"/>
          <w:sz w:val="21"/>
          <w:szCs w:val="21"/>
          <w:lang w:eastAsia="fr-FR"/>
        </w:rPr>
        <w:t>rents modes</w:t>
      </w:r>
      <w:r w:rsidR="00D1550D" w:rsidRPr="00713163">
        <w:rPr>
          <w:rFonts w:ascii="Calibri" w:eastAsia="Times New Roman" w:hAnsi="Calibri" w:cs="Calibri"/>
          <w:color w:val="202122"/>
          <w:sz w:val="21"/>
          <w:szCs w:val="21"/>
          <w:lang w:eastAsia="fr-FR"/>
        </w:rPr>
        <w:t> </w:t>
      </w:r>
      <w:hyperlink r:id="rId12" w:tooltip="Synchronisme" w:history="1">
        <w:r w:rsidR="00D1550D" w:rsidRPr="00713163">
          <w:rPr>
            <w:rFonts w:ascii="Nexa Light" w:eastAsia="Times New Roman" w:hAnsi="Nexa Light" w:cs="Arial"/>
            <w:color w:val="0645AD"/>
            <w:sz w:val="21"/>
            <w:szCs w:val="21"/>
            <w:lang w:eastAsia="fr-FR"/>
          </w:rPr>
          <w:t>synchrones</w:t>
        </w:r>
      </w:hyperlink>
      <w:r w:rsidR="00D1550D" w:rsidRPr="00713163">
        <w:rPr>
          <w:rFonts w:ascii="Calibri" w:eastAsia="Times New Roman" w:hAnsi="Calibri" w:cs="Calibri"/>
          <w:color w:val="202122"/>
          <w:sz w:val="21"/>
          <w:szCs w:val="21"/>
          <w:lang w:eastAsia="fr-FR"/>
        </w:rPr>
        <w:t> </w:t>
      </w:r>
      <w:r w:rsidR="00D1550D" w:rsidRPr="00713163">
        <w:rPr>
          <w:rFonts w:ascii="Nexa Light" w:eastAsia="Times New Roman" w:hAnsi="Nexa Light" w:cs="Arial"/>
          <w:color w:val="202122"/>
          <w:sz w:val="21"/>
          <w:szCs w:val="21"/>
          <w:lang w:eastAsia="fr-FR"/>
        </w:rPr>
        <w:t>ou</w:t>
      </w:r>
      <w:r w:rsidR="00D1550D" w:rsidRPr="00713163">
        <w:rPr>
          <w:rFonts w:ascii="Calibri" w:eastAsia="Times New Roman" w:hAnsi="Calibri" w:cs="Calibri"/>
          <w:color w:val="202122"/>
          <w:sz w:val="21"/>
          <w:szCs w:val="21"/>
          <w:lang w:eastAsia="fr-FR"/>
        </w:rPr>
        <w:t> </w:t>
      </w:r>
      <w:hyperlink r:id="rId13" w:tooltip="Asynchronisme" w:history="1">
        <w:r w:rsidR="00D1550D" w:rsidRPr="00713163">
          <w:rPr>
            <w:rFonts w:ascii="Nexa Light" w:eastAsia="Times New Roman" w:hAnsi="Nexa Light" w:cs="Arial"/>
            <w:color w:val="0645AD"/>
            <w:sz w:val="21"/>
            <w:szCs w:val="21"/>
            <w:lang w:eastAsia="fr-FR"/>
          </w:rPr>
          <w:t>asynchrones</w:t>
        </w:r>
      </w:hyperlink>
      <w:r w:rsidR="00D1550D" w:rsidRPr="00713163">
        <w:rPr>
          <w:rFonts w:ascii="Calibri" w:eastAsia="Times New Roman" w:hAnsi="Calibri" w:cs="Calibri"/>
          <w:color w:val="202122"/>
          <w:sz w:val="21"/>
          <w:szCs w:val="21"/>
          <w:lang w:eastAsia="fr-FR"/>
        </w:rPr>
        <w:t> </w:t>
      </w:r>
      <w:r w:rsidR="00D1550D" w:rsidRPr="00713163">
        <w:rPr>
          <w:rFonts w:ascii="Nexa Light" w:eastAsia="Times New Roman" w:hAnsi="Nexa Light" w:cs="Arial"/>
          <w:color w:val="202122"/>
          <w:sz w:val="21"/>
          <w:szCs w:val="21"/>
          <w:lang w:eastAsia="fr-FR"/>
        </w:rPr>
        <w:t>de tout ou partie d'une base de données</w:t>
      </w:r>
      <w:r w:rsidR="00D1550D" w:rsidRPr="00713163">
        <w:rPr>
          <w:rFonts w:ascii="Calibri" w:eastAsia="Times New Roman" w:hAnsi="Calibri" w:cs="Calibri"/>
          <w:color w:val="202122"/>
          <w:sz w:val="21"/>
          <w:szCs w:val="21"/>
          <w:lang w:eastAsia="fr-FR"/>
        </w:rPr>
        <w:t> </w:t>
      </w:r>
      <w:r w:rsidR="00D1550D" w:rsidRPr="00713163">
        <w:rPr>
          <w:rFonts w:ascii="Nexa Light" w:eastAsia="Times New Roman" w:hAnsi="Nexa Light" w:cs="Arial"/>
          <w:color w:val="202122"/>
          <w:sz w:val="21"/>
          <w:szCs w:val="21"/>
          <w:lang w:eastAsia="fr-FR"/>
        </w:rPr>
        <w:t>: voir</w:t>
      </w:r>
      <w:r w:rsidR="00D1550D" w:rsidRPr="00713163">
        <w:rPr>
          <w:rFonts w:ascii="Calibri" w:eastAsia="Times New Roman" w:hAnsi="Calibri" w:cs="Calibri"/>
          <w:color w:val="202122"/>
          <w:sz w:val="21"/>
          <w:szCs w:val="21"/>
          <w:lang w:eastAsia="fr-FR"/>
        </w:rPr>
        <w:t> </w:t>
      </w:r>
      <w:hyperlink r:id="rId14" w:tooltip="Oracle Data Guard (page inexistante)" w:history="1">
        <w:r w:rsidR="00D1550D" w:rsidRPr="00713163">
          <w:rPr>
            <w:rFonts w:ascii="Nexa Light" w:eastAsia="Times New Roman" w:hAnsi="Nexa Light" w:cs="Arial"/>
            <w:color w:val="DD3333"/>
            <w:sz w:val="21"/>
            <w:szCs w:val="21"/>
            <w:lang w:eastAsia="fr-FR"/>
          </w:rPr>
          <w:t>Oracle Data Guard</w:t>
        </w:r>
      </w:hyperlink>
      <w:r w:rsidR="00D1550D" w:rsidRPr="00713163">
        <w:rPr>
          <w:rFonts w:ascii="Calibri" w:eastAsia="Times New Roman" w:hAnsi="Calibri" w:cs="Calibri"/>
          <w:color w:val="202122"/>
          <w:sz w:val="21"/>
          <w:szCs w:val="21"/>
          <w:lang w:eastAsia="fr-FR"/>
        </w:rPr>
        <w:t> </w:t>
      </w:r>
      <w:hyperlink r:id="rId15" w:tooltip="en:Oracle Data Guard" w:history="1">
        <w:r w:rsidR="00D1550D" w:rsidRPr="00713163">
          <w:rPr>
            <w:rFonts w:ascii="Nexa Light" w:eastAsia="Times New Roman" w:hAnsi="Nexa Light" w:cs="Courier New"/>
            <w:b/>
            <w:bCs/>
            <w:color w:val="3366BB"/>
            <w:sz w:val="24"/>
            <w:szCs w:val="24"/>
            <w:lang w:eastAsia="fr-FR"/>
          </w:rPr>
          <w:t>(en)</w:t>
        </w:r>
      </w:hyperlink>
      <w:r w:rsidR="00D1550D" w:rsidRPr="00713163">
        <w:rPr>
          <w:rFonts w:ascii="Calibri" w:eastAsia="Times New Roman" w:hAnsi="Calibri" w:cs="Calibri"/>
          <w:color w:val="202122"/>
          <w:sz w:val="21"/>
          <w:szCs w:val="21"/>
          <w:lang w:eastAsia="fr-FR"/>
        </w:rPr>
        <w:t> </w:t>
      </w:r>
      <w:r w:rsidR="00D1550D" w:rsidRPr="00713163">
        <w:rPr>
          <w:rFonts w:ascii="Nexa Light" w:eastAsia="Times New Roman" w:hAnsi="Nexa Light" w:cs="Arial"/>
          <w:color w:val="202122"/>
          <w:sz w:val="21"/>
          <w:szCs w:val="21"/>
          <w:lang w:eastAsia="fr-FR"/>
        </w:rPr>
        <w:t>ou encore la solution Golden Gate (le couteau suisse d'Oracle tant il permet de faire de choses diff</w:t>
      </w:r>
      <w:r w:rsidR="00D1550D" w:rsidRPr="00713163">
        <w:rPr>
          <w:rFonts w:ascii="Nexa Light" w:eastAsia="Times New Roman" w:hAnsi="Nexa Light" w:cs="Nexa Light"/>
          <w:color w:val="202122"/>
          <w:sz w:val="21"/>
          <w:szCs w:val="21"/>
          <w:lang w:eastAsia="fr-FR"/>
        </w:rPr>
        <w:t>é</w:t>
      </w:r>
      <w:r w:rsidR="00D1550D" w:rsidRPr="00713163">
        <w:rPr>
          <w:rFonts w:ascii="Nexa Light" w:eastAsia="Times New Roman" w:hAnsi="Nexa Light" w:cs="Arial"/>
          <w:color w:val="202122"/>
          <w:sz w:val="21"/>
          <w:szCs w:val="21"/>
          <w:lang w:eastAsia="fr-FR"/>
        </w:rPr>
        <w:t xml:space="preserve">rentes </w:t>
      </w:r>
      <w:r w:rsidR="00D1550D" w:rsidRPr="00713163">
        <w:rPr>
          <w:rFonts w:ascii="Nexa Light" w:eastAsia="Times New Roman" w:hAnsi="Nexa Light" w:cs="Nexa Light"/>
          <w:color w:val="202122"/>
          <w:sz w:val="21"/>
          <w:szCs w:val="21"/>
          <w:lang w:eastAsia="fr-FR"/>
        </w:rPr>
        <w:t>à</w:t>
      </w:r>
      <w:r w:rsidR="00D1550D" w:rsidRPr="00713163">
        <w:rPr>
          <w:rFonts w:ascii="Nexa Light" w:eastAsia="Times New Roman" w:hAnsi="Nexa Light" w:cs="Arial"/>
          <w:color w:val="202122"/>
          <w:sz w:val="21"/>
          <w:szCs w:val="21"/>
          <w:lang w:eastAsia="fr-FR"/>
        </w:rPr>
        <w:t xml:space="preserve"> la fois).</w:t>
      </w:r>
    </w:p>
    <w:p w14:paraId="1ABE9138" w14:textId="2E956E19" w:rsidR="00D1550D" w:rsidRDefault="00D1550D">
      <w:pPr>
        <w:rPr>
          <w:rFonts w:ascii="Nexa Light" w:hAnsi="Nexa Light"/>
        </w:rPr>
      </w:pPr>
    </w:p>
    <w:p w14:paraId="35AD8375" w14:textId="5C98F931" w:rsidR="00D132B4" w:rsidRDefault="00D132B4">
      <w:pPr>
        <w:rPr>
          <w:rFonts w:ascii="Nexa Light" w:hAnsi="Nexa Light"/>
        </w:rPr>
      </w:pPr>
    </w:p>
    <w:p w14:paraId="739CB6E5" w14:textId="5E21772F" w:rsidR="00D132B4" w:rsidRDefault="00D132B4">
      <w:pPr>
        <w:rPr>
          <w:rFonts w:ascii="Nexa Light" w:hAnsi="Nexa Light"/>
        </w:rPr>
      </w:pPr>
    </w:p>
    <w:p w14:paraId="44E639FD" w14:textId="77777777" w:rsidR="00D132B4" w:rsidRPr="00713163" w:rsidRDefault="00D132B4">
      <w:pPr>
        <w:rPr>
          <w:rFonts w:ascii="Nexa Light" w:hAnsi="Nexa Light"/>
        </w:rPr>
      </w:pPr>
    </w:p>
    <w:p w14:paraId="2C95812E" w14:textId="29188CBE" w:rsidR="00D1550D" w:rsidRPr="00713163" w:rsidRDefault="00254DCC">
      <w:pPr>
        <w:rPr>
          <w:rFonts w:ascii="Nexa Bold" w:hAnsi="Nexa Bold" w:cs="Arial"/>
          <w:b/>
          <w:bCs/>
          <w:color w:val="202124"/>
          <w:sz w:val="40"/>
          <w:szCs w:val="40"/>
          <w:shd w:val="clear" w:color="auto" w:fill="FFFFFF"/>
        </w:rPr>
      </w:pPr>
      <w:r w:rsidRPr="00713163">
        <w:rPr>
          <w:rFonts w:ascii="Nexa Bold" w:hAnsi="Nexa Bold" w:cs="Arial"/>
          <w:b/>
          <w:bCs/>
          <w:color w:val="202124"/>
          <w:sz w:val="40"/>
          <w:szCs w:val="40"/>
          <w:shd w:val="clear" w:color="auto" w:fill="FFFFFF"/>
        </w:rPr>
        <w:lastRenderedPageBreak/>
        <w:t>III.</w:t>
      </w:r>
      <w:r w:rsidR="000217B6" w:rsidRPr="00713163">
        <w:rPr>
          <w:rFonts w:ascii="Nexa Bold" w:hAnsi="Nexa Bold" w:cs="Arial"/>
          <w:b/>
          <w:bCs/>
          <w:color w:val="202124"/>
          <w:sz w:val="40"/>
          <w:szCs w:val="40"/>
          <w:shd w:val="clear" w:color="auto" w:fill="FFFFFF"/>
        </w:rPr>
        <w:t xml:space="preserve"> </w:t>
      </w:r>
      <w:r w:rsidR="00073173" w:rsidRPr="00713163">
        <w:rPr>
          <w:rFonts w:ascii="Nexa Bold" w:hAnsi="Nexa Bold" w:cs="Arial"/>
          <w:b/>
          <w:bCs/>
          <w:color w:val="202124"/>
          <w:sz w:val="40"/>
          <w:szCs w:val="40"/>
          <w:shd w:val="clear" w:color="auto" w:fill="FFFFFF"/>
        </w:rPr>
        <w:t>My SQL</w:t>
      </w:r>
    </w:p>
    <w:p w14:paraId="1A1B924A" w14:textId="4F4B78AC" w:rsidR="00073173" w:rsidRDefault="00254DCC">
      <w:pPr>
        <w:rPr>
          <w:rFonts w:ascii="Nexa Bold" w:hAnsi="Nexa Bold"/>
          <w:b/>
          <w:bCs/>
          <w:sz w:val="32"/>
          <w:szCs w:val="32"/>
        </w:rPr>
      </w:pPr>
      <w:r w:rsidRPr="00713163">
        <w:rPr>
          <w:rFonts w:ascii="Nexa Bold" w:hAnsi="Nexa Bold"/>
          <w:b/>
          <w:bCs/>
          <w:sz w:val="32"/>
          <w:szCs w:val="32"/>
        </w:rPr>
        <w:t>1.</w:t>
      </w:r>
      <w:r w:rsidR="00073173" w:rsidRPr="00713163">
        <w:rPr>
          <w:rFonts w:ascii="Nexa Bold" w:hAnsi="Nexa Bold"/>
          <w:b/>
          <w:bCs/>
          <w:sz w:val="32"/>
          <w:szCs w:val="32"/>
        </w:rPr>
        <w:t>presentation</w:t>
      </w:r>
    </w:p>
    <w:p w14:paraId="1D614F8E" w14:textId="77777777" w:rsidR="00D132B4" w:rsidRPr="00713163" w:rsidRDefault="00D132B4">
      <w:pPr>
        <w:rPr>
          <w:rFonts w:ascii="Nexa Bold" w:hAnsi="Nexa Bold"/>
          <w:b/>
          <w:bCs/>
          <w:sz w:val="32"/>
          <w:szCs w:val="32"/>
        </w:rPr>
      </w:pPr>
    </w:p>
    <w:p w14:paraId="0D734D3C" w14:textId="77777777" w:rsidR="00706F70" w:rsidRPr="00713163" w:rsidRDefault="006E1383" w:rsidP="000217B6">
      <w:pPr>
        <w:pStyle w:val="NormalWeb"/>
        <w:shd w:val="clear" w:color="auto" w:fill="FFFFFF"/>
        <w:spacing w:before="120" w:beforeAutospacing="0" w:after="120" w:afterAutospacing="0"/>
        <w:ind w:firstLine="708"/>
        <w:rPr>
          <w:rFonts w:ascii="Nexa Light" w:hAnsi="Nexa Light" w:cs="Arial"/>
          <w:color w:val="202122"/>
          <w:sz w:val="21"/>
          <w:szCs w:val="21"/>
        </w:rPr>
      </w:pPr>
      <w:r w:rsidRPr="00713163">
        <w:rPr>
          <w:rFonts w:ascii="Nexa Light" w:hAnsi="Nexa Light"/>
        </w:rPr>
        <w:t>MySQL</w:t>
      </w:r>
      <w:r w:rsidRPr="00713163">
        <w:rPr>
          <w:rFonts w:ascii="Calibri" w:hAnsi="Calibri" w:cs="Calibri"/>
          <w:color w:val="202122"/>
          <w:sz w:val="21"/>
          <w:szCs w:val="21"/>
        </w:rPr>
        <w:t> </w:t>
      </w:r>
      <w:r w:rsidR="00706F70" w:rsidRPr="00713163">
        <w:rPr>
          <w:rFonts w:ascii="Nexa Light" w:hAnsi="Nexa Light" w:cs="Arial"/>
          <w:color w:val="202122"/>
          <w:sz w:val="21"/>
          <w:szCs w:val="21"/>
        </w:rPr>
        <w:t>MySQL est un serveur de</w:t>
      </w:r>
      <w:r w:rsidR="00706F70" w:rsidRPr="00713163">
        <w:rPr>
          <w:rFonts w:ascii="Calibri" w:hAnsi="Calibri" w:cs="Calibri"/>
          <w:color w:val="202122"/>
          <w:sz w:val="21"/>
          <w:szCs w:val="21"/>
        </w:rPr>
        <w:t> </w:t>
      </w:r>
      <w:hyperlink r:id="rId16" w:tooltip="Base de données relationnelle" w:history="1">
        <w:r w:rsidR="00706F70" w:rsidRPr="00713163">
          <w:rPr>
            <w:rFonts w:ascii="Nexa Light" w:hAnsi="Nexa Light"/>
            <w:color w:val="202122"/>
          </w:rPr>
          <w:t>bases de données relationnelles</w:t>
        </w:r>
      </w:hyperlink>
      <w:r w:rsidR="00706F70" w:rsidRPr="00713163">
        <w:rPr>
          <w:rFonts w:ascii="Calibri" w:hAnsi="Calibri" w:cs="Calibri"/>
          <w:color w:val="202122"/>
          <w:sz w:val="21"/>
          <w:szCs w:val="21"/>
        </w:rPr>
        <w:t> </w:t>
      </w:r>
      <w:hyperlink r:id="rId17" w:tooltip="Structured Query Language" w:history="1">
        <w:r w:rsidR="00706F70" w:rsidRPr="00713163">
          <w:rPr>
            <w:rFonts w:ascii="Nexa Light" w:hAnsi="Nexa Light"/>
            <w:color w:val="202122"/>
          </w:rPr>
          <w:t>SQL</w:t>
        </w:r>
      </w:hyperlink>
      <w:r w:rsidR="00706F70" w:rsidRPr="00713163">
        <w:rPr>
          <w:rFonts w:ascii="Calibri" w:hAnsi="Calibri" w:cs="Calibri"/>
          <w:color w:val="202122"/>
          <w:sz w:val="21"/>
          <w:szCs w:val="21"/>
        </w:rPr>
        <w:t> </w:t>
      </w:r>
      <w:r w:rsidR="00706F70" w:rsidRPr="00713163">
        <w:rPr>
          <w:rFonts w:ascii="Nexa Light" w:hAnsi="Nexa Light" w:cs="Arial"/>
          <w:color w:val="202122"/>
          <w:sz w:val="21"/>
          <w:szCs w:val="21"/>
        </w:rPr>
        <w:t>d</w:t>
      </w:r>
      <w:r w:rsidR="00706F70" w:rsidRPr="00713163">
        <w:rPr>
          <w:rFonts w:ascii="Nexa Light" w:hAnsi="Nexa Light" w:cs="Nexa Light"/>
          <w:color w:val="202122"/>
          <w:sz w:val="21"/>
          <w:szCs w:val="21"/>
        </w:rPr>
        <w:t>é</w:t>
      </w:r>
      <w:r w:rsidR="00706F70" w:rsidRPr="00713163">
        <w:rPr>
          <w:rFonts w:ascii="Nexa Light" w:hAnsi="Nexa Light" w:cs="Arial"/>
          <w:color w:val="202122"/>
          <w:sz w:val="21"/>
          <w:szCs w:val="21"/>
        </w:rPr>
        <w:t>velopp</w:t>
      </w:r>
      <w:r w:rsidR="00706F70" w:rsidRPr="00713163">
        <w:rPr>
          <w:rFonts w:ascii="Nexa Light" w:hAnsi="Nexa Light" w:cs="Nexa Light"/>
          <w:color w:val="202122"/>
          <w:sz w:val="21"/>
          <w:szCs w:val="21"/>
        </w:rPr>
        <w:t>é</w:t>
      </w:r>
      <w:r w:rsidR="00706F70" w:rsidRPr="00713163">
        <w:rPr>
          <w:rFonts w:ascii="Nexa Light" w:hAnsi="Nexa Light" w:cs="Arial"/>
          <w:color w:val="202122"/>
          <w:sz w:val="21"/>
          <w:szCs w:val="21"/>
        </w:rPr>
        <w:t xml:space="preserve"> dans un souci de performances </w:t>
      </w:r>
      <w:r w:rsidR="00706F70" w:rsidRPr="00713163">
        <w:rPr>
          <w:rFonts w:ascii="Nexa Light" w:hAnsi="Nexa Light" w:cs="Nexa Light"/>
          <w:color w:val="202122"/>
          <w:sz w:val="21"/>
          <w:szCs w:val="21"/>
        </w:rPr>
        <w:t>é</w:t>
      </w:r>
      <w:r w:rsidR="00706F70" w:rsidRPr="00713163">
        <w:rPr>
          <w:rFonts w:ascii="Nexa Light" w:hAnsi="Nexa Light" w:cs="Arial"/>
          <w:color w:val="202122"/>
          <w:sz w:val="21"/>
          <w:szCs w:val="21"/>
        </w:rPr>
        <w:t>lev</w:t>
      </w:r>
      <w:r w:rsidR="00706F70" w:rsidRPr="00713163">
        <w:rPr>
          <w:rFonts w:ascii="Nexa Light" w:hAnsi="Nexa Light" w:cs="Nexa Light"/>
          <w:color w:val="202122"/>
          <w:sz w:val="21"/>
          <w:szCs w:val="21"/>
        </w:rPr>
        <w:t>é</w:t>
      </w:r>
      <w:r w:rsidR="00706F70" w:rsidRPr="00713163">
        <w:rPr>
          <w:rFonts w:ascii="Nexa Light" w:hAnsi="Nexa Light" w:cs="Arial"/>
          <w:color w:val="202122"/>
          <w:sz w:val="21"/>
          <w:szCs w:val="21"/>
        </w:rPr>
        <w:t>es en lecture, ce qui signifie qu'il est davantage orient</w:t>
      </w:r>
      <w:r w:rsidR="00706F70" w:rsidRPr="00713163">
        <w:rPr>
          <w:rFonts w:ascii="Nexa Light" w:hAnsi="Nexa Light" w:cs="Nexa Light"/>
          <w:color w:val="202122"/>
          <w:sz w:val="21"/>
          <w:szCs w:val="21"/>
        </w:rPr>
        <w:t>é</w:t>
      </w:r>
      <w:r w:rsidR="00706F70" w:rsidRPr="00713163">
        <w:rPr>
          <w:rFonts w:ascii="Nexa Light" w:hAnsi="Nexa Light" w:cs="Arial"/>
          <w:color w:val="202122"/>
          <w:sz w:val="21"/>
          <w:szCs w:val="21"/>
        </w:rPr>
        <w:t xml:space="preserve"> vers le service de donn</w:t>
      </w:r>
      <w:r w:rsidR="00706F70" w:rsidRPr="00713163">
        <w:rPr>
          <w:rFonts w:ascii="Nexa Light" w:hAnsi="Nexa Light" w:cs="Nexa Light"/>
          <w:color w:val="202122"/>
          <w:sz w:val="21"/>
          <w:szCs w:val="21"/>
        </w:rPr>
        <w:t>é</w:t>
      </w:r>
      <w:r w:rsidR="00706F70" w:rsidRPr="00713163">
        <w:rPr>
          <w:rFonts w:ascii="Nexa Light" w:hAnsi="Nexa Light" w:cs="Arial"/>
          <w:color w:val="202122"/>
          <w:sz w:val="21"/>
          <w:szCs w:val="21"/>
        </w:rPr>
        <w:t>es d</w:t>
      </w:r>
      <w:r w:rsidR="00706F70" w:rsidRPr="00713163">
        <w:rPr>
          <w:rFonts w:ascii="Nexa Light" w:hAnsi="Nexa Light" w:cs="Nexa Light"/>
          <w:color w:val="202122"/>
          <w:sz w:val="21"/>
          <w:szCs w:val="21"/>
        </w:rPr>
        <w:t>é</w:t>
      </w:r>
      <w:r w:rsidR="00706F70" w:rsidRPr="00713163">
        <w:rPr>
          <w:rFonts w:ascii="Nexa Light" w:hAnsi="Nexa Light" w:cs="Arial"/>
          <w:color w:val="202122"/>
          <w:sz w:val="21"/>
          <w:szCs w:val="21"/>
        </w:rPr>
        <w:t>j</w:t>
      </w:r>
      <w:r w:rsidR="00706F70" w:rsidRPr="00713163">
        <w:rPr>
          <w:rFonts w:ascii="Nexa Light" w:hAnsi="Nexa Light" w:cs="Nexa Light"/>
          <w:color w:val="202122"/>
          <w:sz w:val="21"/>
          <w:szCs w:val="21"/>
        </w:rPr>
        <w:t>à</w:t>
      </w:r>
      <w:r w:rsidR="00706F70" w:rsidRPr="00713163">
        <w:rPr>
          <w:rFonts w:ascii="Nexa Light" w:hAnsi="Nexa Light" w:cs="Arial"/>
          <w:color w:val="202122"/>
          <w:sz w:val="21"/>
          <w:szCs w:val="21"/>
        </w:rPr>
        <w:t xml:space="preserve"> en place que vers celui de mises </w:t>
      </w:r>
      <w:r w:rsidR="00706F70" w:rsidRPr="00713163">
        <w:rPr>
          <w:rFonts w:ascii="Nexa Light" w:hAnsi="Nexa Light" w:cs="Nexa Light"/>
          <w:color w:val="202122"/>
          <w:sz w:val="21"/>
          <w:szCs w:val="21"/>
        </w:rPr>
        <w:t>à</w:t>
      </w:r>
      <w:r w:rsidR="00706F70" w:rsidRPr="00713163">
        <w:rPr>
          <w:rFonts w:ascii="Nexa Light" w:hAnsi="Nexa Light" w:cs="Arial"/>
          <w:color w:val="202122"/>
          <w:sz w:val="21"/>
          <w:szCs w:val="21"/>
        </w:rPr>
        <w:t xml:space="preserve"> jour fr</w:t>
      </w:r>
      <w:r w:rsidR="00706F70" w:rsidRPr="00713163">
        <w:rPr>
          <w:rFonts w:ascii="Nexa Light" w:hAnsi="Nexa Light" w:cs="Nexa Light"/>
          <w:color w:val="202122"/>
          <w:sz w:val="21"/>
          <w:szCs w:val="21"/>
        </w:rPr>
        <w:t>é</w:t>
      </w:r>
      <w:r w:rsidR="00706F70" w:rsidRPr="00713163">
        <w:rPr>
          <w:rFonts w:ascii="Nexa Light" w:hAnsi="Nexa Light" w:cs="Arial"/>
          <w:color w:val="202122"/>
          <w:sz w:val="21"/>
          <w:szCs w:val="21"/>
        </w:rPr>
        <w:t>quentes et fortement s</w:t>
      </w:r>
      <w:r w:rsidR="00706F70" w:rsidRPr="00713163">
        <w:rPr>
          <w:rFonts w:ascii="Nexa Light" w:hAnsi="Nexa Light" w:cs="Nexa Light"/>
          <w:color w:val="202122"/>
          <w:sz w:val="21"/>
          <w:szCs w:val="21"/>
        </w:rPr>
        <w:t>é</w:t>
      </w:r>
      <w:r w:rsidR="00706F70" w:rsidRPr="00713163">
        <w:rPr>
          <w:rFonts w:ascii="Nexa Light" w:hAnsi="Nexa Light" w:cs="Arial"/>
          <w:color w:val="202122"/>
          <w:sz w:val="21"/>
          <w:szCs w:val="21"/>
        </w:rPr>
        <w:t>curis</w:t>
      </w:r>
      <w:r w:rsidR="00706F70" w:rsidRPr="00713163">
        <w:rPr>
          <w:rFonts w:ascii="Nexa Light" w:hAnsi="Nexa Light" w:cs="Nexa Light"/>
          <w:color w:val="202122"/>
          <w:sz w:val="21"/>
          <w:szCs w:val="21"/>
        </w:rPr>
        <w:t>é</w:t>
      </w:r>
      <w:r w:rsidR="00706F70" w:rsidRPr="00713163">
        <w:rPr>
          <w:rFonts w:ascii="Nexa Light" w:hAnsi="Nexa Light" w:cs="Arial"/>
          <w:color w:val="202122"/>
          <w:sz w:val="21"/>
          <w:szCs w:val="21"/>
        </w:rPr>
        <w:t>es. Il est</w:t>
      </w:r>
      <w:r w:rsidR="00706F70" w:rsidRPr="00713163">
        <w:rPr>
          <w:rFonts w:ascii="Calibri" w:hAnsi="Calibri" w:cs="Calibri"/>
          <w:color w:val="202122"/>
          <w:sz w:val="21"/>
          <w:szCs w:val="21"/>
        </w:rPr>
        <w:t> </w:t>
      </w:r>
      <w:proofErr w:type="spellStart"/>
      <w:r w:rsidR="00706F70" w:rsidRPr="00713163">
        <w:rPr>
          <w:rFonts w:ascii="Nexa Light" w:hAnsi="Nexa Light" w:cs="Arial"/>
          <w:color w:val="202122"/>
          <w:sz w:val="21"/>
          <w:szCs w:val="21"/>
        </w:rPr>
        <w:fldChar w:fldCharType="begin"/>
      </w:r>
      <w:r w:rsidR="00706F70" w:rsidRPr="00713163">
        <w:rPr>
          <w:rFonts w:ascii="Nexa Light" w:hAnsi="Nexa Light" w:cs="Arial"/>
          <w:color w:val="202122"/>
          <w:sz w:val="21"/>
          <w:szCs w:val="21"/>
        </w:rPr>
        <w:instrText xml:space="preserve"> HYPERLINK "https://fr.wikipedia.org/wiki/Processus_l%C3%A9ger" \o "Processus léger" </w:instrText>
      </w:r>
      <w:r w:rsidR="00706F70" w:rsidRPr="00713163">
        <w:rPr>
          <w:rFonts w:ascii="Nexa Light" w:hAnsi="Nexa Light" w:cs="Arial"/>
          <w:color w:val="202122"/>
          <w:sz w:val="21"/>
          <w:szCs w:val="21"/>
        </w:rPr>
        <w:fldChar w:fldCharType="separate"/>
      </w:r>
      <w:r w:rsidR="00706F70" w:rsidRPr="00713163">
        <w:rPr>
          <w:rFonts w:ascii="Nexa Light" w:hAnsi="Nexa Light"/>
          <w:color w:val="202122"/>
        </w:rPr>
        <w:t>multi-thread</w:t>
      </w:r>
      <w:proofErr w:type="spellEnd"/>
      <w:r w:rsidR="00706F70" w:rsidRPr="00713163">
        <w:rPr>
          <w:rFonts w:ascii="Nexa Light" w:hAnsi="Nexa Light" w:cs="Arial"/>
          <w:color w:val="202122"/>
          <w:sz w:val="21"/>
          <w:szCs w:val="21"/>
        </w:rPr>
        <w:fldChar w:fldCharType="end"/>
      </w:r>
      <w:r w:rsidR="00706F70" w:rsidRPr="00713163">
        <w:rPr>
          <w:rFonts w:ascii="Calibri" w:hAnsi="Calibri" w:cs="Calibri"/>
          <w:color w:val="202122"/>
          <w:sz w:val="21"/>
          <w:szCs w:val="21"/>
        </w:rPr>
        <w:t> </w:t>
      </w:r>
      <w:r w:rsidR="00706F70" w:rsidRPr="00713163">
        <w:rPr>
          <w:rFonts w:ascii="Nexa Light" w:hAnsi="Nexa Light" w:cs="Arial"/>
          <w:color w:val="202122"/>
          <w:sz w:val="21"/>
          <w:szCs w:val="21"/>
        </w:rPr>
        <w:t>et multi-utilisateur.</w:t>
      </w:r>
    </w:p>
    <w:p w14:paraId="1B66A016" w14:textId="77777777" w:rsidR="00706F70" w:rsidRPr="00713163" w:rsidRDefault="00706F70" w:rsidP="00D132B4">
      <w:pPr>
        <w:pStyle w:val="NormalWeb"/>
        <w:shd w:val="clear" w:color="auto" w:fill="FFFFFF"/>
        <w:spacing w:before="120" w:beforeAutospacing="0" w:after="120" w:afterAutospacing="0"/>
        <w:ind w:firstLine="708"/>
        <w:rPr>
          <w:rFonts w:ascii="Nexa Light" w:hAnsi="Nexa Light"/>
        </w:rPr>
      </w:pPr>
      <w:r w:rsidRPr="00713163">
        <w:rPr>
          <w:rFonts w:ascii="Nexa Light" w:hAnsi="Nexa Light"/>
        </w:rPr>
        <w:t>C'est un</w:t>
      </w:r>
      <w:r w:rsidRPr="00713163">
        <w:rPr>
          <w:rFonts w:ascii="Calibri" w:hAnsi="Calibri" w:cs="Calibri"/>
        </w:rPr>
        <w:t> </w:t>
      </w:r>
      <w:hyperlink r:id="rId18" w:tooltip="Logiciel libre" w:history="1">
        <w:r w:rsidRPr="00713163">
          <w:rPr>
            <w:rFonts w:ascii="Nexa Light" w:hAnsi="Nexa Light"/>
          </w:rPr>
          <w:t>logiciel libre</w:t>
        </w:r>
      </w:hyperlink>
      <w:hyperlink r:id="rId19" w:anchor="cite_note-7" w:history="1">
        <w:r w:rsidRPr="00713163">
          <w:rPr>
            <w:rFonts w:ascii="Nexa Light" w:hAnsi="Nexa Light"/>
          </w:rPr>
          <w:t>7</w:t>
        </w:r>
      </w:hyperlink>
      <w:r w:rsidRPr="00713163">
        <w:rPr>
          <w:rFonts w:ascii="Nexa Light" w:hAnsi="Nexa Light"/>
        </w:rPr>
        <w:t>,</w:t>
      </w:r>
      <w:r w:rsidRPr="00713163">
        <w:rPr>
          <w:rFonts w:ascii="Calibri" w:hAnsi="Calibri" w:cs="Calibri"/>
        </w:rPr>
        <w:t> </w:t>
      </w:r>
      <w:hyperlink r:id="rId20" w:tooltip="Open source" w:history="1">
        <w:r w:rsidRPr="00713163">
          <w:rPr>
            <w:rFonts w:ascii="Nexa Light" w:hAnsi="Nexa Light"/>
          </w:rPr>
          <w:t>open source</w:t>
        </w:r>
      </w:hyperlink>
      <w:hyperlink r:id="rId21" w:anchor="cite_note-8" w:history="1">
        <w:r w:rsidRPr="00713163">
          <w:rPr>
            <w:rFonts w:ascii="Nexa Light" w:hAnsi="Nexa Light"/>
          </w:rPr>
          <w:t>8</w:t>
        </w:r>
      </w:hyperlink>
      <w:r w:rsidRPr="00713163">
        <w:rPr>
          <w:rFonts w:ascii="Nexa Light" w:hAnsi="Nexa Light"/>
        </w:rPr>
        <w:t>, développé sous double licence selon qu'il est distribué avec un produit libre ou avec un produit propriétaire. Dans ce dernier cas, la licence est payante, sinon c'est la</w:t>
      </w:r>
      <w:r w:rsidRPr="00713163">
        <w:rPr>
          <w:rFonts w:ascii="Calibri" w:hAnsi="Calibri" w:cs="Calibri"/>
        </w:rPr>
        <w:t> </w:t>
      </w:r>
      <w:hyperlink r:id="rId22" w:tooltip="Licence publique générale GNU" w:history="1">
        <w:r w:rsidRPr="00713163">
          <w:rPr>
            <w:rFonts w:ascii="Nexa Light" w:hAnsi="Nexa Light"/>
          </w:rPr>
          <w:t>licence publique générale GNU</w:t>
        </w:r>
      </w:hyperlink>
      <w:r w:rsidRPr="00713163">
        <w:rPr>
          <w:rFonts w:ascii="Calibri" w:hAnsi="Calibri" w:cs="Calibri"/>
        </w:rPr>
        <w:t> </w:t>
      </w:r>
      <w:r w:rsidRPr="00713163">
        <w:rPr>
          <w:rFonts w:ascii="Nexa Light" w:hAnsi="Nexa Light"/>
        </w:rPr>
        <w:t>(GPL) qui s'applique.</w:t>
      </w:r>
    </w:p>
    <w:p w14:paraId="7F71E9C8" w14:textId="1766AEA1" w:rsidR="00D1550D" w:rsidRPr="00713163" w:rsidRDefault="006E1383" w:rsidP="00D132B4">
      <w:pPr>
        <w:ind w:firstLine="708"/>
        <w:rPr>
          <w:rFonts w:ascii="Nexa Light" w:eastAsia="Times New Roman" w:hAnsi="Nexa Light" w:cs="Times New Roman"/>
          <w:sz w:val="24"/>
          <w:szCs w:val="24"/>
          <w:lang w:eastAsia="fr-FR"/>
        </w:rPr>
      </w:pPr>
      <w:r w:rsidRPr="00713163">
        <w:rPr>
          <w:rFonts w:ascii="Nexa Light" w:eastAsia="Times New Roman" w:hAnsi="Nexa Light" w:cs="Times New Roman"/>
          <w:sz w:val="24"/>
          <w:szCs w:val="24"/>
          <w:lang w:eastAsia="fr-FR"/>
        </w:rPr>
        <w:t>Il fait partie des logiciels de gestion de</w:t>
      </w:r>
      <w:r w:rsidRPr="00713163">
        <w:rPr>
          <w:rFonts w:ascii="Calibri" w:eastAsia="Times New Roman" w:hAnsi="Calibri" w:cs="Calibri"/>
          <w:sz w:val="24"/>
          <w:szCs w:val="24"/>
          <w:lang w:eastAsia="fr-FR"/>
        </w:rPr>
        <w:t> </w:t>
      </w:r>
      <w:hyperlink r:id="rId23" w:tooltip="Base de données" w:history="1">
        <w:r w:rsidRPr="00713163">
          <w:rPr>
            <w:rFonts w:ascii="Nexa Light" w:eastAsia="Times New Roman" w:hAnsi="Nexa Light" w:cs="Times New Roman"/>
            <w:sz w:val="24"/>
            <w:szCs w:val="24"/>
            <w:lang w:eastAsia="fr-FR"/>
          </w:rPr>
          <w:t>base de données</w:t>
        </w:r>
      </w:hyperlink>
      <w:r w:rsidRPr="00713163">
        <w:rPr>
          <w:rFonts w:ascii="Calibri" w:eastAsia="Times New Roman" w:hAnsi="Calibri" w:cs="Calibri"/>
          <w:sz w:val="24"/>
          <w:szCs w:val="24"/>
          <w:lang w:eastAsia="fr-FR"/>
        </w:rPr>
        <w:t> </w:t>
      </w:r>
      <w:r w:rsidRPr="00713163">
        <w:rPr>
          <w:rFonts w:ascii="Nexa Light" w:eastAsia="Times New Roman" w:hAnsi="Nexa Light" w:cs="Times New Roman"/>
          <w:sz w:val="24"/>
          <w:szCs w:val="24"/>
          <w:lang w:eastAsia="fr-FR"/>
        </w:rPr>
        <w:t>les plus utilis</w:t>
      </w:r>
      <w:r w:rsidRPr="00713163">
        <w:rPr>
          <w:rFonts w:ascii="Nexa Light" w:eastAsia="Times New Roman" w:hAnsi="Nexa Light" w:cs="Nexa Light"/>
          <w:sz w:val="24"/>
          <w:szCs w:val="24"/>
          <w:lang w:eastAsia="fr-FR"/>
        </w:rPr>
        <w:t>é</w:t>
      </w:r>
      <w:r w:rsidRPr="00713163">
        <w:rPr>
          <w:rFonts w:ascii="Nexa Light" w:eastAsia="Times New Roman" w:hAnsi="Nexa Light" w:cs="Times New Roman"/>
          <w:sz w:val="24"/>
          <w:szCs w:val="24"/>
          <w:lang w:eastAsia="fr-FR"/>
        </w:rPr>
        <w:t>s au monde</w:t>
      </w:r>
      <w:hyperlink r:id="rId24" w:anchor="cite_note-3" w:history="1">
        <w:r w:rsidRPr="00713163">
          <w:rPr>
            <w:rFonts w:ascii="Nexa Light" w:eastAsia="Times New Roman" w:hAnsi="Nexa Light" w:cs="Times New Roman"/>
            <w:sz w:val="24"/>
            <w:szCs w:val="24"/>
            <w:lang w:eastAsia="fr-FR"/>
          </w:rPr>
          <w:t>3</w:t>
        </w:r>
      </w:hyperlink>
      <w:r w:rsidRPr="00713163">
        <w:rPr>
          <w:rFonts w:ascii="Nexa Light" w:eastAsia="Times New Roman" w:hAnsi="Nexa Light" w:cs="Times New Roman"/>
          <w:sz w:val="24"/>
          <w:szCs w:val="24"/>
          <w:lang w:eastAsia="fr-FR"/>
        </w:rPr>
        <w:t>, autant par le grand public (applications web principalement) que par des professionnels, en concurrence avec</w:t>
      </w:r>
      <w:r w:rsidRPr="00713163">
        <w:rPr>
          <w:rFonts w:ascii="Calibri" w:eastAsia="Times New Roman" w:hAnsi="Calibri" w:cs="Calibri"/>
          <w:sz w:val="24"/>
          <w:szCs w:val="24"/>
          <w:lang w:eastAsia="fr-FR"/>
        </w:rPr>
        <w:t> </w:t>
      </w:r>
      <w:hyperlink r:id="rId25" w:tooltip="Oracle Database" w:history="1">
        <w:r w:rsidRPr="00713163">
          <w:rPr>
            <w:rFonts w:ascii="Nexa Light" w:eastAsia="Times New Roman" w:hAnsi="Nexa Light" w:cs="Times New Roman"/>
            <w:sz w:val="24"/>
            <w:szCs w:val="24"/>
            <w:lang w:eastAsia="fr-FR"/>
          </w:rPr>
          <w:t>Oracle</w:t>
        </w:r>
      </w:hyperlink>
      <w:r w:rsidRPr="00713163">
        <w:rPr>
          <w:rFonts w:ascii="Nexa Light" w:eastAsia="Times New Roman" w:hAnsi="Nexa Light" w:cs="Times New Roman"/>
          <w:sz w:val="24"/>
          <w:szCs w:val="24"/>
          <w:lang w:eastAsia="fr-FR"/>
        </w:rPr>
        <w:t>,</w:t>
      </w:r>
      <w:r w:rsidRPr="00713163">
        <w:rPr>
          <w:rFonts w:ascii="Calibri" w:eastAsia="Times New Roman" w:hAnsi="Calibri" w:cs="Calibri"/>
          <w:sz w:val="24"/>
          <w:szCs w:val="24"/>
          <w:lang w:eastAsia="fr-FR"/>
        </w:rPr>
        <w:t> </w:t>
      </w:r>
      <w:hyperlink r:id="rId26" w:tooltip="PostgreSQL" w:history="1">
        <w:r w:rsidRPr="00713163">
          <w:rPr>
            <w:rFonts w:ascii="Nexa Light" w:eastAsia="Times New Roman" w:hAnsi="Nexa Light" w:cs="Times New Roman"/>
            <w:sz w:val="24"/>
            <w:szCs w:val="24"/>
            <w:lang w:eastAsia="fr-FR"/>
          </w:rPr>
          <w:t>PostgreSQL</w:t>
        </w:r>
      </w:hyperlink>
      <w:r w:rsidRPr="00713163">
        <w:rPr>
          <w:rFonts w:ascii="Calibri" w:eastAsia="Times New Roman" w:hAnsi="Calibri" w:cs="Calibri"/>
          <w:sz w:val="24"/>
          <w:szCs w:val="24"/>
          <w:lang w:eastAsia="fr-FR"/>
        </w:rPr>
        <w:t> </w:t>
      </w:r>
      <w:r w:rsidRPr="00713163">
        <w:rPr>
          <w:rFonts w:ascii="Nexa Light" w:eastAsia="Times New Roman" w:hAnsi="Nexa Light" w:cs="Times New Roman"/>
          <w:sz w:val="24"/>
          <w:szCs w:val="24"/>
          <w:lang w:eastAsia="fr-FR"/>
        </w:rPr>
        <w:t>et</w:t>
      </w:r>
      <w:r w:rsidRPr="00713163">
        <w:rPr>
          <w:rFonts w:ascii="Calibri" w:eastAsia="Times New Roman" w:hAnsi="Calibri" w:cs="Calibri"/>
          <w:sz w:val="24"/>
          <w:szCs w:val="24"/>
          <w:lang w:eastAsia="fr-FR"/>
        </w:rPr>
        <w:t> </w:t>
      </w:r>
      <w:hyperlink r:id="rId27" w:tooltip="Microsoft SQL Server" w:history="1">
        <w:r w:rsidRPr="00713163">
          <w:rPr>
            <w:rFonts w:ascii="Nexa Light" w:eastAsia="Times New Roman" w:hAnsi="Nexa Light" w:cs="Times New Roman"/>
            <w:sz w:val="24"/>
            <w:szCs w:val="24"/>
            <w:lang w:eastAsia="fr-FR"/>
          </w:rPr>
          <w:t>Microsoft SQL Server</w:t>
        </w:r>
      </w:hyperlink>
      <w:r w:rsidRPr="00713163">
        <w:rPr>
          <w:rFonts w:ascii="Nexa Light" w:eastAsia="Times New Roman" w:hAnsi="Nexa Light" w:cs="Times New Roman"/>
          <w:sz w:val="24"/>
          <w:szCs w:val="24"/>
          <w:lang w:eastAsia="fr-FR"/>
        </w:rPr>
        <w:t>.</w:t>
      </w:r>
    </w:p>
    <w:p w14:paraId="59461B59" w14:textId="7193FC65" w:rsidR="00073173" w:rsidRPr="00713163" w:rsidRDefault="00073173">
      <w:pPr>
        <w:rPr>
          <w:rFonts w:ascii="Nexa Light" w:hAnsi="Nexa Light" w:cs="Arial"/>
          <w:color w:val="202122"/>
          <w:sz w:val="21"/>
          <w:szCs w:val="21"/>
          <w:shd w:val="clear" w:color="auto" w:fill="FFFFFF"/>
        </w:rPr>
      </w:pPr>
    </w:p>
    <w:p w14:paraId="5546B171" w14:textId="225C1ADE" w:rsidR="00073173" w:rsidRPr="00713163" w:rsidRDefault="00254DCC">
      <w:pPr>
        <w:rPr>
          <w:rFonts w:ascii="Nexa Bold" w:hAnsi="Nexa Bold"/>
          <w:b/>
          <w:bCs/>
          <w:sz w:val="32"/>
          <w:szCs w:val="32"/>
        </w:rPr>
      </w:pPr>
      <w:r w:rsidRPr="00713163">
        <w:rPr>
          <w:rFonts w:ascii="Nexa Bold" w:hAnsi="Nexa Bold"/>
          <w:b/>
          <w:bCs/>
          <w:sz w:val="32"/>
          <w:szCs w:val="32"/>
        </w:rPr>
        <w:t>2.</w:t>
      </w:r>
      <w:r w:rsidR="00073173" w:rsidRPr="00713163">
        <w:rPr>
          <w:rFonts w:ascii="Nexa Bold" w:hAnsi="Nexa Bold"/>
          <w:b/>
          <w:bCs/>
          <w:sz w:val="32"/>
          <w:szCs w:val="32"/>
        </w:rPr>
        <w:t>Fonctionnalit</w:t>
      </w:r>
      <w:r w:rsidR="00D132B4">
        <w:rPr>
          <w:rFonts w:ascii="Nexa Bold" w:hAnsi="Nexa Bold"/>
          <w:b/>
          <w:bCs/>
          <w:sz w:val="32"/>
          <w:szCs w:val="32"/>
        </w:rPr>
        <w:t>és</w:t>
      </w:r>
      <w:r w:rsidR="00073173" w:rsidRPr="00713163">
        <w:rPr>
          <w:rFonts w:ascii="Nexa Bold" w:hAnsi="Nexa Bold"/>
          <w:b/>
          <w:bCs/>
          <w:sz w:val="32"/>
          <w:szCs w:val="32"/>
        </w:rPr>
        <w:t xml:space="preserve"> de My SQL</w:t>
      </w:r>
    </w:p>
    <w:p w14:paraId="596D1D74" w14:textId="50E32E22" w:rsidR="00073173" w:rsidRDefault="00073173">
      <w:pPr>
        <w:rPr>
          <w:rFonts w:ascii="Nexa Light" w:eastAsia="Times New Roman" w:hAnsi="Nexa Light" w:cs="Open Sans"/>
          <w:color w:val="444444"/>
          <w:sz w:val="24"/>
          <w:szCs w:val="24"/>
          <w:lang w:eastAsia="fr-FR"/>
        </w:rPr>
      </w:pPr>
    </w:p>
    <w:p w14:paraId="41D5A2B0" w14:textId="77777777" w:rsidR="00D132B4" w:rsidRPr="00D132B4" w:rsidRDefault="00D132B4" w:rsidP="00D132B4">
      <w:pPr>
        <w:rPr>
          <w:rFonts w:ascii="Nexa Light" w:eastAsia="Times New Roman" w:hAnsi="Nexa Light" w:cs="Open Sans"/>
          <w:color w:val="444444"/>
          <w:sz w:val="24"/>
          <w:szCs w:val="24"/>
          <w:lang w:eastAsia="fr-FR"/>
        </w:rPr>
      </w:pPr>
      <w:r w:rsidRPr="00D132B4">
        <w:rPr>
          <w:rFonts w:ascii="Nexa Light" w:eastAsia="Times New Roman" w:hAnsi="Nexa Light" w:cs="Open Sans"/>
          <w:color w:val="444444"/>
          <w:sz w:val="24"/>
          <w:szCs w:val="24"/>
          <w:lang w:eastAsia="fr-FR"/>
        </w:rPr>
        <w:t>Ecrit en C et C++.</w:t>
      </w:r>
    </w:p>
    <w:p w14:paraId="3BCF071D" w14:textId="77777777" w:rsidR="00D132B4" w:rsidRPr="00D132B4" w:rsidRDefault="00D132B4" w:rsidP="00D132B4">
      <w:pPr>
        <w:rPr>
          <w:rFonts w:ascii="Nexa Light" w:eastAsia="Times New Roman" w:hAnsi="Nexa Light" w:cs="Open Sans"/>
          <w:color w:val="444444"/>
          <w:sz w:val="24"/>
          <w:szCs w:val="24"/>
          <w:lang w:eastAsia="fr-FR"/>
        </w:rPr>
      </w:pPr>
      <w:r w:rsidRPr="00D132B4">
        <w:rPr>
          <w:rFonts w:ascii="Nexa Light" w:eastAsia="Times New Roman" w:hAnsi="Nexa Light" w:cs="Open Sans"/>
          <w:color w:val="444444"/>
          <w:sz w:val="24"/>
          <w:szCs w:val="24"/>
          <w:lang w:eastAsia="fr-FR"/>
        </w:rPr>
        <w:t>Testé sur un large éventail de compilateurs différents.</w:t>
      </w:r>
    </w:p>
    <w:p w14:paraId="1050C0D3" w14:textId="6AE28B99" w:rsidR="00D132B4" w:rsidRPr="00D132B4" w:rsidRDefault="00D132B4" w:rsidP="00D132B4">
      <w:pPr>
        <w:rPr>
          <w:rFonts w:ascii="Nexa Light" w:eastAsia="Times New Roman" w:hAnsi="Nexa Light" w:cs="Open Sans"/>
          <w:color w:val="444444"/>
          <w:sz w:val="24"/>
          <w:szCs w:val="24"/>
          <w:lang w:eastAsia="fr-FR"/>
        </w:rPr>
      </w:pPr>
      <w:r w:rsidRPr="00D132B4">
        <w:rPr>
          <w:rFonts w:ascii="Nexa Light" w:eastAsia="Times New Roman" w:hAnsi="Nexa Light" w:cs="Open Sans"/>
          <w:color w:val="444444"/>
          <w:sz w:val="24"/>
          <w:szCs w:val="24"/>
          <w:lang w:eastAsia="fr-FR"/>
        </w:rPr>
        <w:t>Dispose d'API pour C, C++, Eiffel, Java, Perl, PHP, Python, Ruby et Tcl.</w:t>
      </w:r>
    </w:p>
    <w:p w14:paraId="0502179A" w14:textId="77777777" w:rsidR="00D132B4" w:rsidRPr="00D132B4" w:rsidRDefault="00D132B4" w:rsidP="00D132B4">
      <w:pPr>
        <w:rPr>
          <w:rFonts w:ascii="Nexa Light" w:eastAsia="Times New Roman" w:hAnsi="Nexa Light" w:cs="Open Sans"/>
          <w:color w:val="444444"/>
          <w:sz w:val="24"/>
          <w:szCs w:val="24"/>
          <w:lang w:eastAsia="fr-FR"/>
        </w:rPr>
      </w:pPr>
      <w:r w:rsidRPr="00D132B4">
        <w:rPr>
          <w:rFonts w:ascii="Nexa Light" w:eastAsia="Times New Roman" w:hAnsi="Nexa Light" w:cs="Open Sans"/>
          <w:color w:val="444444"/>
          <w:sz w:val="24"/>
          <w:szCs w:val="24"/>
          <w:lang w:eastAsia="fr-FR"/>
        </w:rPr>
        <w:t>Complètement multi-threadé, grâce aux threads du noyau. Cela signifie que vous pouvez l'utiliser facilement sur un serveur avec plusieurs processeurs.</w:t>
      </w:r>
    </w:p>
    <w:p w14:paraId="3C502438" w14:textId="1012508A" w:rsidR="00D132B4" w:rsidRPr="00D132B4" w:rsidRDefault="00D132B4" w:rsidP="00D132B4">
      <w:pPr>
        <w:rPr>
          <w:rFonts w:ascii="Nexa Light" w:eastAsia="Times New Roman" w:hAnsi="Nexa Light" w:cs="Open Sans"/>
          <w:color w:val="444444"/>
          <w:sz w:val="24"/>
          <w:szCs w:val="24"/>
          <w:lang w:eastAsia="fr-FR"/>
        </w:rPr>
      </w:pPr>
      <w:r w:rsidRPr="00D132B4">
        <w:rPr>
          <w:rFonts w:ascii="Nexa Light" w:eastAsia="Times New Roman" w:hAnsi="Nexa Light" w:cs="Open Sans"/>
          <w:color w:val="444444"/>
          <w:sz w:val="24"/>
          <w:szCs w:val="24"/>
          <w:lang w:eastAsia="fr-FR"/>
        </w:rPr>
        <w:t>Fournit des moteurs de tables transactionnels et non-transactionnels.</w:t>
      </w:r>
    </w:p>
    <w:p w14:paraId="698A57CD" w14:textId="77777777" w:rsidR="00D132B4" w:rsidRPr="00D132B4" w:rsidRDefault="00D132B4" w:rsidP="00D132B4">
      <w:pPr>
        <w:rPr>
          <w:rFonts w:ascii="Nexa Light" w:eastAsia="Times New Roman" w:hAnsi="Nexa Light" w:cs="Open Sans"/>
          <w:color w:val="444444"/>
          <w:sz w:val="24"/>
          <w:szCs w:val="24"/>
          <w:lang w:eastAsia="fr-FR"/>
        </w:rPr>
      </w:pPr>
      <w:r w:rsidRPr="00D132B4">
        <w:rPr>
          <w:rFonts w:ascii="Nexa Light" w:eastAsia="Times New Roman" w:hAnsi="Nexa Light" w:cs="Open Sans"/>
          <w:color w:val="444444"/>
          <w:sz w:val="24"/>
          <w:szCs w:val="24"/>
          <w:lang w:eastAsia="fr-FR"/>
        </w:rPr>
        <w:t>Tables en mémoire, pour réaliser des tables temporaires.</w:t>
      </w:r>
    </w:p>
    <w:p w14:paraId="7B573D0B" w14:textId="77777777" w:rsidR="00D132B4" w:rsidRPr="00D132B4" w:rsidRDefault="00D132B4" w:rsidP="00D132B4">
      <w:pPr>
        <w:rPr>
          <w:rFonts w:ascii="Nexa Light" w:eastAsia="Times New Roman" w:hAnsi="Nexa Light" w:cs="Open Sans"/>
          <w:color w:val="444444"/>
          <w:sz w:val="24"/>
          <w:szCs w:val="24"/>
          <w:lang w:eastAsia="fr-FR"/>
        </w:rPr>
      </w:pPr>
      <w:r w:rsidRPr="00D132B4">
        <w:rPr>
          <w:rFonts w:ascii="Nexa Light" w:eastAsia="Times New Roman" w:hAnsi="Nexa Light" w:cs="Open Sans"/>
          <w:color w:val="444444"/>
          <w:sz w:val="24"/>
          <w:szCs w:val="24"/>
          <w:lang w:eastAsia="fr-FR"/>
        </w:rPr>
        <w:t>Les fonctions SQL sont implémentées grâce à une bibliothèque de classes optimisées, qui sont aussi rapides que possible ! Généralement, il n'y a aucune allocation mémoire une fois que la requête a été initialisée.</w:t>
      </w:r>
    </w:p>
    <w:p w14:paraId="5CCDCC93" w14:textId="77777777" w:rsidR="00D132B4" w:rsidRPr="00D132B4" w:rsidRDefault="00D132B4" w:rsidP="00D132B4">
      <w:pPr>
        <w:rPr>
          <w:rFonts w:ascii="Nexa Light" w:eastAsia="Times New Roman" w:hAnsi="Nexa Light" w:cs="Open Sans"/>
          <w:color w:val="444444"/>
          <w:sz w:val="24"/>
          <w:szCs w:val="24"/>
          <w:lang w:eastAsia="fr-FR"/>
        </w:rPr>
      </w:pPr>
      <w:r w:rsidRPr="00D132B4">
        <w:rPr>
          <w:rFonts w:ascii="Nexa Light" w:eastAsia="Times New Roman" w:hAnsi="Nexa Light" w:cs="Open Sans"/>
          <w:color w:val="444444"/>
          <w:sz w:val="24"/>
          <w:szCs w:val="24"/>
          <w:lang w:eastAsia="fr-FR"/>
        </w:rPr>
        <w:t>Un système de droits et de mots de passe très souple et sécuritaire, qui vérifie aussi les hôtes se connectant. Les mots de passe sont bien protégés, car tous les échanges de mot de passe sont chiffrés, même lors des connexions.</w:t>
      </w:r>
    </w:p>
    <w:p w14:paraId="366DA4D2" w14:textId="5E2E0DB9" w:rsidR="00D132B4" w:rsidRPr="00713163" w:rsidRDefault="00D132B4" w:rsidP="00D132B4">
      <w:pPr>
        <w:rPr>
          <w:rFonts w:ascii="Nexa Light" w:eastAsia="Times New Roman" w:hAnsi="Nexa Light" w:cs="Open Sans"/>
          <w:color w:val="444444"/>
          <w:sz w:val="24"/>
          <w:szCs w:val="24"/>
          <w:lang w:eastAsia="fr-FR"/>
        </w:rPr>
      </w:pPr>
      <w:r w:rsidRPr="00D132B4">
        <w:rPr>
          <w:rFonts w:ascii="Nexa Light" w:eastAsia="Times New Roman" w:hAnsi="Nexa Light" w:cs="Open Sans"/>
          <w:color w:val="444444"/>
          <w:sz w:val="24"/>
          <w:szCs w:val="24"/>
          <w:lang w:eastAsia="fr-FR"/>
        </w:rPr>
        <w:t>Les clients peuvent se connecter au serveur MySQL en utilisant les sockets TCP/IP, les sockets Unix ou les pipes nommés sous NT.</w:t>
      </w:r>
    </w:p>
    <w:p w14:paraId="5D8E1A1E" w14:textId="2F8CD082" w:rsidR="00073173" w:rsidRPr="00713163" w:rsidRDefault="00073173">
      <w:pPr>
        <w:rPr>
          <w:rFonts w:ascii="Nexa Bold" w:eastAsia="Times New Roman" w:hAnsi="Nexa Bold" w:cs="Open Sans"/>
          <w:color w:val="444444"/>
          <w:sz w:val="24"/>
          <w:szCs w:val="24"/>
          <w:lang w:eastAsia="fr-FR"/>
        </w:rPr>
      </w:pPr>
    </w:p>
    <w:p w14:paraId="4827DC60" w14:textId="4A674C43" w:rsidR="00073173" w:rsidRPr="00713163" w:rsidRDefault="00254DCC">
      <w:pPr>
        <w:rPr>
          <w:rFonts w:ascii="Nexa Bold" w:hAnsi="Nexa Bold" w:cs="Arial"/>
          <w:b/>
          <w:bCs/>
          <w:color w:val="202124"/>
          <w:sz w:val="40"/>
          <w:szCs w:val="40"/>
          <w:shd w:val="clear" w:color="auto" w:fill="FFFFFF"/>
        </w:rPr>
      </w:pPr>
      <w:r w:rsidRPr="00713163">
        <w:rPr>
          <w:rFonts w:ascii="Nexa Bold" w:hAnsi="Nexa Bold" w:cs="Arial"/>
          <w:b/>
          <w:bCs/>
          <w:color w:val="202124"/>
          <w:sz w:val="40"/>
          <w:szCs w:val="40"/>
          <w:shd w:val="clear" w:color="auto" w:fill="FFFFFF"/>
        </w:rPr>
        <w:lastRenderedPageBreak/>
        <w:t xml:space="preserve">IV. </w:t>
      </w:r>
      <w:r w:rsidR="00073173" w:rsidRPr="00713163">
        <w:rPr>
          <w:rFonts w:ascii="Nexa Bold" w:hAnsi="Nexa Bold" w:cs="Arial"/>
          <w:b/>
          <w:bCs/>
          <w:color w:val="202124"/>
          <w:sz w:val="40"/>
          <w:szCs w:val="40"/>
          <w:shd w:val="clear" w:color="auto" w:fill="FFFFFF"/>
        </w:rPr>
        <w:t>Acces</w:t>
      </w:r>
      <w:r w:rsidR="000217B6" w:rsidRPr="00713163">
        <w:rPr>
          <w:rFonts w:ascii="Nexa Bold" w:hAnsi="Nexa Bold" w:cs="Arial"/>
          <w:b/>
          <w:bCs/>
          <w:color w:val="202124"/>
          <w:sz w:val="40"/>
          <w:szCs w:val="40"/>
          <w:shd w:val="clear" w:color="auto" w:fill="FFFFFF"/>
        </w:rPr>
        <w:t>s</w:t>
      </w:r>
      <w:r w:rsidR="00073173" w:rsidRPr="00713163">
        <w:rPr>
          <w:rFonts w:ascii="Nexa Bold" w:hAnsi="Nexa Bold" w:cs="Arial"/>
          <w:b/>
          <w:bCs/>
          <w:color w:val="202124"/>
          <w:sz w:val="40"/>
          <w:szCs w:val="40"/>
          <w:shd w:val="clear" w:color="auto" w:fill="FFFFFF"/>
        </w:rPr>
        <w:t xml:space="preserve"> </w:t>
      </w:r>
    </w:p>
    <w:p w14:paraId="6BF1A0BC" w14:textId="2E027212" w:rsidR="00073173" w:rsidRPr="00713163" w:rsidRDefault="00254DCC">
      <w:pPr>
        <w:rPr>
          <w:rFonts w:ascii="Nexa Bold" w:hAnsi="Nexa Bold"/>
          <w:b/>
          <w:bCs/>
          <w:sz w:val="32"/>
          <w:szCs w:val="32"/>
        </w:rPr>
      </w:pPr>
      <w:r w:rsidRPr="00713163">
        <w:rPr>
          <w:rFonts w:ascii="Nexa Bold" w:hAnsi="Nexa Bold"/>
          <w:b/>
          <w:bCs/>
          <w:sz w:val="32"/>
          <w:szCs w:val="32"/>
        </w:rPr>
        <w:t>1.</w:t>
      </w:r>
      <w:r w:rsidR="00073173" w:rsidRPr="00713163">
        <w:rPr>
          <w:rFonts w:ascii="Nexa Bold" w:hAnsi="Nexa Bold"/>
          <w:b/>
          <w:bCs/>
          <w:sz w:val="32"/>
          <w:szCs w:val="32"/>
        </w:rPr>
        <w:t>Presentation</w:t>
      </w:r>
    </w:p>
    <w:p w14:paraId="64487A6D" w14:textId="77E58113" w:rsidR="00CA68F4" w:rsidRPr="00713163" w:rsidRDefault="00CA68F4" w:rsidP="000217B6">
      <w:pPr>
        <w:pStyle w:val="NormalWeb"/>
        <w:shd w:val="clear" w:color="auto" w:fill="FFFFFF"/>
        <w:spacing w:before="120" w:beforeAutospacing="0" w:after="120" w:afterAutospacing="0"/>
        <w:ind w:firstLine="708"/>
        <w:rPr>
          <w:rFonts w:ascii="Nexa Light" w:hAnsi="Nexa Light"/>
        </w:rPr>
      </w:pPr>
      <w:r w:rsidRPr="00713163">
        <w:rPr>
          <w:rFonts w:ascii="Nexa Light" w:hAnsi="Nexa Light"/>
        </w:rPr>
        <w:t>Access</w:t>
      </w:r>
      <w:r w:rsidRPr="00713163">
        <w:rPr>
          <w:rFonts w:ascii="Calibri" w:hAnsi="Calibri" w:cs="Calibri"/>
        </w:rPr>
        <w:t> </w:t>
      </w:r>
      <w:r w:rsidRPr="00713163">
        <w:rPr>
          <w:rFonts w:ascii="Nexa Light" w:hAnsi="Nexa Light"/>
        </w:rPr>
        <w:t>(officiellement</w:t>
      </w:r>
      <w:r w:rsidRPr="00713163">
        <w:rPr>
          <w:rFonts w:ascii="Calibri" w:hAnsi="Calibri" w:cs="Calibri"/>
        </w:rPr>
        <w:t> </w:t>
      </w:r>
      <w:r w:rsidRPr="00713163">
        <w:rPr>
          <w:rFonts w:ascii="Nexa Light" w:hAnsi="Nexa Light"/>
        </w:rPr>
        <w:t>Microsoft Office Access) est une</w:t>
      </w:r>
      <w:r w:rsidRPr="00713163">
        <w:rPr>
          <w:rFonts w:ascii="Calibri" w:hAnsi="Calibri" w:cs="Calibri"/>
        </w:rPr>
        <w:t> </w:t>
      </w:r>
      <w:hyperlink r:id="rId28" w:tooltip="Base de données relationnelle" w:history="1">
        <w:r w:rsidRPr="00713163">
          <w:rPr>
            <w:rFonts w:ascii="Nexa Light" w:hAnsi="Nexa Light"/>
          </w:rPr>
          <w:t>base de données relationnelle</w:t>
        </w:r>
      </w:hyperlink>
      <w:r w:rsidRPr="00713163">
        <w:rPr>
          <w:rFonts w:ascii="Calibri" w:hAnsi="Calibri" w:cs="Calibri"/>
        </w:rPr>
        <w:t> </w:t>
      </w:r>
      <w:r w:rsidRPr="00713163">
        <w:rPr>
          <w:rFonts w:ascii="Nexa Light" w:hAnsi="Nexa Light" w:cs="Nexa Light"/>
        </w:rPr>
        <w:t>é</w:t>
      </w:r>
      <w:r w:rsidRPr="00713163">
        <w:rPr>
          <w:rFonts w:ascii="Nexa Light" w:hAnsi="Nexa Light"/>
        </w:rPr>
        <w:t>dit</w:t>
      </w:r>
      <w:r w:rsidRPr="00713163">
        <w:rPr>
          <w:rFonts w:ascii="Nexa Light" w:hAnsi="Nexa Light" w:cs="Nexa Light"/>
        </w:rPr>
        <w:t>é</w:t>
      </w:r>
      <w:r w:rsidRPr="00713163">
        <w:rPr>
          <w:rFonts w:ascii="Nexa Light" w:hAnsi="Nexa Light"/>
        </w:rPr>
        <w:t>e par</w:t>
      </w:r>
      <w:r w:rsidRPr="00713163">
        <w:rPr>
          <w:rFonts w:ascii="Calibri" w:hAnsi="Calibri" w:cs="Calibri"/>
        </w:rPr>
        <w:t> </w:t>
      </w:r>
      <w:hyperlink r:id="rId29" w:tooltip="Microsoft" w:history="1">
        <w:r w:rsidRPr="00713163">
          <w:rPr>
            <w:rFonts w:ascii="Nexa Light" w:hAnsi="Nexa Light"/>
          </w:rPr>
          <w:t>Microsoft</w:t>
        </w:r>
      </w:hyperlink>
      <w:r w:rsidRPr="00713163">
        <w:rPr>
          <w:rFonts w:ascii="Nexa Light" w:hAnsi="Nexa Light"/>
        </w:rPr>
        <w:t>. Ce logiciel fait partie de la suite</w:t>
      </w:r>
      <w:r w:rsidRPr="00713163">
        <w:rPr>
          <w:rFonts w:ascii="Calibri" w:hAnsi="Calibri" w:cs="Calibri"/>
        </w:rPr>
        <w:t> </w:t>
      </w:r>
      <w:hyperlink r:id="rId30" w:tooltip="Microsoft Office" w:history="1">
        <w:r w:rsidRPr="00713163">
          <w:rPr>
            <w:rFonts w:ascii="Nexa Light" w:hAnsi="Nexa Light"/>
          </w:rPr>
          <w:t>Microsoft Office</w:t>
        </w:r>
      </w:hyperlink>
      <w:r w:rsidRPr="00713163">
        <w:rPr>
          <w:rFonts w:ascii="Nexa Light" w:hAnsi="Nexa Light"/>
        </w:rPr>
        <w:t>.</w:t>
      </w:r>
    </w:p>
    <w:p w14:paraId="4B8D9E35" w14:textId="77777777" w:rsidR="00CA68F4" w:rsidRPr="00713163" w:rsidRDefault="00CA68F4" w:rsidP="00185FE1">
      <w:pPr>
        <w:pStyle w:val="NormalWeb"/>
        <w:shd w:val="clear" w:color="auto" w:fill="FFFFFF"/>
        <w:spacing w:before="120" w:beforeAutospacing="0" w:after="120" w:afterAutospacing="0"/>
        <w:ind w:firstLine="708"/>
        <w:rPr>
          <w:rFonts w:ascii="Nexa Light" w:hAnsi="Nexa Light"/>
        </w:rPr>
      </w:pPr>
      <w:r w:rsidRPr="00713163">
        <w:rPr>
          <w:rFonts w:ascii="Nexa Light" w:hAnsi="Nexa Light"/>
        </w:rPr>
        <w:t>MS Access</w:t>
      </w:r>
      <w:r w:rsidRPr="00713163">
        <w:rPr>
          <w:rFonts w:ascii="Calibri" w:hAnsi="Calibri" w:cs="Calibri"/>
        </w:rPr>
        <w:t> </w:t>
      </w:r>
      <w:r w:rsidRPr="00713163">
        <w:rPr>
          <w:rFonts w:ascii="Nexa Light" w:hAnsi="Nexa Light"/>
        </w:rPr>
        <w:t>est compos</w:t>
      </w:r>
      <w:r w:rsidRPr="00713163">
        <w:rPr>
          <w:rFonts w:ascii="Nexa Light" w:hAnsi="Nexa Light" w:cs="Nexa Light"/>
        </w:rPr>
        <w:t>é</w:t>
      </w:r>
      <w:r w:rsidRPr="00713163">
        <w:rPr>
          <w:rFonts w:ascii="Nexa Light" w:hAnsi="Nexa Light"/>
        </w:rPr>
        <w:t xml:space="preserve"> de plusieurs programmes</w:t>
      </w:r>
      <w:r w:rsidRPr="00713163">
        <w:rPr>
          <w:rFonts w:ascii="Calibri" w:hAnsi="Calibri" w:cs="Calibri"/>
        </w:rPr>
        <w:t> </w:t>
      </w:r>
      <w:r w:rsidRPr="00713163">
        <w:rPr>
          <w:rFonts w:ascii="Nexa Light" w:hAnsi="Nexa Light"/>
        </w:rPr>
        <w:t>: le</w:t>
      </w:r>
      <w:r w:rsidRPr="00713163">
        <w:rPr>
          <w:rFonts w:ascii="Calibri" w:hAnsi="Calibri" w:cs="Calibri"/>
        </w:rPr>
        <w:t> </w:t>
      </w:r>
      <w:hyperlink r:id="rId31" w:tooltip="Moteur de base de données" w:history="1">
        <w:r w:rsidRPr="00713163">
          <w:rPr>
            <w:rFonts w:ascii="Nexa Light" w:hAnsi="Nexa Light"/>
          </w:rPr>
          <w:t>moteur de base de données</w:t>
        </w:r>
      </w:hyperlink>
      <w:r w:rsidRPr="00713163">
        <w:rPr>
          <w:rFonts w:ascii="Calibri" w:hAnsi="Calibri" w:cs="Calibri"/>
        </w:rPr>
        <w:t> </w:t>
      </w:r>
      <w:hyperlink r:id="rId32" w:tooltip="Microsoft Jet" w:history="1">
        <w:r w:rsidRPr="00713163">
          <w:rPr>
            <w:rFonts w:ascii="Nexa Light" w:hAnsi="Nexa Light"/>
          </w:rPr>
          <w:t>Microsoft Jet</w:t>
        </w:r>
      </w:hyperlink>
      <w:r w:rsidRPr="00713163">
        <w:rPr>
          <w:rFonts w:ascii="Nexa Light" w:hAnsi="Nexa Light"/>
        </w:rPr>
        <w:t>, un éditeur graphique, une interface de type</w:t>
      </w:r>
      <w:r w:rsidRPr="00713163">
        <w:rPr>
          <w:rFonts w:ascii="Calibri" w:hAnsi="Calibri" w:cs="Calibri"/>
        </w:rPr>
        <w:t> </w:t>
      </w:r>
      <w:hyperlink r:id="rId33" w:tooltip="Query by Example" w:history="1">
        <w:r w:rsidRPr="00713163">
          <w:rPr>
            <w:rFonts w:ascii="Nexa Light" w:hAnsi="Nexa Light"/>
          </w:rPr>
          <w:t>Query by Example</w:t>
        </w:r>
      </w:hyperlink>
      <w:r w:rsidRPr="00713163">
        <w:rPr>
          <w:rFonts w:ascii="Calibri" w:hAnsi="Calibri" w:cs="Calibri"/>
        </w:rPr>
        <w:t> </w:t>
      </w:r>
      <w:r w:rsidRPr="00713163">
        <w:rPr>
          <w:rFonts w:ascii="Nexa Light" w:hAnsi="Nexa Light"/>
        </w:rPr>
        <w:t>pour interroger les bases de donn</w:t>
      </w:r>
      <w:r w:rsidRPr="00713163">
        <w:rPr>
          <w:rFonts w:ascii="Nexa Light" w:hAnsi="Nexa Light" w:cs="Nexa Light"/>
        </w:rPr>
        <w:t>é</w:t>
      </w:r>
      <w:r w:rsidRPr="00713163">
        <w:rPr>
          <w:rFonts w:ascii="Nexa Light" w:hAnsi="Nexa Light"/>
        </w:rPr>
        <w:t>es, et le langage de programmation</w:t>
      </w:r>
      <w:r w:rsidRPr="00713163">
        <w:rPr>
          <w:rFonts w:ascii="Calibri" w:hAnsi="Calibri" w:cs="Calibri"/>
        </w:rPr>
        <w:t> </w:t>
      </w:r>
      <w:hyperlink r:id="rId34" w:tooltip="Visual Basic for Applications" w:history="1">
        <w:r w:rsidRPr="00713163">
          <w:rPr>
            <w:rFonts w:ascii="Nexa Light" w:hAnsi="Nexa Light"/>
          </w:rPr>
          <w:t>Visual Basic for Applications</w:t>
        </w:r>
      </w:hyperlink>
      <w:r w:rsidRPr="00713163">
        <w:rPr>
          <w:rFonts w:ascii="Nexa Light" w:hAnsi="Nexa Light"/>
        </w:rPr>
        <w:t>.</w:t>
      </w:r>
    </w:p>
    <w:p w14:paraId="0EAF8BCD" w14:textId="7F92E22E" w:rsidR="00073173" w:rsidRPr="00713163" w:rsidRDefault="00073173">
      <w:pPr>
        <w:rPr>
          <w:rFonts w:ascii="Nexa Bold" w:eastAsia="Times New Roman" w:hAnsi="Nexa Bold" w:cs="Open Sans"/>
          <w:color w:val="444444"/>
          <w:sz w:val="24"/>
          <w:szCs w:val="24"/>
          <w:lang w:eastAsia="fr-FR"/>
        </w:rPr>
      </w:pPr>
    </w:p>
    <w:p w14:paraId="40FBED15" w14:textId="427F7417" w:rsidR="00073173" w:rsidRPr="00713163" w:rsidRDefault="00254DCC">
      <w:pPr>
        <w:rPr>
          <w:rFonts w:ascii="Nexa Bold" w:hAnsi="Nexa Bold"/>
          <w:b/>
          <w:bCs/>
          <w:sz w:val="32"/>
          <w:szCs w:val="32"/>
        </w:rPr>
      </w:pPr>
      <w:r w:rsidRPr="00713163">
        <w:rPr>
          <w:rFonts w:ascii="Nexa Bold" w:hAnsi="Nexa Bold"/>
          <w:b/>
          <w:bCs/>
          <w:sz w:val="32"/>
          <w:szCs w:val="32"/>
        </w:rPr>
        <w:t>2.</w:t>
      </w:r>
      <w:r w:rsidR="00073173" w:rsidRPr="00713163">
        <w:rPr>
          <w:rFonts w:ascii="Nexa Bold" w:hAnsi="Nexa Bold"/>
          <w:b/>
          <w:bCs/>
          <w:sz w:val="32"/>
          <w:szCs w:val="32"/>
        </w:rPr>
        <w:t>Fonctionnalité</w:t>
      </w:r>
      <w:r w:rsidR="00D132B4">
        <w:rPr>
          <w:rFonts w:ascii="Nexa Bold" w:hAnsi="Nexa Bold"/>
          <w:b/>
          <w:bCs/>
          <w:sz w:val="32"/>
          <w:szCs w:val="32"/>
        </w:rPr>
        <w:t>s</w:t>
      </w:r>
      <w:r w:rsidR="00073173" w:rsidRPr="00713163">
        <w:rPr>
          <w:rFonts w:ascii="Nexa Bold" w:hAnsi="Nexa Bold"/>
          <w:b/>
          <w:bCs/>
          <w:sz w:val="32"/>
          <w:szCs w:val="32"/>
        </w:rPr>
        <w:t xml:space="preserve"> de Acces</w:t>
      </w:r>
      <w:r w:rsidR="00BF2AFC">
        <w:rPr>
          <w:rFonts w:ascii="Nexa Bold" w:hAnsi="Nexa Bold"/>
          <w:b/>
          <w:bCs/>
          <w:sz w:val="32"/>
          <w:szCs w:val="32"/>
        </w:rPr>
        <w:t>s</w:t>
      </w:r>
    </w:p>
    <w:p w14:paraId="586E30EE" w14:textId="0E37BAFF" w:rsidR="00D1550D" w:rsidRPr="00713163" w:rsidRDefault="005A02B2" w:rsidP="00185FE1">
      <w:pPr>
        <w:pStyle w:val="NormalWeb"/>
        <w:shd w:val="clear" w:color="auto" w:fill="FFFFFF"/>
        <w:spacing w:before="120" w:beforeAutospacing="0" w:after="120" w:afterAutospacing="0"/>
        <w:ind w:firstLine="708"/>
        <w:rPr>
          <w:rFonts w:ascii="Nexa Light" w:hAnsi="Nexa Light"/>
        </w:rPr>
      </w:pPr>
      <w:r w:rsidRPr="00713163">
        <w:rPr>
          <w:rFonts w:ascii="Nexa Light" w:hAnsi="Nexa Light"/>
        </w:rPr>
        <w:t xml:space="preserve">Une façon intuitive de saisie des données dans une base de données Access est saisie </w:t>
      </w:r>
      <w:r w:rsidR="00BF2AFC" w:rsidRPr="00713163">
        <w:rPr>
          <w:rFonts w:ascii="Nexa Light" w:hAnsi="Nexa Light"/>
        </w:rPr>
        <w:t>manuelle.</w:t>
      </w:r>
    </w:p>
    <w:p w14:paraId="3BE2D00D" w14:textId="13E0E82C" w:rsidR="007673AD" w:rsidRPr="00713163" w:rsidRDefault="007673AD" w:rsidP="00185FE1">
      <w:pPr>
        <w:pStyle w:val="NormalWeb"/>
        <w:shd w:val="clear" w:color="auto" w:fill="FFFFFF"/>
        <w:spacing w:before="120" w:beforeAutospacing="0" w:after="120" w:afterAutospacing="0"/>
        <w:ind w:firstLine="708"/>
        <w:rPr>
          <w:rFonts w:ascii="Nexa Light" w:hAnsi="Nexa Light"/>
        </w:rPr>
      </w:pPr>
      <w:r w:rsidRPr="00713163">
        <w:rPr>
          <w:rFonts w:ascii="Nexa Light" w:hAnsi="Nexa Light"/>
        </w:rPr>
        <w:t xml:space="preserve">Le volet de navigation de l'accès est une fonctionnalité qui permet aux utilisateurs de cliquer rapidement pour sélectionner les tables qu'ils ont créés et </w:t>
      </w:r>
      <w:r w:rsidR="00BF2AFC" w:rsidRPr="00713163">
        <w:rPr>
          <w:rFonts w:ascii="Nexa Light" w:hAnsi="Nexa Light"/>
        </w:rPr>
        <w:t>sauvegardés.</w:t>
      </w:r>
    </w:p>
    <w:p w14:paraId="6A326E73" w14:textId="74D1C244" w:rsidR="007673AD" w:rsidRPr="00713163" w:rsidRDefault="007673AD" w:rsidP="00185FE1">
      <w:pPr>
        <w:pStyle w:val="NormalWeb"/>
        <w:shd w:val="clear" w:color="auto" w:fill="FFFFFF"/>
        <w:spacing w:before="120" w:beforeAutospacing="0" w:after="120" w:afterAutospacing="0"/>
        <w:ind w:firstLine="708"/>
        <w:rPr>
          <w:rFonts w:ascii="Nexa Light" w:hAnsi="Nexa Light"/>
        </w:rPr>
      </w:pPr>
      <w:r w:rsidRPr="00713163">
        <w:rPr>
          <w:rFonts w:ascii="Nexa Light" w:hAnsi="Nexa Light"/>
        </w:rPr>
        <w:t>L'Assistant Rapport est une fonctionnalité d'accès qui crée un rapport d'un tableau sélectionné ou toute autre source de données en un seul clic</w:t>
      </w:r>
      <w:r w:rsidRPr="00713163">
        <w:rPr>
          <w:rFonts w:ascii="Calibri" w:hAnsi="Calibri" w:cs="Calibri"/>
        </w:rPr>
        <w:t> </w:t>
      </w:r>
    </w:p>
    <w:p w14:paraId="2E16A178" w14:textId="2DBF711E" w:rsidR="007673AD" w:rsidRPr="00713163" w:rsidRDefault="007673AD" w:rsidP="00185FE1">
      <w:pPr>
        <w:pStyle w:val="NormalWeb"/>
        <w:shd w:val="clear" w:color="auto" w:fill="FFFFFF"/>
        <w:spacing w:before="120" w:beforeAutospacing="0" w:after="120" w:afterAutospacing="0"/>
        <w:ind w:firstLine="708"/>
        <w:rPr>
          <w:rFonts w:ascii="Nexa Light" w:hAnsi="Nexa Light"/>
        </w:rPr>
      </w:pPr>
      <w:r w:rsidRPr="00713163">
        <w:rPr>
          <w:rFonts w:ascii="Nexa Light" w:hAnsi="Nexa Light"/>
        </w:rPr>
        <w:t xml:space="preserve">Une fonction d'importation des données existantes est l'ensemble des outils sous </w:t>
      </w:r>
      <w:r w:rsidR="00BF2AFC" w:rsidRPr="00713163">
        <w:rPr>
          <w:rFonts w:ascii="Nexa Light" w:hAnsi="Nexa Light"/>
        </w:rPr>
        <w:t>l</w:t>
      </w:r>
      <w:r w:rsidR="00BF2AFC">
        <w:rPr>
          <w:rFonts w:ascii="Nexa Light" w:hAnsi="Nexa Light"/>
        </w:rPr>
        <w:t xml:space="preserve">a </w:t>
      </w:r>
      <w:r w:rsidR="00BF2AFC" w:rsidRPr="00713163">
        <w:rPr>
          <w:rFonts w:ascii="Nexa Light" w:hAnsi="Nexa Light"/>
        </w:rPr>
        <w:t>rubrique</w:t>
      </w:r>
      <w:r w:rsidRPr="00713163">
        <w:rPr>
          <w:rFonts w:ascii="Nexa Light" w:hAnsi="Nexa Light"/>
        </w:rPr>
        <w:t xml:space="preserve"> menu "données externes"</w:t>
      </w:r>
      <w:r w:rsidR="00D132B4">
        <w:rPr>
          <w:rFonts w:ascii="Nexa Light" w:hAnsi="Nexa Light"/>
        </w:rPr>
        <w:t>, u</w:t>
      </w:r>
      <w:r w:rsidRPr="00713163">
        <w:rPr>
          <w:rFonts w:ascii="Nexa Light" w:hAnsi="Nexa Light"/>
        </w:rPr>
        <w:t xml:space="preserve">n de ces outils est étiqueté « Excel ». En cliquant </w:t>
      </w:r>
      <w:r w:rsidR="00BF2AFC" w:rsidRPr="00713163">
        <w:rPr>
          <w:rFonts w:ascii="Nexa Light" w:hAnsi="Nexa Light"/>
        </w:rPr>
        <w:t>dessus,</w:t>
      </w:r>
      <w:r w:rsidRPr="00713163">
        <w:rPr>
          <w:rFonts w:ascii="Nexa Light" w:hAnsi="Nexa Light"/>
        </w:rPr>
        <w:t xml:space="preserve"> les utilisateurs d'accès présentent un assistant qui les guide à travers le processus de transfert de données </w:t>
      </w:r>
      <w:r w:rsidR="00BF2AFC" w:rsidRPr="00713163">
        <w:rPr>
          <w:rFonts w:ascii="Nexa Light" w:hAnsi="Nexa Light"/>
        </w:rPr>
        <w:t>d’une</w:t>
      </w:r>
      <w:r w:rsidRPr="00713163">
        <w:rPr>
          <w:rFonts w:ascii="Nexa Light" w:hAnsi="Nexa Light"/>
        </w:rPr>
        <w:t xml:space="preserve"> feuille de calcul Excel à leur base de données </w:t>
      </w:r>
      <w:r w:rsidR="00BF2AFC" w:rsidRPr="00713163">
        <w:rPr>
          <w:rFonts w:ascii="Nexa Light" w:hAnsi="Nexa Light"/>
        </w:rPr>
        <w:t>Access.</w:t>
      </w:r>
      <w:r w:rsidRPr="00713163">
        <w:rPr>
          <w:rFonts w:ascii="Calibri" w:hAnsi="Calibri" w:cs="Calibri"/>
        </w:rPr>
        <w:t> </w:t>
      </w:r>
    </w:p>
    <w:p w14:paraId="2D297933" w14:textId="6C10D68B" w:rsidR="007673AD" w:rsidRPr="00713163" w:rsidRDefault="007673AD" w:rsidP="00D132B4">
      <w:pPr>
        <w:pStyle w:val="NormalWeb"/>
        <w:shd w:val="clear" w:color="auto" w:fill="FFFFFF"/>
        <w:spacing w:before="120" w:beforeAutospacing="0" w:after="120" w:afterAutospacing="0"/>
        <w:ind w:firstLine="708"/>
        <w:rPr>
          <w:rFonts w:ascii="Nexa Light" w:hAnsi="Nexa Light"/>
        </w:rPr>
      </w:pPr>
      <w:r w:rsidRPr="00713163">
        <w:rPr>
          <w:rFonts w:ascii="Nexa Light" w:hAnsi="Nexa Light"/>
        </w:rPr>
        <w:t xml:space="preserve">La grille de la requête est une fonctionnalité d'accès qui permet aux utilisateurs de récupérer des données à partir de tables qu'ils ont </w:t>
      </w:r>
      <w:r w:rsidR="00BF2AFC" w:rsidRPr="00713163">
        <w:rPr>
          <w:rFonts w:ascii="Nexa Light" w:hAnsi="Nexa Light"/>
        </w:rPr>
        <w:t>créé.</w:t>
      </w:r>
    </w:p>
    <w:p w14:paraId="30A7CAB5" w14:textId="2F9F605B" w:rsidR="007673AD" w:rsidRPr="00713163" w:rsidRDefault="007673AD" w:rsidP="00D132B4">
      <w:pPr>
        <w:pStyle w:val="NormalWeb"/>
        <w:shd w:val="clear" w:color="auto" w:fill="FFFFFF"/>
        <w:spacing w:before="120" w:beforeAutospacing="0" w:after="120" w:afterAutospacing="0"/>
        <w:ind w:firstLine="708"/>
        <w:rPr>
          <w:rFonts w:ascii="Nexa Light" w:hAnsi="Nexa Light"/>
        </w:rPr>
      </w:pPr>
      <w:r w:rsidRPr="00713163">
        <w:rPr>
          <w:rFonts w:ascii="Nexa Light" w:hAnsi="Nexa Light"/>
        </w:rPr>
        <w:t xml:space="preserve">La fenêtre SQL est une caractéristique de l'accès qui offre une alternative à la grille de la </w:t>
      </w:r>
      <w:r w:rsidR="00BF2AFC" w:rsidRPr="00713163">
        <w:rPr>
          <w:rFonts w:ascii="Nexa Light" w:hAnsi="Nexa Light"/>
        </w:rPr>
        <w:t>requête.</w:t>
      </w:r>
      <w:r w:rsidRPr="00713163">
        <w:rPr>
          <w:rFonts w:ascii="Nexa Light" w:hAnsi="Nexa Light"/>
        </w:rPr>
        <w:t xml:space="preserve"> Les utilisateurs familiers avec la syntaxe SQL peuvent entrer leurs données dans cette fenêtre, puis exécutez les instructions en cliquant sur le bouton "Exécuter" sur la barre </w:t>
      </w:r>
      <w:r w:rsidR="00BF2AFC" w:rsidRPr="00713163">
        <w:rPr>
          <w:rFonts w:ascii="Nexa Light" w:hAnsi="Nexa Light"/>
        </w:rPr>
        <w:t>d’outils.</w:t>
      </w:r>
      <w:r w:rsidRPr="00713163">
        <w:rPr>
          <w:rFonts w:ascii="Calibri" w:hAnsi="Calibri" w:cs="Calibri"/>
        </w:rPr>
        <w:t> </w:t>
      </w:r>
    </w:p>
    <w:p w14:paraId="7E2AE93E" w14:textId="4F42DB0C" w:rsidR="00254DCC" w:rsidRPr="00713163" w:rsidRDefault="00254DCC">
      <w:pPr>
        <w:rPr>
          <w:rFonts w:ascii="Nexa Light" w:hAnsi="Nexa Light" w:cs="Arial"/>
          <w:color w:val="333333"/>
          <w:sz w:val="23"/>
          <w:szCs w:val="23"/>
          <w:shd w:val="clear" w:color="auto" w:fill="FFFFFF"/>
        </w:rPr>
      </w:pPr>
    </w:p>
    <w:p w14:paraId="52DA2803" w14:textId="77777777" w:rsidR="00254DCC" w:rsidRPr="00713163" w:rsidRDefault="00254DCC">
      <w:pPr>
        <w:rPr>
          <w:rFonts w:ascii="Nexa Light" w:hAnsi="Nexa Light" w:cs="Arial"/>
          <w:b/>
          <w:bCs/>
          <w:color w:val="202124"/>
          <w:sz w:val="32"/>
          <w:szCs w:val="32"/>
          <w:shd w:val="clear" w:color="auto" w:fill="FFFFFF"/>
        </w:rPr>
      </w:pPr>
    </w:p>
    <w:p w14:paraId="7A0558EF" w14:textId="4158E00B" w:rsidR="00D1550D" w:rsidRPr="00BF2AFC" w:rsidRDefault="00BF2AFC">
      <w:pPr>
        <w:rPr>
          <w:rFonts w:ascii="Nexa Bold" w:hAnsi="Nexa Bold" w:cs="Arial"/>
          <w:b/>
          <w:bCs/>
          <w:color w:val="202124"/>
          <w:sz w:val="32"/>
          <w:szCs w:val="32"/>
          <w:shd w:val="clear" w:color="auto" w:fill="FFFFFF"/>
        </w:rPr>
      </w:pPr>
      <w:r>
        <w:rPr>
          <w:rFonts w:ascii="Nexa Bold" w:hAnsi="Nexa Bold" w:cs="Arial"/>
          <w:b/>
          <w:bCs/>
          <w:color w:val="202124"/>
          <w:sz w:val="32"/>
          <w:szCs w:val="32"/>
          <w:shd w:val="clear" w:color="auto" w:fill="FFFFFF"/>
        </w:rPr>
        <w:t>V</w:t>
      </w:r>
      <w:r w:rsidR="00254DCC" w:rsidRPr="00713163">
        <w:rPr>
          <w:rFonts w:ascii="Nexa Bold" w:hAnsi="Nexa Bold" w:cs="Arial"/>
          <w:b/>
          <w:bCs/>
          <w:color w:val="202124"/>
          <w:sz w:val="40"/>
          <w:szCs w:val="40"/>
          <w:shd w:val="clear" w:color="auto" w:fill="FFFFFF"/>
        </w:rPr>
        <w:t>.</w:t>
      </w:r>
      <w:r>
        <w:rPr>
          <w:rFonts w:ascii="Nexa Bold" w:hAnsi="Nexa Bold" w:cs="Arial"/>
          <w:b/>
          <w:bCs/>
          <w:color w:val="202124"/>
          <w:sz w:val="40"/>
          <w:szCs w:val="40"/>
          <w:shd w:val="clear" w:color="auto" w:fill="FFFFFF"/>
        </w:rPr>
        <w:t xml:space="preserve"> </w:t>
      </w:r>
      <w:r w:rsidR="00073173" w:rsidRPr="00713163">
        <w:rPr>
          <w:rFonts w:ascii="Nexa Bold" w:hAnsi="Nexa Bold" w:cs="Arial"/>
          <w:b/>
          <w:bCs/>
          <w:color w:val="202124"/>
          <w:sz w:val="40"/>
          <w:szCs w:val="40"/>
          <w:shd w:val="clear" w:color="auto" w:fill="FFFFFF"/>
        </w:rPr>
        <w:t>Compara</w:t>
      </w:r>
      <w:r w:rsidR="003162EF" w:rsidRPr="00713163">
        <w:rPr>
          <w:rFonts w:ascii="Nexa Bold" w:hAnsi="Nexa Bold" w:cs="Arial"/>
          <w:b/>
          <w:bCs/>
          <w:color w:val="202124"/>
          <w:sz w:val="40"/>
          <w:szCs w:val="40"/>
          <w:shd w:val="clear" w:color="auto" w:fill="FFFFFF"/>
        </w:rPr>
        <w:t>i</w:t>
      </w:r>
      <w:r w:rsidR="00073173" w:rsidRPr="00713163">
        <w:rPr>
          <w:rFonts w:ascii="Nexa Bold" w:hAnsi="Nexa Bold" w:cs="Arial"/>
          <w:b/>
          <w:bCs/>
          <w:color w:val="202124"/>
          <w:sz w:val="40"/>
          <w:szCs w:val="40"/>
          <w:shd w:val="clear" w:color="auto" w:fill="FFFFFF"/>
        </w:rPr>
        <w:t>son entre Oracle, My SQL et Access</w:t>
      </w:r>
    </w:p>
    <w:p w14:paraId="243EB49A" w14:textId="24CABBD2" w:rsidR="00D1550D" w:rsidRPr="00BF2AFC" w:rsidRDefault="00073173" w:rsidP="00BF2AFC">
      <w:pPr>
        <w:pStyle w:val="Paragraphedeliste"/>
        <w:numPr>
          <w:ilvl w:val="0"/>
          <w:numId w:val="8"/>
        </w:numPr>
        <w:rPr>
          <w:rFonts w:ascii="Nexa Bold" w:hAnsi="Nexa Bold"/>
          <w:b/>
          <w:bCs/>
          <w:sz w:val="32"/>
          <w:szCs w:val="32"/>
        </w:rPr>
      </w:pPr>
      <w:r w:rsidRPr="00BF2AFC">
        <w:rPr>
          <w:rFonts w:ascii="Nexa Bold" w:hAnsi="Nexa Bold"/>
          <w:b/>
          <w:bCs/>
          <w:sz w:val="32"/>
          <w:szCs w:val="32"/>
        </w:rPr>
        <w:t xml:space="preserve">Oracle vs </w:t>
      </w:r>
      <w:r w:rsidR="00BF2AFC" w:rsidRPr="00BF2AFC">
        <w:rPr>
          <w:rFonts w:ascii="Nexa Bold" w:hAnsi="Nexa Bold"/>
          <w:b/>
          <w:bCs/>
          <w:sz w:val="32"/>
          <w:szCs w:val="32"/>
        </w:rPr>
        <w:t>MySQL</w:t>
      </w:r>
    </w:p>
    <w:p w14:paraId="57A807A6" w14:textId="643A4F1B" w:rsidR="00D1550D" w:rsidRPr="00713163" w:rsidRDefault="00D1550D">
      <w:pPr>
        <w:rPr>
          <w:rFonts w:ascii="Nexa Light" w:hAnsi="Nexa Light"/>
        </w:rPr>
      </w:pPr>
    </w:p>
    <w:p w14:paraId="2D0953B4" w14:textId="0744AF76" w:rsidR="00D1550D" w:rsidRPr="00713163" w:rsidRDefault="00D1550D" w:rsidP="00D132B4">
      <w:pPr>
        <w:pStyle w:val="NormalWeb"/>
        <w:shd w:val="clear" w:color="auto" w:fill="FFFFFF"/>
        <w:spacing w:before="120" w:beforeAutospacing="0" w:after="120" w:afterAutospacing="0"/>
        <w:ind w:firstLine="360"/>
        <w:rPr>
          <w:rFonts w:ascii="Nexa Light" w:hAnsi="Nexa Light"/>
        </w:rPr>
      </w:pPr>
      <w:r w:rsidRPr="00713163">
        <w:rPr>
          <w:rFonts w:ascii="Nexa Light" w:hAnsi="Nexa Light"/>
        </w:rPr>
        <w:t xml:space="preserve">Oracle est bien plus puissant que </w:t>
      </w:r>
      <w:bookmarkStart w:id="0" w:name="_Hlk109905328"/>
      <w:r w:rsidRPr="00713163">
        <w:rPr>
          <w:rFonts w:ascii="Nexa Light" w:hAnsi="Nexa Light"/>
        </w:rPr>
        <w:t>MySQL</w:t>
      </w:r>
      <w:bookmarkEnd w:id="0"/>
      <w:r w:rsidR="00BF2AFC">
        <w:rPr>
          <w:rFonts w:ascii="Nexa Light" w:hAnsi="Nexa Light"/>
        </w:rPr>
        <w:t>.</w:t>
      </w:r>
    </w:p>
    <w:p w14:paraId="59DCE5D9" w14:textId="710BE994" w:rsidR="00D1550D" w:rsidRPr="00713163" w:rsidRDefault="00D1550D" w:rsidP="000E010E">
      <w:pPr>
        <w:pStyle w:val="NormalWeb"/>
        <w:shd w:val="clear" w:color="auto" w:fill="FFFFFF"/>
        <w:spacing w:before="120" w:beforeAutospacing="0" w:after="120" w:afterAutospacing="0"/>
        <w:rPr>
          <w:rFonts w:ascii="Nexa Light" w:hAnsi="Nexa Light"/>
        </w:rPr>
      </w:pPr>
      <w:r w:rsidRPr="00713163">
        <w:rPr>
          <w:rFonts w:ascii="Nexa Light" w:hAnsi="Nexa Light"/>
        </w:rPr>
        <w:lastRenderedPageBreak/>
        <w:t>Oracle prend en charge les bases de données distribuées alors que MySQL n’y support pas</w:t>
      </w:r>
      <w:r w:rsidR="00BF2AFC">
        <w:rPr>
          <w:rFonts w:ascii="Nexa Light" w:hAnsi="Nexa Light"/>
        </w:rPr>
        <w:t>.</w:t>
      </w:r>
    </w:p>
    <w:p w14:paraId="0A6A9E49" w14:textId="77777777" w:rsidR="00D1550D" w:rsidRPr="00713163" w:rsidRDefault="00D1550D" w:rsidP="000E010E">
      <w:pPr>
        <w:pStyle w:val="NormalWeb"/>
        <w:shd w:val="clear" w:color="auto" w:fill="FFFFFF"/>
        <w:spacing w:before="120" w:beforeAutospacing="0" w:after="120" w:afterAutospacing="0"/>
        <w:rPr>
          <w:rFonts w:ascii="Nexa Light" w:hAnsi="Nexa Light"/>
        </w:rPr>
      </w:pPr>
      <w:r w:rsidRPr="00713163">
        <w:rPr>
          <w:rFonts w:ascii="Nexa Light" w:hAnsi="Nexa Light"/>
        </w:rPr>
        <w:t>Oracle convient aux déploiements en entreprise, tandis que MySQL convient aux petites et moyennes entreprises.</w:t>
      </w:r>
    </w:p>
    <w:p w14:paraId="374711F0" w14:textId="77777777" w:rsidR="00D1550D" w:rsidRPr="00713163" w:rsidRDefault="00D1550D" w:rsidP="000E010E">
      <w:pPr>
        <w:pStyle w:val="NormalWeb"/>
        <w:shd w:val="clear" w:color="auto" w:fill="FFFFFF"/>
        <w:spacing w:before="120" w:beforeAutospacing="0" w:after="120" w:afterAutospacing="0"/>
        <w:rPr>
          <w:rFonts w:ascii="Nexa Light" w:hAnsi="Nexa Light"/>
        </w:rPr>
      </w:pPr>
      <w:r w:rsidRPr="00713163">
        <w:rPr>
          <w:rFonts w:ascii="Nexa Light" w:hAnsi="Nexa Light"/>
        </w:rPr>
        <w:t>Oracle vous oblige à payer des frais de licence alors que MySQL est gratuit.</w:t>
      </w:r>
    </w:p>
    <w:p w14:paraId="2BF9BCEA" w14:textId="203F24ED" w:rsidR="00D1550D" w:rsidRPr="00713163" w:rsidRDefault="00D1550D">
      <w:pPr>
        <w:rPr>
          <w:rFonts w:ascii="Nexa Bold" w:hAnsi="Nexa Bold"/>
        </w:rPr>
      </w:pPr>
    </w:p>
    <w:p w14:paraId="317858B0" w14:textId="77D9B15D" w:rsidR="00073173" w:rsidRPr="00713163" w:rsidRDefault="00254DCC" w:rsidP="00BF2AFC">
      <w:pPr>
        <w:rPr>
          <w:rFonts w:ascii="Nexa Bold" w:hAnsi="Nexa Bold"/>
          <w:b/>
          <w:bCs/>
          <w:sz w:val="32"/>
          <w:szCs w:val="32"/>
        </w:rPr>
      </w:pPr>
      <w:r w:rsidRPr="00713163">
        <w:rPr>
          <w:rFonts w:ascii="Nexa Bold" w:hAnsi="Nexa Bold"/>
          <w:b/>
          <w:bCs/>
          <w:sz w:val="32"/>
          <w:szCs w:val="32"/>
        </w:rPr>
        <w:t>2.</w:t>
      </w:r>
      <w:r w:rsidR="00BF2AFC">
        <w:rPr>
          <w:rFonts w:ascii="Nexa Bold" w:hAnsi="Nexa Bold"/>
          <w:b/>
          <w:bCs/>
          <w:sz w:val="32"/>
          <w:szCs w:val="32"/>
        </w:rPr>
        <w:t xml:space="preserve"> </w:t>
      </w:r>
      <w:r w:rsidR="00073173" w:rsidRPr="00713163">
        <w:rPr>
          <w:rFonts w:ascii="Nexa Bold" w:hAnsi="Nexa Bold"/>
          <w:b/>
          <w:bCs/>
          <w:sz w:val="32"/>
          <w:szCs w:val="32"/>
        </w:rPr>
        <w:t xml:space="preserve">Oracle vs </w:t>
      </w:r>
      <w:r w:rsidR="00BF2AFC">
        <w:rPr>
          <w:rFonts w:ascii="Nexa Bold" w:hAnsi="Nexa Bold"/>
          <w:b/>
          <w:bCs/>
          <w:sz w:val="32"/>
          <w:szCs w:val="32"/>
        </w:rPr>
        <w:t>A</w:t>
      </w:r>
      <w:r w:rsidR="00073173" w:rsidRPr="00713163">
        <w:rPr>
          <w:rFonts w:ascii="Nexa Bold" w:hAnsi="Nexa Bold"/>
          <w:b/>
          <w:bCs/>
          <w:sz w:val="32"/>
          <w:szCs w:val="32"/>
        </w:rPr>
        <w:t>cces</w:t>
      </w:r>
      <w:r w:rsidR="00BF2AFC">
        <w:rPr>
          <w:rFonts w:ascii="Nexa Bold" w:hAnsi="Nexa Bold"/>
          <w:b/>
          <w:bCs/>
          <w:sz w:val="32"/>
          <w:szCs w:val="32"/>
        </w:rPr>
        <w:t>s</w:t>
      </w:r>
    </w:p>
    <w:p w14:paraId="087C3CB6" w14:textId="2131CEA9" w:rsidR="00073173" w:rsidRPr="00713163" w:rsidRDefault="00073173">
      <w:pPr>
        <w:rPr>
          <w:rFonts w:ascii="Nexa Light" w:hAnsi="Nexa Light"/>
        </w:rPr>
      </w:pPr>
    </w:p>
    <w:p w14:paraId="3A21B000" w14:textId="77777777" w:rsidR="00073173" w:rsidRPr="00713163" w:rsidRDefault="00073173" w:rsidP="00BF2AFC">
      <w:pPr>
        <w:pStyle w:val="NormalWeb"/>
        <w:shd w:val="clear" w:color="auto" w:fill="FFFFFF"/>
        <w:spacing w:before="120" w:beforeAutospacing="0" w:after="120" w:afterAutospacing="0"/>
        <w:ind w:firstLine="708"/>
        <w:rPr>
          <w:rFonts w:ascii="Nexa Light" w:hAnsi="Nexa Light"/>
        </w:rPr>
      </w:pPr>
      <w:r w:rsidRPr="00713163">
        <w:rPr>
          <w:rFonts w:ascii="Nexa Light" w:hAnsi="Nexa Light"/>
        </w:rPr>
        <w:t>Première différence</w:t>
      </w:r>
      <w:r w:rsidRPr="00713163">
        <w:rPr>
          <w:rFonts w:ascii="Calibri" w:hAnsi="Calibri" w:cs="Calibri"/>
        </w:rPr>
        <w:t> </w:t>
      </w:r>
      <w:r w:rsidRPr="00713163">
        <w:rPr>
          <w:rFonts w:ascii="Nexa Light" w:hAnsi="Nexa Light"/>
        </w:rPr>
        <w:t>: Access est un petit syst</w:t>
      </w:r>
      <w:r w:rsidRPr="00713163">
        <w:rPr>
          <w:rFonts w:ascii="Nexa Light" w:hAnsi="Nexa Light" w:cs="Nexa Light"/>
        </w:rPr>
        <w:t>è</w:t>
      </w:r>
      <w:r w:rsidRPr="00713163">
        <w:rPr>
          <w:rFonts w:ascii="Nexa Light" w:hAnsi="Nexa Light"/>
        </w:rPr>
        <w:t>me de base de données, qui vous permettra de créer une base de données de taille petite à moyenne avec des fonctionnalités de sécurité minimales.</w:t>
      </w:r>
      <w:r w:rsidRPr="00713163">
        <w:rPr>
          <w:rFonts w:ascii="Calibri" w:hAnsi="Calibri" w:cs="Calibri"/>
        </w:rPr>
        <w:t> </w:t>
      </w:r>
      <w:r w:rsidRPr="00713163">
        <w:rPr>
          <w:rFonts w:ascii="Nexa Light" w:hAnsi="Nexa Light"/>
        </w:rPr>
        <w:t xml:space="preserve">Oracle peut </w:t>
      </w:r>
      <w:r w:rsidRPr="00713163">
        <w:rPr>
          <w:rFonts w:ascii="Nexa Light" w:hAnsi="Nexa Light" w:cs="Nexa Light"/>
        </w:rPr>
        <w:t>ê</w:t>
      </w:r>
      <w:r w:rsidRPr="00713163">
        <w:rPr>
          <w:rFonts w:ascii="Nexa Light" w:hAnsi="Nexa Light"/>
        </w:rPr>
        <w:t>tre int</w:t>
      </w:r>
      <w:r w:rsidRPr="00713163">
        <w:rPr>
          <w:rFonts w:ascii="Nexa Light" w:hAnsi="Nexa Light" w:cs="Nexa Light"/>
        </w:rPr>
        <w:t>é</w:t>
      </w:r>
      <w:r w:rsidRPr="00713163">
        <w:rPr>
          <w:rFonts w:ascii="Nexa Light" w:hAnsi="Nexa Light"/>
        </w:rPr>
        <w:t>gr</w:t>
      </w:r>
      <w:r w:rsidRPr="00713163">
        <w:rPr>
          <w:rFonts w:ascii="Nexa Light" w:hAnsi="Nexa Light" w:cs="Nexa Light"/>
        </w:rPr>
        <w:t>é</w:t>
      </w:r>
      <w:r w:rsidRPr="00713163">
        <w:rPr>
          <w:rFonts w:ascii="Nexa Light" w:hAnsi="Nexa Light"/>
        </w:rPr>
        <w:t xml:space="preserve"> </w:t>
      </w:r>
      <w:r w:rsidRPr="00713163">
        <w:rPr>
          <w:rFonts w:ascii="Nexa Light" w:hAnsi="Nexa Light" w:cs="Nexa Light"/>
        </w:rPr>
        <w:t>à</w:t>
      </w:r>
      <w:r w:rsidRPr="00713163">
        <w:rPr>
          <w:rFonts w:ascii="Nexa Light" w:hAnsi="Nexa Light"/>
        </w:rPr>
        <w:t xml:space="preserve"> la s</w:t>
      </w:r>
      <w:r w:rsidRPr="00713163">
        <w:rPr>
          <w:rFonts w:ascii="Nexa Light" w:hAnsi="Nexa Light" w:cs="Nexa Light"/>
        </w:rPr>
        <w:t>é</w:t>
      </w:r>
      <w:r w:rsidRPr="00713163">
        <w:rPr>
          <w:rFonts w:ascii="Nexa Light" w:hAnsi="Nexa Light"/>
        </w:rPr>
        <w:t>curit</w:t>
      </w:r>
      <w:r w:rsidRPr="00713163">
        <w:rPr>
          <w:rFonts w:ascii="Nexa Light" w:hAnsi="Nexa Light" w:cs="Nexa Light"/>
        </w:rPr>
        <w:t>é</w:t>
      </w:r>
      <w:r w:rsidRPr="00713163">
        <w:rPr>
          <w:rFonts w:ascii="Nexa Light" w:hAnsi="Nexa Light"/>
        </w:rPr>
        <w:t xml:space="preserve"> NT, ce qui permet de contr</w:t>
      </w:r>
      <w:r w:rsidRPr="00713163">
        <w:rPr>
          <w:rFonts w:ascii="Nexa Light" w:hAnsi="Nexa Light" w:cs="Nexa Light"/>
        </w:rPr>
        <w:t>ô</w:t>
      </w:r>
      <w:r w:rsidRPr="00713163">
        <w:rPr>
          <w:rFonts w:ascii="Nexa Light" w:hAnsi="Nexa Light"/>
        </w:rPr>
        <w:t xml:space="preserve">ler </w:t>
      </w:r>
      <w:r w:rsidRPr="00713163">
        <w:rPr>
          <w:rFonts w:ascii="Nexa Light" w:hAnsi="Nexa Light" w:cs="Nexa Light"/>
        </w:rPr>
        <w:t>é</w:t>
      </w:r>
      <w:r w:rsidRPr="00713163">
        <w:rPr>
          <w:rFonts w:ascii="Nexa Light" w:hAnsi="Nexa Light"/>
        </w:rPr>
        <w:t>troitement qui peut et ne peut pas acc</w:t>
      </w:r>
      <w:r w:rsidRPr="00713163">
        <w:rPr>
          <w:rFonts w:ascii="Nexa Light" w:hAnsi="Nexa Light" w:cs="Nexa Light"/>
        </w:rPr>
        <w:t>é</w:t>
      </w:r>
      <w:r w:rsidRPr="00713163">
        <w:rPr>
          <w:rFonts w:ascii="Nexa Light" w:hAnsi="Nexa Light"/>
        </w:rPr>
        <w:t xml:space="preserve">der </w:t>
      </w:r>
      <w:r w:rsidRPr="00713163">
        <w:rPr>
          <w:rFonts w:ascii="Nexa Light" w:hAnsi="Nexa Light" w:cs="Nexa Light"/>
        </w:rPr>
        <w:t>à</w:t>
      </w:r>
      <w:r w:rsidRPr="00713163">
        <w:rPr>
          <w:rFonts w:ascii="Nexa Light" w:hAnsi="Nexa Light"/>
        </w:rPr>
        <w:t xml:space="preserve"> vos données.</w:t>
      </w:r>
    </w:p>
    <w:p w14:paraId="3969B9A8" w14:textId="322C3B04" w:rsidR="00073173" w:rsidRPr="00713163" w:rsidRDefault="00073173" w:rsidP="00BF2AFC">
      <w:pPr>
        <w:pStyle w:val="NormalWeb"/>
        <w:shd w:val="clear" w:color="auto" w:fill="FFFFFF"/>
        <w:spacing w:before="120" w:beforeAutospacing="0" w:after="120" w:afterAutospacing="0"/>
        <w:ind w:firstLine="708"/>
        <w:rPr>
          <w:rFonts w:ascii="Nexa Light" w:hAnsi="Nexa Light"/>
        </w:rPr>
      </w:pPr>
      <w:r w:rsidRPr="00713163">
        <w:rPr>
          <w:rFonts w:ascii="Nexa Light" w:hAnsi="Nexa Light"/>
        </w:rPr>
        <w:t>Deuxième différence</w:t>
      </w:r>
      <w:r w:rsidRPr="00713163">
        <w:rPr>
          <w:rFonts w:ascii="Calibri" w:hAnsi="Calibri" w:cs="Calibri"/>
        </w:rPr>
        <w:t> </w:t>
      </w:r>
      <w:r w:rsidRPr="00713163">
        <w:rPr>
          <w:rFonts w:ascii="Nexa Light" w:hAnsi="Nexa Light"/>
        </w:rPr>
        <w:t>: l'acc</w:t>
      </w:r>
      <w:r w:rsidRPr="00713163">
        <w:rPr>
          <w:rFonts w:ascii="Nexa Light" w:hAnsi="Nexa Light" w:cs="Nexa Light"/>
        </w:rPr>
        <w:t>è</w:t>
      </w:r>
      <w:r w:rsidRPr="00713163">
        <w:rPr>
          <w:rFonts w:ascii="Nexa Light" w:hAnsi="Nexa Light"/>
        </w:rPr>
        <w:t>s est beaucoup plus lent sur les r</w:t>
      </w:r>
      <w:r w:rsidRPr="00713163">
        <w:rPr>
          <w:rFonts w:ascii="Nexa Light" w:hAnsi="Nexa Light" w:cs="Nexa Light"/>
        </w:rPr>
        <w:t>é</w:t>
      </w:r>
      <w:r w:rsidRPr="00713163">
        <w:rPr>
          <w:rFonts w:ascii="Nexa Light" w:hAnsi="Nexa Light"/>
        </w:rPr>
        <w:t>seaux car tout le traitement est effectu</w:t>
      </w:r>
      <w:r w:rsidRPr="00713163">
        <w:rPr>
          <w:rFonts w:ascii="Nexa Light" w:hAnsi="Nexa Light" w:cs="Nexa Light"/>
        </w:rPr>
        <w:t>é</w:t>
      </w:r>
      <w:r w:rsidRPr="00713163">
        <w:rPr>
          <w:rFonts w:ascii="Nexa Light" w:hAnsi="Nexa Light"/>
        </w:rPr>
        <w:t xml:space="preserve"> sur la machine cliente, alors qu'avec un grand SGBD comme Oracle (ou SQL Server), vous n'envoyez qu'une </w:t>
      </w:r>
      <w:r w:rsidR="00BF2AFC" w:rsidRPr="00713163">
        <w:rPr>
          <w:rFonts w:ascii="Nexa Light" w:hAnsi="Nexa Light"/>
        </w:rPr>
        <w:t>requ</w:t>
      </w:r>
      <w:r w:rsidR="00BF2AFC" w:rsidRPr="00713163">
        <w:rPr>
          <w:rFonts w:ascii="Nexa Light" w:hAnsi="Nexa Light" w:cs="Nexa Light"/>
        </w:rPr>
        <w:t>ê</w:t>
      </w:r>
      <w:r w:rsidR="00BF2AFC" w:rsidRPr="00713163">
        <w:rPr>
          <w:rFonts w:ascii="Nexa Light" w:hAnsi="Nexa Light"/>
        </w:rPr>
        <w:t>te et</w:t>
      </w:r>
      <w:r w:rsidRPr="00713163">
        <w:rPr>
          <w:rFonts w:ascii="Nexa Light" w:hAnsi="Nexa Light"/>
        </w:rPr>
        <w:t xml:space="preserve"> seuls les r</w:t>
      </w:r>
      <w:r w:rsidRPr="00713163">
        <w:rPr>
          <w:rFonts w:ascii="Nexa Light" w:hAnsi="Nexa Light" w:cs="Nexa Light"/>
        </w:rPr>
        <w:t>é</w:t>
      </w:r>
      <w:r w:rsidRPr="00713163">
        <w:rPr>
          <w:rFonts w:ascii="Nexa Light" w:hAnsi="Nexa Light"/>
        </w:rPr>
        <w:t>sultats requis sont renvoyés.</w:t>
      </w:r>
      <w:r w:rsidRPr="00713163">
        <w:rPr>
          <w:rFonts w:ascii="Calibri" w:hAnsi="Calibri" w:cs="Calibri"/>
        </w:rPr>
        <w:t> </w:t>
      </w:r>
      <w:r w:rsidRPr="00713163">
        <w:rPr>
          <w:rFonts w:ascii="Nexa Light" w:hAnsi="Nexa Light"/>
        </w:rPr>
        <w:t>Si vous l'ex</w:t>
      </w:r>
      <w:r w:rsidRPr="00713163">
        <w:rPr>
          <w:rFonts w:ascii="Nexa Light" w:hAnsi="Nexa Light" w:cs="Nexa Light"/>
        </w:rPr>
        <w:t>é</w:t>
      </w:r>
      <w:r w:rsidRPr="00713163">
        <w:rPr>
          <w:rFonts w:ascii="Nexa Light" w:hAnsi="Nexa Light"/>
        </w:rPr>
        <w:t>cutiez sur un r</w:t>
      </w:r>
      <w:r w:rsidRPr="00713163">
        <w:rPr>
          <w:rFonts w:ascii="Nexa Light" w:hAnsi="Nexa Light" w:cs="Nexa Light"/>
        </w:rPr>
        <w:t>é</w:t>
      </w:r>
      <w:r w:rsidRPr="00713163">
        <w:rPr>
          <w:rFonts w:ascii="Nexa Light" w:hAnsi="Nexa Light"/>
        </w:rPr>
        <w:t>seau avec Access, tous les enregistrements seraient envoy</w:t>
      </w:r>
      <w:r w:rsidRPr="00713163">
        <w:rPr>
          <w:rFonts w:ascii="Nexa Light" w:hAnsi="Nexa Light" w:cs="Nexa Light"/>
        </w:rPr>
        <w:t>é</w:t>
      </w:r>
      <w:r w:rsidRPr="00713163">
        <w:rPr>
          <w:rFonts w:ascii="Nexa Light" w:hAnsi="Nexa Light"/>
        </w:rPr>
        <w:t>s sur le r</w:t>
      </w:r>
      <w:r w:rsidRPr="00713163">
        <w:rPr>
          <w:rFonts w:ascii="Nexa Light" w:hAnsi="Nexa Light" w:cs="Nexa Light"/>
        </w:rPr>
        <w:t>é</w:t>
      </w:r>
      <w:r w:rsidRPr="00713163">
        <w:rPr>
          <w:rFonts w:ascii="Nexa Light" w:hAnsi="Nexa Light"/>
        </w:rPr>
        <w:t>seau, laissant la machine cliente s</w:t>
      </w:r>
      <w:r w:rsidRPr="00713163">
        <w:rPr>
          <w:rFonts w:ascii="Nexa Light" w:hAnsi="Nexa Light" w:cs="Nexa Light"/>
        </w:rPr>
        <w:t>é</w:t>
      </w:r>
      <w:r w:rsidRPr="00713163">
        <w:rPr>
          <w:rFonts w:ascii="Nexa Light" w:hAnsi="Nexa Light"/>
        </w:rPr>
        <w:t>lectionner l'enregistrement requis.</w:t>
      </w:r>
    </w:p>
    <w:p w14:paraId="28042AB7" w14:textId="77777777" w:rsidR="00073173" w:rsidRPr="00713163" w:rsidRDefault="00073173" w:rsidP="00BF2AFC">
      <w:pPr>
        <w:pStyle w:val="NormalWeb"/>
        <w:shd w:val="clear" w:color="auto" w:fill="FFFFFF"/>
        <w:spacing w:before="120" w:beforeAutospacing="0" w:after="120" w:afterAutospacing="0"/>
        <w:ind w:firstLine="708"/>
        <w:rPr>
          <w:rFonts w:ascii="Nexa Light" w:hAnsi="Nexa Light"/>
        </w:rPr>
      </w:pPr>
      <w:r w:rsidRPr="00713163">
        <w:rPr>
          <w:rFonts w:ascii="Nexa Light" w:hAnsi="Nexa Light"/>
        </w:rPr>
        <w:t>Différence trois</w:t>
      </w:r>
      <w:r w:rsidRPr="00713163">
        <w:rPr>
          <w:rFonts w:ascii="Calibri" w:hAnsi="Calibri" w:cs="Calibri"/>
        </w:rPr>
        <w:t> </w:t>
      </w:r>
      <w:r w:rsidRPr="00713163">
        <w:rPr>
          <w:rFonts w:ascii="Nexa Light" w:hAnsi="Nexa Light"/>
        </w:rPr>
        <w:t>: l'acc</w:t>
      </w:r>
      <w:r w:rsidRPr="00713163">
        <w:rPr>
          <w:rFonts w:ascii="Nexa Light" w:hAnsi="Nexa Light" w:cs="Nexa Light"/>
        </w:rPr>
        <w:t>è</w:t>
      </w:r>
      <w:r w:rsidRPr="00713163">
        <w:rPr>
          <w:rFonts w:ascii="Nexa Light" w:hAnsi="Nexa Light"/>
        </w:rPr>
        <w:t>s devient tr</w:t>
      </w:r>
      <w:r w:rsidRPr="00713163">
        <w:rPr>
          <w:rFonts w:ascii="Nexa Light" w:hAnsi="Nexa Light" w:cs="Nexa Light"/>
        </w:rPr>
        <w:t>è</w:t>
      </w:r>
      <w:r w:rsidRPr="00713163">
        <w:rPr>
          <w:rFonts w:ascii="Nexa Light" w:hAnsi="Nexa Light"/>
        </w:rPr>
        <w:t>s lent si vous essayez de connecter plus de 10</w:t>
      </w:r>
      <w:r w:rsidRPr="00713163">
        <w:rPr>
          <w:rFonts w:ascii="Calibri" w:hAnsi="Calibri" w:cs="Calibri"/>
        </w:rPr>
        <w:t> </w:t>
      </w:r>
      <w:r w:rsidRPr="00713163">
        <w:rPr>
          <w:rFonts w:ascii="Nexa Light" w:hAnsi="Nexa Light"/>
        </w:rPr>
        <w:t>utilisateurs (en fonction de la taille de la base de donn</w:t>
      </w:r>
      <w:r w:rsidRPr="00713163">
        <w:rPr>
          <w:rFonts w:ascii="Nexa Light" w:hAnsi="Nexa Light" w:cs="Nexa Light"/>
        </w:rPr>
        <w:t>é</w:t>
      </w:r>
      <w:r w:rsidRPr="00713163">
        <w:rPr>
          <w:rFonts w:ascii="Nexa Light" w:hAnsi="Nexa Light"/>
        </w:rPr>
        <w:t>es et de la mani</w:t>
      </w:r>
      <w:r w:rsidRPr="00713163">
        <w:rPr>
          <w:rFonts w:ascii="Nexa Light" w:hAnsi="Nexa Light" w:cs="Nexa Light"/>
        </w:rPr>
        <w:t>è</w:t>
      </w:r>
      <w:r w:rsidRPr="00713163">
        <w:rPr>
          <w:rFonts w:ascii="Nexa Light" w:hAnsi="Nexa Light"/>
        </w:rPr>
        <w:t>re dont elle est utilis</w:t>
      </w:r>
      <w:r w:rsidRPr="00713163">
        <w:rPr>
          <w:rFonts w:ascii="Nexa Light" w:hAnsi="Nexa Light" w:cs="Nexa Light"/>
        </w:rPr>
        <w:t>é</w:t>
      </w:r>
      <w:r w:rsidRPr="00713163">
        <w:rPr>
          <w:rFonts w:ascii="Nexa Light" w:hAnsi="Nexa Light"/>
        </w:rPr>
        <w:t>e), o</w:t>
      </w:r>
      <w:r w:rsidRPr="00713163">
        <w:rPr>
          <w:rFonts w:ascii="Nexa Light" w:hAnsi="Nexa Light" w:cs="Nexa Light"/>
        </w:rPr>
        <w:t>ù</w:t>
      </w:r>
      <w:r w:rsidRPr="00713163">
        <w:rPr>
          <w:rFonts w:ascii="Nexa Light" w:hAnsi="Nexa Light"/>
        </w:rPr>
        <w:t xml:space="preserve"> Oracle peut accepter des centaines/des milliers de connexions simultan</w:t>
      </w:r>
      <w:r w:rsidRPr="00713163">
        <w:rPr>
          <w:rFonts w:ascii="Nexa Light" w:hAnsi="Nexa Light" w:cs="Nexa Light"/>
        </w:rPr>
        <w:t>é</w:t>
      </w:r>
      <w:r w:rsidRPr="00713163">
        <w:rPr>
          <w:rFonts w:ascii="Nexa Light" w:hAnsi="Nexa Light"/>
        </w:rPr>
        <w:t>es (selon le serveur, il est assis sur).</w:t>
      </w:r>
    </w:p>
    <w:p w14:paraId="42E7694D" w14:textId="717E460F" w:rsidR="00073173" w:rsidRPr="00713163" w:rsidRDefault="00073173" w:rsidP="00BF2AFC">
      <w:pPr>
        <w:pStyle w:val="NormalWeb"/>
        <w:shd w:val="clear" w:color="auto" w:fill="FFFFFF"/>
        <w:spacing w:before="120" w:beforeAutospacing="0" w:after="120" w:afterAutospacing="0"/>
        <w:ind w:firstLine="708"/>
        <w:rPr>
          <w:rFonts w:ascii="Nexa Light" w:hAnsi="Nexa Light" w:cs="Segoe UI"/>
          <w:color w:val="525960"/>
          <w:sz w:val="23"/>
          <w:szCs w:val="23"/>
        </w:rPr>
      </w:pPr>
      <w:r w:rsidRPr="00713163">
        <w:rPr>
          <w:rFonts w:ascii="Nexa Light" w:hAnsi="Nexa Light"/>
        </w:rPr>
        <w:t>La dernière différence majeure est celle des déclencheurs et des procédures stockées.</w:t>
      </w:r>
      <w:r w:rsidRPr="00713163">
        <w:rPr>
          <w:rFonts w:ascii="Calibri" w:hAnsi="Calibri" w:cs="Calibri"/>
        </w:rPr>
        <w:t> </w:t>
      </w:r>
      <w:r w:rsidRPr="00713163">
        <w:rPr>
          <w:rFonts w:ascii="Nexa Light" w:hAnsi="Nexa Light"/>
        </w:rPr>
        <w:t>L'acc</w:t>
      </w:r>
      <w:r w:rsidRPr="00713163">
        <w:rPr>
          <w:rFonts w:ascii="Nexa Light" w:hAnsi="Nexa Light" w:cs="Nexa Light"/>
        </w:rPr>
        <w:t>è</w:t>
      </w:r>
      <w:r w:rsidRPr="00713163">
        <w:rPr>
          <w:rFonts w:ascii="Nexa Light" w:hAnsi="Nexa Light"/>
        </w:rPr>
        <w:t>s ne peut PAS stocker des proc</w:t>
      </w:r>
      <w:r w:rsidRPr="00713163">
        <w:rPr>
          <w:rFonts w:ascii="Nexa Light" w:hAnsi="Nexa Light" w:cs="Nexa Light"/>
        </w:rPr>
        <w:t>é</w:t>
      </w:r>
      <w:r w:rsidRPr="00713163">
        <w:rPr>
          <w:rFonts w:ascii="Nexa Light" w:hAnsi="Nexa Light"/>
        </w:rPr>
        <w:t xml:space="preserve">dures pouvant </w:t>
      </w:r>
      <w:r w:rsidRPr="00713163">
        <w:rPr>
          <w:rFonts w:ascii="Nexa Light" w:hAnsi="Nexa Light" w:cs="Nexa Light"/>
        </w:rPr>
        <w:t>ê</w:t>
      </w:r>
      <w:r w:rsidRPr="00713163">
        <w:rPr>
          <w:rFonts w:ascii="Nexa Light" w:hAnsi="Nexa Light"/>
        </w:rPr>
        <w:t>tre ex</w:t>
      </w:r>
      <w:r w:rsidRPr="00713163">
        <w:rPr>
          <w:rFonts w:ascii="Nexa Light" w:hAnsi="Nexa Light" w:cs="Nexa Light"/>
        </w:rPr>
        <w:t>é</w:t>
      </w:r>
      <w:r w:rsidRPr="00713163">
        <w:rPr>
          <w:rFonts w:ascii="Nexa Light" w:hAnsi="Nexa Light"/>
        </w:rPr>
        <w:t>cut</w:t>
      </w:r>
      <w:r w:rsidRPr="00713163">
        <w:rPr>
          <w:rFonts w:ascii="Nexa Light" w:hAnsi="Nexa Light" w:cs="Nexa Light"/>
        </w:rPr>
        <w:t>é</w:t>
      </w:r>
      <w:r w:rsidRPr="00713163">
        <w:rPr>
          <w:rFonts w:ascii="Nexa Light" w:hAnsi="Nexa Light"/>
        </w:rPr>
        <w:t xml:space="preserve">es </w:t>
      </w:r>
      <w:r w:rsidRPr="00713163">
        <w:rPr>
          <w:rFonts w:ascii="Nexa Light" w:hAnsi="Nexa Light" w:cs="Nexa Light"/>
        </w:rPr>
        <w:t>à</w:t>
      </w:r>
      <w:r w:rsidRPr="00713163">
        <w:rPr>
          <w:rFonts w:ascii="Nexa Light" w:hAnsi="Nexa Light"/>
        </w:rPr>
        <w:t xml:space="preserve"> distance.</w:t>
      </w:r>
      <w:r w:rsidRPr="00713163">
        <w:rPr>
          <w:rFonts w:ascii="Calibri" w:hAnsi="Calibri" w:cs="Calibri"/>
        </w:rPr>
        <w:t> </w:t>
      </w:r>
      <w:r w:rsidRPr="00713163">
        <w:rPr>
          <w:rFonts w:ascii="Nexa Light" w:hAnsi="Nexa Light"/>
        </w:rPr>
        <w:t xml:space="preserve">Vous pouvez </w:t>
      </w:r>
      <w:r w:rsidRPr="00713163">
        <w:rPr>
          <w:rFonts w:ascii="Nexa Light" w:hAnsi="Nexa Light" w:cs="Nexa Light"/>
        </w:rPr>
        <w:t>é</w:t>
      </w:r>
      <w:r w:rsidRPr="00713163">
        <w:rPr>
          <w:rFonts w:ascii="Nexa Light" w:hAnsi="Nexa Light"/>
        </w:rPr>
        <w:t>crire des fonctions et avec un peu de "jiggery-pokery", demander</w:t>
      </w:r>
      <w:r w:rsidRPr="00713163">
        <w:rPr>
          <w:rFonts w:ascii="Nexa Light" w:hAnsi="Nexa Light" w:cs="Segoe UI"/>
          <w:color w:val="525960"/>
          <w:sz w:val="23"/>
          <w:szCs w:val="23"/>
        </w:rPr>
        <w:t xml:space="preserve"> </w:t>
      </w:r>
      <w:r w:rsidRPr="00713163">
        <w:rPr>
          <w:rFonts w:ascii="Nexa Light" w:hAnsi="Nexa Light"/>
        </w:rPr>
        <w:t>au côté serveur de les exécuter en définissant des drapeaux ou quelque chose dans votre base de données et en demandant au serveur de vérifier à des intervalles prédéfinis si le drapeau est défini.</w:t>
      </w:r>
      <w:r w:rsidRPr="00713163">
        <w:rPr>
          <w:rFonts w:ascii="Calibri" w:hAnsi="Calibri" w:cs="Calibri"/>
        </w:rPr>
        <w:t> </w:t>
      </w:r>
      <w:r w:rsidRPr="00713163">
        <w:rPr>
          <w:rFonts w:ascii="Nexa Light" w:hAnsi="Nexa Light"/>
        </w:rPr>
        <w:t>Avec Oracle vous pouvez appeler les proc</w:t>
      </w:r>
      <w:r w:rsidRPr="00713163">
        <w:rPr>
          <w:rFonts w:ascii="Nexa Light" w:hAnsi="Nexa Light" w:cs="Nexa Light"/>
        </w:rPr>
        <w:t>é</w:t>
      </w:r>
      <w:r w:rsidRPr="00713163">
        <w:rPr>
          <w:rFonts w:ascii="Nexa Light" w:hAnsi="Nexa Light"/>
        </w:rPr>
        <w:t>dures stock</w:t>
      </w:r>
      <w:r w:rsidRPr="00713163">
        <w:rPr>
          <w:rFonts w:ascii="Nexa Light" w:hAnsi="Nexa Light" w:cs="Nexa Light"/>
        </w:rPr>
        <w:t>é</w:t>
      </w:r>
      <w:r w:rsidRPr="00713163">
        <w:rPr>
          <w:rFonts w:ascii="Nexa Light" w:hAnsi="Nexa Light"/>
        </w:rPr>
        <w:t>es et elles seront ex</w:t>
      </w:r>
      <w:r w:rsidRPr="00713163">
        <w:rPr>
          <w:rFonts w:ascii="Nexa Light" w:hAnsi="Nexa Light" w:cs="Nexa Light"/>
        </w:rPr>
        <w:t>é</w:t>
      </w:r>
      <w:r w:rsidRPr="00713163">
        <w:rPr>
          <w:rFonts w:ascii="Nexa Light" w:hAnsi="Nexa Light"/>
        </w:rPr>
        <w:t>cut</w:t>
      </w:r>
      <w:r w:rsidRPr="00713163">
        <w:rPr>
          <w:rFonts w:ascii="Nexa Light" w:hAnsi="Nexa Light" w:cs="Nexa Light"/>
        </w:rPr>
        <w:t>é</w:t>
      </w:r>
      <w:r w:rsidRPr="00713163">
        <w:rPr>
          <w:rFonts w:ascii="Nexa Light" w:hAnsi="Nexa Light"/>
        </w:rPr>
        <w:t>es sur commande c</w:t>
      </w:r>
      <w:r w:rsidRPr="00713163">
        <w:rPr>
          <w:rFonts w:ascii="Nexa Light" w:hAnsi="Nexa Light" w:cs="Nexa Light"/>
        </w:rPr>
        <w:t>ô</w:t>
      </w:r>
      <w:r w:rsidRPr="00713163">
        <w:rPr>
          <w:rFonts w:ascii="Nexa Light" w:hAnsi="Nexa Light"/>
        </w:rPr>
        <w:t>t</w:t>
      </w:r>
      <w:r w:rsidRPr="00713163">
        <w:rPr>
          <w:rFonts w:ascii="Nexa Light" w:hAnsi="Nexa Light" w:cs="Nexa Light"/>
        </w:rPr>
        <w:t>é</w:t>
      </w:r>
      <w:r w:rsidRPr="00713163">
        <w:rPr>
          <w:rFonts w:ascii="Nexa Light" w:hAnsi="Nexa Light"/>
        </w:rPr>
        <w:t xml:space="preserve"> serveur.</w:t>
      </w:r>
      <w:r w:rsidRPr="00713163">
        <w:rPr>
          <w:rFonts w:ascii="Calibri" w:hAnsi="Calibri" w:cs="Calibri"/>
        </w:rPr>
        <w:t> </w:t>
      </w:r>
      <w:r w:rsidRPr="00713163">
        <w:rPr>
          <w:rFonts w:ascii="Nexa Light" w:hAnsi="Nexa Light"/>
        </w:rPr>
        <w:t>Les d</w:t>
      </w:r>
      <w:r w:rsidRPr="00713163">
        <w:rPr>
          <w:rFonts w:ascii="Nexa Light" w:hAnsi="Nexa Light" w:cs="Nexa Light"/>
        </w:rPr>
        <w:t>é</w:t>
      </w:r>
      <w:r w:rsidRPr="00713163">
        <w:rPr>
          <w:rFonts w:ascii="Nexa Light" w:hAnsi="Nexa Light"/>
        </w:rPr>
        <w:t xml:space="preserve">clencheurs sont comme des </w:t>
      </w:r>
      <w:r w:rsidRPr="00713163">
        <w:rPr>
          <w:rFonts w:ascii="Nexa Light" w:hAnsi="Nexa Light" w:cs="Nexa Light"/>
        </w:rPr>
        <w:t>é</w:t>
      </w:r>
      <w:r w:rsidRPr="00713163">
        <w:rPr>
          <w:rFonts w:ascii="Nexa Light" w:hAnsi="Nexa Light"/>
        </w:rPr>
        <w:t>v</w:t>
      </w:r>
      <w:r w:rsidRPr="00713163">
        <w:rPr>
          <w:rFonts w:ascii="Nexa Light" w:hAnsi="Nexa Light" w:cs="Nexa Light"/>
        </w:rPr>
        <w:t>é</w:t>
      </w:r>
      <w:r w:rsidRPr="00713163">
        <w:rPr>
          <w:rFonts w:ascii="Nexa Light" w:hAnsi="Nexa Light"/>
        </w:rPr>
        <w:t>nements sur un formulaire Access, tels que "Apr</w:t>
      </w:r>
      <w:r w:rsidRPr="00713163">
        <w:rPr>
          <w:rFonts w:ascii="Nexa Light" w:hAnsi="Nexa Light" w:cs="Nexa Light"/>
        </w:rPr>
        <w:t>è</w:t>
      </w:r>
      <w:r w:rsidRPr="00713163">
        <w:rPr>
          <w:rFonts w:ascii="Nexa Light" w:hAnsi="Nexa Light"/>
        </w:rPr>
        <w:t xml:space="preserve">s la mise </w:t>
      </w:r>
      <w:r w:rsidRPr="00713163">
        <w:rPr>
          <w:rFonts w:ascii="Nexa Light" w:hAnsi="Nexa Light" w:cs="Nexa Light"/>
        </w:rPr>
        <w:t>à</w:t>
      </w:r>
      <w:r w:rsidRPr="00713163">
        <w:rPr>
          <w:rFonts w:ascii="Nexa Light" w:hAnsi="Nexa Light"/>
        </w:rPr>
        <w:t xml:space="preserve"> jour".</w:t>
      </w:r>
      <w:r w:rsidRPr="00713163">
        <w:rPr>
          <w:rFonts w:ascii="Calibri" w:hAnsi="Calibri" w:cs="Calibri"/>
        </w:rPr>
        <w:t> </w:t>
      </w:r>
      <w:r w:rsidRPr="00713163">
        <w:rPr>
          <w:rFonts w:ascii="Nexa Light" w:hAnsi="Nexa Light"/>
        </w:rPr>
        <w:t xml:space="preserve">Lorsque vous mettez </w:t>
      </w:r>
      <w:r w:rsidRPr="00713163">
        <w:rPr>
          <w:rFonts w:ascii="Nexa Light" w:hAnsi="Nexa Light" w:cs="Nexa Light"/>
        </w:rPr>
        <w:t>à</w:t>
      </w:r>
      <w:r w:rsidRPr="00713163">
        <w:rPr>
          <w:rFonts w:ascii="Nexa Light" w:hAnsi="Nexa Light"/>
        </w:rPr>
        <w:t xml:space="preserve"> jour un enregistrement dans Oracle, vous pouvez d</w:t>
      </w:r>
      <w:r w:rsidRPr="00713163">
        <w:rPr>
          <w:rFonts w:ascii="Nexa Light" w:hAnsi="Nexa Light" w:cs="Nexa Light"/>
        </w:rPr>
        <w:t>é</w:t>
      </w:r>
      <w:r w:rsidRPr="00713163">
        <w:rPr>
          <w:rFonts w:ascii="Nexa Light" w:hAnsi="Nexa Light"/>
        </w:rPr>
        <w:t>finir des d</w:t>
      </w:r>
      <w:r w:rsidRPr="00713163">
        <w:rPr>
          <w:rFonts w:ascii="Nexa Light" w:hAnsi="Nexa Light" w:cs="Nexa Light"/>
        </w:rPr>
        <w:t>é</w:t>
      </w:r>
      <w:r w:rsidRPr="00713163">
        <w:rPr>
          <w:rFonts w:ascii="Nexa Light" w:hAnsi="Nexa Light"/>
        </w:rPr>
        <w:t>clencheurs pour ex</w:t>
      </w:r>
      <w:r w:rsidRPr="00713163">
        <w:rPr>
          <w:rFonts w:ascii="Nexa Light" w:hAnsi="Nexa Light" w:cs="Nexa Light"/>
        </w:rPr>
        <w:t>é</w:t>
      </w:r>
      <w:r w:rsidRPr="00713163">
        <w:rPr>
          <w:rFonts w:ascii="Nexa Light" w:hAnsi="Nexa Light"/>
        </w:rPr>
        <w:t xml:space="preserve">cuter automatiquement des </w:t>
      </w:r>
      <w:r w:rsidR="00BF2AFC" w:rsidRPr="00713163">
        <w:rPr>
          <w:rFonts w:ascii="Nexa Light" w:hAnsi="Nexa Light"/>
        </w:rPr>
        <w:t>pro</w:t>
      </w:r>
      <w:r w:rsidR="00BF2AFC" w:rsidRPr="00713163">
        <w:rPr>
          <w:rFonts w:ascii="Nexa Light" w:hAnsi="Nexa Light" w:cs="Nexa Light"/>
        </w:rPr>
        <w:t>c</w:t>
      </w:r>
      <w:r w:rsidR="00BF2AFC" w:rsidRPr="00713163">
        <w:rPr>
          <w:rFonts w:ascii="Nexa Light" w:hAnsi="Nexa Light"/>
        </w:rPr>
        <w:t>édures</w:t>
      </w:r>
      <w:r w:rsidRPr="00713163">
        <w:rPr>
          <w:rFonts w:ascii="Nexa Light" w:hAnsi="Nexa Light"/>
        </w:rPr>
        <w:t xml:space="preserve"> afin de vérifier les règles prédéfinies ou autre.</w:t>
      </w:r>
    </w:p>
    <w:p w14:paraId="082592FD" w14:textId="24849867" w:rsidR="00073173" w:rsidRPr="00713163" w:rsidRDefault="00073173">
      <w:pPr>
        <w:rPr>
          <w:rFonts w:ascii="Nexa Light" w:hAnsi="Nexa Light"/>
        </w:rPr>
      </w:pPr>
    </w:p>
    <w:p w14:paraId="0DD76C81" w14:textId="77EA13D2" w:rsidR="00073173" w:rsidRPr="00713163" w:rsidRDefault="00254DCC">
      <w:pPr>
        <w:rPr>
          <w:rFonts w:ascii="Nexa Bold" w:hAnsi="Nexa Bold"/>
          <w:b/>
          <w:bCs/>
          <w:sz w:val="32"/>
          <w:szCs w:val="32"/>
        </w:rPr>
      </w:pPr>
      <w:r w:rsidRPr="00713163">
        <w:rPr>
          <w:rFonts w:ascii="Nexa Bold" w:hAnsi="Nexa Bold"/>
          <w:b/>
          <w:bCs/>
          <w:sz w:val="32"/>
          <w:szCs w:val="32"/>
        </w:rPr>
        <w:t>3.</w:t>
      </w:r>
      <w:r w:rsidR="00073173" w:rsidRPr="00713163">
        <w:rPr>
          <w:rFonts w:ascii="Nexa Bold" w:hAnsi="Nexa Bold"/>
          <w:b/>
          <w:bCs/>
          <w:sz w:val="32"/>
          <w:szCs w:val="32"/>
        </w:rPr>
        <w:t>My</w:t>
      </w:r>
      <w:r w:rsidR="00713163">
        <w:rPr>
          <w:rFonts w:ascii="Nexa Bold" w:hAnsi="Nexa Bold"/>
          <w:b/>
          <w:bCs/>
          <w:sz w:val="32"/>
          <w:szCs w:val="32"/>
        </w:rPr>
        <w:t xml:space="preserve"> SQL</w:t>
      </w:r>
      <w:r w:rsidR="00073173" w:rsidRPr="00713163">
        <w:rPr>
          <w:rFonts w:ascii="Nexa Bold" w:hAnsi="Nexa Bold"/>
          <w:b/>
          <w:bCs/>
          <w:sz w:val="32"/>
          <w:szCs w:val="32"/>
        </w:rPr>
        <w:t xml:space="preserve"> vs Access</w:t>
      </w:r>
    </w:p>
    <w:p w14:paraId="7C165F61" w14:textId="01560973" w:rsidR="004B2B48" w:rsidRPr="00713163" w:rsidRDefault="004B2B48" w:rsidP="004B2B48">
      <w:pPr>
        <w:rPr>
          <w:rFonts w:ascii="Nexa Light" w:hAnsi="Nexa Light"/>
          <w:b/>
          <w:bCs/>
          <w:sz w:val="32"/>
          <w:szCs w:val="32"/>
        </w:rPr>
      </w:pPr>
    </w:p>
    <w:p w14:paraId="5CB52D82" w14:textId="5129CE10" w:rsidR="004B2B48" w:rsidRPr="00713163" w:rsidRDefault="004B2B48" w:rsidP="004B2B48">
      <w:pPr>
        <w:rPr>
          <w:rFonts w:ascii="Nexa Light" w:eastAsia="Times New Roman" w:hAnsi="Nexa Light" w:cs="Times New Roman"/>
          <w:sz w:val="24"/>
          <w:szCs w:val="24"/>
          <w:lang w:eastAsia="fr-FR"/>
        </w:rPr>
      </w:pPr>
      <w:r w:rsidRPr="00713163">
        <w:rPr>
          <w:rFonts w:ascii="Calibri" w:hAnsi="Calibri" w:cs="Calibri"/>
          <w:color w:val="292929"/>
          <w:spacing w:val="-1"/>
          <w:sz w:val="30"/>
          <w:szCs w:val="30"/>
          <w:shd w:val="clear" w:color="auto" w:fill="FFFFFF"/>
        </w:rPr>
        <w:lastRenderedPageBreak/>
        <w:t> </w:t>
      </w:r>
      <w:r w:rsidRPr="00713163">
        <w:rPr>
          <w:rFonts w:ascii="Nexa Light" w:eastAsia="Times New Roman" w:hAnsi="Nexa Light" w:cs="Times New Roman"/>
          <w:sz w:val="24"/>
          <w:szCs w:val="24"/>
          <w:lang w:eastAsia="fr-FR"/>
        </w:rPr>
        <w:t>MySQL est un SGBDR open source qui est principalement disponible gratuitement.</w:t>
      </w:r>
    </w:p>
    <w:p w14:paraId="74286C14" w14:textId="663B1DD3" w:rsidR="004B2B48" w:rsidRPr="00713163" w:rsidRDefault="004B2B48" w:rsidP="00BF2AFC">
      <w:pPr>
        <w:ind w:firstLine="708"/>
        <w:rPr>
          <w:rFonts w:ascii="Nexa Light" w:eastAsia="Times New Roman" w:hAnsi="Nexa Light" w:cs="Times New Roman"/>
          <w:sz w:val="24"/>
          <w:szCs w:val="24"/>
          <w:lang w:eastAsia="fr-FR"/>
        </w:rPr>
      </w:pPr>
      <w:r w:rsidRPr="00713163">
        <w:rPr>
          <w:rFonts w:ascii="Nexa Light" w:eastAsia="Times New Roman" w:hAnsi="Nexa Light" w:cs="Times New Roman"/>
          <w:sz w:val="24"/>
          <w:szCs w:val="24"/>
          <w:lang w:eastAsia="fr-FR"/>
        </w:rPr>
        <w:t>Access est l'une des applications fournies avec Microsoft Office.</w:t>
      </w:r>
      <w:r w:rsidRPr="00713163">
        <w:rPr>
          <w:rFonts w:ascii="Calibri" w:eastAsia="Times New Roman" w:hAnsi="Calibri" w:cs="Calibri"/>
          <w:sz w:val="24"/>
          <w:szCs w:val="24"/>
          <w:lang w:eastAsia="fr-FR"/>
        </w:rPr>
        <w:t> </w:t>
      </w:r>
      <w:r w:rsidRPr="00713163">
        <w:rPr>
          <w:rFonts w:ascii="Nexa Light" w:eastAsia="Times New Roman" w:hAnsi="Nexa Light" w:cs="Times New Roman"/>
          <w:sz w:val="24"/>
          <w:szCs w:val="24"/>
          <w:lang w:eastAsia="fr-FR"/>
        </w:rPr>
        <w:t>Mais bien s</w:t>
      </w:r>
      <w:r w:rsidRPr="00713163">
        <w:rPr>
          <w:rFonts w:ascii="Nexa Light" w:eastAsia="Times New Roman" w:hAnsi="Nexa Light" w:cs="Nexa Light"/>
          <w:sz w:val="24"/>
          <w:szCs w:val="24"/>
          <w:lang w:eastAsia="fr-FR"/>
        </w:rPr>
        <w:t>û</w:t>
      </w:r>
      <w:r w:rsidRPr="00713163">
        <w:rPr>
          <w:rFonts w:ascii="Nexa Light" w:eastAsia="Times New Roman" w:hAnsi="Nexa Light" w:cs="Times New Roman"/>
          <w:sz w:val="24"/>
          <w:szCs w:val="24"/>
          <w:lang w:eastAsia="fr-FR"/>
        </w:rPr>
        <w:t>r, ceux-ci ne sont pas exactement gratuits.</w:t>
      </w:r>
      <w:r w:rsidRPr="00713163">
        <w:rPr>
          <w:rFonts w:ascii="Calibri" w:eastAsia="Times New Roman" w:hAnsi="Calibri" w:cs="Calibri"/>
          <w:sz w:val="24"/>
          <w:szCs w:val="24"/>
          <w:lang w:eastAsia="fr-FR"/>
        </w:rPr>
        <w:t> </w:t>
      </w:r>
      <w:r w:rsidRPr="00713163">
        <w:rPr>
          <w:rFonts w:ascii="Nexa Light" w:eastAsia="Times New Roman" w:hAnsi="Nexa Light" w:cs="Times New Roman"/>
          <w:sz w:val="24"/>
          <w:szCs w:val="24"/>
          <w:lang w:eastAsia="fr-FR"/>
        </w:rPr>
        <w:t>Vous devez avoir Office pour y acc</w:t>
      </w:r>
      <w:r w:rsidRPr="00713163">
        <w:rPr>
          <w:rFonts w:ascii="Nexa Light" w:eastAsia="Times New Roman" w:hAnsi="Nexa Light" w:cs="Nexa Light"/>
          <w:sz w:val="24"/>
          <w:szCs w:val="24"/>
          <w:lang w:eastAsia="fr-FR"/>
        </w:rPr>
        <w:t>é</w:t>
      </w:r>
      <w:r w:rsidRPr="00713163">
        <w:rPr>
          <w:rFonts w:ascii="Nexa Light" w:eastAsia="Times New Roman" w:hAnsi="Nexa Light" w:cs="Times New Roman"/>
          <w:sz w:val="24"/>
          <w:szCs w:val="24"/>
          <w:lang w:eastAsia="fr-FR"/>
        </w:rPr>
        <w:t>der gratuitement.</w:t>
      </w:r>
      <w:r w:rsidRPr="00713163">
        <w:rPr>
          <w:rFonts w:ascii="Calibri" w:eastAsia="Times New Roman" w:hAnsi="Calibri" w:cs="Calibri"/>
          <w:sz w:val="24"/>
          <w:szCs w:val="24"/>
          <w:lang w:eastAsia="fr-FR"/>
        </w:rPr>
        <w:t> </w:t>
      </w:r>
      <w:r w:rsidRPr="00713163">
        <w:rPr>
          <w:rFonts w:ascii="Nexa Light" w:eastAsia="Times New Roman" w:hAnsi="Nexa Light" w:cs="Times New Roman"/>
          <w:sz w:val="24"/>
          <w:szCs w:val="24"/>
          <w:lang w:eastAsia="fr-FR"/>
        </w:rPr>
        <w:t xml:space="preserve">Vous pouvez obtenir un essai gratuit de 30 jours pour les applications Microsoft 365, mais il existe </w:t>
      </w:r>
      <w:r w:rsidRPr="00713163">
        <w:rPr>
          <w:rFonts w:ascii="Nexa Light" w:eastAsia="Times New Roman" w:hAnsi="Nexa Light" w:cs="Nexa Light"/>
          <w:sz w:val="24"/>
          <w:szCs w:val="24"/>
          <w:lang w:eastAsia="fr-FR"/>
        </w:rPr>
        <w:t>é</w:t>
      </w:r>
      <w:r w:rsidRPr="00713163">
        <w:rPr>
          <w:rFonts w:ascii="Nexa Light" w:eastAsia="Times New Roman" w:hAnsi="Nexa Light" w:cs="Times New Roman"/>
          <w:sz w:val="24"/>
          <w:szCs w:val="24"/>
          <w:lang w:eastAsia="fr-FR"/>
        </w:rPr>
        <w:t>galement des versions d'ex</w:t>
      </w:r>
      <w:r w:rsidRPr="00713163">
        <w:rPr>
          <w:rFonts w:ascii="Nexa Light" w:eastAsia="Times New Roman" w:hAnsi="Nexa Light" w:cs="Nexa Light"/>
          <w:sz w:val="24"/>
          <w:szCs w:val="24"/>
          <w:lang w:eastAsia="fr-FR"/>
        </w:rPr>
        <w:t>é</w:t>
      </w:r>
      <w:r w:rsidRPr="00713163">
        <w:rPr>
          <w:rFonts w:ascii="Nexa Light" w:eastAsia="Times New Roman" w:hAnsi="Nexa Light" w:cs="Times New Roman"/>
          <w:sz w:val="24"/>
          <w:szCs w:val="24"/>
          <w:lang w:eastAsia="fr-FR"/>
        </w:rPr>
        <w:t>cution gratuites d'Access que vous pouvez utiliser.</w:t>
      </w:r>
      <w:r w:rsidRPr="00713163">
        <w:rPr>
          <w:rFonts w:ascii="Calibri" w:eastAsia="Times New Roman" w:hAnsi="Calibri" w:cs="Calibri"/>
          <w:sz w:val="24"/>
          <w:szCs w:val="24"/>
          <w:lang w:eastAsia="fr-FR"/>
        </w:rPr>
        <w:t> </w:t>
      </w:r>
      <w:r w:rsidRPr="00713163">
        <w:rPr>
          <w:rFonts w:ascii="Nexa Light" w:eastAsia="Times New Roman" w:hAnsi="Nexa Light" w:cs="Times New Roman"/>
          <w:sz w:val="24"/>
          <w:szCs w:val="24"/>
          <w:lang w:eastAsia="fr-FR"/>
        </w:rPr>
        <w:t>Maintenant, il devrait y avoir des moyens d'utiliser Access gratuitement, mais bien sûr, ce n'est pas la même chose que MySQL étant open-source, car Access utilise une licence commerciale.</w:t>
      </w:r>
    </w:p>
    <w:p w14:paraId="6D3EB36A" w14:textId="7BA4EE4E" w:rsidR="004B2B48" w:rsidRPr="00713163" w:rsidRDefault="004B2B48" w:rsidP="00BF2AFC">
      <w:pPr>
        <w:ind w:firstLine="708"/>
        <w:rPr>
          <w:rFonts w:ascii="Nexa Light" w:eastAsia="Times New Roman" w:hAnsi="Nexa Light" w:cs="Times New Roman"/>
          <w:sz w:val="24"/>
          <w:szCs w:val="24"/>
          <w:lang w:eastAsia="fr-FR"/>
        </w:rPr>
      </w:pPr>
      <w:r w:rsidRPr="00713163">
        <w:rPr>
          <w:rFonts w:ascii="Nexa Light" w:eastAsia="Times New Roman" w:hAnsi="Nexa Light" w:cs="Times New Roman"/>
          <w:sz w:val="24"/>
          <w:szCs w:val="24"/>
          <w:lang w:eastAsia="fr-FR"/>
        </w:rPr>
        <w:t>Pour les concepts d'utilisateur, MySQL utilise un concept d'autorisation affinée pour les utilisateurs.</w:t>
      </w:r>
      <w:r w:rsidRPr="00713163">
        <w:rPr>
          <w:rFonts w:ascii="Calibri" w:eastAsia="Times New Roman" w:hAnsi="Calibri" w:cs="Calibri"/>
          <w:sz w:val="24"/>
          <w:szCs w:val="24"/>
          <w:lang w:eastAsia="fr-FR"/>
        </w:rPr>
        <w:t> </w:t>
      </w:r>
      <w:r w:rsidRPr="00713163">
        <w:rPr>
          <w:rFonts w:ascii="Nexa Light" w:eastAsia="Times New Roman" w:hAnsi="Nexa Light" w:cs="Times New Roman"/>
          <w:sz w:val="24"/>
          <w:szCs w:val="24"/>
          <w:lang w:eastAsia="fr-FR"/>
        </w:rPr>
        <w:t>Cependant, Access n'int</w:t>
      </w:r>
      <w:r w:rsidRPr="00713163">
        <w:rPr>
          <w:rFonts w:ascii="Nexa Light" w:eastAsia="Times New Roman" w:hAnsi="Nexa Light" w:cs="Nexa Light"/>
          <w:sz w:val="24"/>
          <w:szCs w:val="24"/>
          <w:lang w:eastAsia="fr-FR"/>
        </w:rPr>
        <w:t>è</w:t>
      </w:r>
      <w:r w:rsidRPr="00713163">
        <w:rPr>
          <w:rFonts w:ascii="Nexa Light" w:eastAsia="Times New Roman" w:hAnsi="Nexa Light" w:cs="Times New Roman"/>
          <w:sz w:val="24"/>
          <w:szCs w:val="24"/>
          <w:lang w:eastAsia="fr-FR"/>
        </w:rPr>
        <w:t>gre pas les concepts d'utilisateur, bien qu'il y ait eu une simple s</w:t>
      </w:r>
      <w:r w:rsidRPr="00713163">
        <w:rPr>
          <w:rFonts w:ascii="Nexa Light" w:eastAsia="Times New Roman" w:hAnsi="Nexa Light" w:cs="Nexa Light"/>
          <w:sz w:val="24"/>
          <w:szCs w:val="24"/>
          <w:lang w:eastAsia="fr-FR"/>
        </w:rPr>
        <w:t>é</w:t>
      </w:r>
      <w:r w:rsidRPr="00713163">
        <w:rPr>
          <w:rFonts w:ascii="Nexa Light" w:eastAsia="Times New Roman" w:hAnsi="Nexa Light" w:cs="Times New Roman"/>
          <w:sz w:val="24"/>
          <w:szCs w:val="24"/>
          <w:lang w:eastAsia="fr-FR"/>
        </w:rPr>
        <w:t>curit</w:t>
      </w:r>
      <w:r w:rsidRPr="00713163">
        <w:rPr>
          <w:rFonts w:ascii="Nexa Light" w:eastAsia="Times New Roman" w:hAnsi="Nexa Light" w:cs="Nexa Light"/>
          <w:sz w:val="24"/>
          <w:szCs w:val="24"/>
          <w:lang w:eastAsia="fr-FR"/>
        </w:rPr>
        <w:t>é</w:t>
      </w:r>
      <w:r w:rsidRPr="00713163">
        <w:rPr>
          <w:rFonts w:ascii="Nexa Light" w:eastAsia="Times New Roman" w:hAnsi="Nexa Light" w:cs="Times New Roman"/>
          <w:sz w:val="24"/>
          <w:szCs w:val="24"/>
          <w:lang w:eastAsia="fr-FR"/>
        </w:rPr>
        <w:t xml:space="preserve"> int</w:t>
      </w:r>
      <w:r w:rsidRPr="00713163">
        <w:rPr>
          <w:rFonts w:ascii="Nexa Light" w:eastAsia="Times New Roman" w:hAnsi="Nexa Light" w:cs="Nexa Light"/>
          <w:sz w:val="24"/>
          <w:szCs w:val="24"/>
          <w:lang w:eastAsia="fr-FR"/>
        </w:rPr>
        <w:t>é</w:t>
      </w:r>
      <w:r w:rsidRPr="00713163">
        <w:rPr>
          <w:rFonts w:ascii="Nexa Light" w:eastAsia="Times New Roman" w:hAnsi="Nexa Light" w:cs="Times New Roman"/>
          <w:sz w:val="24"/>
          <w:szCs w:val="24"/>
          <w:lang w:eastAsia="fr-FR"/>
        </w:rPr>
        <w:t>gr</w:t>
      </w:r>
      <w:r w:rsidRPr="00713163">
        <w:rPr>
          <w:rFonts w:ascii="Nexa Light" w:eastAsia="Times New Roman" w:hAnsi="Nexa Light" w:cs="Nexa Light"/>
          <w:sz w:val="24"/>
          <w:szCs w:val="24"/>
          <w:lang w:eastAsia="fr-FR"/>
        </w:rPr>
        <w:t>é</w:t>
      </w:r>
      <w:r w:rsidRPr="00713163">
        <w:rPr>
          <w:rFonts w:ascii="Nexa Light" w:eastAsia="Times New Roman" w:hAnsi="Nexa Light" w:cs="Times New Roman"/>
          <w:sz w:val="24"/>
          <w:szCs w:val="24"/>
          <w:lang w:eastAsia="fr-FR"/>
        </w:rPr>
        <w:t>e au niveau de l'utilisateur jusqu'</w:t>
      </w:r>
      <w:r w:rsidRPr="00713163">
        <w:rPr>
          <w:rFonts w:ascii="Nexa Light" w:eastAsia="Times New Roman" w:hAnsi="Nexa Light" w:cs="Nexa Light"/>
          <w:sz w:val="24"/>
          <w:szCs w:val="24"/>
          <w:lang w:eastAsia="fr-FR"/>
        </w:rPr>
        <w:t>à</w:t>
      </w:r>
      <w:r w:rsidRPr="00713163">
        <w:rPr>
          <w:rFonts w:ascii="Nexa Light" w:eastAsia="Times New Roman" w:hAnsi="Nexa Light" w:cs="Times New Roman"/>
          <w:sz w:val="24"/>
          <w:szCs w:val="24"/>
          <w:lang w:eastAsia="fr-FR"/>
        </w:rPr>
        <w:t xml:space="preserve"> Access 2003.</w:t>
      </w:r>
    </w:p>
    <w:p w14:paraId="6F185B2A" w14:textId="7E0D7B2B" w:rsidR="004B2B48" w:rsidRPr="00713163" w:rsidRDefault="004B2B48" w:rsidP="00BF2AFC">
      <w:pPr>
        <w:ind w:firstLine="708"/>
        <w:rPr>
          <w:rFonts w:ascii="Nexa Light" w:eastAsia="Times New Roman" w:hAnsi="Nexa Light" w:cs="Times New Roman"/>
          <w:sz w:val="24"/>
          <w:szCs w:val="24"/>
          <w:lang w:eastAsia="fr-FR"/>
        </w:rPr>
      </w:pPr>
      <w:r w:rsidRPr="00713163">
        <w:rPr>
          <w:rFonts w:ascii="Nexa Light" w:eastAsia="Times New Roman" w:hAnsi="Nexa Light" w:cs="Times New Roman"/>
          <w:sz w:val="24"/>
          <w:szCs w:val="24"/>
          <w:lang w:eastAsia="fr-FR"/>
        </w:rPr>
        <w:t>MySQL et Access sont conçus pour être durables.</w:t>
      </w:r>
      <w:r w:rsidRPr="00713163">
        <w:rPr>
          <w:rFonts w:ascii="Calibri" w:eastAsia="Times New Roman" w:hAnsi="Calibri" w:cs="Calibri"/>
          <w:sz w:val="24"/>
          <w:szCs w:val="24"/>
          <w:lang w:eastAsia="fr-FR"/>
        </w:rPr>
        <w:t> </w:t>
      </w:r>
      <w:r w:rsidRPr="00713163">
        <w:rPr>
          <w:rFonts w:ascii="Nexa Light" w:eastAsia="Times New Roman" w:hAnsi="Nexa Light" w:cs="Times New Roman"/>
          <w:sz w:val="24"/>
          <w:szCs w:val="24"/>
          <w:lang w:eastAsia="fr-FR"/>
        </w:rPr>
        <w:t>Ils prennent tous deux en charge la persistance des données.</w:t>
      </w:r>
      <w:r w:rsidRPr="00713163">
        <w:rPr>
          <w:rFonts w:ascii="Calibri" w:eastAsia="Times New Roman" w:hAnsi="Calibri" w:cs="Calibri"/>
          <w:sz w:val="24"/>
          <w:szCs w:val="24"/>
          <w:lang w:eastAsia="fr-FR"/>
        </w:rPr>
        <w:t> </w:t>
      </w:r>
      <w:r w:rsidRPr="00713163">
        <w:rPr>
          <w:rFonts w:ascii="Nexa Light" w:eastAsia="Times New Roman" w:hAnsi="Nexa Light" w:cs="Times New Roman"/>
          <w:sz w:val="24"/>
          <w:szCs w:val="24"/>
          <w:lang w:eastAsia="fr-FR"/>
        </w:rPr>
        <w:t>Toutefois, Access n'inclut pas de fichiers pour la journalisation des transactions.</w:t>
      </w:r>
      <w:r w:rsidRPr="00713163">
        <w:rPr>
          <w:rFonts w:ascii="Calibri" w:eastAsia="Times New Roman" w:hAnsi="Calibri" w:cs="Calibri"/>
          <w:sz w:val="24"/>
          <w:szCs w:val="24"/>
          <w:lang w:eastAsia="fr-FR"/>
        </w:rPr>
        <w:t> </w:t>
      </w:r>
      <w:r w:rsidRPr="00713163">
        <w:rPr>
          <w:rFonts w:ascii="Nexa Light" w:eastAsia="Times New Roman" w:hAnsi="Nexa Light" w:cs="Times New Roman"/>
          <w:sz w:val="24"/>
          <w:szCs w:val="24"/>
          <w:lang w:eastAsia="fr-FR"/>
        </w:rPr>
        <w:t xml:space="preserve">MySQL et Access sont </w:t>
      </w:r>
      <w:r w:rsidRPr="00713163">
        <w:rPr>
          <w:rFonts w:ascii="Nexa Light" w:eastAsia="Times New Roman" w:hAnsi="Nexa Light" w:cs="Nexa Light"/>
          <w:sz w:val="24"/>
          <w:szCs w:val="24"/>
          <w:lang w:eastAsia="fr-FR"/>
        </w:rPr>
        <w:t>é</w:t>
      </w:r>
      <w:r w:rsidRPr="00713163">
        <w:rPr>
          <w:rFonts w:ascii="Nexa Light" w:eastAsia="Times New Roman" w:hAnsi="Nexa Light" w:cs="Times New Roman"/>
          <w:sz w:val="24"/>
          <w:szCs w:val="24"/>
          <w:lang w:eastAsia="fr-FR"/>
        </w:rPr>
        <w:t xml:space="preserve">galement conformes </w:t>
      </w:r>
      <w:r w:rsidRPr="00713163">
        <w:rPr>
          <w:rFonts w:ascii="Nexa Light" w:eastAsia="Times New Roman" w:hAnsi="Nexa Light" w:cs="Nexa Light"/>
          <w:sz w:val="24"/>
          <w:szCs w:val="24"/>
          <w:lang w:eastAsia="fr-FR"/>
        </w:rPr>
        <w:t>à</w:t>
      </w:r>
      <w:r w:rsidRPr="00713163">
        <w:rPr>
          <w:rFonts w:ascii="Nexa Light" w:eastAsia="Times New Roman" w:hAnsi="Nexa Light" w:cs="Times New Roman"/>
          <w:sz w:val="24"/>
          <w:szCs w:val="24"/>
          <w:lang w:eastAsia="fr-FR"/>
        </w:rPr>
        <w:t xml:space="preserve"> ACID, mais encore une fois, Access ne dispose pas des fichiers n</w:t>
      </w:r>
      <w:r w:rsidRPr="00713163">
        <w:rPr>
          <w:rFonts w:ascii="Nexa Light" w:eastAsia="Times New Roman" w:hAnsi="Nexa Light" w:cs="Nexa Light"/>
          <w:sz w:val="24"/>
          <w:szCs w:val="24"/>
          <w:lang w:eastAsia="fr-FR"/>
        </w:rPr>
        <w:t>é</w:t>
      </w:r>
      <w:r w:rsidRPr="00713163">
        <w:rPr>
          <w:rFonts w:ascii="Nexa Light" w:eastAsia="Times New Roman" w:hAnsi="Nexa Light" w:cs="Times New Roman"/>
          <w:sz w:val="24"/>
          <w:szCs w:val="24"/>
          <w:lang w:eastAsia="fr-FR"/>
        </w:rPr>
        <w:t xml:space="preserve">cessaires </w:t>
      </w:r>
      <w:r w:rsidRPr="00713163">
        <w:rPr>
          <w:rFonts w:ascii="Nexa Light" w:eastAsia="Times New Roman" w:hAnsi="Nexa Light" w:cs="Nexa Light"/>
          <w:sz w:val="24"/>
          <w:szCs w:val="24"/>
          <w:lang w:eastAsia="fr-FR"/>
        </w:rPr>
        <w:t>à</w:t>
      </w:r>
      <w:r w:rsidRPr="00713163">
        <w:rPr>
          <w:rFonts w:ascii="Nexa Light" w:eastAsia="Times New Roman" w:hAnsi="Nexa Light" w:cs="Times New Roman"/>
          <w:sz w:val="24"/>
          <w:szCs w:val="24"/>
          <w:lang w:eastAsia="fr-FR"/>
        </w:rPr>
        <w:t xml:space="preserve"> la journalisation des transactions.</w:t>
      </w:r>
    </w:p>
    <w:p w14:paraId="6FD03262" w14:textId="7CB9C6D3" w:rsidR="004B2B48" w:rsidRPr="00713163" w:rsidRDefault="004B2B48" w:rsidP="004B2B48">
      <w:pPr>
        <w:rPr>
          <w:rFonts w:ascii="Nexa Light" w:eastAsia="Times New Roman" w:hAnsi="Nexa Light" w:cs="Times New Roman"/>
          <w:sz w:val="24"/>
          <w:szCs w:val="24"/>
          <w:lang w:eastAsia="fr-FR"/>
        </w:rPr>
      </w:pPr>
      <w:r w:rsidRPr="00713163">
        <w:rPr>
          <w:rFonts w:ascii="Calibri" w:eastAsia="Times New Roman" w:hAnsi="Calibri" w:cs="Calibri"/>
          <w:sz w:val="24"/>
          <w:szCs w:val="24"/>
          <w:lang w:eastAsia="fr-FR"/>
        </w:rPr>
        <w:t> </w:t>
      </w:r>
      <w:r w:rsidR="00BF2AFC">
        <w:rPr>
          <w:rFonts w:ascii="Calibri" w:eastAsia="Times New Roman" w:hAnsi="Calibri" w:cs="Calibri"/>
          <w:sz w:val="24"/>
          <w:szCs w:val="24"/>
          <w:lang w:eastAsia="fr-FR"/>
        </w:rPr>
        <w:tab/>
      </w:r>
      <w:r w:rsidRPr="00713163">
        <w:rPr>
          <w:rFonts w:ascii="Nexa Light" w:eastAsia="Times New Roman" w:hAnsi="Nexa Light" w:cs="Times New Roman"/>
          <w:sz w:val="24"/>
          <w:szCs w:val="24"/>
          <w:lang w:eastAsia="fr-FR"/>
        </w:rPr>
        <w:t>MySQL n'a que des scripts c</w:t>
      </w:r>
      <w:r w:rsidRPr="00713163">
        <w:rPr>
          <w:rFonts w:ascii="Nexa Light" w:eastAsia="Times New Roman" w:hAnsi="Nexa Light" w:cs="Nexa Light"/>
          <w:sz w:val="24"/>
          <w:szCs w:val="24"/>
          <w:lang w:eastAsia="fr-FR"/>
        </w:rPr>
        <w:t>ô</w:t>
      </w:r>
      <w:r w:rsidRPr="00713163">
        <w:rPr>
          <w:rFonts w:ascii="Nexa Light" w:eastAsia="Times New Roman" w:hAnsi="Nexa Light" w:cs="Times New Roman"/>
          <w:sz w:val="24"/>
          <w:szCs w:val="24"/>
          <w:lang w:eastAsia="fr-FR"/>
        </w:rPr>
        <w:t>t</w:t>
      </w:r>
      <w:r w:rsidRPr="00713163">
        <w:rPr>
          <w:rFonts w:ascii="Nexa Light" w:eastAsia="Times New Roman" w:hAnsi="Nexa Light" w:cs="Nexa Light"/>
          <w:sz w:val="24"/>
          <w:szCs w:val="24"/>
          <w:lang w:eastAsia="fr-FR"/>
        </w:rPr>
        <w:t>é</w:t>
      </w:r>
      <w:r w:rsidRPr="00713163">
        <w:rPr>
          <w:rFonts w:ascii="Nexa Light" w:eastAsia="Times New Roman" w:hAnsi="Nexa Light" w:cs="Times New Roman"/>
          <w:sz w:val="24"/>
          <w:szCs w:val="24"/>
          <w:lang w:eastAsia="fr-FR"/>
        </w:rPr>
        <w:t xml:space="preserve"> serveur disponibles dans sa version propri</w:t>
      </w:r>
      <w:r w:rsidRPr="00713163">
        <w:rPr>
          <w:rFonts w:ascii="Nexa Light" w:eastAsia="Times New Roman" w:hAnsi="Nexa Light" w:cs="Nexa Light"/>
          <w:sz w:val="24"/>
          <w:szCs w:val="24"/>
          <w:lang w:eastAsia="fr-FR"/>
        </w:rPr>
        <w:t>é</w:t>
      </w:r>
      <w:r w:rsidRPr="00713163">
        <w:rPr>
          <w:rFonts w:ascii="Nexa Light" w:eastAsia="Times New Roman" w:hAnsi="Nexa Light" w:cs="Times New Roman"/>
          <w:sz w:val="24"/>
          <w:szCs w:val="24"/>
          <w:lang w:eastAsia="fr-FR"/>
        </w:rPr>
        <w:t>taire.</w:t>
      </w:r>
      <w:r w:rsidRPr="00713163">
        <w:rPr>
          <w:rFonts w:ascii="Calibri" w:eastAsia="Times New Roman" w:hAnsi="Calibri" w:cs="Calibri"/>
          <w:sz w:val="24"/>
          <w:szCs w:val="24"/>
          <w:lang w:eastAsia="fr-FR"/>
        </w:rPr>
        <w:t> </w:t>
      </w:r>
      <w:r w:rsidRPr="00713163">
        <w:rPr>
          <w:rFonts w:ascii="Nexa Light" w:eastAsia="Times New Roman" w:hAnsi="Nexa Light" w:cs="Times New Roman"/>
          <w:sz w:val="24"/>
          <w:szCs w:val="24"/>
          <w:lang w:eastAsia="fr-FR"/>
        </w:rPr>
        <w:t>Avec Access, c'est uniquement si vous utilisez Access 2010 ou une version ult</w:t>
      </w:r>
      <w:r w:rsidRPr="00713163">
        <w:rPr>
          <w:rFonts w:ascii="Nexa Light" w:eastAsia="Times New Roman" w:hAnsi="Nexa Light" w:cs="Nexa Light"/>
          <w:sz w:val="24"/>
          <w:szCs w:val="24"/>
          <w:lang w:eastAsia="fr-FR"/>
        </w:rPr>
        <w:t>é</w:t>
      </w:r>
      <w:r w:rsidRPr="00713163">
        <w:rPr>
          <w:rFonts w:ascii="Nexa Light" w:eastAsia="Times New Roman" w:hAnsi="Nexa Light" w:cs="Times New Roman"/>
          <w:sz w:val="24"/>
          <w:szCs w:val="24"/>
          <w:lang w:eastAsia="fr-FR"/>
        </w:rPr>
        <w:t>rieure avec le moteur ACE.</w:t>
      </w:r>
      <w:r w:rsidRPr="00713163">
        <w:rPr>
          <w:rFonts w:ascii="Calibri" w:eastAsia="Times New Roman" w:hAnsi="Calibri" w:cs="Calibri"/>
          <w:sz w:val="24"/>
          <w:szCs w:val="24"/>
          <w:lang w:eastAsia="fr-FR"/>
        </w:rPr>
        <w:t> </w:t>
      </w:r>
      <w:r w:rsidRPr="00713163">
        <w:rPr>
          <w:rFonts w:ascii="Nexa Light" w:eastAsia="Times New Roman" w:hAnsi="Nexa Light" w:cs="Times New Roman"/>
          <w:sz w:val="24"/>
          <w:szCs w:val="24"/>
          <w:lang w:eastAsia="fr-FR"/>
        </w:rPr>
        <w:t>Il en va de m</w:t>
      </w:r>
      <w:r w:rsidRPr="00713163">
        <w:rPr>
          <w:rFonts w:ascii="Nexa Light" w:eastAsia="Times New Roman" w:hAnsi="Nexa Light" w:cs="Nexa Light"/>
          <w:sz w:val="24"/>
          <w:szCs w:val="24"/>
          <w:lang w:eastAsia="fr-FR"/>
        </w:rPr>
        <w:t>ê</w:t>
      </w:r>
      <w:r w:rsidRPr="00713163">
        <w:rPr>
          <w:rFonts w:ascii="Nexa Light" w:eastAsia="Times New Roman" w:hAnsi="Nexa Light" w:cs="Times New Roman"/>
          <w:sz w:val="24"/>
          <w:szCs w:val="24"/>
          <w:lang w:eastAsia="fr-FR"/>
        </w:rPr>
        <w:t>me avec les d</w:t>
      </w:r>
      <w:r w:rsidRPr="00713163">
        <w:rPr>
          <w:rFonts w:ascii="Nexa Light" w:eastAsia="Times New Roman" w:hAnsi="Nexa Light" w:cs="Nexa Light"/>
          <w:sz w:val="24"/>
          <w:szCs w:val="24"/>
          <w:lang w:eastAsia="fr-FR"/>
        </w:rPr>
        <w:t>é</w:t>
      </w:r>
      <w:r w:rsidRPr="00713163">
        <w:rPr>
          <w:rFonts w:ascii="Nexa Light" w:eastAsia="Times New Roman" w:hAnsi="Nexa Light" w:cs="Times New Roman"/>
          <w:sz w:val="24"/>
          <w:szCs w:val="24"/>
          <w:lang w:eastAsia="fr-FR"/>
        </w:rPr>
        <w:t>clencheurs dans Access.</w:t>
      </w:r>
      <w:r w:rsidRPr="00713163">
        <w:rPr>
          <w:rFonts w:ascii="Calibri" w:eastAsia="Times New Roman" w:hAnsi="Calibri" w:cs="Calibri"/>
          <w:sz w:val="24"/>
          <w:szCs w:val="24"/>
          <w:lang w:eastAsia="fr-FR"/>
        </w:rPr>
        <w:t> </w:t>
      </w:r>
      <w:r w:rsidRPr="00713163">
        <w:rPr>
          <w:rFonts w:ascii="Nexa Light" w:eastAsia="Times New Roman" w:hAnsi="Nexa Light" w:cs="Times New Roman"/>
          <w:sz w:val="24"/>
          <w:szCs w:val="24"/>
          <w:lang w:eastAsia="fr-FR"/>
        </w:rPr>
        <w:t>Ils ne sont disponibles que dans Access 2010 ou version ult</w:t>
      </w:r>
      <w:r w:rsidRPr="00713163">
        <w:rPr>
          <w:rFonts w:ascii="Nexa Light" w:eastAsia="Times New Roman" w:hAnsi="Nexa Light" w:cs="Nexa Light"/>
          <w:sz w:val="24"/>
          <w:szCs w:val="24"/>
          <w:lang w:eastAsia="fr-FR"/>
        </w:rPr>
        <w:t>é</w:t>
      </w:r>
      <w:r w:rsidRPr="00713163">
        <w:rPr>
          <w:rFonts w:ascii="Nexa Light" w:eastAsia="Times New Roman" w:hAnsi="Nexa Light" w:cs="Times New Roman"/>
          <w:sz w:val="24"/>
          <w:szCs w:val="24"/>
          <w:lang w:eastAsia="fr-FR"/>
        </w:rPr>
        <w:t>rieure avec le moteur ACE, tandis que les d</w:t>
      </w:r>
      <w:r w:rsidRPr="00713163">
        <w:rPr>
          <w:rFonts w:ascii="Nexa Light" w:eastAsia="Times New Roman" w:hAnsi="Nexa Light" w:cs="Nexa Light"/>
          <w:sz w:val="24"/>
          <w:szCs w:val="24"/>
          <w:lang w:eastAsia="fr-FR"/>
        </w:rPr>
        <w:t>é</w:t>
      </w:r>
      <w:r w:rsidRPr="00713163">
        <w:rPr>
          <w:rFonts w:ascii="Nexa Light" w:eastAsia="Times New Roman" w:hAnsi="Nexa Light" w:cs="Times New Roman"/>
          <w:sz w:val="24"/>
          <w:szCs w:val="24"/>
          <w:lang w:eastAsia="fr-FR"/>
        </w:rPr>
        <w:t>clencheurs sont toujours disponibles dans MySQL.</w:t>
      </w:r>
    </w:p>
    <w:p w14:paraId="5A8A888E" w14:textId="67AFC132" w:rsidR="004B2B48" w:rsidRPr="00713163" w:rsidRDefault="004B2B48" w:rsidP="00BF2AFC">
      <w:pPr>
        <w:ind w:firstLine="708"/>
        <w:rPr>
          <w:rFonts w:ascii="Nexa Light" w:eastAsia="Times New Roman" w:hAnsi="Nexa Light" w:cs="Times New Roman"/>
          <w:sz w:val="24"/>
          <w:szCs w:val="24"/>
          <w:lang w:eastAsia="fr-FR"/>
        </w:rPr>
      </w:pPr>
      <w:r w:rsidRPr="00713163">
        <w:rPr>
          <w:rFonts w:ascii="Nexa Light" w:eastAsia="Times New Roman" w:hAnsi="Nexa Light" w:cs="Times New Roman"/>
          <w:sz w:val="24"/>
          <w:szCs w:val="24"/>
          <w:lang w:eastAsia="fr-FR"/>
        </w:rPr>
        <w:t>MySQL et Access sont conçus pour être durables.</w:t>
      </w:r>
      <w:r w:rsidRPr="00713163">
        <w:rPr>
          <w:rFonts w:ascii="Calibri" w:eastAsia="Times New Roman" w:hAnsi="Calibri" w:cs="Calibri"/>
          <w:sz w:val="24"/>
          <w:szCs w:val="24"/>
          <w:lang w:eastAsia="fr-FR"/>
        </w:rPr>
        <w:t> </w:t>
      </w:r>
      <w:r w:rsidRPr="00713163">
        <w:rPr>
          <w:rFonts w:ascii="Nexa Light" w:eastAsia="Times New Roman" w:hAnsi="Nexa Light" w:cs="Times New Roman"/>
          <w:sz w:val="24"/>
          <w:szCs w:val="24"/>
          <w:lang w:eastAsia="fr-FR"/>
        </w:rPr>
        <w:t>Ils prennent tous deux en charge la persistance des données.</w:t>
      </w:r>
      <w:r w:rsidRPr="00713163">
        <w:rPr>
          <w:rFonts w:ascii="Calibri" w:eastAsia="Times New Roman" w:hAnsi="Calibri" w:cs="Calibri"/>
          <w:sz w:val="24"/>
          <w:szCs w:val="24"/>
          <w:lang w:eastAsia="fr-FR"/>
        </w:rPr>
        <w:t> </w:t>
      </w:r>
      <w:r w:rsidRPr="00713163">
        <w:rPr>
          <w:rFonts w:ascii="Nexa Light" w:eastAsia="Times New Roman" w:hAnsi="Nexa Light" w:cs="Times New Roman"/>
          <w:sz w:val="24"/>
          <w:szCs w:val="24"/>
          <w:lang w:eastAsia="fr-FR"/>
        </w:rPr>
        <w:t>Toutefois, Access n'inclut pas de fichiers pour la journalisation des transactions.</w:t>
      </w:r>
      <w:r w:rsidRPr="00713163">
        <w:rPr>
          <w:rFonts w:ascii="Calibri" w:eastAsia="Times New Roman" w:hAnsi="Calibri" w:cs="Calibri"/>
          <w:sz w:val="24"/>
          <w:szCs w:val="24"/>
          <w:lang w:eastAsia="fr-FR"/>
        </w:rPr>
        <w:t> </w:t>
      </w:r>
      <w:r w:rsidRPr="00713163">
        <w:rPr>
          <w:rFonts w:ascii="Nexa Light" w:eastAsia="Times New Roman" w:hAnsi="Nexa Light" w:cs="Times New Roman"/>
          <w:sz w:val="24"/>
          <w:szCs w:val="24"/>
          <w:lang w:eastAsia="fr-FR"/>
        </w:rPr>
        <w:t xml:space="preserve">MySQL et Access sont </w:t>
      </w:r>
      <w:r w:rsidRPr="00713163">
        <w:rPr>
          <w:rFonts w:ascii="Nexa Light" w:eastAsia="Times New Roman" w:hAnsi="Nexa Light" w:cs="Nexa Light"/>
          <w:sz w:val="24"/>
          <w:szCs w:val="24"/>
          <w:lang w:eastAsia="fr-FR"/>
        </w:rPr>
        <w:t>é</w:t>
      </w:r>
      <w:r w:rsidRPr="00713163">
        <w:rPr>
          <w:rFonts w:ascii="Nexa Light" w:eastAsia="Times New Roman" w:hAnsi="Nexa Light" w:cs="Times New Roman"/>
          <w:sz w:val="24"/>
          <w:szCs w:val="24"/>
          <w:lang w:eastAsia="fr-FR"/>
        </w:rPr>
        <w:t xml:space="preserve">galement conformes </w:t>
      </w:r>
      <w:r w:rsidRPr="00713163">
        <w:rPr>
          <w:rFonts w:ascii="Nexa Light" w:eastAsia="Times New Roman" w:hAnsi="Nexa Light" w:cs="Nexa Light"/>
          <w:sz w:val="24"/>
          <w:szCs w:val="24"/>
          <w:lang w:eastAsia="fr-FR"/>
        </w:rPr>
        <w:t>à</w:t>
      </w:r>
      <w:r w:rsidRPr="00713163">
        <w:rPr>
          <w:rFonts w:ascii="Nexa Light" w:eastAsia="Times New Roman" w:hAnsi="Nexa Light" w:cs="Times New Roman"/>
          <w:sz w:val="24"/>
          <w:szCs w:val="24"/>
          <w:lang w:eastAsia="fr-FR"/>
        </w:rPr>
        <w:t xml:space="preserve"> ACID, mais encore une fois, Access ne dispose pas des fichiers n</w:t>
      </w:r>
      <w:r w:rsidRPr="00713163">
        <w:rPr>
          <w:rFonts w:ascii="Nexa Light" w:eastAsia="Times New Roman" w:hAnsi="Nexa Light" w:cs="Nexa Light"/>
          <w:sz w:val="24"/>
          <w:szCs w:val="24"/>
          <w:lang w:eastAsia="fr-FR"/>
        </w:rPr>
        <w:t>é</w:t>
      </w:r>
      <w:r w:rsidRPr="00713163">
        <w:rPr>
          <w:rFonts w:ascii="Nexa Light" w:eastAsia="Times New Roman" w:hAnsi="Nexa Light" w:cs="Times New Roman"/>
          <w:sz w:val="24"/>
          <w:szCs w:val="24"/>
          <w:lang w:eastAsia="fr-FR"/>
        </w:rPr>
        <w:t xml:space="preserve">cessaires </w:t>
      </w:r>
      <w:r w:rsidRPr="00713163">
        <w:rPr>
          <w:rFonts w:ascii="Nexa Light" w:eastAsia="Times New Roman" w:hAnsi="Nexa Light" w:cs="Nexa Light"/>
          <w:sz w:val="24"/>
          <w:szCs w:val="24"/>
          <w:lang w:eastAsia="fr-FR"/>
        </w:rPr>
        <w:t>à</w:t>
      </w:r>
      <w:r w:rsidRPr="00713163">
        <w:rPr>
          <w:rFonts w:ascii="Nexa Light" w:eastAsia="Times New Roman" w:hAnsi="Nexa Light" w:cs="Times New Roman"/>
          <w:sz w:val="24"/>
          <w:szCs w:val="24"/>
          <w:lang w:eastAsia="fr-FR"/>
        </w:rPr>
        <w:t xml:space="preserve"> la journalisation des transactions.</w:t>
      </w:r>
    </w:p>
    <w:sectPr w:rsidR="004B2B48" w:rsidRPr="007131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xa Bold">
    <w:panose1 w:val="02000000000000000000"/>
    <w:charset w:val="00"/>
    <w:family w:val="modern"/>
    <w:notTrueType/>
    <w:pitch w:val="variable"/>
    <w:sig w:usb0="800000AF" w:usb1="40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Nexa Light">
    <w:panose1 w:val="02000000000000000000"/>
    <w:charset w:val="00"/>
    <w:family w:val="modern"/>
    <w:notTrueType/>
    <w:pitch w:val="variable"/>
    <w:sig w:usb0="800000AF" w:usb1="4000004A" w:usb2="00000000" w:usb3="00000000" w:csb0="00000001"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9B7"/>
    <w:multiLevelType w:val="multilevel"/>
    <w:tmpl w:val="19E022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8735B"/>
    <w:multiLevelType w:val="multilevel"/>
    <w:tmpl w:val="4F6419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96F1260"/>
    <w:multiLevelType w:val="hybridMultilevel"/>
    <w:tmpl w:val="4E823B4C"/>
    <w:lvl w:ilvl="0" w:tplc="1F48698A">
      <w:start w:val="1"/>
      <w:numFmt w:val="decimal"/>
      <w:lvlText w:val="%1."/>
      <w:lvlJc w:val="left"/>
      <w:pPr>
        <w:ind w:left="360" w:hanging="360"/>
      </w:pPr>
      <w:rPr>
        <w:rFonts w:hint="default"/>
      </w:rPr>
    </w:lvl>
    <w:lvl w:ilvl="1" w:tplc="300C0019" w:tentative="1">
      <w:start w:val="1"/>
      <w:numFmt w:val="lowerLetter"/>
      <w:lvlText w:val="%2."/>
      <w:lvlJc w:val="left"/>
      <w:pPr>
        <w:ind w:left="1080" w:hanging="360"/>
      </w:pPr>
    </w:lvl>
    <w:lvl w:ilvl="2" w:tplc="300C001B" w:tentative="1">
      <w:start w:val="1"/>
      <w:numFmt w:val="lowerRoman"/>
      <w:lvlText w:val="%3."/>
      <w:lvlJc w:val="right"/>
      <w:pPr>
        <w:ind w:left="1800" w:hanging="180"/>
      </w:pPr>
    </w:lvl>
    <w:lvl w:ilvl="3" w:tplc="300C000F" w:tentative="1">
      <w:start w:val="1"/>
      <w:numFmt w:val="decimal"/>
      <w:lvlText w:val="%4."/>
      <w:lvlJc w:val="left"/>
      <w:pPr>
        <w:ind w:left="2520" w:hanging="360"/>
      </w:pPr>
    </w:lvl>
    <w:lvl w:ilvl="4" w:tplc="300C0019" w:tentative="1">
      <w:start w:val="1"/>
      <w:numFmt w:val="lowerLetter"/>
      <w:lvlText w:val="%5."/>
      <w:lvlJc w:val="left"/>
      <w:pPr>
        <w:ind w:left="3240" w:hanging="360"/>
      </w:pPr>
    </w:lvl>
    <w:lvl w:ilvl="5" w:tplc="300C001B" w:tentative="1">
      <w:start w:val="1"/>
      <w:numFmt w:val="lowerRoman"/>
      <w:lvlText w:val="%6."/>
      <w:lvlJc w:val="right"/>
      <w:pPr>
        <w:ind w:left="3960" w:hanging="180"/>
      </w:pPr>
    </w:lvl>
    <w:lvl w:ilvl="6" w:tplc="300C000F" w:tentative="1">
      <w:start w:val="1"/>
      <w:numFmt w:val="decimal"/>
      <w:lvlText w:val="%7."/>
      <w:lvlJc w:val="left"/>
      <w:pPr>
        <w:ind w:left="4680" w:hanging="360"/>
      </w:pPr>
    </w:lvl>
    <w:lvl w:ilvl="7" w:tplc="300C0019" w:tentative="1">
      <w:start w:val="1"/>
      <w:numFmt w:val="lowerLetter"/>
      <w:lvlText w:val="%8."/>
      <w:lvlJc w:val="left"/>
      <w:pPr>
        <w:ind w:left="5400" w:hanging="360"/>
      </w:pPr>
    </w:lvl>
    <w:lvl w:ilvl="8" w:tplc="300C001B" w:tentative="1">
      <w:start w:val="1"/>
      <w:numFmt w:val="lowerRoman"/>
      <w:lvlText w:val="%9."/>
      <w:lvlJc w:val="right"/>
      <w:pPr>
        <w:ind w:left="6120" w:hanging="180"/>
      </w:pPr>
    </w:lvl>
  </w:abstractNum>
  <w:abstractNum w:abstractNumId="3" w15:restartNumberingAfterBreak="0">
    <w:nsid w:val="0B725499"/>
    <w:multiLevelType w:val="multilevel"/>
    <w:tmpl w:val="859643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95C4C"/>
    <w:multiLevelType w:val="multilevel"/>
    <w:tmpl w:val="54CEB5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81FD9"/>
    <w:multiLevelType w:val="multilevel"/>
    <w:tmpl w:val="FB3842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E35E9"/>
    <w:multiLevelType w:val="multilevel"/>
    <w:tmpl w:val="D18432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B1A10"/>
    <w:multiLevelType w:val="multilevel"/>
    <w:tmpl w:val="25A6B7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56610456">
    <w:abstractNumId w:val="3"/>
  </w:num>
  <w:num w:numId="2" w16cid:durableId="1838494548">
    <w:abstractNumId w:val="1"/>
  </w:num>
  <w:num w:numId="3" w16cid:durableId="1588801823">
    <w:abstractNumId w:val="5"/>
  </w:num>
  <w:num w:numId="4" w16cid:durableId="841970601">
    <w:abstractNumId w:val="0"/>
  </w:num>
  <w:num w:numId="5" w16cid:durableId="1197893821">
    <w:abstractNumId w:val="7"/>
  </w:num>
  <w:num w:numId="6" w16cid:durableId="551578072">
    <w:abstractNumId w:val="4"/>
  </w:num>
  <w:num w:numId="7" w16cid:durableId="1138454191">
    <w:abstractNumId w:val="6"/>
  </w:num>
  <w:num w:numId="8" w16cid:durableId="8214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A2"/>
    <w:rsid w:val="000217B6"/>
    <w:rsid w:val="00073173"/>
    <w:rsid w:val="000E010E"/>
    <w:rsid w:val="00185FE1"/>
    <w:rsid w:val="00254DCC"/>
    <w:rsid w:val="002F6E42"/>
    <w:rsid w:val="003162EF"/>
    <w:rsid w:val="00346D32"/>
    <w:rsid w:val="003A72A2"/>
    <w:rsid w:val="004B2B48"/>
    <w:rsid w:val="005A02B2"/>
    <w:rsid w:val="006E1383"/>
    <w:rsid w:val="00706F70"/>
    <w:rsid w:val="00713163"/>
    <w:rsid w:val="007673AD"/>
    <w:rsid w:val="007909A3"/>
    <w:rsid w:val="007F1783"/>
    <w:rsid w:val="00B31AF6"/>
    <w:rsid w:val="00BF2AFC"/>
    <w:rsid w:val="00C5708C"/>
    <w:rsid w:val="00CA68F4"/>
    <w:rsid w:val="00D132B4"/>
    <w:rsid w:val="00D155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733E"/>
  <w15:chartTrackingRefBased/>
  <w15:docId w15:val="{85DA6592-50D0-4B55-8BBE-364D918DA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1550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1550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1550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1550D"/>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D1550D"/>
  </w:style>
  <w:style w:type="character" w:customStyle="1" w:styleId="mw-editsection">
    <w:name w:val="mw-editsection"/>
    <w:basedOn w:val="Policepardfaut"/>
    <w:rsid w:val="00D1550D"/>
  </w:style>
  <w:style w:type="character" w:customStyle="1" w:styleId="mw-editsection-bracket">
    <w:name w:val="mw-editsection-bracket"/>
    <w:basedOn w:val="Policepardfaut"/>
    <w:rsid w:val="00D1550D"/>
  </w:style>
  <w:style w:type="character" w:styleId="Lienhypertexte">
    <w:name w:val="Hyperlink"/>
    <w:basedOn w:val="Policepardfaut"/>
    <w:uiPriority w:val="99"/>
    <w:semiHidden/>
    <w:unhideWhenUsed/>
    <w:rsid w:val="00D1550D"/>
    <w:rPr>
      <w:color w:val="0000FF"/>
      <w:u w:val="single"/>
    </w:rPr>
  </w:style>
  <w:style w:type="character" w:customStyle="1" w:styleId="mw-editsection-divider">
    <w:name w:val="mw-editsection-divider"/>
    <w:basedOn w:val="Policepardfaut"/>
    <w:rsid w:val="00D1550D"/>
  </w:style>
  <w:style w:type="character" w:customStyle="1" w:styleId="indicateur-langue">
    <w:name w:val="indicateur-langue"/>
    <w:basedOn w:val="Policepardfaut"/>
    <w:rsid w:val="00D1550D"/>
  </w:style>
  <w:style w:type="character" w:customStyle="1" w:styleId="hgkelc">
    <w:name w:val="hgkelc"/>
    <w:basedOn w:val="Policepardfaut"/>
    <w:rsid w:val="002F6E42"/>
  </w:style>
  <w:style w:type="character" w:customStyle="1" w:styleId="lang-en">
    <w:name w:val="lang-en"/>
    <w:basedOn w:val="Policepardfaut"/>
    <w:rsid w:val="006E1383"/>
  </w:style>
  <w:style w:type="character" w:customStyle="1" w:styleId="api">
    <w:name w:val="api"/>
    <w:basedOn w:val="Policepardfaut"/>
    <w:rsid w:val="006E1383"/>
  </w:style>
  <w:style w:type="character" w:customStyle="1" w:styleId="nowrap">
    <w:name w:val="nowrap"/>
    <w:basedOn w:val="Policepardfaut"/>
    <w:rsid w:val="006E1383"/>
  </w:style>
  <w:style w:type="paragraph" w:styleId="NormalWeb">
    <w:name w:val="Normal (Web)"/>
    <w:basedOn w:val="Normal"/>
    <w:uiPriority w:val="99"/>
    <w:semiHidden/>
    <w:unhideWhenUsed/>
    <w:rsid w:val="00706F7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F2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66987">
      <w:bodyDiv w:val="1"/>
      <w:marLeft w:val="0"/>
      <w:marRight w:val="0"/>
      <w:marTop w:val="0"/>
      <w:marBottom w:val="0"/>
      <w:divBdr>
        <w:top w:val="none" w:sz="0" w:space="0" w:color="auto"/>
        <w:left w:val="none" w:sz="0" w:space="0" w:color="auto"/>
        <w:bottom w:val="none" w:sz="0" w:space="0" w:color="auto"/>
        <w:right w:val="none" w:sz="0" w:space="0" w:color="auto"/>
      </w:divBdr>
    </w:div>
    <w:div w:id="279262032">
      <w:bodyDiv w:val="1"/>
      <w:marLeft w:val="0"/>
      <w:marRight w:val="0"/>
      <w:marTop w:val="0"/>
      <w:marBottom w:val="0"/>
      <w:divBdr>
        <w:top w:val="none" w:sz="0" w:space="0" w:color="auto"/>
        <w:left w:val="none" w:sz="0" w:space="0" w:color="auto"/>
        <w:bottom w:val="none" w:sz="0" w:space="0" w:color="auto"/>
        <w:right w:val="none" w:sz="0" w:space="0" w:color="auto"/>
      </w:divBdr>
    </w:div>
    <w:div w:id="561791793">
      <w:bodyDiv w:val="1"/>
      <w:marLeft w:val="0"/>
      <w:marRight w:val="0"/>
      <w:marTop w:val="0"/>
      <w:marBottom w:val="0"/>
      <w:divBdr>
        <w:top w:val="none" w:sz="0" w:space="0" w:color="auto"/>
        <w:left w:val="none" w:sz="0" w:space="0" w:color="auto"/>
        <w:bottom w:val="none" w:sz="0" w:space="0" w:color="auto"/>
        <w:right w:val="none" w:sz="0" w:space="0" w:color="auto"/>
      </w:divBdr>
    </w:div>
    <w:div w:id="710954895">
      <w:bodyDiv w:val="1"/>
      <w:marLeft w:val="0"/>
      <w:marRight w:val="0"/>
      <w:marTop w:val="0"/>
      <w:marBottom w:val="0"/>
      <w:divBdr>
        <w:top w:val="none" w:sz="0" w:space="0" w:color="auto"/>
        <w:left w:val="none" w:sz="0" w:space="0" w:color="auto"/>
        <w:bottom w:val="none" w:sz="0" w:space="0" w:color="auto"/>
        <w:right w:val="none" w:sz="0" w:space="0" w:color="auto"/>
      </w:divBdr>
    </w:div>
    <w:div w:id="761874638">
      <w:bodyDiv w:val="1"/>
      <w:marLeft w:val="0"/>
      <w:marRight w:val="0"/>
      <w:marTop w:val="0"/>
      <w:marBottom w:val="0"/>
      <w:divBdr>
        <w:top w:val="none" w:sz="0" w:space="0" w:color="auto"/>
        <w:left w:val="none" w:sz="0" w:space="0" w:color="auto"/>
        <w:bottom w:val="none" w:sz="0" w:space="0" w:color="auto"/>
        <w:right w:val="none" w:sz="0" w:space="0" w:color="auto"/>
      </w:divBdr>
    </w:div>
    <w:div w:id="763185947">
      <w:bodyDiv w:val="1"/>
      <w:marLeft w:val="0"/>
      <w:marRight w:val="0"/>
      <w:marTop w:val="0"/>
      <w:marBottom w:val="0"/>
      <w:divBdr>
        <w:top w:val="none" w:sz="0" w:space="0" w:color="auto"/>
        <w:left w:val="none" w:sz="0" w:space="0" w:color="auto"/>
        <w:bottom w:val="none" w:sz="0" w:space="0" w:color="auto"/>
        <w:right w:val="none" w:sz="0" w:space="0" w:color="auto"/>
      </w:divBdr>
    </w:div>
    <w:div w:id="931474915">
      <w:bodyDiv w:val="1"/>
      <w:marLeft w:val="0"/>
      <w:marRight w:val="0"/>
      <w:marTop w:val="0"/>
      <w:marBottom w:val="0"/>
      <w:divBdr>
        <w:top w:val="none" w:sz="0" w:space="0" w:color="auto"/>
        <w:left w:val="none" w:sz="0" w:space="0" w:color="auto"/>
        <w:bottom w:val="none" w:sz="0" w:space="0" w:color="auto"/>
        <w:right w:val="none" w:sz="0" w:space="0" w:color="auto"/>
      </w:divBdr>
    </w:div>
    <w:div w:id="950429980">
      <w:bodyDiv w:val="1"/>
      <w:marLeft w:val="0"/>
      <w:marRight w:val="0"/>
      <w:marTop w:val="0"/>
      <w:marBottom w:val="0"/>
      <w:divBdr>
        <w:top w:val="none" w:sz="0" w:space="0" w:color="auto"/>
        <w:left w:val="none" w:sz="0" w:space="0" w:color="auto"/>
        <w:bottom w:val="none" w:sz="0" w:space="0" w:color="auto"/>
        <w:right w:val="none" w:sz="0" w:space="0" w:color="auto"/>
      </w:divBdr>
    </w:div>
    <w:div w:id="1326743375">
      <w:bodyDiv w:val="1"/>
      <w:marLeft w:val="0"/>
      <w:marRight w:val="0"/>
      <w:marTop w:val="0"/>
      <w:marBottom w:val="0"/>
      <w:divBdr>
        <w:top w:val="none" w:sz="0" w:space="0" w:color="auto"/>
        <w:left w:val="none" w:sz="0" w:space="0" w:color="auto"/>
        <w:bottom w:val="none" w:sz="0" w:space="0" w:color="auto"/>
        <w:right w:val="none" w:sz="0" w:space="0" w:color="auto"/>
      </w:divBdr>
    </w:div>
    <w:div w:id="1427388007">
      <w:bodyDiv w:val="1"/>
      <w:marLeft w:val="0"/>
      <w:marRight w:val="0"/>
      <w:marTop w:val="0"/>
      <w:marBottom w:val="0"/>
      <w:divBdr>
        <w:top w:val="none" w:sz="0" w:space="0" w:color="auto"/>
        <w:left w:val="none" w:sz="0" w:space="0" w:color="auto"/>
        <w:bottom w:val="none" w:sz="0" w:space="0" w:color="auto"/>
        <w:right w:val="none" w:sz="0" w:space="0" w:color="auto"/>
      </w:divBdr>
    </w:div>
    <w:div w:id="1956205299">
      <w:bodyDiv w:val="1"/>
      <w:marLeft w:val="0"/>
      <w:marRight w:val="0"/>
      <w:marTop w:val="0"/>
      <w:marBottom w:val="0"/>
      <w:divBdr>
        <w:top w:val="none" w:sz="0" w:space="0" w:color="auto"/>
        <w:left w:val="none" w:sz="0" w:space="0" w:color="auto"/>
        <w:bottom w:val="none" w:sz="0" w:space="0" w:color="auto"/>
        <w:right w:val="none" w:sz="0" w:space="0" w:color="auto"/>
      </w:divBdr>
      <w:divsChild>
        <w:div w:id="536354431">
          <w:marLeft w:val="0"/>
          <w:marRight w:val="0"/>
          <w:marTop w:val="0"/>
          <w:marBottom w:val="0"/>
          <w:divBdr>
            <w:top w:val="none" w:sz="0" w:space="0" w:color="auto"/>
            <w:left w:val="none" w:sz="0" w:space="0" w:color="auto"/>
            <w:bottom w:val="none" w:sz="0" w:space="0" w:color="auto"/>
            <w:right w:val="none" w:sz="0" w:space="0" w:color="auto"/>
          </w:divBdr>
          <w:divsChild>
            <w:div w:id="1035079361">
              <w:marLeft w:val="0"/>
              <w:marRight w:val="0"/>
              <w:marTop w:val="180"/>
              <w:marBottom w:val="180"/>
              <w:divBdr>
                <w:top w:val="none" w:sz="0" w:space="0" w:color="auto"/>
                <w:left w:val="none" w:sz="0" w:space="0" w:color="auto"/>
                <w:bottom w:val="none" w:sz="0" w:space="0" w:color="auto"/>
                <w:right w:val="none" w:sz="0" w:space="0" w:color="auto"/>
              </w:divBdr>
            </w:div>
          </w:divsChild>
        </w:div>
        <w:div w:id="1096099665">
          <w:marLeft w:val="0"/>
          <w:marRight w:val="0"/>
          <w:marTop w:val="0"/>
          <w:marBottom w:val="0"/>
          <w:divBdr>
            <w:top w:val="none" w:sz="0" w:space="0" w:color="auto"/>
            <w:left w:val="none" w:sz="0" w:space="0" w:color="auto"/>
            <w:bottom w:val="none" w:sz="0" w:space="0" w:color="auto"/>
            <w:right w:val="none" w:sz="0" w:space="0" w:color="auto"/>
          </w:divBdr>
          <w:divsChild>
            <w:div w:id="1466660500">
              <w:marLeft w:val="0"/>
              <w:marRight w:val="0"/>
              <w:marTop w:val="0"/>
              <w:marBottom w:val="0"/>
              <w:divBdr>
                <w:top w:val="none" w:sz="0" w:space="0" w:color="auto"/>
                <w:left w:val="none" w:sz="0" w:space="0" w:color="auto"/>
                <w:bottom w:val="none" w:sz="0" w:space="0" w:color="auto"/>
                <w:right w:val="none" w:sz="0" w:space="0" w:color="auto"/>
              </w:divBdr>
              <w:divsChild>
                <w:div w:id="51275418">
                  <w:marLeft w:val="0"/>
                  <w:marRight w:val="0"/>
                  <w:marTop w:val="0"/>
                  <w:marBottom w:val="0"/>
                  <w:divBdr>
                    <w:top w:val="none" w:sz="0" w:space="0" w:color="auto"/>
                    <w:left w:val="none" w:sz="0" w:space="0" w:color="auto"/>
                    <w:bottom w:val="none" w:sz="0" w:space="0" w:color="auto"/>
                    <w:right w:val="none" w:sz="0" w:space="0" w:color="auto"/>
                  </w:divBdr>
                  <w:divsChild>
                    <w:div w:id="1020812278">
                      <w:marLeft w:val="0"/>
                      <w:marRight w:val="0"/>
                      <w:marTop w:val="0"/>
                      <w:marBottom w:val="0"/>
                      <w:divBdr>
                        <w:top w:val="none" w:sz="0" w:space="0" w:color="auto"/>
                        <w:left w:val="none" w:sz="0" w:space="0" w:color="auto"/>
                        <w:bottom w:val="none" w:sz="0" w:space="0" w:color="auto"/>
                        <w:right w:val="none" w:sz="0" w:space="0" w:color="auto"/>
                      </w:divBdr>
                      <w:divsChild>
                        <w:div w:id="1446464993">
                          <w:marLeft w:val="0"/>
                          <w:marRight w:val="0"/>
                          <w:marTop w:val="0"/>
                          <w:marBottom w:val="0"/>
                          <w:divBdr>
                            <w:top w:val="none" w:sz="0" w:space="0" w:color="auto"/>
                            <w:left w:val="none" w:sz="0" w:space="0" w:color="auto"/>
                            <w:bottom w:val="none" w:sz="0" w:space="0" w:color="auto"/>
                            <w:right w:val="none" w:sz="0" w:space="0" w:color="auto"/>
                          </w:divBdr>
                          <w:divsChild>
                            <w:div w:id="1333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22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Asynchronisme" TargetMode="External"/><Relationship Id="rId18" Type="http://schemas.openxmlformats.org/officeDocument/2006/relationships/hyperlink" Target="https://fr.wikipedia.org/wiki/Logiciel_libre" TargetMode="External"/><Relationship Id="rId26" Type="http://schemas.openxmlformats.org/officeDocument/2006/relationships/hyperlink" Target="https://fr.wikipedia.org/wiki/PostgreSQL" TargetMode="External"/><Relationship Id="rId3" Type="http://schemas.openxmlformats.org/officeDocument/2006/relationships/settings" Target="settings.xml"/><Relationship Id="rId21" Type="http://schemas.openxmlformats.org/officeDocument/2006/relationships/hyperlink" Target="https://fr.wikipedia.org/wiki/MySQL" TargetMode="External"/><Relationship Id="rId34" Type="http://schemas.openxmlformats.org/officeDocument/2006/relationships/hyperlink" Target="https://fr.wikipedia.org/wiki/Visual_Basic_for_Applications" TargetMode="External"/><Relationship Id="rId7" Type="http://schemas.openxmlformats.org/officeDocument/2006/relationships/hyperlink" Target="https://fr.wikipedia.org/wiki/D%C3%A9clencheur" TargetMode="External"/><Relationship Id="rId12" Type="http://schemas.openxmlformats.org/officeDocument/2006/relationships/hyperlink" Target="https://fr.wikipedia.org/wiki/Synchronisme" TargetMode="External"/><Relationship Id="rId17" Type="http://schemas.openxmlformats.org/officeDocument/2006/relationships/hyperlink" Target="https://fr.wikipedia.org/wiki/Structured_Query_Language" TargetMode="External"/><Relationship Id="rId25" Type="http://schemas.openxmlformats.org/officeDocument/2006/relationships/hyperlink" Target="https://fr.wikipedia.org/wiki/Oracle_Database" TargetMode="External"/><Relationship Id="rId33" Type="http://schemas.openxmlformats.org/officeDocument/2006/relationships/hyperlink" Target="https://fr.wikipedia.org/wiki/Query_by_Example" TargetMode="External"/><Relationship Id="rId2" Type="http://schemas.openxmlformats.org/officeDocument/2006/relationships/styles" Target="styles.xml"/><Relationship Id="rId16" Type="http://schemas.openxmlformats.org/officeDocument/2006/relationships/hyperlink" Target="https://fr.wikipedia.org/wiki/Base_de_donn%C3%A9es_relationnelle" TargetMode="External"/><Relationship Id="rId20" Type="http://schemas.openxmlformats.org/officeDocument/2006/relationships/hyperlink" Target="https://fr.wikipedia.org/wiki/Open_source" TargetMode="External"/><Relationship Id="rId29" Type="http://schemas.openxmlformats.org/officeDocument/2006/relationships/hyperlink" Target="https://fr.wikipedia.org/wiki/Microsoft" TargetMode="External"/><Relationship Id="rId1" Type="http://schemas.openxmlformats.org/officeDocument/2006/relationships/numbering" Target="numbering.xml"/><Relationship Id="rId6" Type="http://schemas.openxmlformats.org/officeDocument/2006/relationships/hyperlink" Target="https://fr.wikipedia.org/wiki/PL/SQL" TargetMode="External"/><Relationship Id="rId11" Type="http://schemas.openxmlformats.org/officeDocument/2006/relationships/hyperlink" Target="https://fr.wikipedia.org/wiki/R%C3%A9plication_(informatique)" TargetMode="External"/><Relationship Id="rId24" Type="http://schemas.openxmlformats.org/officeDocument/2006/relationships/hyperlink" Target="https://fr.wikipedia.org/wiki/MySQL" TargetMode="External"/><Relationship Id="rId32" Type="http://schemas.openxmlformats.org/officeDocument/2006/relationships/hyperlink" Target="https://fr.wikipedia.org/wiki/Microsoft_Jet" TargetMode="External"/><Relationship Id="rId5" Type="http://schemas.openxmlformats.org/officeDocument/2006/relationships/hyperlink" Target="https://fr.wikipedia.org/wiki/Structured_Query_Language" TargetMode="External"/><Relationship Id="rId15" Type="http://schemas.openxmlformats.org/officeDocument/2006/relationships/hyperlink" Target="https://en.wikipedia.org/wiki/Oracle_Data_Guard" TargetMode="External"/><Relationship Id="rId23" Type="http://schemas.openxmlformats.org/officeDocument/2006/relationships/hyperlink" Target="https://fr.wikipedia.org/wiki/Base_de_donn%C3%A9es" TargetMode="External"/><Relationship Id="rId28" Type="http://schemas.openxmlformats.org/officeDocument/2006/relationships/hyperlink" Target="https://fr.wikipedia.org/wiki/Base_de_donn%C3%A9es_relationnelle" TargetMode="External"/><Relationship Id="rId36" Type="http://schemas.openxmlformats.org/officeDocument/2006/relationships/theme" Target="theme/theme1.xml"/><Relationship Id="rId10" Type="http://schemas.openxmlformats.org/officeDocument/2006/relationships/hyperlink" Target="https://fr.wikipedia.org/wiki/Binary_large_object" TargetMode="External"/><Relationship Id="rId19" Type="http://schemas.openxmlformats.org/officeDocument/2006/relationships/hyperlink" Target="https://fr.wikipedia.org/wiki/MySQL" TargetMode="External"/><Relationship Id="rId31" Type="http://schemas.openxmlformats.org/officeDocument/2006/relationships/hyperlink" Target="https://fr.wikipedia.org/wiki/Moteur_de_base_de_donn%C3%A9es" TargetMode="External"/><Relationship Id="rId4" Type="http://schemas.openxmlformats.org/officeDocument/2006/relationships/webSettings" Target="webSettings.xml"/><Relationship Id="rId9" Type="http://schemas.openxmlformats.org/officeDocument/2006/relationships/hyperlink" Target="https://fr.wikipedia.org/wiki/OLAP" TargetMode="External"/><Relationship Id="rId14" Type="http://schemas.openxmlformats.org/officeDocument/2006/relationships/hyperlink" Target="https://fr.wikipedia.org/w/index.php?title=Oracle_Data_Guard&amp;action=edit&amp;redlink=1" TargetMode="External"/><Relationship Id="rId22" Type="http://schemas.openxmlformats.org/officeDocument/2006/relationships/hyperlink" Target="https://fr.wikipedia.org/wiki/Licence_publique_g%C3%A9n%C3%A9rale_GNU" TargetMode="External"/><Relationship Id="rId27" Type="http://schemas.openxmlformats.org/officeDocument/2006/relationships/hyperlink" Target="https://fr.wikipedia.org/wiki/Microsoft_SQL_Server" TargetMode="External"/><Relationship Id="rId30" Type="http://schemas.openxmlformats.org/officeDocument/2006/relationships/hyperlink" Target="https://fr.wikipedia.org/wiki/Microsoft_Office" TargetMode="External"/><Relationship Id="rId35" Type="http://schemas.openxmlformats.org/officeDocument/2006/relationships/fontTable" Target="fontTable.xml"/><Relationship Id="rId8" Type="http://schemas.openxmlformats.org/officeDocument/2006/relationships/hyperlink" Target="https://fr.wikipedia.org/wiki/Java_(lang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1877</Words>
  <Characters>10328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WILSMAIL</dc:creator>
  <cp:keywords/>
  <dc:description/>
  <cp:lastModifiedBy>williams N'guessan</cp:lastModifiedBy>
  <cp:revision>9</cp:revision>
  <dcterms:created xsi:type="dcterms:W3CDTF">2022-04-19T11:22:00Z</dcterms:created>
  <dcterms:modified xsi:type="dcterms:W3CDTF">2022-07-28T13:05:00Z</dcterms:modified>
</cp:coreProperties>
</file>