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Innovative Solution Idea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Describe the idea in a sentence.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modified recycle bin with a built in program to give students rewards for putting recyclables in the recycling bin.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 or opportunity the idea addresses?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to discourage students from littering all around the school.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topics below does the idea involve?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intelligence, machine learning or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assistive and wearable technologies or Internet of Things (IoT)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with digital systems such as drones, microcontrollers, nanosatellites and robotic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games development, multimedia programming or web authoring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mixed realities such as augmented and virtual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investigation/research project on innovative uses for emerging technologies such as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innovative digital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stage would you aim to complete the solution to?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Proof of concept</w:t>
      </w:r>
      <w:r w:rsidDel="00000000" w:rsidR="00000000" w:rsidRPr="00000000">
        <w:rPr>
          <w:rtl w:val="0"/>
        </w:rPr>
        <w:t xml:space="preserve"> / Prototype / Product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related solutions currently exist?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Recycling bins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would your solution differ from / improve upon the solutions mentioned above?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It doesn’t give rewards for putting recyclables in the recycling bin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Innovative Solution Idea #2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Describe the idea in a sentence.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 or opportunity the idea addresses?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topics below does the idea involve?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artificial intelligence, machine learning or neural networks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assistive and wearable technologies or Internet of Things (IoT)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with digital systems such as drones, microcontrollers, nanosatellites and robotic devices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games development, multimedia programming or web authoring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mixed realities such as augmented and virtual reality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investigation/research project on innovative uses for emerging technologies such as blockchain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innovative digital solution.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stage would you aim to complete the solution to?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Proof of concept / Prototype / Product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related solutions currently exist?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would your solution differ from / improve upon the solutions mentioned above? 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