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563EB"/>
          <w:sz w:val="18"/>
        </w:rPr>
        <w:t>PRODUCT REQUIREMENTS SPECIFICATION // SEC-CPS-2026-V1</w:t>
      </w:r>
    </w:p>
    <w:p>
      <w:pPr>
        <w:spacing w:before="40" w:after="80"/>
      </w:pPr>
      <w:r>
        <w:rPr>
          <w:rFonts w:ascii="Arial" w:hAnsi="Arial"/>
          <w:b/>
          <w:color w:val="0F2942"/>
          <w:sz w:val="36"/>
        </w:rPr>
        <w:t>GHOST-SPECTRUM: Autonomous RF Intrusion Detection &amp; Multi-Band Failover Framework</w:t>
      </w:r>
    </w:p>
    <w:p>
      <w:pPr>
        <w:spacing w:before="0" w:after="240"/>
      </w:pPr>
      <w:r>
        <w:rPr>
          <w:rFonts w:ascii="Arial" w:hAnsi="Arial"/>
          <w:i/>
          <w:color w:val="64748B"/>
          <w:sz w:val="21"/>
        </w:rPr>
        <w:t>An Edge-AI Driven Cyber-Physical Radio Resilience Architecture with Hardware-in-the-Loop Air-Gap Isolation</w:t>
      </w:r>
    </w:p>
    <w:tbl>
      <w:tblPr>
        <w:tblW w:type="auto" w:w="0"/>
        <w:jc w:val="center"/>
        <w:tblLook w:firstColumn="1" w:firstRow="1" w:lastColumn="0" w:lastRow="0" w:noHBand="0" w:noVBand="1" w:val="04A0"/>
        <w:tblBorders>
          <w:top w:val="single" w:sz="6" w:space="0" w:color="CBD5E1"/>
          <w:left w:val="none" w:sz="0" w:space="0" w:color="auto"/>
          <w:bottom w:val="single" w:sz="8" w:space="0" w:color="CBD5E1"/>
          <w:right w:val="none" w:sz="0" w:space="0" w:color="auto"/>
          <w:insideH w:val="single" w:sz="4" w:space="0" w:color="CBD5E1"/>
          <w:insideV w:val="none" w:sz="0" w:space="0" w:color="auto"/>
        </w:tblBorders>
      </w:tblPr>
      <w:tblGrid>
        <w:gridCol w:w="4680"/>
        <w:gridCol w:w="4680"/>
      </w:tblGrid>
      <w:tr>
        <w:tc>
          <w:tcPr>
            <w:tcW w:type="dxa" w:w="3168"/>
            <w:shd w:fill="F8FAFC"/>
            <w:tcMar>
              <w:top w:w="50" w:type="dxa"/>
              <w:bottom w:w="50" w:type="dxa"/>
              <w:left w:w="90" w:type="dxa"/>
              <w:right w:w="90" w:type="dxa"/>
            </w:tcMar>
          </w:tcPr>
          <w:p>
            <w:pPr>
              <w:spacing w:after="0"/>
            </w:pPr>
            <w:r>
              <w:rPr>
                <w:rFonts w:ascii="Arial" w:hAnsi="Arial"/>
                <w:b/>
                <w:color w:val="1E293B"/>
                <w:sz w:val="18"/>
              </w:rPr>
              <w:t>Document Classification:</w:t>
            </w:r>
          </w:p>
        </w:tc>
        <w:tc>
          <w:tcPr>
            <w:tcW w:type="dxa" w:w="6192"/>
            <w:shd w:fill="FFFFFF"/>
            <w:tcMar>
              <w:top w:w="50" w:type="dxa"/>
              <w:bottom w:w="50" w:type="dxa"/>
              <w:left w:w="90" w:type="dxa"/>
              <w:right w:w="90" w:type="dxa"/>
            </w:tcMar>
          </w:tcPr>
          <w:p>
            <w:pPr>
              <w:spacing w:after="0"/>
            </w:pPr>
            <w:r>
              <w:rPr>
                <w:rFonts w:ascii="Arial" w:hAnsi="Arial"/>
                <w:color w:val="1E293B"/>
                <w:sz w:val="18"/>
              </w:rPr>
              <w:t>Product Requirements Document (PRD) / Technical Specification</w:t>
            </w:r>
          </w:p>
        </w:tc>
      </w:tr>
      <w:tr>
        <w:tc>
          <w:tcPr>
            <w:tcW w:type="dxa" w:w="3168"/>
            <w:shd w:fill="F8FAFC"/>
            <w:tcMar>
              <w:top w:w="50" w:type="dxa"/>
              <w:bottom w:w="50" w:type="dxa"/>
              <w:left w:w="90" w:type="dxa"/>
              <w:right w:w="90" w:type="dxa"/>
            </w:tcMar>
          </w:tcPr>
          <w:p>
            <w:pPr>
              <w:spacing w:after="0"/>
            </w:pPr>
            <w:r>
              <w:rPr>
                <w:rFonts w:ascii="Arial" w:hAnsi="Arial"/>
                <w:b/>
                <w:color w:val="1E293B"/>
                <w:sz w:val="18"/>
              </w:rPr>
              <w:t>System Architecture:</w:t>
            </w:r>
          </w:p>
        </w:tc>
        <w:tc>
          <w:tcPr>
            <w:tcW w:type="dxa" w:w="6192"/>
            <w:shd w:fill="FFFFFF"/>
            <w:tcMar>
              <w:top w:w="50" w:type="dxa"/>
              <w:bottom w:w="50" w:type="dxa"/>
              <w:left w:w="90" w:type="dxa"/>
              <w:right w:w="90" w:type="dxa"/>
            </w:tcMar>
          </w:tcPr>
          <w:p>
            <w:pPr>
              <w:spacing w:after="0"/>
            </w:pPr>
            <w:r>
              <w:rPr>
                <w:rFonts w:ascii="Arial" w:hAnsi="Arial"/>
                <w:color w:val="1E293B"/>
                <w:sz w:val="18"/>
              </w:rPr>
              <w:t>Tri-Node Distributed Wireless HIL (ESP32 x2 + Arduino Uno + Agent Backend)</w:t>
            </w:r>
          </w:p>
        </w:tc>
      </w:tr>
      <w:tr>
        <w:tc>
          <w:tcPr>
            <w:tcW w:type="dxa" w:w="3168"/>
            <w:shd w:fill="F8FAFC"/>
            <w:tcMar>
              <w:top w:w="50" w:type="dxa"/>
              <w:bottom w:w="50" w:type="dxa"/>
              <w:left w:w="90" w:type="dxa"/>
              <w:right w:w="90" w:type="dxa"/>
            </w:tcMar>
          </w:tcPr>
          <w:p>
            <w:pPr>
              <w:spacing w:after="0"/>
            </w:pPr>
            <w:r>
              <w:rPr>
                <w:rFonts w:ascii="Arial" w:hAnsi="Arial"/>
                <w:b/>
                <w:color w:val="1E293B"/>
                <w:sz w:val="18"/>
              </w:rPr>
              <w:t>Primary Target Bands:</w:t>
            </w:r>
          </w:p>
        </w:tc>
        <w:tc>
          <w:tcPr>
            <w:tcW w:type="dxa" w:w="6192"/>
            <w:shd w:fill="FFFFFF"/>
            <w:tcMar>
              <w:top w:w="50" w:type="dxa"/>
              <w:bottom w:w="50" w:type="dxa"/>
              <w:left w:w="90" w:type="dxa"/>
              <w:right w:w="90" w:type="dxa"/>
            </w:tcMar>
          </w:tcPr>
          <w:p>
            <w:pPr>
              <w:spacing w:after="0"/>
            </w:pPr>
            <w:r>
              <w:rPr>
                <w:rFonts w:ascii="Arial" w:hAnsi="Arial"/>
                <w:color w:val="1E293B"/>
                <w:sz w:val="18"/>
              </w:rPr>
              <w:t>2.400 - 2.4835 GHz ISM (Primary) // 433.92 MHz Sub-GHz (Survival Out-of-Band)</w:t>
            </w:r>
          </w:p>
        </w:tc>
      </w:tr>
      <w:tr>
        <w:tc>
          <w:tcPr>
            <w:tcW w:type="dxa" w:w="3168"/>
            <w:shd w:fill="F8FAFC"/>
            <w:tcMar>
              <w:top w:w="50" w:type="dxa"/>
              <w:bottom w:w="50" w:type="dxa"/>
              <w:left w:w="90" w:type="dxa"/>
              <w:right w:w="90" w:type="dxa"/>
            </w:tcMar>
          </w:tcPr>
          <w:p>
            <w:pPr>
              <w:spacing w:after="0"/>
            </w:pPr>
            <w:r>
              <w:rPr>
                <w:rFonts w:ascii="Arial" w:hAnsi="Arial"/>
                <w:b/>
                <w:color w:val="1E293B"/>
                <w:sz w:val="18"/>
              </w:rPr>
              <w:t>Core Implementation Domains:</w:t>
            </w:r>
          </w:p>
        </w:tc>
        <w:tc>
          <w:tcPr>
            <w:tcW w:type="dxa" w:w="6192"/>
            <w:shd w:fill="FFFFFF"/>
            <w:tcMar>
              <w:top w:w="50" w:type="dxa"/>
              <w:bottom w:w="50" w:type="dxa"/>
              <w:left w:w="90" w:type="dxa"/>
              <w:right w:w="90" w:type="dxa"/>
            </w:tcMar>
          </w:tcPr>
          <w:p>
            <w:pPr>
              <w:spacing w:after="0"/>
            </w:pPr>
            <w:r>
              <w:rPr>
                <w:rFonts w:ascii="Arial" w:hAnsi="Arial"/>
                <w:color w:val="1E293B"/>
                <w:sz w:val="18"/>
              </w:rPr>
              <w:t>Layer-2 802.11 Frame Parsing, RF Signal Processing, Agentic SecOps Orchestration</w:t>
            </w:r>
          </w:p>
        </w:tc>
      </w:tr>
    </w:tbl>
    <w:p>
      <w:pPr>
        <w:spacing w:after="120"/>
      </w:pPr>
    </w:p>
    <w:p>
      <w:pPr>
        <w:keepNext/>
        <w:spacing w:before="360" w:after="120"/>
      </w:pPr>
      <w:r>
        <w:rPr>
          <w:rFonts w:ascii="Arial" w:hAnsi="Arial"/>
          <w:b/>
          <w:color w:val="0F2942"/>
          <w:sz w:val="30"/>
        </w:rPr>
        <w:t>1. Executive Summary &amp; Project Vision</w:t>
      </w:r>
    </w:p>
    <w:p>
      <w:pPr>
        <w:spacing w:before="0" w:after="80" w:line="276" w:lineRule="auto"/>
      </w:pPr>
      <w:r>
        <w:rPr>
          <w:rFonts w:ascii="Arial" w:hAnsi="Arial"/>
          <w:color w:val="1E293B"/>
          <w:sz w:val="20"/>
        </w:rPr>
        <w:t>Modern edge computing, smart industrial automation, and robotic manufacturing rely heavily on 2.4 GHz wireless communication standards (IEEE 802.11b/g/n Wi-Fi, Bluetooth, Zigbee). However, these systems have a critical single point of failure: Layer-1/2 wireless spectrum denial. Malicious 802.11 de-authentication floods, beacon exhaustion, and RF jamming induce an endless connection-starvation loop in standard edge OS stacks, completely blinding critical telemetry.</w:t>
      </w:r>
    </w:p>
    <w:p>
      <w:pPr>
        <w:spacing w:before="0" w:after="80" w:line="276" w:lineRule="auto"/>
      </w:pPr>
      <w:r>
        <w:rPr>
          <w:rFonts w:ascii="Arial" w:hAnsi="Arial"/>
          <w:color w:val="1E293B"/>
          <w:sz w:val="20"/>
        </w:rPr>
        <w:t>Ghost-Spectrum resolves this architectural vulnerability through an autonomous, cyber-physical radio resilience framework. The project eliminates analog sensor drift and calibration bottlenecks by operating strictly on deterministic digital radio registers and 802.11 link-layer frame structures. By fusing high-speed promiscuous frame monitoring with physical carrier energy sweeping across the 2.4 GHz spectrum, Ghost-Spectrum delivers real-time situational awareness to an autonomous SecOps agent on an edge server. Upon classifying an adversarial attack, the system executes an automated protocol failover to an un-jammable 433 MHz Sub-GHz survival channel, while simultaneously tripping a mechanical relay to physically air-gap vulnerable circuits.</w:t>
      </w: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70" w:type="dxa"/>
              <w:right w:w="170" w:type="dxa"/>
            </w:tcMar>
            <w:tcBorders>
              <w:left w:val="single" w:sz="24" w:space="0" w:color="2563EB"/>
              <w:top w:val="none" w:sz="0" w:space="0" w:color="auto"/>
              <w:right w:val="none" w:sz="0" w:space="0" w:color="auto"/>
              <w:bottom w:val="none" w:sz="0" w:space="0" w:color="auto"/>
            </w:tcBorders>
          </w:tcPr>
          <w:p>
            <w:pPr>
              <w:spacing w:before="0" w:after="60"/>
            </w:pPr>
            <w:r>
              <w:rPr>
                <w:rFonts w:ascii="Arial" w:hAnsi="Arial"/>
                <w:b/>
                <w:color w:val="2563EB"/>
                <w:sz w:val="19"/>
              </w:rPr>
              <w:t>[CORE RESEARCH PARADIGM]</w:t>
              <w:br/>
            </w:r>
            <w:r>
              <w:rPr>
                <w:rFonts w:ascii="Arial" w:hAnsi="Arial"/>
                <w:i/>
                <w:color w:val="1E293B"/>
                <w:sz w:val="19"/>
              </w:rPr>
              <w:t>Ghost-Spectrum does not simulate network security in software sandboxes; it implements a Hardware-in-the-Loop (HIL) distributed system where real radio frames and physical electromagnetic anomalies trigger deterministic agentic mitigation, audited via live telemetry streaming and tactile physical actuation.</w:t>
            </w:r>
          </w:p>
        </w:tc>
      </w:tr>
    </w:tbl>
    <w:p>
      <w:pPr>
        <w:spacing w:before="0" w:after="60"/>
      </w:pPr>
    </w:p>
    <w:p>
      <w:pPr>
        <w:keepNext/>
        <w:spacing w:before="360" w:after="120"/>
      </w:pPr>
      <w:r>
        <w:rPr>
          <w:rFonts w:ascii="Arial" w:hAnsi="Arial"/>
          <w:b/>
          <w:color w:val="0F2942"/>
          <w:sz w:val="30"/>
        </w:rPr>
        <w:t>2. Problem Statement &amp; Threat Model</w:t>
      </w:r>
    </w:p>
    <w:p>
      <w:pPr>
        <w:keepNext/>
        <w:spacing w:before="260" w:after="80"/>
      </w:pPr>
      <w:r>
        <w:rPr>
          <w:rFonts w:ascii="Arial" w:hAnsi="Arial"/>
          <w:b/>
          <w:color w:val="2563EB"/>
          <w:sz w:val="24"/>
        </w:rPr>
        <w:t>2.1 The Vulnerability of 2.4 GHz Edge Infrastructure</w:t>
      </w:r>
    </w:p>
    <w:p>
      <w:pPr>
        <w:pStyle w:val="ListBullet"/>
        <w:spacing w:before="0" w:after="40" w:line="276" w:lineRule="auto"/>
      </w:pPr>
      <w:r>
        <w:rPr>
          <w:rFonts w:ascii="Arial" w:hAnsi="Arial"/>
          <w:b/>
          <w:color w:val="1E293B"/>
          <w:sz w:val="20"/>
        </w:rPr>
        <w:t xml:space="preserve">Layer-2 Management Frame Spoofing: </w:t>
      </w:r>
      <w:r>
        <w:rPr>
          <w:rFonts w:ascii="Arial" w:hAnsi="Arial"/>
          <w:color w:val="1E293B"/>
          <w:sz w:val="20"/>
        </w:rPr>
        <w:t>Because legacy 802.11 management frames (Deauth type 0x00C0, Disassociation type 0x00A0) remain unencrypted in WPA2 networks, an attacker can inject spoofed management frames using the AP's BSSID, forcing continuous disconnection across client nodes.</w:t>
      </w:r>
    </w:p>
    <w:p>
      <w:pPr>
        <w:pStyle w:val="ListBullet"/>
        <w:spacing w:before="0" w:after="40" w:line="276" w:lineRule="auto"/>
      </w:pPr>
      <w:r>
        <w:rPr>
          <w:rFonts w:ascii="Arial" w:hAnsi="Arial"/>
          <w:b/>
          <w:color w:val="1E293B"/>
          <w:sz w:val="20"/>
        </w:rPr>
        <w:t xml:space="preserve">Layer-1 Physical RF Jamming: </w:t>
      </w:r>
      <w:r>
        <w:rPr>
          <w:rFonts w:ascii="Arial" w:hAnsi="Arial"/>
          <w:color w:val="1E293B"/>
          <w:sz w:val="20"/>
        </w:rPr>
        <w:t>Adversaries can transmit continuous wave (CW) RF carriers or broadband pseudo-random noise across the 2.4 GHz band, elevating the noise floor past the receiver's sensitivity threshold (-85 dBm) and inducing 100% packet drop.</w:t>
      </w:r>
    </w:p>
    <w:p>
      <w:pPr>
        <w:pStyle w:val="ListBullet"/>
        <w:spacing w:before="0" w:after="40" w:line="276" w:lineRule="auto"/>
      </w:pPr>
      <w:r>
        <w:rPr>
          <w:rFonts w:ascii="Arial" w:hAnsi="Arial"/>
          <w:b/>
          <w:color w:val="1E293B"/>
          <w:sz w:val="20"/>
        </w:rPr>
        <w:t xml:space="preserve">The Client Starvation Loop: </w:t>
      </w:r>
      <w:r>
        <w:rPr>
          <w:rFonts w:ascii="Arial" w:hAnsi="Arial"/>
          <w:color w:val="1E293B"/>
          <w:sz w:val="20"/>
        </w:rPr>
        <w:t>When jammed, standard edge firmware (FreeRTOS, Linux wpa_supplicant) stalls in reconnection timeouts, blocking local execution threads and sensor telemetry.</w:t>
      </w:r>
    </w:p>
    <w:p>
      <w:pPr>
        <w:keepNext/>
        <w:spacing w:before="260" w:after="80"/>
      </w:pPr>
      <w:r>
        <w:rPr>
          <w:rFonts w:ascii="Arial" w:hAnsi="Arial"/>
          <w:b/>
          <w:color w:val="2563EB"/>
          <w:sz w:val="24"/>
        </w:rPr>
        <w:t>2.2 Threat Classification Matrix</w:t>
      </w:r>
    </w:p>
    <w:tbl>
      <w:tblPr>
        <w:tblW w:type="auto" w:w="0"/>
        <w:jc w:val="center"/>
        <w:tblLook w:firstColumn="1" w:firstRow="1" w:lastColumn="0" w:lastRow="0" w:noHBand="0" w:noVBand="1" w:val="04A0"/>
        <w:tblBorders>
          <w:top w:val="single" w:sz="6" w:space="0" w:color="CBD5E1"/>
          <w:left w:val="none" w:sz="0" w:space="0" w:color="auto"/>
          <w:bottom w:val="single" w:sz="8" w:space="0" w:color="CBD5E1"/>
          <w:right w:val="none" w:sz="0" w:space="0" w:color="auto"/>
          <w:insideH w:val="single" w:sz="4" w:space="0" w:color="CBD5E1"/>
          <w:insideV w:val="none" w:sz="0" w:space="0" w:color="auto"/>
        </w:tblBorders>
      </w:tblPr>
      <w:tblGrid>
        <w:gridCol w:w="2340"/>
        <w:gridCol w:w="2340"/>
        <w:gridCol w:w="2340"/>
        <w:gridCol w:w="2340"/>
      </w:tblGrid>
      <w:tr>
        <w:tc>
          <w:tcPr>
            <w:tcW w:type="dxa" w:w="2340"/>
            <w:shd w:fill="0F2942"/>
            <w:tcMar>
              <w:top w:w="70" w:type="dxa"/>
              <w:bottom w:w="70" w:type="dxa"/>
              <w:left w:w="90" w:type="dxa"/>
              <w:right w:w="90" w:type="dxa"/>
            </w:tcMar>
          </w:tcPr>
          <w:p>
            <w:r>
              <w:rPr>
                <w:rFonts w:ascii="Arial" w:hAnsi="Arial"/>
                <w:b/>
                <w:color w:val="FFFFFF"/>
                <w:sz w:val="17"/>
              </w:rPr>
              <w:t>Operational State</w:t>
            </w:r>
          </w:p>
        </w:tc>
        <w:tc>
          <w:tcPr>
            <w:tcW w:type="dxa" w:w="2340"/>
            <w:shd w:fill="0F2942"/>
            <w:tcMar>
              <w:top w:w="70" w:type="dxa"/>
              <w:bottom w:w="70" w:type="dxa"/>
              <w:left w:w="90" w:type="dxa"/>
              <w:right w:w="90" w:type="dxa"/>
            </w:tcMar>
          </w:tcPr>
          <w:p>
            <w:r>
              <w:rPr>
                <w:rFonts w:ascii="Arial" w:hAnsi="Arial"/>
                <w:b/>
                <w:color w:val="FFFFFF"/>
                <w:sz w:val="17"/>
              </w:rPr>
              <w:t>Physical RF Signature</w:t>
            </w:r>
          </w:p>
        </w:tc>
        <w:tc>
          <w:tcPr>
            <w:tcW w:type="dxa" w:w="2340"/>
            <w:shd w:fill="0F2942"/>
            <w:tcMar>
              <w:top w:w="70" w:type="dxa"/>
              <w:bottom w:w="70" w:type="dxa"/>
              <w:left w:w="90" w:type="dxa"/>
              <w:right w:w="90" w:type="dxa"/>
            </w:tcMar>
          </w:tcPr>
          <w:p>
            <w:r>
              <w:rPr>
                <w:rFonts w:ascii="Arial" w:hAnsi="Arial"/>
                <w:b/>
                <w:color w:val="FFFFFF"/>
                <w:sz w:val="17"/>
              </w:rPr>
              <w:t>Layer-2 Frame Signature</w:t>
            </w:r>
          </w:p>
        </w:tc>
        <w:tc>
          <w:tcPr>
            <w:tcW w:type="dxa" w:w="2340"/>
            <w:shd w:fill="0F2942"/>
            <w:tcMar>
              <w:top w:w="70" w:type="dxa"/>
              <w:bottom w:w="70" w:type="dxa"/>
              <w:left w:w="90" w:type="dxa"/>
              <w:right w:w="90" w:type="dxa"/>
            </w:tcMar>
          </w:tcPr>
          <w:p>
            <w:r>
              <w:rPr>
                <w:rFonts w:ascii="Arial" w:hAnsi="Arial"/>
                <w:b/>
                <w:color w:val="FFFFFF"/>
                <w:sz w:val="17"/>
              </w:rPr>
              <w:t>System Mitigation Action</w:t>
            </w:r>
          </w:p>
        </w:tc>
      </w:tr>
      <w:tr>
        <w:tc>
          <w:tcPr>
            <w:tcW w:type="dxa" w:w="2340"/>
            <w:shd w:fill="FFFFFF"/>
            <w:tcMar>
              <w:top w:w="60" w:type="dxa"/>
              <w:bottom w:w="60" w:type="dxa"/>
              <w:left w:w="80" w:type="dxa"/>
              <w:right w:w="80" w:type="dxa"/>
            </w:tcMar>
          </w:tcPr>
          <w:p>
            <w:pPr>
              <w:spacing w:after="0"/>
            </w:pPr>
            <w:r>
              <w:rPr>
                <w:rFonts w:ascii="Arial" w:hAnsi="Arial"/>
                <w:color w:val="1E293B"/>
                <w:sz w:val="16"/>
              </w:rPr>
              <w:t>NOMINAL</w:t>
            </w:r>
          </w:p>
        </w:tc>
        <w:tc>
          <w:tcPr>
            <w:tcW w:type="dxa" w:w="2340"/>
            <w:shd w:fill="FFFFFF"/>
            <w:tcMar>
              <w:top w:w="60" w:type="dxa"/>
              <w:bottom w:w="60" w:type="dxa"/>
              <w:left w:w="80" w:type="dxa"/>
              <w:right w:w="80" w:type="dxa"/>
            </w:tcMar>
          </w:tcPr>
          <w:p>
            <w:pPr>
              <w:spacing w:after="0"/>
            </w:pPr>
            <w:r>
              <w:rPr>
                <w:rFonts w:ascii="Arial" w:hAnsi="Arial"/>
                <w:color w:val="1E293B"/>
                <w:sz w:val="16"/>
              </w:rPr>
              <w:t>Normal background noise (&lt; -80 dBm), intermittent 2.4 GHz channel bursts</w:t>
            </w:r>
          </w:p>
        </w:tc>
        <w:tc>
          <w:tcPr>
            <w:tcW w:type="dxa" w:w="2340"/>
            <w:shd w:fill="FFFFFF"/>
            <w:tcMar>
              <w:top w:w="60" w:type="dxa"/>
              <w:bottom w:w="60" w:type="dxa"/>
              <w:left w:w="80" w:type="dxa"/>
              <w:right w:w="80" w:type="dxa"/>
            </w:tcMar>
          </w:tcPr>
          <w:p>
            <w:pPr>
              <w:spacing w:after="0"/>
            </w:pPr>
            <w:r>
              <w:rPr>
                <w:rFonts w:ascii="Arial" w:hAnsi="Arial"/>
                <w:color w:val="1E293B"/>
                <w:sz w:val="16"/>
              </w:rPr>
              <w:t>Standard beacon density (~10 fps/AP), balanced data frames, 0 deauths</w:t>
            </w:r>
          </w:p>
        </w:tc>
        <w:tc>
          <w:tcPr>
            <w:tcW w:type="dxa" w:w="2340"/>
            <w:shd w:fill="FFFFFF"/>
            <w:tcMar>
              <w:top w:w="60" w:type="dxa"/>
              <w:bottom w:w="60" w:type="dxa"/>
              <w:left w:w="80" w:type="dxa"/>
              <w:right w:w="80" w:type="dxa"/>
            </w:tcMar>
          </w:tcPr>
          <w:p>
            <w:pPr>
              <w:spacing w:after="0"/>
            </w:pPr>
            <w:r>
              <w:rPr>
                <w:rFonts w:ascii="Arial" w:hAnsi="Arial"/>
                <w:color w:val="1E293B"/>
                <w:sz w:val="16"/>
              </w:rPr>
              <w:t>Maintain primary high-speed Wi-Fi telemetry uplink. Standby OOB.</w:t>
            </w:r>
          </w:p>
        </w:tc>
      </w:tr>
      <w:tr>
        <w:tc>
          <w:tcPr>
            <w:tcW w:type="dxa" w:w="2340"/>
            <w:shd w:fill="F8FAFC"/>
            <w:tcMar>
              <w:top w:w="60" w:type="dxa"/>
              <w:bottom w:w="60" w:type="dxa"/>
              <w:left w:w="80" w:type="dxa"/>
              <w:right w:w="80" w:type="dxa"/>
            </w:tcMar>
          </w:tcPr>
          <w:p>
            <w:pPr>
              <w:spacing w:after="0"/>
            </w:pPr>
            <w:r>
              <w:rPr>
                <w:rFonts w:ascii="Arial" w:hAnsi="Arial"/>
                <w:color w:val="1E293B"/>
                <w:sz w:val="16"/>
              </w:rPr>
              <w:t>BENIGN CONGESTION</w:t>
            </w:r>
          </w:p>
        </w:tc>
        <w:tc>
          <w:tcPr>
            <w:tcW w:type="dxa" w:w="2340"/>
            <w:shd w:fill="F8FAFC"/>
            <w:tcMar>
              <w:top w:w="60" w:type="dxa"/>
              <w:bottom w:w="60" w:type="dxa"/>
              <w:left w:w="80" w:type="dxa"/>
              <w:right w:w="80" w:type="dxa"/>
            </w:tcMar>
          </w:tcPr>
          <w:p>
            <w:pPr>
              <w:spacing w:after="0"/>
            </w:pPr>
            <w:r>
              <w:rPr>
                <w:rFonts w:ascii="Arial" w:hAnsi="Arial"/>
                <w:color w:val="1E293B"/>
                <w:sz w:val="16"/>
              </w:rPr>
              <w:t>Local energy spikes on specific channels (Bluetooth audio, microwave leakage)</w:t>
            </w:r>
          </w:p>
        </w:tc>
        <w:tc>
          <w:tcPr>
            <w:tcW w:type="dxa" w:w="2340"/>
            <w:shd w:fill="F8FAFC"/>
            <w:tcMar>
              <w:top w:w="60" w:type="dxa"/>
              <w:bottom w:w="60" w:type="dxa"/>
              <w:left w:w="80" w:type="dxa"/>
              <w:right w:w="80" w:type="dxa"/>
            </w:tcMar>
          </w:tcPr>
          <w:p>
            <w:pPr>
              <w:spacing w:after="0"/>
            </w:pPr>
            <w:r>
              <w:rPr>
                <w:rFonts w:ascii="Arial" w:hAnsi="Arial"/>
                <w:color w:val="1E293B"/>
                <w:sz w:val="16"/>
              </w:rPr>
              <w:t>Low/zero deauth frame velocity, regular beacon timing, occasional CRC retries</w:t>
            </w:r>
          </w:p>
        </w:tc>
        <w:tc>
          <w:tcPr>
            <w:tcW w:type="dxa" w:w="2340"/>
            <w:shd w:fill="F8FAFC"/>
            <w:tcMar>
              <w:top w:w="60" w:type="dxa"/>
              <w:bottom w:w="60" w:type="dxa"/>
              <w:left w:w="80" w:type="dxa"/>
              <w:right w:w="80" w:type="dxa"/>
            </w:tcMar>
          </w:tcPr>
          <w:p>
            <w:pPr>
              <w:spacing w:after="0"/>
            </w:pPr>
            <w:r>
              <w:rPr>
                <w:rFonts w:ascii="Arial" w:hAnsi="Arial"/>
                <w:color w:val="1E293B"/>
                <w:sz w:val="16"/>
              </w:rPr>
              <w:t>Maintain Wi-Fi link. Dynamically adapt payload batching. Suppress alarms.</w:t>
            </w:r>
          </w:p>
        </w:tc>
      </w:tr>
      <w:tr>
        <w:tc>
          <w:tcPr>
            <w:tcW w:type="dxa" w:w="2340"/>
            <w:shd w:fill="FFFFFF"/>
            <w:tcMar>
              <w:top w:w="60" w:type="dxa"/>
              <w:bottom w:w="60" w:type="dxa"/>
              <w:left w:w="80" w:type="dxa"/>
              <w:right w:w="80" w:type="dxa"/>
            </w:tcMar>
          </w:tcPr>
          <w:p>
            <w:pPr>
              <w:spacing w:after="0"/>
            </w:pPr>
            <w:r>
              <w:rPr>
                <w:rFonts w:ascii="Arial" w:hAnsi="Arial"/>
                <w:color w:val="1E293B"/>
                <w:sz w:val="16"/>
              </w:rPr>
              <w:t>L2 SPOOFING ATTACK</w:t>
            </w:r>
          </w:p>
        </w:tc>
        <w:tc>
          <w:tcPr>
            <w:tcW w:type="dxa" w:w="2340"/>
            <w:shd w:fill="FFFFFF"/>
            <w:tcMar>
              <w:top w:w="60" w:type="dxa"/>
              <w:bottom w:w="60" w:type="dxa"/>
              <w:left w:w="80" w:type="dxa"/>
              <w:right w:w="80" w:type="dxa"/>
            </w:tcMar>
          </w:tcPr>
          <w:p>
            <w:pPr>
              <w:spacing w:after="0"/>
            </w:pPr>
            <w:r>
              <w:rPr>
                <w:rFonts w:ascii="Arial" w:hAnsi="Arial"/>
                <w:color w:val="1E293B"/>
                <w:sz w:val="16"/>
              </w:rPr>
              <w:t>Low to moderate RF carrier energy (transmitter is packet-based)</w:t>
            </w:r>
          </w:p>
        </w:tc>
        <w:tc>
          <w:tcPr>
            <w:tcW w:type="dxa" w:w="2340"/>
            <w:shd w:fill="FFFFFF"/>
            <w:tcMar>
              <w:top w:w="60" w:type="dxa"/>
              <w:bottom w:w="60" w:type="dxa"/>
              <w:left w:w="80" w:type="dxa"/>
              <w:right w:w="80" w:type="dxa"/>
            </w:tcMar>
          </w:tcPr>
          <w:p>
            <w:pPr>
              <w:spacing w:after="0"/>
            </w:pPr>
            <w:r>
              <w:rPr>
                <w:rFonts w:ascii="Arial" w:hAnsi="Arial"/>
                <w:color w:val="1E293B"/>
                <w:sz w:val="16"/>
              </w:rPr>
              <w:t>Deauth/Disassoc frame velocity &gt; 150 fps; targeted MAC dispersion focused on Gateway</w:t>
            </w:r>
          </w:p>
        </w:tc>
        <w:tc>
          <w:tcPr>
            <w:tcW w:type="dxa" w:w="2340"/>
            <w:shd w:fill="FFFFFF"/>
            <w:tcMar>
              <w:top w:w="60" w:type="dxa"/>
              <w:bottom w:w="60" w:type="dxa"/>
              <w:left w:w="80" w:type="dxa"/>
              <w:right w:w="80" w:type="dxa"/>
            </w:tcMar>
          </w:tcPr>
          <w:p>
            <w:pPr>
              <w:spacing w:after="0"/>
            </w:pPr>
            <w:r>
              <w:rPr>
                <w:rFonts w:ascii="Arial" w:hAnsi="Arial"/>
                <w:color w:val="1E293B"/>
                <w:sz w:val="16"/>
              </w:rPr>
              <w:t>Agent confirms adversarial intent. Trigger Sub-GHz OOB failover. Air-gap relay.</w:t>
            </w:r>
          </w:p>
        </w:tc>
      </w:tr>
      <w:tr>
        <w:tc>
          <w:tcPr>
            <w:tcW w:type="dxa" w:w="2340"/>
            <w:shd w:fill="F8FAFC"/>
            <w:tcMar>
              <w:top w:w="60" w:type="dxa"/>
              <w:bottom w:w="60" w:type="dxa"/>
              <w:left w:w="80" w:type="dxa"/>
              <w:right w:w="80" w:type="dxa"/>
            </w:tcMar>
          </w:tcPr>
          <w:p>
            <w:pPr>
              <w:spacing w:after="0"/>
            </w:pPr>
            <w:r>
              <w:rPr>
                <w:rFonts w:ascii="Arial" w:hAnsi="Arial"/>
                <w:color w:val="1E293B"/>
                <w:sz w:val="16"/>
              </w:rPr>
              <w:t>BROADBAND JAMMING</w:t>
            </w:r>
          </w:p>
        </w:tc>
        <w:tc>
          <w:tcPr>
            <w:tcW w:type="dxa" w:w="2340"/>
            <w:shd w:fill="F8FAFC"/>
            <w:tcMar>
              <w:top w:w="60" w:type="dxa"/>
              <w:bottom w:w="60" w:type="dxa"/>
              <w:left w:w="80" w:type="dxa"/>
              <w:right w:w="80" w:type="dxa"/>
            </w:tcMar>
          </w:tcPr>
          <w:p>
            <w:pPr>
              <w:spacing w:after="0"/>
            </w:pPr>
            <w:r>
              <w:rPr>
                <w:rFonts w:ascii="Arial" w:hAnsi="Arial"/>
                <w:color w:val="1E293B"/>
                <w:sz w:val="16"/>
              </w:rPr>
              <w:t>Massive uniform energy floor elevation across all 125 NRF24 channels (RPD high)</w:t>
            </w:r>
          </w:p>
        </w:tc>
        <w:tc>
          <w:tcPr>
            <w:tcW w:type="dxa" w:w="2340"/>
            <w:shd w:fill="F8FAFC"/>
            <w:tcMar>
              <w:top w:w="60" w:type="dxa"/>
              <w:bottom w:w="60" w:type="dxa"/>
              <w:left w:w="80" w:type="dxa"/>
              <w:right w:w="80" w:type="dxa"/>
            </w:tcMar>
          </w:tcPr>
          <w:p>
            <w:pPr>
              <w:spacing w:after="0"/>
            </w:pPr>
            <w:r>
              <w:rPr>
                <w:rFonts w:ascii="Arial" w:hAnsi="Arial"/>
                <w:color w:val="1E293B"/>
                <w:sz w:val="16"/>
              </w:rPr>
              <w:t>Total absence of decodable 802.11 frames (CRC failure across all channels)</w:t>
            </w:r>
          </w:p>
        </w:tc>
        <w:tc>
          <w:tcPr>
            <w:tcW w:type="dxa" w:w="2340"/>
            <w:shd w:fill="F8FAFC"/>
            <w:tcMar>
              <w:top w:w="60" w:type="dxa"/>
              <w:bottom w:w="60" w:type="dxa"/>
              <w:left w:w="80" w:type="dxa"/>
              <w:right w:w="80" w:type="dxa"/>
            </w:tcMar>
          </w:tcPr>
          <w:p>
            <w:pPr>
              <w:spacing w:after="0"/>
            </w:pPr>
            <w:r>
              <w:rPr>
                <w:rFonts w:ascii="Arial" w:hAnsi="Arial"/>
                <w:color w:val="1E293B"/>
                <w:sz w:val="16"/>
              </w:rPr>
              <w:t>Agent identifies physical layer denial. Immediate 433 MHz failover. Isolate circuit.</w:t>
            </w:r>
          </w:p>
        </w:tc>
      </w:tr>
    </w:tbl>
    <w:p>
      <w:pPr>
        <w:keepNext/>
        <w:spacing w:before="360" w:after="120"/>
      </w:pPr>
      <w:r>
        <w:rPr>
          <w:rFonts w:ascii="Arial" w:hAnsi="Arial"/>
          <w:b/>
          <w:color w:val="0F2942"/>
          <w:sz w:val="30"/>
        </w:rPr>
        <w:t>3. System Goals &amp; Academic Research Objectives</w:t>
      </w:r>
    </w:p>
    <w:p>
      <w:pPr>
        <w:pStyle w:val="ListBullet"/>
        <w:spacing w:before="0" w:after="40" w:line="276" w:lineRule="auto"/>
      </w:pPr>
      <w:r>
        <w:rPr>
          <w:rFonts w:ascii="Arial" w:hAnsi="Arial"/>
          <w:b/>
          <w:color w:val="1E293B"/>
          <w:sz w:val="20"/>
        </w:rPr>
        <w:t xml:space="preserve">RQ 1 (Multi-Layer Sensor Fusion): </w:t>
      </w:r>
      <w:r>
        <w:rPr>
          <w:rFonts w:ascii="Arial" w:hAnsi="Arial"/>
          <w:color w:val="1E293B"/>
          <w:sz w:val="20"/>
        </w:rPr>
        <w:t>Evaluate the reduction in false-positive failovers by fusing 802.11 promiscuous packet headers with NRF24L01 channel energy detection under benign interference (Bluetooth audio, file transfers).</w:t>
      </w:r>
    </w:p>
    <w:p>
      <w:pPr>
        <w:pStyle w:val="ListBullet"/>
        <w:spacing w:before="0" w:after="40" w:line="276" w:lineRule="auto"/>
      </w:pPr>
      <w:r>
        <w:rPr>
          <w:rFonts w:ascii="Arial" w:hAnsi="Arial"/>
          <w:b/>
          <w:color w:val="1E293B"/>
          <w:sz w:val="20"/>
        </w:rPr>
        <w:t xml:space="preserve">RQ 2 (Agentic vs. Rule-Based Triage): </w:t>
      </w:r>
      <w:r>
        <w:rPr>
          <w:rFonts w:ascii="Arial" w:hAnsi="Arial"/>
          <w:color w:val="1E293B"/>
          <w:sz w:val="20"/>
        </w:rPr>
        <w:t>Compare an autonomous, context-aware reasoning agent (evaluating target MAC dispersion, frame arrival velocity, and spectral entropy) against conventional static threshold controllers (e.g., if deauth &gt; 50 then trip).</w:t>
      </w:r>
    </w:p>
    <w:p>
      <w:pPr>
        <w:pStyle w:val="ListBullet"/>
        <w:spacing w:before="0" w:after="40" w:line="276" w:lineRule="auto"/>
      </w:pPr>
      <w:r>
        <w:rPr>
          <w:rFonts w:ascii="Arial" w:hAnsi="Arial"/>
          <w:b/>
          <w:color w:val="1E293B"/>
          <w:sz w:val="20"/>
        </w:rPr>
        <w:t xml:space="preserve">RQ 3 (Out-of-Band Resilience): </w:t>
      </w:r>
      <w:r>
        <w:rPr>
          <w:rFonts w:ascii="Arial" w:hAnsi="Arial"/>
          <w:color w:val="1E293B"/>
          <w:sz w:val="20"/>
        </w:rPr>
        <w:t>Quantify packet delivery ratio (PDR) and communication continuity before, during, and after sustained 2.4 GHz denial-of-service attacks, proving that 433 MHz Sub-GHz channels maintain mission-critical telemetry.</w:t>
      </w:r>
    </w:p>
    <w:p>
      <w:pPr>
        <w:pStyle w:val="ListBullet"/>
        <w:spacing w:before="0" w:after="40" w:line="276" w:lineRule="auto"/>
      </w:pPr>
      <w:r>
        <w:rPr>
          <w:rFonts w:ascii="Arial" w:hAnsi="Arial"/>
          <w:b/>
          <w:color w:val="1E293B"/>
          <w:sz w:val="20"/>
        </w:rPr>
        <w:t xml:space="preserve">RQ 4 (System Latency Budget): </w:t>
      </w:r>
      <w:r>
        <w:rPr>
          <w:rFonts w:ascii="Arial" w:hAnsi="Arial"/>
          <w:color w:val="1E293B"/>
          <w:sz w:val="20"/>
        </w:rPr>
        <w:t>Measure and profile the end-to-end temporal latency budget: T_total = T_detect + T_classify + T_agent + T_failover, targeting a total mitigation response under 300 milliseconds.</w:t>
      </w:r>
    </w:p>
    <w:p>
      <w:pPr>
        <w:pStyle w:val="ListBullet"/>
        <w:spacing w:before="0" w:after="40" w:line="276" w:lineRule="auto"/>
      </w:pPr>
      <w:r>
        <w:rPr>
          <w:rFonts w:ascii="Arial" w:hAnsi="Arial"/>
          <w:b/>
          <w:color w:val="1E293B"/>
          <w:sz w:val="20"/>
        </w:rPr>
        <w:t xml:space="preserve">RQ 5 (Hardware-Enforced Air-Gap): </w:t>
      </w:r>
      <w:r>
        <w:rPr>
          <w:rFonts w:ascii="Arial" w:hAnsi="Arial"/>
          <w:color w:val="1E293B"/>
          <w:sz w:val="20"/>
        </w:rPr>
        <w:t>Demonstrate the electrical and logical isolation achieved by tripping the mechanical relay, preventing compromised firmware or electrical fault propagation to critical actuators.</w:t>
      </w:r>
    </w:p>
    <w:p>
      <w:pPr>
        <w:keepNext/>
        <w:spacing w:before="360" w:after="120"/>
      </w:pPr>
      <w:r>
        <w:rPr>
          <w:rFonts w:ascii="Arial" w:hAnsi="Arial"/>
          <w:b/>
          <w:color w:val="0F2942"/>
          <w:sz w:val="30"/>
        </w:rPr>
        <w:t>4. Hardware Bill of Materials &amp; Component Allocation</w:t>
      </w:r>
    </w:p>
    <w:tbl>
      <w:tblPr>
        <w:tblW w:type="auto" w:w="0"/>
        <w:jc w:val="center"/>
        <w:tblLook w:firstColumn="1" w:firstRow="1" w:lastColumn="0" w:lastRow="0" w:noHBand="0" w:noVBand="1" w:val="04A0"/>
        <w:tblBorders>
          <w:top w:val="single" w:sz="6" w:space="0" w:color="CBD5E1"/>
          <w:left w:val="none" w:sz="0" w:space="0" w:color="auto"/>
          <w:bottom w:val="single" w:sz="8" w:space="0" w:color="CBD5E1"/>
          <w:right w:val="none" w:sz="0" w:space="0" w:color="auto"/>
          <w:insideH w:val="single" w:sz="4" w:space="0" w:color="CBD5E1"/>
          <w:insideV w:val="none" w:sz="0" w:space="0" w:color="auto"/>
        </w:tblBorders>
      </w:tblPr>
      <w:tblGrid>
        <w:gridCol w:w="1872"/>
        <w:gridCol w:w="1872"/>
        <w:gridCol w:w="1872"/>
        <w:gridCol w:w="1872"/>
        <w:gridCol w:w="1872"/>
      </w:tblGrid>
      <w:tr>
        <w:tc>
          <w:tcPr>
            <w:tcW w:type="dxa" w:w="1872"/>
            <w:shd w:fill="0F2942"/>
            <w:tcMar>
              <w:top w:w="70" w:type="dxa"/>
              <w:bottom w:w="70" w:type="dxa"/>
              <w:left w:w="90" w:type="dxa"/>
              <w:right w:w="90" w:type="dxa"/>
            </w:tcMar>
          </w:tcPr>
          <w:p>
            <w:r>
              <w:rPr>
                <w:rFonts w:ascii="Arial" w:hAnsi="Arial"/>
                <w:b/>
                <w:color w:val="FFFFFF"/>
                <w:sz w:val="17"/>
              </w:rPr>
              <w:t>Subsystem Node</w:t>
            </w:r>
          </w:p>
        </w:tc>
        <w:tc>
          <w:tcPr>
            <w:tcW w:type="dxa" w:w="1872"/>
            <w:shd w:fill="0F2942"/>
            <w:tcMar>
              <w:top w:w="70" w:type="dxa"/>
              <w:bottom w:w="70" w:type="dxa"/>
              <w:left w:w="90" w:type="dxa"/>
              <w:right w:w="90" w:type="dxa"/>
            </w:tcMar>
          </w:tcPr>
          <w:p>
            <w:r>
              <w:rPr>
                <w:rFonts w:ascii="Arial" w:hAnsi="Arial"/>
                <w:b/>
                <w:color w:val="FFFFFF"/>
                <w:sz w:val="17"/>
              </w:rPr>
              <w:t>Component Name</w:t>
            </w:r>
          </w:p>
        </w:tc>
        <w:tc>
          <w:tcPr>
            <w:tcW w:type="dxa" w:w="1872"/>
            <w:shd w:fill="0F2942"/>
            <w:tcMar>
              <w:top w:w="70" w:type="dxa"/>
              <w:bottom w:w="70" w:type="dxa"/>
              <w:left w:w="90" w:type="dxa"/>
              <w:right w:w="90" w:type="dxa"/>
            </w:tcMar>
          </w:tcPr>
          <w:p>
            <w:r>
              <w:rPr>
                <w:rFonts w:ascii="Arial" w:hAnsi="Arial"/>
                <w:b/>
                <w:color w:val="FFFFFF"/>
                <w:sz w:val="17"/>
              </w:rPr>
              <w:t>Hardware Role</w:t>
            </w:r>
          </w:p>
        </w:tc>
        <w:tc>
          <w:tcPr>
            <w:tcW w:type="dxa" w:w="1872"/>
            <w:shd w:fill="0F2942"/>
            <w:tcMar>
              <w:top w:w="70" w:type="dxa"/>
              <w:bottom w:w="70" w:type="dxa"/>
              <w:left w:w="90" w:type="dxa"/>
              <w:right w:w="90" w:type="dxa"/>
            </w:tcMar>
          </w:tcPr>
          <w:p>
            <w:r>
              <w:rPr>
                <w:rFonts w:ascii="Arial" w:hAnsi="Arial"/>
                <w:b/>
                <w:color w:val="FFFFFF"/>
                <w:sz w:val="17"/>
              </w:rPr>
              <w:t>Interface Bus</w:t>
            </w:r>
          </w:p>
        </w:tc>
        <w:tc>
          <w:tcPr>
            <w:tcW w:type="dxa" w:w="1872"/>
            <w:shd w:fill="0F2942"/>
            <w:tcMar>
              <w:top w:w="70" w:type="dxa"/>
              <w:bottom w:w="70" w:type="dxa"/>
              <w:left w:w="90" w:type="dxa"/>
              <w:right w:w="90" w:type="dxa"/>
            </w:tcMar>
          </w:tcPr>
          <w:p>
            <w:r>
              <w:rPr>
                <w:rFonts w:ascii="Arial" w:hAnsi="Arial"/>
                <w:b/>
                <w:color w:val="FFFFFF"/>
                <w:sz w:val="17"/>
              </w:rPr>
              <w:t>Operating Voltage</w:t>
            </w:r>
          </w:p>
        </w:tc>
      </w:tr>
      <w:tr>
        <w:tc>
          <w:tcPr>
            <w:tcW w:type="dxa" w:w="1872"/>
            <w:shd w:fill="FFFFFF"/>
            <w:tcMar>
              <w:top w:w="60" w:type="dxa"/>
              <w:bottom w:w="60" w:type="dxa"/>
              <w:left w:w="80" w:type="dxa"/>
              <w:right w:w="80" w:type="dxa"/>
            </w:tcMar>
          </w:tcPr>
          <w:p>
            <w:pPr>
              <w:spacing w:after="0"/>
            </w:pPr>
            <w:r>
              <w:rPr>
                <w:rFonts w:ascii="Arial" w:hAnsi="Arial"/>
                <w:color w:val="1E293B"/>
                <w:sz w:val="16"/>
              </w:rPr>
              <w:t>Node 1: Sentinel</w:t>
            </w:r>
          </w:p>
        </w:tc>
        <w:tc>
          <w:tcPr>
            <w:tcW w:type="dxa" w:w="1872"/>
            <w:shd w:fill="FFFFFF"/>
            <w:tcMar>
              <w:top w:w="60" w:type="dxa"/>
              <w:bottom w:w="60" w:type="dxa"/>
              <w:left w:w="80" w:type="dxa"/>
              <w:right w:w="80" w:type="dxa"/>
            </w:tcMar>
          </w:tcPr>
          <w:p>
            <w:pPr>
              <w:spacing w:after="0"/>
            </w:pPr>
            <w:r>
              <w:rPr>
                <w:rFonts w:ascii="Arial" w:hAnsi="Arial"/>
                <w:color w:val="1E293B"/>
                <w:sz w:val="16"/>
              </w:rPr>
              <w:t>ESP32 DevKit (Type-C)</w:t>
            </w:r>
          </w:p>
        </w:tc>
        <w:tc>
          <w:tcPr>
            <w:tcW w:type="dxa" w:w="1872"/>
            <w:shd w:fill="FFFFFF"/>
            <w:tcMar>
              <w:top w:w="60" w:type="dxa"/>
              <w:bottom w:w="60" w:type="dxa"/>
              <w:left w:w="80" w:type="dxa"/>
              <w:right w:w="80" w:type="dxa"/>
            </w:tcMar>
          </w:tcPr>
          <w:p>
            <w:pPr>
              <w:spacing w:after="0"/>
            </w:pPr>
            <w:r>
              <w:rPr>
                <w:rFonts w:ascii="Arial" w:hAnsi="Arial"/>
                <w:color w:val="1E293B"/>
                <w:sz w:val="16"/>
              </w:rPr>
              <w:t>Promiscuous 802.11 Layer-2 frame sniffer; telemetry pipeline to laptop agent</w:t>
            </w:r>
          </w:p>
        </w:tc>
        <w:tc>
          <w:tcPr>
            <w:tcW w:type="dxa" w:w="1872"/>
            <w:shd w:fill="FFFFFF"/>
            <w:tcMar>
              <w:top w:w="60" w:type="dxa"/>
              <w:bottom w:w="60" w:type="dxa"/>
              <w:left w:w="80" w:type="dxa"/>
              <w:right w:w="80" w:type="dxa"/>
            </w:tcMar>
          </w:tcPr>
          <w:p>
            <w:pPr>
              <w:spacing w:after="0"/>
            </w:pPr>
            <w:r>
              <w:rPr>
                <w:rFonts w:ascii="Arial" w:hAnsi="Arial"/>
                <w:color w:val="1E293B"/>
                <w:sz w:val="16"/>
              </w:rPr>
              <w:t>UART / USB-Serial (921600 baud)</w:t>
            </w:r>
          </w:p>
        </w:tc>
        <w:tc>
          <w:tcPr>
            <w:tcW w:type="dxa" w:w="1872"/>
            <w:shd w:fill="FFFFFF"/>
            <w:tcMar>
              <w:top w:w="60" w:type="dxa"/>
              <w:bottom w:w="60" w:type="dxa"/>
              <w:left w:w="80" w:type="dxa"/>
              <w:right w:w="80" w:type="dxa"/>
            </w:tcMar>
          </w:tcPr>
          <w:p>
            <w:pPr>
              <w:spacing w:after="0"/>
            </w:pPr>
            <w:r>
              <w:rPr>
                <w:rFonts w:ascii="Arial" w:hAnsi="Arial"/>
                <w:color w:val="1E293B"/>
                <w:sz w:val="16"/>
              </w:rPr>
              <w:t>5V USB (Internal 3.3V)</w:t>
            </w:r>
          </w:p>
        </w:tc>
      </w:tr>
      <w:tr>
        <w:tc>
          <w:tcPr>
            <w:tcW w:type="dxa" w:w="1872"/>
            <w:shd w:fill="F8FAFC"/>
            <w:tcMar>
              <w:top w:w="60" w:type="dxa"/>
              <w:bottom w:w="60" w:type="dxa"/>
              <w:left w:w="80" w:type="dxa"/>
              <w:right w:w="80" w:type="dxa"/>
            </w:tcMar>
          </w:tcPr>
          <w:p>
            <w:pPr>
              <w:spacing w:after="0"/>
            </w:pPr>
            <w:r>
              <w:rPr>
                <w:rFonts w:ascii="Arial" w:hAnsi="Arial"/>
                <w:color w:val="1E293B"/>
                <w:sz w:val="16"/>
              </w:rPr>
              <w:t>Node 1: Sentinel</w:t>
            </w:r>
          </w:p>
        </w:tc>
        <w:tc>
          <w:tcPr>
            <w:tcW w:type="dxa" w:w="1872"/>
            <w:shd w:fill="F8FAFC"/>
            <w:tcMar>
              <w:top w:w="60" w:type="dxa"/>
              <w:bottom w:w="60" w:type="dxa"/>
              <w:left w:w="80" w:type="dxa"/>
              <w:right w:w="80" w:type="dxa"/>
            </w:tcMar>
          </w:tcPr>
          <w:p>
            <w:pPr>
              <w:spacing w:after="0"/>
            </w:pPr>
            <w:r>
              <w:rPr>
                <w:rFonts w:ascii="Arial" w:hAnsi="Arial"/>
                <w:color w:val="1E293B"/>
                <w:sz w:val="16"/>
              </w:rPr>
              <w:t>NRF24L01+ 2.4GHz Module</w:t>
            </w:r>
          </w:p>
        </w:tc>
        <w:tc>
          <w:tcPr>
            <w:tcW w:type="dxa" w:w="1872"/>
            <w:shd w:fill="F8FAFC"/>
            <w:tcMar>
              <w:top w:w="60" w:type="dxa"/>
              <w:bottom w:w="60" w:type="dxa"/>
              <w:left w:w="80" w:type="dxa"/>
              <w:right w:w="80" w:type="dxa"/>
            </w:tcMar>
          </w:tcPr>
          <w:p>
            <w:pPr>
              <w:spacing w:after="0"/>
            </w:pPr>
            <w:r>
              <w:rPr>
                <w:rFonts w:ascii="Arial" w:hAnsi="Arial"/>
                <w:color w:val="1E293B"/>
                <w:sz w:val="16"/>
              </w:rPr>
              <w:t>Sweeps 125 RF channels, reads Received Power Detector (RPD) register</w:t>
            </w:r>
          </w:p>
        </w:tc>
        <w:tc>
          <w:tcPr>
            <w:tcW w:type="dxa" w:w="1872"/>
            <w:shd w:fill="F8FAFC"/>
            <w:tcMar>
              <w:top w:w="60" w:type="dxa"/>
              <w:bottom w:w="60" w:type="dxa"/>
              <w:left w:w="80" w:type="dxa"/>
              <w:right w:w="80" w:type="dxa"/>
            </w:tcMar>
          </w:tcPr>
          <w:p>
            <w:pPr>
              <w:spacing w:after="0"/>
            </w:pPr>
            <w:r>
              <w:rPr>
                <w:rFonts w:ascii="Arial" w:hAnsi="Arial"/>
                <w:color w:val="1E293B"/>
                <w:sz w:val="16"/>
              </w:rPr>
              <w:t>Hardware SPI (VSPI: Pins 18, 19, 23)</w:t>
            </w:r>
          </w:p>
        </w:tc>
        <w:tc>
          <w:tcPr>
            <w:tcW w:type="dxa" w:w="1872"/>
            <w:shd w:fill="F8FAFC"/>
            <w:tcMar>
              <w:top w:w="60" w:type="dxa"/>
              <w:bottom w:w="60" w:type="dxa"/>
              <w:left w:w="80" w:type="dxa"/>
              <w:right w:w="80" w:type="dxa"/>
            </w:tcMar>
          </w:tcPr>
          <w:p>
            <w:pPr>
              <w:spacing w:after="0"/>
            </w:pPr>
            <w:r>
              <w:rPr>
                <w:rFonts w:ascii="Arial" w:hAnsi="Arial"/>
                <w:color w:val="1E293B"/>
                <w:sz w:val="16"/>
              </w:rPr>
              <w:t>3.3V Regulated (Pin 3V3)</w:t>
            </w:r>
          </w:p>
        </w:tc>
      </w:tr>
      <w:tr>
        <w:tc>
          <w:tcPr>
            <w:tcW w:type="dxa" w:w="1872"/>
            <w:shd w:fill="FFFFFF"/>
            <w:tcMar>
              <w:top w:w="60" w:type="dxa"/>
              <w:bottom w:w="60" w:type="dxa"/>
              <w:left w:w="80" w:type="dxa"/>
              <w:right w:w="80" w:type="dxa"/>
            </w:tcMar>
          </w:tcPr>
          <w:p>
            <w:pPr>
              <w:spacing w:after="0"/>
            </w:pPr>
            <w:r>
              <w:rPr>
                <w:rFonts w:ascii="Arial" w:hAnsi="Arial"/>
                <w:color w:val="1E293B"/>
                <w:sz w:val="16"/>
              </w:rPr>
              <w:t>Node 2: Mission Node</w:t>
            </w:r>
          </w:p>
        </w:tc>
        <w:tc>
          <w:tcPr>
            <w:tcW w:type="dxa" w:w="1872"/>
            <w:shd w:fill="FFFFFF"/>
            <w:tcMar>
              <w:top w:w="60" w:type="dxa"/>
              <w:bottom w:w="60" w:type="dxa"/>
              <w:left w:w="80" w:type="dxa"/>
              <w:right w:w="80" w:type="dxa"/>
            </w:tcMar>
          </w:tcPr>
          <w:p>
            <w:pPr>
              <w:spacing w:after="0"/>
            </w:pPr>
            <w:r>
              <w:rPr>
                <w:rFonts w:ascii="Arial" w:hAnsi="Arial"/>
                <w:color w:val="1E293B"/>
                <w:sz w:val="16"/>
              </w:rPr>
              <w:t>ESP32 DevKit (Type-C)</w:t>
            </w:r>
          </w:p>
        </w:tc>
        <w:tc>
          <w:tcPr>
            <w:tcW w:type="dxa" w:w="1872"/>
            <w:shd w:fill="FFFFFF"/>
            <w:tcMar>
              <w:top w:w="60" w:type="dxa"/>
              <w:bottom w:w="60" w:type="dxa"/>
              <w:left w:w="80" w:type="dxa"/>
              <w:right w:w="80" w:type="dxa"/>
            </w:tcMar>
          </w:tcPr>
          <w:p>
            <w:pPr>
              <w:spacing w:after="0"/>
            </w:pPr>
            <w:r>
              <w:rPr>
                <w:rFonts w:ascii="Arial" w:hAnsi="Arial"/>
                <w:color w:val="1E293B"/>
                <w:sz w:val="16"/>
              </w:rPr>
              <w:t>Primary mission telemetry node; hosts OLED and Sub-GHz failover transmitter</w:t>
            </w:r>
          </w:p>
        </w:tc>
        <w:tc>
          <w:tcPr>
            <w:tcW w:type="dxa" w:w="1872"/>
            <w:shd w:fill="FFFFFF"/>
            <w:tcMar>
              <w:top w:w="60" w:type="dxa"/>
              <w:bottom w:w="60" w:type="dxa"/>
              <w:left w:w="80" w:type="dxa"/>
              <w:right w:w="80" w:type="dxa"/>
            </w:tcMar>
          </w:tcPr>
          <w:p>
            <w:pPr>
              <w:spacing w:after="0"/>
            </w:pPr>
            <w:r>
              <w:rPr>
                <w:rFonts w:ascii="Arial" w:hAnsi="Arial"/>
                <w:color w:val="1E293B"/>
                <w:sz w:val="16"/>
              </w:rPr>
              <w:t>Wi-Fi STA + Hardware I2C + GPIO</w:t>
            </w:r>
          </w:p>
        </w:tc>
        <w:tc>
          <w:tcPr>
            <w:tcW w:type="dxa" w:w="1872"/>
            <w:shd w:fill="FFFFFF"/>
            <w:tcMar>
              <w:top w:w="60" w:type="dxa"/>
              <w:bottom w:w="60" w:type="dxa"/>
              <w:left w:w="80" w:type="dxa"/>
              <w:right w:w="80" w:type="dxa"/>
            </w:tcMar>
          </w:tcPr>
          <w:p>
            <w:pPr>
              <w:spacing w:after="0"/>
            </w:pPr>
            <w:r>
              <w:rPr>
                <w:rFonts w:ascii="Arial" w:hAnsi="Arial"/>
                <w:color w:val="1E293B"/>
                <w:sz w:val="16"/>
              </w:rPr>
              <w:t>5V USB (Internal 3.3V)</w:t>
            </w:r>
          </w:p>
        </w:tc>
      </w:tr>
      <w:tr>
        <w:tc>
          <w:tcPr>
            <w:tcW w:type="dxa" w:w="1872"/>
            <w:shd w:fill="F8FAFC"/>
            <w:tcMar>
              <w:top w:w="60" w:type="dxa"/>
              <w:bottom w:w="60" w:type="dxa"/>
              <w:left w:w="80" w:type="dxa"/>
              <w:right w:w="80" w:type="dxa"/>
            </w:tcMar>
          </w:tcPr>
          <w:p>
            <w:pPr>
              <w:spacing w:after="0"/>
            </w:pPr>
            <w:r>
              <w:rPr>
                <w:rFonts w:ascii="Arial" w:hAnsi="Arial"/>
                <w:color w:val="1E293B"/>
                <w:sz w:val="16"/>
              </w:rPr>
              <w:t>Node 2: Mission Node</w:t>
            </w:r>
          </w:p>
        </w:tc>
        <w:tc>
          <w:tcPr>
            <w:tcW w:type="dxa" w:w="1872"/>
            <w:shd w:fill="F8FAFC"/>
            <w:tcMar>
              <w:top w:w="60" w:type="dxa"/>
              <w:bottom w:w="60" w:type="dxa"/>
              <w:left w:w="80" w:type="dxa"/>
              <w:right w:w="80" w:type="dxa"/>
            </w:tcMar>
          </w:tcPr>
          <w:p>
            <w:pPr>
              <w:spacing w:after="0"/>
            </w:pPr>
            <w:r>
              <w:rPr>
                <w:rFonts w:ascii="Arial" w:hAnsi="Arial"/>
                <w:color w:val="1E293B"/>
                <w:sz w:val="16"/>
              </w:rPr>
              <w:t>0.96" SSD1306 OLED</w:t>
            </w:r>
          </w:p>
        </w:tc>
        <w:tc>
          <w:tcPr>
            <w:tcW w:type="dxa" w:w="1872"/>
            <w:shd w:fill="F8FAFC"/>
            <w:tcMar>
              <w:top w:w="60" w:type="dxa"/>
              <w:bottom w:w="60" w:type="dxa"/>
              <w:left w:w="80" w:type="dxa"/>
              <w:right w:w="80" w:type="dxa"/>
            </w:tcMar>
          </w:tcPr>
          <w:p>
            <w:pPr>
              <w:spacing w:after="0"/>
            </w:pPr>
            <w:r>
              <w:rPr>
                <w:rFonts w:ascii="Arial" w:hAnsi="Arial"/>
                <w:color w:val="1E293B"/>
                <w:sz w:val="16"/>
              </w:rPr>
              <w:t>Local link health display (2.4GHz OK vs 433MHz Failover Active)</w:t>
            </w:r>
          </w:p>
        </w:tc>
        <w:tc>
          <w:tcPr>
            <w:tcW w:type="dxa" w:w="1872"/>
            <w:shd w:fill="F8FAFC"/>
            <w:tcMar>
              <w:top w:w="60" w:type="dxa"/>
              <w:bottom w:w="60" w:type="dxa"/>
              <w:left w:w="80" w:type="dxa"/>
              <w:right w:w="80" w:type="dxa"/>
            </w:tcMar>
          </w:tcPr>
          <w:p>
            <w:pPr>
              <w:spacing w:after="0"/>
            </w:pPr>
            <w:r>
              <w:rPr>
                <w:rFonts w:ascii="Arial" w:hAnsi="Arial"/>
                <w:color w:val="1E293B"/>
                <w:sz w:val="16"/>
              </w:rPr>
              <w:t>I2C (SCL: GPIO 22, SDA: GPIO 21)</w:t>
            </w:r>
          </w:p>
        </w:tc>
        <w:tc>
          <w:tcPr>
            <w:tcW w:type="dxa" w:w="1872"/>
            <w:shd w:fill="F8FAFC"/>
            <w:tcMar>
              <w:top w:w="60" w:type="dxa"/>
              <w:bottom w:w="60" w:type="dxa"/>
              <w:left w:w="80" w:type="dxa"/>
              <w:right w:w="80" w:type="dxa"/>
            </w:tcMar>
          </w:tcPr>
          <w:p>
            <w:pPr>
              <w:spacing w:after="0"/>
            </w:pPr>
            <w:r>
              <w:rPr>
                <w:rFonts w:ascii="Arial" w:hAnsi="Arial"/>
                <w:color w:val="1E293B"/>
                <w:sz w:val="16"/>
              </w:rPr>
              <w:t>3.3V / 5V VCC</w:t>
            </w:r>
          </w:p>
        </w:tc>
      </w:tr>
      <w:tr>
        <w:tc>
          <w:tcPr>
            <w:tcW w:type="dxa" w:w="1872"/>
            <w:shd w:fill="FFFFFF"/>
            <w:tcMar>
              <w:top w:w="60" w:type="dxa"/>
              <w:bottom w:w="60" w:type="dxa"/>
              <w:left w:w="80" w:type="dxa"/>
              <w:right w:w="80" w:type="dxa"/>
            </w:tcMar>
          </w:tcPr>
          <w:p>
            <w:pPr>
              <w:spacing w:after="0"/>
            </w:pPr>
            <w:r>
              <w:rPr>
                <w:rFonts w:ascii="Arial" w:hAnsi="Arial"/>
                <w:color w:val="1E293B"/>
                <w:sz w:val="16"/>
              </w:rPr>
              <w:t>Node 2: Mission Node</w:t>
            </w:r>
          </w:p>
        </w:tc>
        <w:tc>
          <w:tcPr>
            <w:tcW w:type="dxa" w:w="1872"/>
            <w:shd w:fill="FFFFFF"/>
            <w:tcMar>
              <w:top w:w="60" w:type="dxa"/>
              <w:bottom w:w="60" w:type="dxa"/>
              <w:left w:w="80" w:type="dxa"/>
              <w:right w:w="80" w:type="dxa"/>
            </w:tcMar>
          </w:tcPr>
          <w:p>
            <w:pPr>
              <w:spacing w:after="0"/>
            </w:pPr>
            <w:r>
              <w:rPr>
                <w:rFonts w:ascii="Arial" w:hAnsi="Arial"/>
                <w:color w:val="1E293B"/>
                <w:sz w:val="16"/>
              </w:rPr>
              <w:t>FS1000A 433MHz TX</w:t>
            </w:r>
          </w:p>
        </w:tc>
        <w:tc>
          <w:tcPr>
            <w:tcW w:type="dxa" w:w="1872"/>
            <w:shd w:fill="FFFFFF"/>
            <w:tcMar>
              <w:top w:w="60" w:type="dxa"/>
              <w:bottom w:w="60" w:type="dxa"/>
              <w:left w:w="80" w:type="dxa"/>
              <w:right w:w="80" w:type="dxa"/>
            </w:tcMar>
          </w:tcPr>
          <w:p>
            <w:pPr>
              <w:spacing w:after="0"/>
            </w:pPr>
            <w:r>
              <w:rPr>
                <w:rFonts w:ascii="Arial" w:hAnsi="Arial"/>
                <w:color w:val="1E293B"/>
                <w:sz w:val="16"/>
              </w:rPr>
              <w:t>Transmits authenticated OOB failover burst packets under Wi-Fi denial</w:t>
            </w:r>
          </w:p>
        </w:tc>
        <w:tc>
          <w:tcPr>
            <w:tcW w:type="dxa" w:w="1872"/>
            <w:shd w:fill="FFFFFF"/>
            <w:tcMar>
              <w:top w:w="60" w:type="dxa"/>
              <w:bottom w:w="60" w:type="dxa"/>
              <w:left w:w="80" w:type="dxa"/>
              <w:right w:w="80" w:type="dxa"/>
            </w:tcMar>
          </w:tcPr>
          <w:p>
            <w:pPr>
              <w:spacing w:after="0"/>
            </w:pPr>
            <w:r>
              <w:rPr>
                <w:rFonts w:ascii="Arial" w:hAnsi="Arial"/>
                <w:color w:val="1E293B"/>
                <w:sz w:val="16"/>
              </w:rPr>
              <w:t>1-Wire GPIO (Pin 17) via RadioHead</w:t>
            </w:r>
          </w:p>
        </w:tc>
        <w:tc>
          <w:tcPr>
            <w:tcW w:type="dxa" w:w="1872"/>
            <w:shd w:fill="FFFFFF"/>
            <w:tcMar>
              <w:top w:w="60" w:type="dxa"/>
              <w:bottom w:w="60" w:type="dxa"/>
              <w:left w:w="80" w:type="dxa"/>
              <w:right w:w="80" w:type="dxa"/>
            </w:tcMar>
          </w:tcPr>
          <w:p>
            <w:pPr>
              <w:spacing w:after="0"/>
            </w:pPr>
            <w:r>
              <w:rPr>
                <w:rFonts w:ascii="Arial" w:hAnsi="Arial"/>
                <w:color w:val="1E293B"/>
                <w:sz w:val="16"/>
              </w:rPr>
              <w:t>5V VCC (for max RF power)</w:t>
            </w:r>
          </w:p>
        </w:tc>
      </w:tr>
      <w:tr>
        <w:tc>
          <w:tcPr>
            <w:tcW w:type="dxa" w:w="1872"/>
            <w:shd w:fill="F8FAFC"/>
            <w:tcMar>
              <w:top w:w="60" w:type="dxa"/>
              <w:bottom w:w="60" w:type="dxa"/>
              <w:left w:w="80" w:type="dxa"/>
              <w:right w:w="80" w:type="dxa"/>
            </w:tcMar>
          </w:tcPr>
          <w:p>
            <w:pPr>
              <w:spacing w:after="0"/>
            </w:pPr>
            <w:r>
              <w:rPr>
                <w:rFonts w:ascii="Arial" w:hAnsi="Arial"/>
                <w:color w:val="1E293B"/>
                <w:sz w:val="16"/>
              </w:rPr>
              <w:t>Node 3: Air-Gap Node</w:t>
            </w:r>
          </w:p>
        </w:tc>
        <w:tc>
          <w:tcPr>
            <w:tcW w:type="dxa" w:w="1872"/>
            <w:shd w:fill="F8FAFC"/>
            <w:tcMar>
              <w:top w:w="60" w:type="dxa"/>
              <w:bottom w:w="60" w:type="dxa"/>
              <w:left w:w="80" w:type="dxa"/>
              <w:right w:w="80" w:type="dxa"/>
            </w:tcMar>
          </w:tcPr>
          <w:p>
            <w:pPr>
              <w:spacing w:after="0"/>
            </w:pPr>
            <w:r>
              <w:rPr>
                <w:rFonts w:ascii="Arial" w:hAnsi="Arial"/>
                <w:color w:val="1E293B"/>
                <w:sz w:val="16"/>
              </w:rPr>
              <w:t>Arduino Uno R3 + XY-MK-5V RX + 1-Ch Relay</w:t>
            </w:r>
          </w:p>
        </w:tc>
        <w:tc>
          <w:tcPr>
            <w:tcW w:type="dxa" w:w="1872"/>
            <w:shd w:fill="F8FAFC"/>
            <w:tcMar>
              <w:top w:w="60" w:type="dxa"/>
              <w:bottom w:w="60" w:type="dxa"/>
              <w:left w:w="80" w:type="dxa"/>
              <w:right w:w="80" w:type="dxa"/>
            </w:tcMar>
          </w:tcPr>
          <w:p>
            <w:pPr>
              <w:spacing w:after="0"/>
            </w:pPr>
            <w:r>
              <w:rPr>
                <w:rFonts w:ascii="Arial" w:hAnsi="Arial"/>
                <w:color w:val="1E293B"/>
                <w:sz w:val="16"/>
              </w:rPr>
              <w:t>Isolated hardware subsystem; receives 433MHz packet and mechanically trips relay</w:t>
            </w:r>
          </w:p>
        </w:tc>
        <w:tc>
          <w:tcPr>
            <w:tcW w:type="dxa" w:w="1872"/>
            <w:shd w:fill="F8FAFC"/>
            <w:tcMar>
              <w:top w:w="60" w:type="dxa"/>
              <w:bottom w:w="60" w:type="dxa"/>
              <w:left w:w="80" w:type="dxa"/>
              <w:right w:w="80" w:type="dxa"/>
            </w:tcMar>
          </w:tcPr>
          <w:p>
            <w:pPr>
              <w:spacing w:after="0"/>
            </w:pPr>
            <w:r>
              <w:rPr>
                <w:rFonts w:ascii="Arial" w:hAnsi="Arial"/>
                <w:color w:val="1E293B"/>
                <w:sz w:val="16"/>
              </w:rPr>
              <w:t>Digital Pin 11 (RX) + Pin 7 (Relay)</w:t>
            </w:r>
          </w:p>
        </w:tc>
        <w:tc>
          <w:tcPr>
            <w:tcW w:type="dxa" w:w="1872"/>
            <w:shd w:fill="F8FAFC"/>
            <w:tcMar>
              <w:top w:w="60" w:type="dxa"/>
              <w:bottom w:w="60" w:type="dxa"/>
              <w:left w:w="80" w:type="dxa"/>
              <w:right w:w="80" w:type="dxa"/>
            </w:tcMar>
          </w:tcPr>
          <w:p>
            <w:pPr>
              <w:spacing w:after="0"/>
            </w:pPr>
            <w:r>
              <w:rPr>
                <w:rFonts w:ascii="Arial" w:hAnsi="Arial"/>
                <w:color w:val="1E293B"/>
                <w:sz w:val="16"/>
              </w:rPr>
              <w:t>5V Regulated VCC</w:t>
            </w:r>
          </w:p>
        </w:tc>
      </w:tr>
    </w:tbl>
    <w:p>
      <w:pPr>
        <w:keepNext/>
        <w:spacing w:before="360" w:after="120"/>
      </w:pPr>
      <w:r>
        <w:rPr>
          <w:rFonts w:ascii="Arial" w:hAnsi="Arial"/>
          <w:b/>
          <w:color w:val="0F2942"/>
          <w:sz w:val="30"/>
        </w:rPr>
        <w:t>5. Detailed Hardware Interconnect Schematics &amp; Pinouts</w:t>
      </w:r>
    </w:p>
    <w:p>
      <w:pPr>
        <w:keepNext/>
        <w:spacing w:before="260" w:after="80"/>
      </w:pPr>
      <w:r>
        <w:rPr>
          <w:rFonts w:ascii="Arial" w:hAnsi="Arial"/>
          <w:b/>
          <w:color w:val="2563EB"/>
          <w:sz w:val="24"/>
        </w:rPr>
        <w:t>5.1 Node 1: Spectrum Sentinel (ESP32 #1 + NRF24L01)</w:t>
      </w:r>
    </w:p>
    <w:p>
      <w:pPr>
        <w:spacing w:before="0" w:after="80" w:line="276" w:lineRule="auto"/>
      </w:pPr>
      <w:r>
        <w:rPr>
          <w:rFonts w:ascii="Arial" w:hAnsi="Arial"/>
          <w:color w:val="1E293B"/>
          <w:sz w:val="20"/>
        </w:rPr>
        <w:t>Connect the NRF24L01 to ESP32 #1 VSPI bus:</w:t>
      </w:r>
    </w:p>
    <w:p>
      <w:pPr>
        <w:pStyle w:val="ListBullet"/>
        <w:spacing w:before="0" w:after="40" w:line="276" w:lineRule="auto"/>
      </w:pPr>
      <w:r>
        <w:rPr>
          <w:rFonts w:ascii="Arial" w:hAnsi="Arial"/>
          <w:b/>
          <w:color w:val="1E293B"/>
          <w:sz w:val="20"/>
        </w:rPr>
        <w:t xml:space="preserve">VCC: </w:t>
      </w:r>
      <w:r>
        <w:rPr>
          <w:rFonts w:ascii="Arial" w:hAnsi="Arial"/>
          <w:color w:val="1E293B"/>
          <w:sz w:val="20"/>
        </w:rPr>
        <w:t>NRF24 VCC -&gt; ESP32 3V3 (dedicated 3.3V rail)</w:t>
      </w:r>
    </w:p>
    <w:p>
      <w:pPr>
        <w:pStyle w:val="ListBullet"/>
        <w:spacing w:before="0" w:after="40" w:line="276" w:lineRule="auto"/>
      </w:pPr>
      <w:r>
        <w:rPr>
          <w:rFonts w:ascii="Arial" w:hAnsi="Arial"/>
          <w:b/>
          <w:color w:val="1E293B"/>
          <w:sz w:val="20"/>
        </w:rPr>
        <w:t xml:space="preserve">GND: </w:t>
      </w:r>
      <w:r>
        <w:rPr>
          <w:rFonts w:ascii="Arial" w:hAnsi="Arial"/>
          <w:color w:val="1E293B"/>
          <w:sz w:val="20"/>
        </w:rPr>
        <w:t>NRF24 GND -&gt; ESP32 GND (common system ground)</w:t>
      </w:r>
    </w:p>
    <w:p>
      <w:pPr>
        <w:pStyle w:val="ListBullet"/>
        <w:spacing w:before="0" w:after="40" w:line="276" w:lineRule="auto"/>
      </w:pPr>
      <w:r>
        <w:rPr>
          <w:rFonts w:ascii="Arial" w:hAnsi="Arial"/>
          <w:b/>
          <w:color w:val="1E293B"/>
          <w:sz w:val="20"/>
        </w:rPr>
        <w:t xml:space="preserve">CE: </w:t>
      </w:r>
      <w:r>
        <w:rPr>
          <w:rFonts w:ascii="Arial" w:hAnsi="Arial"/>
          <w:color w:val="1E293B"/>
          <w:sz w:val="20"/>
        </w:rPr>
        <w:t>NRF24 CE -&gt; ESP32 GPIO 4 (active HIGH for RX/TX operation)</w:t>
      </w:r>
    </w:p>
    <w:p>
      <w:pPr>
        <w:pStyle w:val="ListBullet"/>
        <w:spacing w:before="0" w:after="40" w:line="276" w:lineRule="auto"/>
      </w:pPr>
      <w:r>
        <w:rPr>
          <w:rFonts w:ascii="Arial" w:hAnsi="Arial"/>
          <w:b/>
          <w:color w:val="1E293B"/>
          <w:sz w:val="20"/>
        </w:rPr>
        <w:t xml:space="preserve">CSN: </w:t>
      </w:r>
      <w:r>
        <w:rPr>
          <w:rFonts w:ascii="Arial" w:hAnsi="Arial"/>
          <w:color w:val="1E293B"/>
          <w:sz w:val="20"/>
        </w:rPr>
        <w:t>NRF24 CSN -&gt; ESP32 GPIO 5 (active LOW SPI select)</w:t>
      </w:r>
    </w:p>
    <w:p>
      <w:pPr>
        <w:pStyle w:val="ListBullet"/>
        <w:spacing w:before="0" w:after="40" w:line="276" w:lineRule="auto"/>
      </w:pPr>
      <w:r>
        <w:rPr>
          <w:rFonts w:ascii="Arial" w:hAnsi="Arial"/>
          <w:b/>
          <w:color w:val="1E293B"/>
          <w:sz w:val="20"/>
        </w:rPr>
        <w:t xml:space="preserve">SCK: </w:t>
      </w:r>
      <w:r>
        <w:rPr>
          <w:rFonts w:ascii="Arial" w:hAnsi="Arial"/>
          <w:color w:val="1E293B"/>
          <w:sz w:val="20"/>
        </w:rPr>
        <w:t>NRF24 SCK -&gt; ESP32 GPIO 18 (VSPI SCK clock line)</w:t>
      </w:r>
    </w:p>
    <w:p>
      <w:pPr>
        <w:pStyle w:val="ListBullet"/>
        <w:spacing w:before="0" w:after="40" w:line="276" w:lineRule="auto"/>
      </w:pPr>
      <w:r>
        <w:rPr>
          <w:rFonts w:ascii="Arial" w:hAnsi="Arial"/>
          <w:b/>
          <w:color w:val="1E293B"/>
          <w:sz w:val="20"/>
        </w:rPr>
        <w:t xml:space="preserve">MOSI: </w:t>
      </w:r>
      <w:r>
        <w:rPr>
          <w:rFonts w:ascii="Arial" w:hAnsi="Arial"/>
          <w:color w:val="1E293B"/>
          <w:sz w:val="20"/>
        </w:rPr>
        <w:t>NRF24 MOSI -&gt; ESP32 GPIO 23 (VSPI MOSI data line)</w:t>
      </w:r>
    </w:p>
    <w:p>
      <w:pPr>
        <w:pStyle w:val="ListBullet"/>
        <w:spacing w:before="0" w:after="40" w:line="276" w:lineRule="auto"/>
      </w:pPr>
      <w:r>
        <w:rPr>
          <w:rFonts w:ascii="Arial" w:hAnsi="Arial"/>
          <w:b/>
          <w:color w:val="1E293B"/>
          <w:sz w:val="20"/>
        </w:rPr>
        <w:t xml:space="preserve">MISO: </w:t>
      </w:r>
      <w:r>
        <w:rPr>
          <w:rFonts w:ascii="Arial" w:hAnsi="Arial"/>
          <w:color w:val="1E293B"/>
          <w:sz w:val="20"/>
        </w:rPr>
        <w:t>NRF24 MISO -&gt; ESP32 GPIO 19 (VSPI MISO data line)</w:t>
      </w:r>
    </w:p>
    <w:p>
      <w:pPr>
        <w:keepNext/>
        <w:spacing w:before="260" w:after="80"/>
      </w:pPr>
      <w:r>
        <w:rPr>
          <w:rFonts w:ascii="Arial" w:hAnsi="Arial"/>
          <w:b/>
          <w:color w:val="2563EB"/>
          <w:sz w:val="24"/>
        </w:rPr>
        <w:t>5.2 Node 2: Mission Telemetry Node (ESP32 #2 + OLED + 433MHz TX)</w:t>
      </w:r>
    </w:p>
    <w:p>
      <w:pPr>
        <w:pStyle w:val="ListBullet"/>
        <w:spacing w:before="0" w:after="40" w:line="276" w:lineRule="auto"/>
      </w:pPr>
      <w:r>
        <w:rPr>
          <w:rFonts w:ascii="Arial" w:hAnsi="Arial"/>
          <w:b/>
          <w:color w:val="1E293B"/>
          <w:sz w:val="20"/>
        </w:rPr>
        <w:t xml:space="preserve">OLED Power: </w:t>
      </w:r>
      <w:r>
        <w:rPr>
          <w:rFonts w:ascii="Arial" w:hAnsi="Arial"/>
          <w:color w:val="1E293B"/>
          <w:sz w:val="20"/>
        </w:rPr>
        <w:t>OLED VCC -&gt; ESP32 3V3 or VIN (5V); GND -&gt; ESP32 GND</w:t>
      </w:r>
    </w:p>
    <w:p>
      <w:pPr>
        <w:pStyle w:val="ListBullet"/>
        <w:spacing w:before="0" w:after="40" w:line="276" w:lineRule="auto"/>
      </w:pPr>
      <w:r>
        <w:rPr>
          <w:rFonts w:ascii="Arial" w:hAnsi="Arial"/>
          <w:b/>
          <w:color w:val="1E293B"/>
          <w:sz w:val="20"/>
        </w:rPr>
        <w:t xml:space="preserve">OLED I2C: </w:t>
      </w:r>
      <w:r>
        <w:rPr>
          <w:rFonts w:ascii="Arial" w:hAnsi="Arial"/>
          <w:color w:val="1E293B"/>
          <w:sz w:val="20"/>
        </w:rPr>
        <w:t>OLED SCL -&gt; ESP32 GPIO 22; OLED SDA -&gt; ESP32 GPIO 21</w:t>
      </w:r>
    </w:p>
    <w:p>
      <w:pPr>
        <w:pStyle w:val="ListBullet"/>
        <w:spacing w:before="0" w:after="40" w:line="276" w:lineRule="auto"/>
      </w:pPr>
      <w:r>
        <w:rPr>
          <w:rFonts w:ascii="Arial" w:hAnsi="Arial"/>
          <w:b/>
          <w:color w:val="1E293B"/>
          <w:sz w:val="20"/>
        </w:rPr>
        <w:t xml:space="preserve">FS1000A Power: </w:t>
      </w:r>
      <w:r>
        <w:rPr>
          <w:rFonts w:ascii="Arial" w:hAnsi="Arial"/>
          <w:color w:val="1E293B"/>
          <w:sz w:val="20"/>
        </w:rPr>
        <w:t>FS1000A VCC -&gt; ESP32 VIN (5V for maximum RF output power); GND -&gt; GND</w:t>
      </w:r>
    </w:p>
    <w:p>
      <w:pPr>
        <w:pStyle w:val="ListBullet"/>
        <w:spacing w:before="0" w:after="40" w:line="276" w:lineRule="auto"/>
      </w:pPr>
      <w:r>
        <w:rPr>
          <w:rFonts w:ascii="Arial" w:hAnsi="Arial"/>
          <w:b/>
          <w:color w:val="1E293B"/>
          <w:sz w:val="20"/>
        </w:rPr>
        <w:t xml:space="preserve">FS1000A Data: </w:t>
      </w:r>
      <w:r>
        <w:rPr>
          <w:rFonts w:ascii="Arial" w:hAnsi="Arial"/>
          <w:color w:val="1E293B"/>
          <w:sz w:val="20"/>
        </w:rPr>
        <w:t>FS1000A DATA -&gt; ESP32 GPIO 17 (RadioHead RH_ASK modulator line)</w:t>
      </w:r>
    </w:p>
    <w:p>
      <w:pPr>
        <w:pStyle w:val="ListBullet"/>
        <w:spacing w:before="0" w:after="40" w:line="276" w:lineRule="auto"/>
      </w:pPr>
      <w:r>
        <w:rPr>
          <w:rFonts w:ascii="Arial" w:hAnsi="Arial"/>
          <w:b/>
          <w:color w:val="1E293B"/>
          <w:sz w:val="20"/>
        </w:rPr>
        <w:t xml:space="preserve">Antenna: </w:t>
      </w:r>
      <w:r>
        <w:rPr>
          <w:rFonts w:ascii="Arial" w:hAnsi="Arial"/>
          <w:color w:val="1E293B"/>
          <w:sz w:val="20"/>
        </w:rPr>
        <w:t>ANT Pad -&gt; 17.3 cm straight wire (quarter-wavelength whip antenna)</w:t>
      </w:r>
    </w:p>
    <w:p>
      <w:pPr>
        <w:keepNext/>
        <w:spacing w:before="260" w:after="80"/>
      </w:pPr>
      <w:r>
        <w:rPr>
          <w:rFonts w:ascii="Arial" w:hAnsi="Arial"/>
          <w:b/>
          <w:color w:val="2563EB"/>
          <w:sz w:val="24"/>
        </w:rPr>
        <w:t>5.3 Node 3: Air-Gap Subsystem (Arduino Uno + 433MHz RX + 5V Relay)</w:t>
      </w:r>
    </w:p>
    <w:p>
      <w:pPr>
        <w:pStyle w:val="ListBullet"/>
        <w:spacing w:before="0" w:after="40" w:line="276" w:lineRule="auto"/>
      </w:pPr>
      <w:r>
        <w:rPr>
          <w:rFonts w:ascii="Arial" w:hAnsi="Arial"/>
          <w:b/>
          <w:color w:val="1E293B"/>
          <w:sz w:val="20"/>
        </w:rPr>
        <w:t xml:space="preserve">Receiver Power: </w:t>
      </w:r>
      <w:r>
        <w:rPr>
          <w:rFonts w:ascii="Arial" w:hAnsi="Arial"/>
          <w:color w:val="1E293B"/>
          <w:sz w:val="20"/>
        </w:rPr>
        <w:t>XY-MK-5V VCC -&gt; Arduino 5V; GND -&gt; Arduino GND</w:t>
      </w:r>
    </w:p>
    <w:p>
      <w:pPr>
        <w:pStyle w:val="ListBullet"/>
        <w:spacing w:before="0" w:after="40" w:line="276" w:lineRule="auto"/>
      </w:pPr>
      <w:r>
        <w:rPr>
          <w:rFonts w:ascii="Arial" w:hAnsi="Arial"/>
          <w:b/>
          <w:color w:val="1E293B"/>
          <w:sz w:val="20"/>
        </w:rPr>
        <w:t xml:space="preserve">Receiver Data: </w:t>
      </w:r>
      <w:r>
        <w:rPr>
          <w:rFonts w:ascii="Arial" w:hAnsi="Arial"/>
          <w:color w:val="1E293B"/>
          <w:sz w:val="20"/>
        </w:rPr>
        <w:t>XY-MK-5V DATA -&gt; Arduino Digital Pin 11 (RH_ASK interrupt capture)</w:t>
      </w:r>
    </w:p>
    <w:p>
      <w:pPr>
        <w:pStyle w:val="ListBullet"/>
        <w:spacing w:before="0" w:after="40" w:line="276" w:lineRule="auto"/>
      </w:pPr>
      <w:r>
        <w:rPr>
          <w:rFonts w:ascii="Arial" w:hAnsi="Arial"/>
          <w:b/>
          <w:color w:val="1E293B"/>
          <w:sz w:val="20"/>
        </w:rPr>
        <w:t xml:space="preserve">Relay Power: </w:t>
      </w:r>
      <w:r>
        <w:rPr>
          <w:rFonts w:ascii="Arial" w:hAnsi="Arial"/>
          <w:color w:val="1E293B"/>
          <w:sz w:val="20"/>
        </w:rPr>
        <w:t>Relay VCC -&gt; Arduino 5V; GND -&gt; Arduino GND</w:t>
      </w:r>
    </w:p>
    <w:p>
      <w:pPr>
        <w:pStyle w:val="ListBullet"/>
        <w:spacing w:before="0" w:after="40" w:line="276" w:lineRule="auto"/>
      </w:pPr>
      <w:r>
        <w:rPr>
          <w:rFonts w:ascii="Arial" w:hAnsi="Arial"/>
          <w:b/>
          <w:color w:val="1E293B"/>
          <w:sz w:val="20"/>
        </w:rPr>
        <w:t xml:space="preserve">Relay Control: </w:t>
      </w:r>
      <w:r>
        <w:rPr>
          <w:rFonts w:ascii="Arial" w:hAnsi="Arial"/>
          <w:color w:val="1E293B"/>
          <w:sz w:val="20"/>
        </w:rPr>
        <w:t>Relay IN -&gt; Arduino Digital Pin 7 (active LOW/HIGH trigger)</w:t>
      </w:r>
    </w:p>
    <w:p>
      <w:pPr>
        <w:pStyle w:val="ListBullet"/>
        <w:spacing w:before="0" w:after="40" w:line="276" w:lineRule="auto"/>
      </w:pPr>
      <w:r>
        <w:rPr>
          <w:rFonts w:ascii="Arial" w:hAnsi="Arial"/>
          <w:b/>
          <w:color w:val="1E293B"/>
          <w:sz w:val="20"/>
        </w:rPr>
        <w:t xml:space="preserve">Air-Gap Load: </w:t>
      </w:r>
      <w:r>
        <w:rPr>
          <w:rFonts w:ascii="Arial" w:hAnsi="Arial"/>
          <w:color w:val="1E293B"/>
          <w:sz w:val="20"/>
        </w:rPr>
        <w:t>Relay COM &amp; NC -&gt; Wired in series with simulated operational circuit power/data line</w:t>
      </w:r>
    </w:p>
    <w:p>
      <w:pPr>
        <w:keepNext/>
        <w:spacing w:before="360" w:after="120"/>
      </w:pPr>
      <w:r>
        <w:rPr>
          <w:rFonts w:ascii="Arial" w:hAnsi="Arial"/>
          <w:b/>
          <w:color w:val="0F2942"/>
          <w:sz w:val="30"/>
        </w:rPr>
        <w:t>6. Data-Link, Network &amp; RF Protocol Specifications</w:t>
      </w:r>
    </w:p>
    <w:p>
      <w:pPr>
        <w:keepNext/>
        <w:spacing w:before="260" w:after="80"/>
      </w:pPr>
      <w:r>
        <w:rPr>
          <w:rFonts w:ascii="Arial" w:hAnsi="Arial"/>
          <w:b/>
          <w:color w:val="2563EB"/>
          <w:sz w:val="24"/>
        </w:rPr>
        <w:t>6.1 802.11 Layer-2 Sniffing Frame Filter</w:t>
      </w:r>
    </w:p>
    <w:tbl>
      <w:tblPr>
        <w:tblW w:type="auto" w:w="0"/>
        <w:jc w:val="center"/>
        <w:tblLook w:firstColumn="1" w:firstRow="1" w:lastColumn="0" w:lastRow="0" w:noHBand="0" w:noVBand="1" w:val="04A0"/>
      </w:tblPr>
      <w:tblGrid>
        <w:gridCol w:w="9360"/>
      </w:tblGrid>
      <w:tr>
        <w:tc>
          <w:tcPr>
            <w:tcW w:type="dxa" w:w="9360"/>
            <w:shd w:fill="0F172A"/>
            <w:tcMar>
              <w:top w:w="110" w:type="dxa"/>
              <w:bottom w:w="110" w:type="dxa"/>
              <w:left w:w="150" w:type="dxa"/>
              <w:right w:w="150" w:type="dxa"/>
            </w:tcMar>
          </w:tcPr>
          <w:p>
            <w:pPr>
              <w:spacing w:before="0" w:after="0"/>
            </w:pPr>
            <w:r>
              <w:rPr>
                <w:rFonts w:ascii="Courier New" w:hAnsi="Courier New"/>
                <w:color w:val="F1F5F9"/>
                <w:sz w:val="17"/>
              </w:rPr>
              <w:t>typedef struct {</w:t>
              <w:br/>
              <w:t xml:space="preserve">    uint16_t frame_control; // Protocol version, Type, Subtype, Flags</w:t>
              <w:br/>
              <w:t xml:space="preserve">    uint16_t duration_id;</w:t>
              <w:br/>
              <w:t xml:space="preserve">    uint8_t  addr1[6];      // Destination MAC Address</w:t>
              <w:br/>
              <w:t xml:space="preserve">    uint8_t  addr2[6];      // Source MAC Address (Transmitter)</w:t>
              <w:br/>
              <w:t xml:space="preserve">    uint8_t  addr3[6];      // BSSID (Access Point Identifier)</w:t>
              <w:br/>
              <w:t xml:space="preserve">    uint16_t seq_ctrl;</w:t>
              <w:br/>
              <w:t>} __attribute__((packed)) wifi_mgmt_hdr_t;</w:t>
              <w:br/>
              <w:br/>
              <w:t>// Frame Control Subtype Extraction:</w:t>
              <w:br/>
              <w:t>uint8_t type = (frame_control &amp; 0x0C) &gt;&gt; 2;    // Management = 0x00</w:t>
              <w:br/>
              <w:t>uint8_t subtype = (frame_control &amp; 0xF0) &gt;&gt; 4; // Deauth = 0x0C (0x00C0)</w:t>
              <w:br/>
              <w:t xml:space="preserve">                                               // Disassoc = 0x0A (0x00A0)</w:t>
              <w:br/>
              <w:t xml:space="preserve">                                               // Beacon = 0x08 (0x0080)</w:t>
            </w:r>
          </w:p>
        </w:tc>
      </w:tr>
    </w:tbl>
    <w:p>
      <w:pPr>
        <w:spacing w:before="0" w:after="60"/>
      </w:pPr>
    </w:p>
    <w:p>
      <w:pPr>
        <w:keepNext/>
        <w:spacing w:before="260" w:after="80"/>
      </w:pPr>
      <w:r>
        <w:rPr>
          <w:rFonts w:ascii="Arial" w:hAnsi="Arial"/>
          <w:b/>
          <w:color w:val="2563EB"/>
          <w:sz w:val="24"/>
        </w:rPr>
        <w:t>6.2 NRF24L01 125-Channel RPD Carrier Sweep</w:t>
      </w:r>
    </w:p>
    <w:tbl>
      <w:tblPr>
        <w:tblW w:type="auto" w:w="0"/>
        <w:jc w:val="center"/>
        <w:tblLook w:firstColumn="1" w:firstRow="1" w:lastColumn="0" w:lastRow="0" w:noHBand="0" w:noVBand="1" w:val="04A0"/>
      </w:tblPr>
      <w:tblGrid>
        <w:gridCol w:w="9360"/>
      </w:tblGrid>
      <w:tr>
        <w:tc>
          <w:tcPr>
            <w:tcW w:type="dxa" w:w="9360"/>
            <w:shd w:fill="0F172A"/>
            <w:tcMar>
              <w:top w:w="110" w:type="dxa"/>
              <w:bottom w:w="110" w:type="dxa"/>
              <w:left w:w="150" w:type="dxa"/>
              <w:right w:w="150" w:type="dxa"/>
            </w:tcMar>
          </w:tcPr>
          <w:p>
            <w:pPr>
              <w:spacing w:before="0" w:after="0"/>
            </w:pPr>
            <w:r>
              <w:rPr>
                <w:rFonts w:ascii="Courier New" w:hAnsi="Courier New"/>
                <w:color w:val="F1F5F9"/>
                <w:sz w:val="17"/>
              </w:rPr>
              <w:t>uint8_t rpd_energy_bins[125];</w:t>
              <w:br/>
              <w:t>for (uint8_t ch = 0; ch &lt; 125; ch++) {</w:t>
              <w:br/>
              <w:t xml:space="preserve">    nrf_set_channel(ch);</w:t>
              <w:br/>
              <w:t xml:space="preserve">    nrf_listen_start();</w:t>
              <w:br/>
              <w:t xml:space="preserve">    ets_delay_us(150);</w:t>
              <w:br/>
              <w:t xml:space="preserve">    rpd_energy_bins[ch] = nrf_read_register(RPD_REG) &amp; 0x01;</w:t>
              <w:br/>
              <w:t xml:space="preserve">    nrf_listen_stop();</w:t>
              <w:br/>
              <w:t>}</w:t>
            </w:r>
          </w:p>
        </w:tc>
      </w:tr>
    </w:tbl>
    <w:p>
      <w:pPr>
        <w:spacing w:before="0" w:after="60"/>
      </w:pPr>
    </w:p>
    <w:p>
      <w:pPr>
        <w:keepNext/>
        <w:spacing w:before="260" w:after="80"/>
      </w:pPr>
      <w:r>
        <w:rPr>
          <w:rFonts w:ascii="Arial" w:hAnsi="Arial"/>
          <w:b/>
          <w:color w:val="2563EB"/>
          <w:sz w:val="24"/>
        </w:rPr>
        <w:t>6.3 Telemetry Stream Protocol (Sentinel to Edge Server)</w:t>
      </w:r>
    </w:p>
    <w:tbl>
      <w:tblPr>
        <w:tblW w:type="auto" w:w="0"/>
        <w:jc w:val="center"/>
        <w:tblLook w:firstColumn="1" w:firstRow="1" w:lastColumn="0" w:lastRow="0" w:noHBand="0" w:noVBand="1" w:val="04A0"/>
      </w:tblPr>
      <w:tblGrid>
        <w:gridCol w:w="9360"/>
      </w:tblGrid>
      <w:tr>
        <w:tc>
          <w:tcPr>
            <w:tcW w:type="dxa" w:w="9360"/>
            <w:shd w:fill="0F172A"/>
            <w:tcMar>
              <w:top w:w="110" w:type="dxa"/>
              <w:bottom w:w="110" w:type="dxa"/>
              <w:left w:w="150" w:type="dxa"/>
              <w:right w:w="150" w:type="dxa"/>
            </w:tcMar>
          </w:tcPr>
          <w:p>
            <w:pPr>
              <w:spacing w:before="0" w:after="0"/>
            </w:pPr>
            <w:r>
              <w:rPr>
                <w:rFonts w:ascii="Courier New" w:hAnsi="Courier New"/>
                <w:color w:val="F1F5F9"/>
                <w:sz w:val="17"/>
              </w:rPr>
              <w:t>{</w:t>
              <w:br/>
              <w:t xml:space="preserve">  "seq": 4182,</w:t>
              <w:br/>
              <w:t xml:space="preserve">  "timestamp_ms": 104280,</w:t>
              <w:br/>
              <w:t xml:space="preserve">  "channel": 6,</w:t>
              <w:br/>
              <w:t xml:space="preserve">  "deauth_count": 184,</w:t>
              <w:br/>
              <w:t xml:space="preserve">  "disassoc_count": 2,</w:t>
              <w:br/>
              <w:t xml:space="preserve">  "beacon_count": 12,</w:t>
              <w:br/>
              <w:t xml:space="preserve">  "data_count": 8,</w:t>
              <w:br/>
              <w:t xml:space="preserve">  "target_bssid": "34:85:18:A2:B4:90",</w:t>
              <w:br/>
              <w:t xml:space="preserve">  "unique_source_macs": 1,</w:t>
              <w:br/>
              <w:t xml:space="preserve">  "nrf_energy_ratio": 0.12,</w:t>
              <w:br/>
              <w:t xml:space="preserve">  "spectral_entropy": 0.38</w:t>
              <w:br/>
              <w:t>}</w:t>
            </w:r>
          </w:p>
        </w:tc>
      </w:tr>
    </w:tbl>
    <w:p>
      <w:pPr>
        <w:spacing w:before="0" w:after="60"/>
      </w:pPr>
    </w:p>
    <w:p>
      <w:pPr>
        <w:keepNext/>
        <w:spacing w:before="260" w:after="80"/>
      </w:pPr>
      <w:r>
        <w:rPr>
          <w:rFonts w:ascii="Arial" w:hAnsi="Arial"/>
          <w:b/>
          <w:color w:val="2563EB"/>
          <w:sz w:val="24"/>
        </w:rPr>
        <w:t>6.4 433 MHz Sub-GHz Out-of-Band (OOB) Binary Frame</w:t>
      </w:r>
    </w:p>
    <w:tbl>
      <w:tblPr>
        <w:tblW w:type="auto" w:w="0"/>
        <w:jc w:val="center"/>
        <w:tblLook w:firstColumn="1" w:firstRow="1" w:lastColumn="0" w:lastRow="0" w:noHBand="0" w:noVBand="1" w:val="04A0"/>
      </w:tblPr>
      <w:tblGrid>
        <w:gridCol w:w="9360"/>
      </w:tblGrid>
      <w:tr>
        <w:tc>
          <w:tcPr>
            <w:tcW w:type="dxa" w:w="9360"/>
            <w:shd w:fill="0F172A"/>
            <w:tcMar>
              <w:top w:w="110" w:type="dxa"/>
              <w:bottom w:w="110" w:type="dxa"/>
              <w:left w:w="150" w:type="dxa"/>
              <w:right w:w="150" w:type="dxa"/>
            </w:tcMar>
          </w:tcPr>
          <w:p>
            <w:pPr>
              <w:spacing w:before="0" w:after="0"/>
            </w:pPr>
            <w:r>
              <w:rPr>
                <w:rFonts w:ascii="Courier New" w:hAnsi="Courier New"/>
                <w:color w:val="F1F5F9"/>
                <w:sz w:val="17"/>
              </w:rPr>
              <w:t>+-------------------------------------------------------------------------+</w:t>
              <w:br/>
              <w:t>| BYTE 0: PREAMBLE SYNC (0xAA)                                            |</w:t>
              <w:br/>
              <w:t>| BYTE 1: PROTOCOL VERSION &amp; FLAGS (0x01 = FAILOVER COMMAND)              |</w:t>
              <w:br/>
              <w:t>| BYTE 2: SOURCE NODE ID (0x02 = ESP32 MISSION CONTROLLER)                |</w:t>
              <w:br/>
              <w:t>| BYTE 3: INCIDENT STATUS CODE (0x55 = AIRGAP ISOLATE &amp; SWITCH TELEMETRY) |</w:t>
              <w:br/>
              <w:t>| BYTE 4-5: ROLLING TELEMETRY SEQUENCE COUNTER (uint16_t)                 |</w:t>
              <w:br/>
              <w:t>| BYTE 6-7: CRC-16-CCITT CHECKSUM (Polynomial: 0x1021)                    |</w:t>
              <w:br/>
              <w:t>+-------------------------------------------------------------------------+</w:t>
            </w:r>
          </w:p>
        </w:tc>
      </w:tr>
    </w:tbl>
    <w:p>
      <w:pPr>
        <w:spacing w:before="0" w:after="60"/>
      </w:pPr>
    </w:p>
    <w:p>
      <w:pPr>
        <w:keepNext/>
        <w:spacing w:before="360" w:after="120"/>
      </w:pPr>
      <w:r>
        <w:rPr>
          <w:rFonts w:ascii="Arial" w:hAnsi="Arial"/>
          <w:b/>
          <w:color w:val="0F2942"/>
          <w:sz w:val="30"/>
        </w:rPr>
        <w:t>7. Edge Signal Processing &amp; Anomaly Classification Engine</w:t>
      </w:r>
    </w:p>
    <w:p>
      <w:pPr>
        <w:pStyle w:val="ListBullet"/>
        <w:spacing w:before="0" w:after="40" w:line="276" w:lineRule="auto"/>
      </w:pPr>
      <w:r>
        <w:rPr>
          <w:rFonts w:ascii="Arial" w:hAnsi="Arial"/>
          <w:b/>
          <w:color w:val="1E293B"/>
          <w:sz w:val="20"/>
        </w:rPr>
        <w:t xml:space="preserve">Shannon Spectral Entropy (H): </w:t>
      </w:r>
      <w:r>
        <w:rPr>
          <w:rFonts w:ascii="Arial" w:hAnsi="Arial"/>
          <w:color w:val="1E293B"/>
          <w:sz w:val="20"/>
        </w:rPr>
        <w:t>Evaluates the distribution of RF carrier energy across the 125 NRF24 channels. A wideband noise jammer elevates all channels uniformly, driving entropy toward 1.0 (maximum disorder), whereas standard Wi-Fi activity produces localized peaks on channels 1, 6, and 11 (low entropy): H(X) = - SUM_{i=1 to 125} [ P(c_i) * log2(P(c_i)) ], where P(c_i) = E_i / SUM(E_j).</w:t>
      </w:r>
    </w:p>
    <w:p>
      <w:pPr>
        <w:pStyle w:val="ListBullet"/>
        <w:spacing w:before="0" w:after="40" w:line="276" w:lineRule="auto"/>
      </w:pPr>
      <w:r>
        <w:rPr>
          <w:rFonts w:ascii="Arial" w:hAnsi="Arial"/>
          <w:b/>
          <w:color w:val="1E293B"/>
          <w:sz w:val="20"/>
        </w:rPr>
        <w:t xml:space="preserve">Management Frame Arrival Velocity: </w:t>
      </w:r>
      <w:r>
        <w:rPr>
          <w:rFonts w:ascii="Arial" w:hAnsi="Arial"/>
          <w:color w:val="1E293B"/>
          <w:sz w:val="20"/>
        </w:rPr>
        <w:t>Calculated over a sliding 500 ms window: V_deauth(t) = [ N_deauth(t) - N_deauth(t - delta_t) ] / delta_t. Values exceeding 50 frames/sec indicate automated script injection rather than natural connection drops.</w:t>
      </w:r>
    </w:p>
    <w:p>
      <w:pPr>
        <w:pStyle w:val="ListBullet"/>
        <w:spacing w:before="0" w:after="40" w:line="276" w:lineRule="auto"/>
      </w:pPr>
      <w:r>
        <w:rPr>
          <w:rFonts w:ascii="Arial" w:hAnsi="Arial"/>
          <w:b/>
          <w:color w:val="1E293B"/>
          <w:sz w:val="20"/>
        </w:rPr>
        <w:t xml:space="preserve">Target MAC Dispersion Ratio: </w:t>
      </w:r>
      <w:r>
        <w:rPr>
          <w:rFonts w:ascii="Arial" w:hAnsi="Arial"/>
          <w:color w:val="1E293B"/>
          <w:sz w:val="20"/>
        </w:rPr>
        <w:t>Measures the ratio of distinct transmitter MAC addresses to total deauth frames: D_mac = Distinct_Source_MACs / Total_Deauth_Frames. A low dispersion ratio (1 or 2 MACs flooding hundreds of frames) flags an automated rogue attacker.</w:t>
      </w:r>
    </w:p>
    <w:p>
      <w:pPr>
        <w:keepNext/>
        <w:spacing w:before="360" w:after="120"/>
      </w:pPr>
      <w:r>
        <w:rPr>
          <w:rFonts w:ascii="Arial" w:hAnsi="Arial"/>
          <w:b/>
          <w:color w:val="0F2942"/>
          <w:sz w:val="30"/>
        </w:rPr>
        <w:t>8. Autonomous SecOps Agent Architecture (The Brain)</w:t>
      </w:r>
    </w:p>
    <w:tbl>
      <w:tblPr>
        <w:tblW w:type="auto" w:w="0"/>
        <w:jc w:val="center"/>
        <w:tblLook w:firstColumn="1" w:firstRow="1" w:lastColumn="0" w:lastRow="0" w:noHBand="0" w:noVBand="1" w:val="04A0"/>
      </w:tblPr>
      <w:tblGrid>
        <w:gridCol w:w="9360"/>
      </w:tblGrid>
      <w:tr>
        <w:tc>
          <w:tcPr>
            <w:tcW w:type="dxa" w:w="9360"/>
            <w:shd w:fill="0F172A"/>
            <w:tcMar>
              <w:top w:w="110" w:type="dxa"/>
              <w:bottom w:w="110" w:type="dxa"/>
              <w:left w:w="150" w:type="dxa"/>
              <w:right w:w="150" w:type="dxa"/>
            </w:tcMar>
          </w:tcPr>
          <w:p>
            <w:pPr>
              <w:spacing w:before="0" w:after="0"/>
            </w:pPr>
            <w:r>
              <w:rPr>
                <w:rFonts w:ascii="Courier New" w:hAnsi="Courier New"/>
                <w:color w:val="F1F5F9"/>
                <w:sz w:val="17"/>
              </w:rPr>
              <w:t xml:space="preserve"> [ STATE: MONITORING ] &lt;----------------------------------------------+</w:t>
              <w:br/>
              <w:t xml:space="preserve">          |                                                           |</w:t>
              <w:br/>
              <w:t xml:space="preserve">          | (Anomaly: Velocity &gt; 50 fps OR Entropy &gt; 0.85)             |</w:t>
              <w:br/>
              <w:t xml:space="preserve">          v                                                           |</w:t>
              <w:br/>
              <w:t xml:space="preserve"> [ STATE: TRIAGE &amp; REASONING ]                                        |</w:t>
              <w:br/>
              <w:t xml:space="preserve">          |                                                           |</w:t>
              <w:br/>
              <w:t xml:space="preserve">   +------+------+                                                    |</w:t>
              <w:br/>
              <w:t xml:space="preserve">   |             |                                                    |</w:t>
              <w:br/>
              <w:t xml:space="preserve">   v             v                                                    |</w:t>
              <w:br/>
              <w:t>[ BENIGN ]   [ ADVERSARIAL ATTACK VERIFIED ]                          |</w:t>
              <w:br/>
              <w:t xml:space="preserve">   |             |                                                    |</w:t>
              <w:br/>
              <w:t xml:space="preserve">   |             |--&gt; Step 1: Issue Failover Command via 433 MHz      |</w:t>
              <w:br/>
              <w:t xml:space="preserve">   |             |--&gt; Step 2: Trip Physical Air-Gap Relay             |</w:t>
              <w:br/>
              <w:t xml:space="preserve">   |             |--&gt; Step 3: Switch OLED Status to [FAILOVER ACTIVE] |</w:t>
              <w:br/>
              <w:t xml:space="preserve">   |             |--&gt; Step 4: Dispatch Incident Post-Mortem Log       |</w:t>
              <w:br/>
              <w:t xml:space="preserve">   |             v                                                    |</w:t>
              <w:br/>
              <w:t xml:space="preserve">   |        [ STATE: AIR-GAPPED OOB SURVIVAL ]                        |</w:t>
              <w:br/>
              <w:t xml:space="preserve">   |                     |                                            |</w:t>
              <w:br/>
              <w:t xml:space="preserve">   |                     | (Manual / Automated Recovery Command)      |</w:t>
              <w:br/>
              <w:t xml:space="preserve">   +--------------------&gt;+--------------------------------------------+</w:t>
            </w:r>
          </w:p>
        </w:tc>
      </w:tr>
    </w:tbl>
    <w:p>
      <w:pPr>
        <w:spacing w:before="0" w:after="60"/>
      </w:pPr>
    </w:p>
    <w:p>
      <w:pPr>
        <w:pStyle w:val="ListBullet"/>
        <w:spacing w:before="0" w:after="40" w:line="276" w:lineRule="auto"/>
      </w:pPr>
      <w:r>
        <w:rPr>
          <w:rFonts w:ascii="Arial" w:hAnsi="Arial"/>
          <w:b/>
          <w:color w:val="1E293B"/>
          <w:sz w:val="20"/>
        </w:rPr>
        <w:t xml:space="preserve">Tool 1 (trigger_subghz_failover): </w:t>
      </w:r>
      <w:r>
        <w:rPr>
          <w:rFonts w:ascii="Arial" w:hAnsi="Arial"/>
          <w:color w:val="1E293B"/>
          <w:sz w:val="20"/>
        </w:rPr>
        <w:t>Instructs Node 2 to spin up the FS1000A transmitter and route ongoing telemetry through 433 MHz.</w:t>
      </w:r>
    </w:p>
    <w:p>
      <w:pPr>
        <w:pStyle w:val="ListBullet"/>
        <w:spacing w:before="0" w:after="40" w:line="276" w:lineRule="auto"/>
      </w:pPr>
      <w:r>
        <w:rPr>
          <w:rFonts w:ascii="Arial" w:hAnsi="Arial"/>
          <w:b/>
          <w:color w:val="1E293B"/>
          <w:sz w:val="20"/>
        </w:rPr>
        <w:t xml:space="preserve">Tool 2 (trip_hardware_airgap): </w:t>
      </w:r>
      <w:r>
        <w:rPr>
          <w:rFonts w:ascii="Arial" w:hAnsi="Arial"/>
          <w:color w:val="1E293B"/>
          <w:sz w:val="20"/>
        </w:rPr>
        <w:t>Transmits an authenticated actuation burst to the Arduino Uno, commanding Pin 7 to de-energize the relay.</w:t>
      </w:r>
    </w:p>
    <w:p>
      <w:pPr>
        <w:pStyle w:val="ListBullet"/>
        <w:spacing w:before="0" w:after="40" w:line="276" w:lineRule="auto"/>
      </w:pPr>
      <w:r>
        <w:rPr>
          <w:rFonts w:ascii="Arial" w:hAnsi="Arial"/>
          <w:b/>
          <w:color w:val="1E293B"/>
          <w:sz w:val="20"/>
        </w:rPr>
        <w:t xml:space="preserve">Tool 3 (emit_forensic_incident_report): </w:t>
      </w:r>
      <w:r>
        <w:rPr>
          <w:rFonts w:ascii="Arial" w:hAnsi="Arial"/>
          <w:color w:val="1E293B"/>
          <w:sz w:val="20"/>
        </w:rPr>
        <w:t>Generates a cryptographically hashed JSON incident record documenting attack onset, duration, BSSIDs, velocity, and entropy.</w:t>
      </w:r>
    </w:p>
    <w:p>
      <w:pPr>
        <w:keepNext/>
        <w:spacing w:before="360" w:after="120"/>
      </w:pPr>
      <w:r>
        <w:rPr>
          <w:rFonts w:ascii="Arial" w:hAnsi="Arial"/>
          <w:b/>
          <w:color w:val="0F2942"/>
          <w:sz w:val="30"/>
        </w:rPr>
        <w:t>9. Hardware-in-the-Loop (HIL) Physical Air-Gap Mechanics</w:t>
      </w:r>
    </w:p>
    <w:p>
      <w:pPr>
        <w:pStyle w:val="ListBullet"/>
        <w:spacing w:before="0" w:after="40" w:line="276" w:lineRule="auto"/>
      </w:pPr>
      <w:r>
        <w:rPr>
          <w:rFonts w:ascii="Arial" w:hAnsi="Arial"/>
          <w:b/>
          <w:color w:val="1E293B"/>
          <w:sz w:val="20"/>
        </w:rPr>
        <w:t xml:space="preserve">Normally Closed (NC) Topology: </w:t>
      </w:r>
      <w:r>
        <w:rPr>
          <w:rFonts w:ascii="Arial" w:hAnsi="Arial"/>
          <w:color w:val="1E293B"/>
          <w:sz w:val="20"/>
        </w:rPr>
        <w:t>The critical simulated circuit is wired in series through the Common (COM) and Normally Closed (NC) terminals of the relay module.</w:t>
      </w:r>
    </w:p>
    <w:p>
      <w:pPr>
        <w:pStyle w:val="ListBullet"/>
        <w:spacing w:before="0" w:after="40" w:line="276" w:lineRule="auto"/>
      </w:pPr>
      <w:r>
        <w:rPr>
          <w:rFonts w:ascii="Arial" w:hAnsi="Arial"/>
          <w:b/>
          <w:color w:val="1E293B"/>
          <w:sz w:val="20"/>
        </w:rPr>
        <w:t xml:space="preserve">Galvanic Disconnection: </w:t>
      </w:r>
      <w:r>
        <w:rPr>
          <w:rFonts w:ascii="Arial" w:hAnsi="Arial"/>
          <w:color w:val="1E293B"/>
          <w:sz w:val="20"/>
        </w:rPr>
        <w:t>Under nominal conditions, the coil is unpowered, maintaining continuous contact. Upon receiving the authenticated 433 MHz command, the Arduino asserts Pin 7 HIGH, snapping the contact open.</w:t>
      </w:r>
    </w:p>
    <w:p>
      <w:pPr>
        <w:pStyle w:val="ListBullet"/>
        <w:spacing w:before="0" w:after="40" w:line="276" w:lineRule="auto"/>
      </w:pPr>
      <w:r>
        <w:rPr>
          <w:rFonts w:ascii="Arial" w:hAnsi="Arial"/>
          <w:b/>
          <w:color w:val="1E293B"/>
          <w:sz w:val="20"/>
        </w:rPr>
        <w:t xml:space="preserve">Physical Verification: </w:t>
      </w:r>
      <w:r>
        <w:rPr>
          <w:rFonts w:ascii="Arial" w:hAnsi="Arial"/>
          <w:color w:val="1E293B"/>
          <w:sz w:val="20"/>
        </w:rPr>
        <w:t>The mechanical contact separates in ~10 ms, establishing an open-circuit resistance exceeding 100 Megaohms that cannot be bypassed by software or RF exploits.</w:t>
      </w:r>
    </w:p>
    <w:p>
      <w:pPr>
        <w:keepNext/>
        <w:spacing w:before="360" w:after="120"/>
      </w:pPr>
      <w:r>
        <w:rPr>
          <w:rFonts w:ascii="Arial" w:hAnsi="Arial"/>
          <w:b/>
          <w:color w:val="0F2942"/>
          <w:sz w:val="30"/>
        </w:rPr>
        <w:t>10. Mission Control Dashboard &amp; Visual Architecture</w:t>
      </w:r>
    </w:p>
    <w:p>
      <w:pPr>
        <w:pStyle w:val="ListBullet"/>
        <w:spacing w:before="0" w:after="40" w:line="276" w:lineRule="auto"/>
      </w:pPr>
      <w:r>
        <w:rPr>
          <w:rFonts w:ascii="Arial" w:hAnsi="Arial"/>
          <w:b/>
          <w:color w:val="1E293B"/>
          <w:sz w:val="20"/>
        </w:rPr>
        <w:t xml:space="preserve">Panel A (2.4 GHz RF Spectrum Waterfall): </w:t>
      </w:r>
      <w:r>
        <w:rPr>
          <w:rFonts w:ascii="Arial" w:hAnsi="Arial"/>
          <w:color w:val="1E293B"/>
          <w:sz w:val="20"/>
        </w:rPr>
        <w:t>Live color-graded heatmap rendering real-time signal power across all 125 channels from the NRF24L01 sweeper.</w:t>
      </w:r>
    </w:p>
    <w:p>
      <w:pPr>
        <w:pStyle w:val="ListBullet"/>
        <w:spacing w:before="0" w:after="40" w:line="276" w:lineRule="auto"/>
      </w:pPr>
      <w:r>
        <w:rPr>
          <w:rFonts w:ascii="Arial" w:hAnsi="Arial"/>
          <w:b/>
          <w:color w:val="1E293B"/>
          <w:sz w:val="20"/>
        </w:rPr>
        <w:t xml:space="preserve">Panel B (802.11 Frame Density Gauges): </w:t>
      </w:r>
      <w:r>
        <w:rPr>
          <w:rFonts w:ascii="Arial" w:hAnsi="Arial"/>
          <w:color w:val="1E293B"/>
          <w:sz w:val="20"/>
        </w:rPr>
        <w:t>Real-time dual-line chart tracking Data Frames vs. Deauth bursts per second. Flashes amber during anomalies and crimson during active attack states.</w:t>
      </w:r>
    </w:p>
    <w:p>
      <w:pPr>
        <w:pStyle w:val="ListBullet"/>
        <w:spacing w:before="0" w:after="40" w:line="276" w:lineRule="auto"/>
      </w:pPr>
      <w:r>
        <w:rPr>
          <w:rFonts w:ascii="Arial" w:hAnsi="Arial"/>
          <w:b/>
          <w:color w:val="1E293B"/>
          <w:sz w:val="20"/>
        </w:rPr>
        <w:t xml:space="preserve">Panel C (Agent Chain-of-Thought Console): </w:t>
      </w:r>
      <w:r>
        <w:rPr>
          <w:rFonts w:ascii="Arial" w:hAnsi="Arial"/>
          <w:color w:val="1E293B"/>
          <w:sz w:val="20"/>
        </w:rPr>
        <w:t>Live terminal view streaming the agent's reasoning trace in real time: '[AGENT]: Frame anomaly detected -&gt; Entropy: 0.92 -&gt; Ruling out Bluetooth noise -&gt; L2 Deauth attack verified -&gt; Tripping relay.'</w:t>
      </w:r>
    </w:p>
    <w:p>
      <w:pPr>
        <w:pStyle w:val="ListBullet"/>
        <w:spacing w:before="0" w:after="40" w:line="276" w:lineRule="auto"/>
      </w:pPr>
      <w:r>
        <w:rPr>
          <w:rFonts w:ascii="Arial" w:hAnsi="Arial"/>
          <w:b/>
          <w:color w:val="1E293B"/>
          <w:sz w:val="20"/>
        </w:rPr>
        <w:t xml:space="preserve">Panel D (Telemetry Continuity Graph): </w:t>
      </w:r>
      <w:r>
        <w:rPr>
          <w:rFonts w:ascii="Arial" w:hAnsi="Arial"/>
          <w:color w:val="1E293B"/>
          <w:sz w:val="20"/>
        </w:rPr>
        <w:t>Live visual chart showing the 2.4 GHz telemetry line collapsing to 0% while the 433 MHz line picks up monotonically with zero packet loss.</w:t>
      </w:r>
    </w:p>
    <w:p>
      <w:pPr>
        <w:pStyle w:val="ListBullet"/>
        <w:spacing w:before="0" w:after="40" w:line="276" w:lineRule="auto"/>
      </w:pPr>
      <w:r>
        <w:rPr>
          <w:rFonts w:ascii="Arial" w:hAnsi="Arial"/>
          <w:b/>
          <w:color w:val="1E293B"/>
          <w:sz w:val="20"/>
        </w:rPr>
        <w:t xml:space="preserve">Panel E (Digital Twin &amp; Hardware State): </w:t>
      </w:r>
      <w:r>
        <w:rPr>
          <w:rFonts w:ascii="Arial" w:hAnsi="Arial"/>
          <w:color w:val="1E293B"/>
          <w:sz w:val="20"/>
        </w:rPr>
        <w:t>Interactive 2D schematic mirroring desktop hardware: turns the relay status indicator red and mirrors the physical OLED readout.</w:t>
      </w:r>
    </w:p>
    <w:p>
      <w:pPr>
        <w:keepNext/>
        <w:spacing w:before="360" w:after="120"/>
      </w:pPr>
      <w:r>
        <w:rPr>
          <w:rFonts w:ascii="Arial" w:hAnsi="Arial"/>
          <w:b/>
          <w:color w:val="0F2942"/>
          <w:sz w:val="30"/>
        </w:rPr>
        <w:t>11. Safe Attack Simulation &amp; Evaluation Choreography</w:t>
      </w:r>
    </w:p>
    <w:p>
      <w:pPr>
        <w:pStyle w:val="ListBullet"/>
        <w:spacing w:before="0" w:after="40" w:line="276" w:lineRule="auto"/>
      </w:pPr>
      <w:r>
        <w:rPr>
          <w:rFonts w:ascii="Arial" w:hAnsi="Arial"/>
          <w:b/>
          <w:color w:val="1E293B"/>
          <w:sz w:val="20"/>
        </w:rPr>
        <w:t xml:space="preserve">Minute 0:00 - 1:00 (Nominal Baseline): </w:t>
      </w:r>
      <w:r>
        <w:rPr>
          <w:rFonts w:ascii="Arial" w:hAnsi="Arial"/>
          <w:color w:val="1E293B"/>
          <w:sz w:val="20"/>
        </w:rPr>
        <w:t>ESP32 #2 streams live telemetry over Wi-Fi. OLED displays 'LINK: 2.4GHz [OK]'. Dashboard renders normal blue telemetry line.</w:t>
      </w:r>
    </w:p>
    <w:p>
      <w:pPr>
        <w:pStyle w:val="ListBullet"/>
        <w:spacing w:before="0" w:after="40" w:line="276" w:lineRule="auto"/>
      </w:pPr>
      <w:r>
        <w:rPr>
          <w:rFonts w:ascii="Arial" w:hAnsi="Arial"/>
          <w:b/>
          <w:color w:val="1E293B"/>
          <w:sz w:val="20"/>
        </w:rPr>
        <w:t xml:space="preserve">Minute 1:00 - 2:00 (Benign Interference Test): </w:t>
      </w:r>
      <w:r>
        <w:rPr>
          <w:rFonts w:ascii="Arial" w:hAnsi="Arial"/>
          <w:color w:val="1E293B"/>
          <w:sz w:val="20"/>
        </w:rPr>
        <w:t>Presenter streams audio via Bluetooth or pairs the HC-05 module. Waterfall displays 2.4 GHz RF energy spikes, but deauth velocity remains zero. Agent logs: 'High RF energy on 2402-2480 MHz. Deauth velocity == 0. Classifying as BENIGN BLUETOOTH NOISE. Alarms suppressed.'</w:t>
      </w:r>
    </w:p>
    <w:p>
      <w:pPr>
        <w:pStyle w:val="ListBullet"/>
        <w:spacing w:before="0" w:after="40" w:line="276" w:lineRule="auto"/>
      </w:pPr>
      <w:r>
        <w:rPr>
          <w:rFonts w:ascii="Arial" w:hAnsi="Arial"/>
          <w:b/>
          <w:color w:val="1E293B"/>
          <w:sz w:val="20"/>
        </w:rPr>
        <w:t xml:space="preserve">Minute 2:00 - 3:00 (Adversarial Injection): </w:t>
      </w:r>
      <w:r>
        <w:rPr>
          <w:rFonts w:ascii="Arial" w:hAnsi="Arial"/>
          <w:color w:val="1E293B"/>
          <w:sz w:val="20"/>
        </w:rPr>
        <w:t>A controlled deauth burst is sent targeting ESP32 #2's MAC address from a test script. Deauth velocity spikes to &gt;200 fps. The dashboard flashes RED.</w:t>
      </w:r>
    </w:p>
    <w:p>
      <w:pPr>
        <w:pStyle w:val="ListBullet"/>
        <w:spacing w:before="0" w:after="40" w:line="276" w:lineRule="auto"/>
      </w:pPr>
      <w:r>
        <w:rPr>
          <w:rFonts w:ascii="Arial" w:hAnsi="Arial"/>
          <w:b/>
          <w:color w:val="1E293B"/>
          <w:sz w:val="20"/>
        </w:rPr>
        <w:t xml:space="preserve">Minute 3:00 - 4:00 (Autonomous Snap &amp; Actuation): </w:t>
      </w:r>
      <w:r>
        <w:rPr>
          <w:rFonts w:ascii="Arial" w:hAnsi="Arial"/>
          <w:color w:val="1E293B"/>
          <w:sz w:val="20"/>
        </w:rPr>
        <w:t>Agent confirms adversarial intent. The 433 MHz failover packet is dispatched. Audible SNAP: the mechanical relay trips loudly on the desk. The OLED immediately updates to 'ALERT: AIR-GAP ENGAGED -&gt; 433MHz FAILOVER'.</w:t>
      </w:r>
    </w:p>
    <w:p>
      <w:pPr>
        <w:pStyle w:val="ListBullet"/>
        <w:spacing w:before="0" w:after="40" w:line="276" w:lineRule="auto"/>
      </w:pPr>
      <w:r>
        <w:rPr>
          <w:rFonts w:ascii="Arial" w:hAnsi="Arial"/>
          <w:b/>
          <w:color w:val="1E293B"/>
          <w:sz w:val="20"/>
        </w:rPr>
        <w:t xml:space="preserve">Minute 4:00 - 5:00 (Continuity Verification): </w:t>
      </w:r>
      <w:r>
        <w:rPr>
          <w:rFonts w:ascii="Arial" w:hAnsi="Arial"/>
          <w:color w:val="1E293B"/>
          <w:sz w:val="20"/>
        </w:rPr>
        <w:t>Telemetry continues uninterrupted on the dashboard via the 433 MHz stream. The agent automatically exports an incident post-mortem log.</w:t>
      </w:r>
    </w:p>
    <w:p>
      <w:pPr>
        <w:keepNext/>
        <w:spacing w:before="360" w:after="120"/>
      </w:pPr>
      <w:r>
        <w:rPr>
          <w:rFonts w:ascii="Arial" w:hAnsi="Arial"/>
          <w:b/>
          <w:color w:val="0F2942"/>
          <w:sz w:val="30"/>
        </w:rPr>
        <w:t>12. 48-Hour Rapid Build Timeline &amp; Milestones</w:t>
      </w:r>
    </w:p>
    <w:tbl>
      <w:tblPr>
        <w:tblW w:type="auto" w:w="0"/>
        <w:jc w:val="center"/>
        <w:tblLook w:firstColumn="1" w:firstRow="1" w:lastColumn="0" w:lastRow="0" w:noHBand="0" w:noVBand="1" w:val="04A0"/>
        <w:tblBorders>
          <w:top w:val="single" w:sz="6" w:space="0" w:color="CBD5E1"/>
          <w:left w:val="none" w:sz="0" w:space="0" w:color="auto"/>
          <w:bottom w:val="single" w:sz="8" w:space="0" w:color="CBD5E1"/>
          <w:right w:val="none" w:sz="0" w:space="0" w:color="auto"/>
          <w:insideH w:val="single" w:sz="4" w:space="0" w:color="CBD5E1"/>
          <w:insideV w:val="none" w:sz="0" w:space="0" w:color="auto"/>
        </w:tblBorders>
      </w:tblPr>
      <w:tblGrid>
        <w:gridCol w:w="3120"/>
        <w:gridCol w:w="3120"/>
        <w:gridCol w:w="3120"/>
      </w:tblGrid>
      <w:tr>
        <w:tc>
          <w:tcPr>
            <w:tcW w:type="dxa" w:w="3120"/>
            <w:shd w:fill="0F2942"/>
            <w:tcMar>
              <w:top w:w="70" w:type="dxa"/>
              <w:bottom w:w="70" w:type="dxa"/>
              <w:left w:w="90" w:type="dxa"/>
              <w:right w:w="90" w:type="dxa"/>
            </w:tcMar>
          </w:tcPr>
          <w:p>
            <w:r>
              <w:rPr>
                <w:rFonts w:ascii="Arial" w:hAnsi="Arial"/>
                <w:b/>
                <w:color w:val="FFFFFF"/>
                <w:sz w:val="17"/>
              </w:rPr>
              <w:t>Time Window</w:t>
            </w:r>
          </w:p>
        </w:tc>
        <w:tc>
          <w:tcPr>
            <w:tcW w:type="dxa" w:w="3120"/>
            <w:shd w:fill="0F2942"/>
            <w:tcMar>
              <w:top w:w="70" w:type="dxa"/>
              <w:bottom w:w="70" w:type="dxa"/>
              <w:left w:w="90" w:type="dxa"/>
              <w:right w:w="90" w:type="dxa"/>
            </w:tcMar>
          </w:tcPr>
          <w:p>
            <w:r>
              <w:rPr>
                <w:rFonts w:ascii="Arial" w:hAnsi="Arial"/>
                <w:b/>
                <w:color w:val="FFFFFF"/>
                <w:sz w:val="17"/>
              </w:rPr>
              <w:t>Target Deliverable</w:t>
            </w:r>
          </w:p>
        </w:tc>
        <w:tc>
          <w:tcPr>
            <w:tcW w:type="dxa" w:w="3120"/>
            <w:shd w:fill="0F2942"/>
            <w:tcMar>
              <w:top w:w="70" w:type="dxa"/>
              <w:bottom w:w="70" w:type="dxa"/>
              <w:left w:w="90" w:type="dxa"/>
              <w:right w:w="90" w:type="dxa"/>
            </w:tcMar>
          </w:tcPr>
          <w:p>
            <w:r>
              <w:rPr>
                <w:rFonts w:ascii="Arial" w:hAnsi="Arial"/>
                <w:b/>
                <w:color w:val="FFFFFF"/>
                <w:sz w:val="17"/>
              </w:rPr>
              <w:t>Verification Milestone</w:t>
            </w:r>
          </w:p>
        </w:tc>
      </w:tr>
      <w:tr>
        <w:tc>
          <w:tcPr>
            <w:tcW w:type="dxa" w:w="3120"/>
            <w:shd w:fill="FFFFFF"/>
            <w:tcMar>
              <w:top w:w="60" w:type="dxa"/>
              <w:bottom w:w="60" w:type="dxa"/>
              <w:left w:w="80" w:type="dxa"/>
              <w:right w:w="80" w:type="dxa"/>
            </w:tcMar>
          </w:tcPr>
          <w:p>
            <w:pPr>
              <w:spacing w:after="0"/>
            </w:pPr>
            <w:r>
              <w:rPr>
                <w:rFonts w:ascii="Arial" w:hAnsi="Arial"/>
                <w:color w:val="1E293B"/>
                <w:sz w:val="16"/>
              </w:rPr>
              <w:t>Day 1 (Hours 0 - 6)</w:t>
            </w:r>
          </w:p>
        </w:tc>
        <w:tc>
          <w:tcPr>
            <w:tcW w:type="dxa" w:w="3120"/>
            <w:shd w:fill="FFFFFF"/>
            <w:tcMar>
              <w:top w:w="60" w:type="dxa"/>
              <w:bottom w:w="60" w:type="dxa"/>
              <w:left w:w="80" w:type="dxa"/>
              <w:right w:w="80" w:type="dxa"/>
            </w:tcMar>
          </w:tcPr>
          <w:p>
            <w:pPr>
              <w:spacing w:after="0"/>
            </w:pPr>
            <w:r>
              <w:rPr>
                <w:rFonts w:ascii="Arial" w:hAnsi="Arial"/>
                <w:color w:val="1E293B"/>
                <w:sz w:val="16"/>
              </w:rPr>
              <w:t>Sentinel Firmware (ESP32 #1 Promiscuous) &amp; NRF24 SPI Sweeper</w:t>
            </w:r>
          </w:p>
        </w:tc>
        <w:tc>
          <w:tcPr>
            <w:tcW w:type="dxa" w:w="3120"/>
            <w:shd w:fill="FFFFFF"/>
            <w:tcMar>
              <w:top w:w="60" w:type="dxa"/>
              <w:bottom w:w="60" w:type="dxa"/>
              <w:left w:w="80" w:type="dxa"/>
              <w:right w:w="80" w:type="dxa"/>
            </w:tcMar>
          </w:tcPr>
          <w:p>
            <w:pPr>
              <w:spacing w:after="0"/>
            </w:pPr>
            <w:r>
              <w:rPr>
                <w:rFonts w:ascii="Arial" w:hAnsi="Arial"/>
                <w:color w:val="1E293B"/>
                <w:sz w:val="16"/>
              </w:rPr>
              <w:t>ESP32 captures deauth packets and outputs JSON frame data over serial at 921600 baud.</w:t>
            </w:r>
          </w:p>
        </w:tc>
      </w:tr>
      <w:tr>
        <w:tc>
          <w:tcPr>
            <w:tcW w:type="dxa" w:w="3120"/>
            <w:shd w:fill="F8FAFC"/>
            <w:tcMar>
              <w:top w:w="60" w:type="dxa"/>
              <w:bottom w:w="60" w:type="dxa"/>
              <w:left w:w="80" w:type="dxa"/>
              <w:right w:w="80" w:type="dxa"/>
            </w:tcMar>
          </w:tcPr>
          <w:p>
            <w:pPr>
              <w:spacing w:after="0"/>
            </w:pPr>
            <w:r>
              <w:rPr>
                <w:rFonts w:ascii="Arial" w:hAnsi="Arial"/>
                <w:color w:val="1E293B"/>
                <w:sz w:val="16"/>
              </w:rPr>
              <w:t>Day 1 (Hours 6 - 12)</w:t>
            </w:r>
          </w:p>
        </w:tc>
        <w:tc>
          <w:tcPr>
            <w:tcW w:type="dxa" w:w="3120"/>
            <w:shd w:fill="F8FAFC"/>
            <w:tcMar>
              <w:top w:w="60" w:type="dxa"/>
              <w:bottom w:w="60" w:type="dxa"/>
              <w:left w:w="80" w:type="dxa"/>
              <w:right w:w="80" w:type="dxa"/>
            </w:tcMar>
          </w:tcPr>
          <w:p>
            <w:pPr>
              <w:spacing w:after="0"/>
            </w:pPr>
            <w:r>
              <w:rPr>
                <w:rFonts w:ascii="Arial" w:hAnsi="Arial"/>
                <w:color w:val="1E293B"/>
                <w:sz w:val="16"/>
              </w:rPr>
              <w:t>Air-Gap Node (Arduino Uno + 433MHz RX + Relay) &amp; Mission Node (ESP32 #2)</w:t>
            </w:r>
          </w:p>
        </w:tc>
        <w:tc>
          <w:tcPr>
            <w:tcW w:type="dxa" w:w="3120"/>
            <w:shd w:fill="F8FAFC"/>
            <w:tcMar>
              <w:top w:w="60" w:type="dxa"/>
              <w:bottom w:w="60" w:type="dxa"/>
              <w:left w:w="80" w:type="dxa"/>
              <w:right w:w="80" w:type="dxa"/>
            </w:tcMar>
          </w:tcPr>
          <w:p>
            <w:pPr>
              <w:spacing w:after="0"/>
            </w:pPr>
            <w:r>
              <w:rPr>
                <w:rFonts w:ascii="Arial" w:hAnsi="Arial"/>
                <w:color w:val="1E293B"/>
                <w:sz w:val="16"/>
              </w:rPr>
              <w:t>Arduino Uno decodes authenticated 433 MHz packet and mechanically snaps relay in &lt;15 ms.</w:t>
            </w:r>
          </w:p>
        </w:tc>
      </w:tr>
      <w:tr>
        <w:tc>
          <w:tcPr>
            <w:tcW w:type="dxa" w:w="3120"/>
            <w:shd w:fill="FFFFFF"/>
            <w:tcMar>
              <w:top w:w="60" w:type="dxa"/>
              <w:bottom w:w="60" w:type="dxa"/>
              <w:left w:w="80" w:type="dxa"/>
              <w:right w:w="80" w:type="dxa"/>
            </w:tcMar>
          </w:tcPr>
          <w:p>
            <w:pPr>
              <w:spacing w:after="0"/>
            </w:pPr>
            <w:r>
              <w:rPr>
                <w:rFonts w:ascii="Arial" w:hAnsi="Arial"/>
                <w:color w:val="1E293B"/>
                <w:sz w:val="16"/>
              </w:rPr>
              <w:t>Day 2 (Hours 12 - 18)</w:t>
            </w:r>
          </w:p>
        </w:tc>
        <w:tc>
          <w:tcPr>
            <w:tcW w:type="dxa" w:w="3120"/>
            <w:shd w:fill="FFFFFF"/>
            <w:tcMar>
              <w:top w:w="60" w:type="dxa"/>
              <w:bottom w:w="60" w:type="dxa"/>
              <w:left w:w="80" w:type="dxa"/>
              <w:right w:w="80" w:type="dxa"/>
            </w:tcMar>
          </w:tcPr>
          <w:p>
            <w:pPr>
              <w:spacing w:after="0"/>
            </w:pPr>
            <w:r>
              <w:rPr>
                <w:rFonts w:ascii="Arial" w:hAnsi="Arial"/>
                <w:color w:val="1E293B"/>
                <w:sz w:val="16"/>
              </w:rPr>
              <w:t>FastAPI Agent Backend &amp; WebSocket Stream Pipeline</w:t>
            </w:r>
          </w:p>
        </w:tc>
        <w:tc>
          <w:tcPr>
            <w:tcW w:type="dxa" w:w="3120"/>
            <w:shd w:fill="FFFFFF"/>
            <w:tcMar>
              <w:top w:w="60" w:type="dxa"/>
              <w:bottom w:w="60" w:type="dxa"/>
              <w:left w:w="80" w:type="dxa"/>
              <w:right w:w="80" w:type="dxa"/>
            </w:tcMar>
          </w:tcPr>
          <w:p>
            <w:pPr>
              <w:spacing w:after="0"/>
            </w:pPr>
            <w:r>
              <w:rPr>
                <w:rFonts w:ascii="Arial" w:hAnsi="Arial"/>
                <w:color w:val="1E293B"/>
                <w:sz w:val="16"/>
              </w:rPr>
              <w:t>Python backend ingests serial telemetry, calculates rolling entropy, and triggers failover tools.</w:t>
            </w:r>
          </w:p>
        </w:tc>
      </w:tr>
      <w:tr>
        <w:tc>
          <w:tcPr>
            <w:tcW w:type="dxa" w:w="3120"/>
            <w:shd w:fill="F8FAFC"/>
            <w:tcMar>
              <w:top w:w="60" w:type="dxa"/>
              <w:bottom w:w="60" w:type="dxa"/>
              <w:left w:w="80" w:type="dxa"/>
              <w:right w:w="80" w:type="dxa"/>
            </w:tcMar>
          </w:tcPr>
          <w:p>
            <w:pPr>
              <w:spacing w:after="0"/>
            </w:pPr>
            <w:r>
              <w:rPr>
                <w:rFonts w:ascii="Arial" w:hAnsi="Arial"/>
                <w:color w:val="1E293B"/>
                <w:sz w:val="16"/>
              </w:rPr>
              <w:t>Day 2 (Hours 18 - 24)</w:t>
            </w:r>
          </w:p>
        </w:tc>
        <w:tc>
          <w:tcPr>
            <w:tcW w:type="dxa" w:w="3120"/>
            <w:shd w:fill="F8FAFC"/>
            <w:tcMar>
              <w:top w:w="60" w:type="dxa"/>
              <w:bottom w:w="60" w:type="dxa"/>
              <w:left w:w="80" w:type="dxa"/>
              <w:right w:w="80" w:type="dxa"/>
            </w:tcMar>
          </w:tcPr>
          <w:p>
            <w:pPr>
              <w:spacing w:after="0"/>
            </w:pPr>
            <w:r>
              <w:rPr>
                <w:rFonts w:ascii="Arial" w:hAnsi="Arial"/>
                <w:color w:val="1E293B"/>
                <w:sz w:val="16"/>
              </w:rPr>
              <w:t>Next.js / HTML5 Mission Control UI &amp; End-to-End System Integration</w:t>
            </w:r>
          </w:p>
        </w:tc>
        <w:tc>
          <w:tcPr>
            <w:tcW w:type="dxa" w:w="3120"/>
            <w:shd w:fill="F8FAFC"/>
            <w:tcMar>
              <w:top w:w="60" w:type="dxa"/>
              <w:bottom w:w="60" w:type="dxa"/>
              <w:left w:w="80" w:type="dxa"/>
              <w:right w:w="80" w:type="dxa"/>
            </w:tcMar>
          </w:tcPr>
          <w:p>
            <w:pPr>
              <w:spacing w:after="0"/>
            </w:pPr>
            <w:r>
              <w:rPr>
                <w:rFonts w:ascii="Arial" w:hAnsi="Arial"/>
                <w:color w:val="1E293B"/>
                <w:sz w:val="16"/>
              </w:rPr>
              <w:t>Live dashboard displays spectrum waterfall, frame gauges, agent reasoning logs, and relay snap.</w:t>
            </w:r>
          </w:p>
        </w:tc>
      </w:tr>
    </w:tbl>
    <w:p>
      <w:pPr>
        <w:keepNext/>
        <w:spacing w:before="360" w:after="120"/>
      </w:pPr>
      <w:r>
        <w:rPr>
          <w:rFonts w:ascii="Arial" w:hAnsi="Arial"/>
          <w:b/>
          <w:color w:val="0F2942"/>
          <w:sz w:val="30"/>
        </w:rPr>
        <w:t>13. Risk Management, Failure Modes &amp; Mitigations</w:t>
      </w:r>
    </w:p>
    <w:p>
      <w:pPr>
        <w:pStyle w:val="ListBullet"/>
        <w:spacing w:before="0" w:after="40" w:line="276" w:lineRule="auto"/>
      </w:pPr>
      <w:r>
        <w:rPr>
          <w:rFonts w:ascii="Arial" w:hAnsi="Arial"/>
          <w:b/>
          <w:color w:val="1E293B"/>
          <w:sz w:val="20"/>
        </w:rPr>
        <w:t xml:space="preserve">Risk 1 (ESP32 Buffer Saturation): </w:t>
      </w:r>
      <w:r>
        <w:rPr>
          <w:rFonts w:ascii="Arial" w:hAnsi="Arial"/>
          <w:color w:val="1E293B"/>
          <w:sz w:val="20"/>
        </w:rPr>
        <w:t>Under sustained deauth packet floods (&gt;1000 fps), the ESP32 promiscuous callback ring buffer can overflow. Mitigation: Allocate a 64 KB FreeRTOS ring buffer in internal SRAM, pin the sniffer task to Core 0, and offload JSON serialization to Core 1.</w:t>
      </w:r>
    </w:p>
    <w:p>
      <w:pPr>
        <w:pStyle w:val="ListBullet"/>
        <w:spacing w:before="0" w:after="40" w:line="276" w:lineRule="auto"/>
      </w:pPr>
      <w:r>
        <w:rPr>
          <w:rFonts w:ascii="Arial" w:hAnsi="Arial"/>
          <w:b/>
          <w:color w:val="1E293B"/>
          <w:sz w:val="20"/>
        </w:rPr>
        <w:t xml:space="preserve">Risk 2 (433 MHz Ambient Static): </w:t>
      </w:r>
      <w:r>
        <w:rPr>
          <w:rFonts w:ascii="Arial" w:hAnsi="Arial"/>
          <w:color w:val="1E293B"/>
          <w:sz w:val="20"/>
        </w:rPr>
        <w:t>The super-regenerative XY-MK-5V receiver floats to high gain when idle, picking up ambient electromagnetic noise. Mitigation: Mandate RadioHead RH_ASK Manchester 4b/6b encoding with 16-bit CRC checksums. Frames lacking strict 8-byte structure are discarded by hardware interrupts.</w:t>
      </w:r>
    </w:p>
    <w:p>
      <w:pPr>
        <w:pStyle w:val="ListBullet"/>
        <w:spacing w:before="0" w:after="40" w:line="276" w:lineRule="auto"/>
      </w:pPr>
      <w:r>
        <w:rPr>
          <w:rFonts w:ascii="Arial" w:hAnsi="Arial"/>
          <w:b/>
          <w:color w:val="1E293B"/>
          <w:sz w:val="20"/>
        </w:rPr>
        <w:t xml:space="preserve">Risk 3 (Relay Coil Back-EMF Transients): </w:t>
      </w:r>
      <w:r>
        <w:rPr>
          <w:rFonts w:ascii="Arial" w:hAnsi="Arial"/>
          <w:color w:val="1E293B"/>
          <w:sz w:val="20"/>
        </w:rPr>
        <w:t>Switching high inductive loads through the relay can cause back-EMF spikes that reset the Arduino. Mitigation: Use the optocoupled input on the relay board with its onboard flyback protection diode powered from a stable 5V rail.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