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RTI DISPATCH &amp; FOLLOW‑UP CHECKLIST (PRINT‑READY)</w:t>
      </w:r>
    </w:p>
    <w:p/>
    <w:p>
      <w:r>
        <w:rPr>
          <w:b/>
          <w:sz w:val="24"/>
        </w:rPr>
        <w:t>A) Before filing (prepare once)</w:t>
      </w:r>
    </w:p>
    <w:p>
      <w:pPr>
        <w:pStyle w:val="ListBullet"/>
      </w:pPr>
      <w:r>
        <w:t>Print 2 copies of each RTI application (one for PIO, one for your record).</w:t>
      </w:r>
    </w:p>
    <w:p>
      <w:pPr>
        <w:pStyle w:val="ListBullet"/>
      </w:pPr>
      <w:r>
        <w:t>Attach ₹10 RTI fee: IPO/DD/online receipt as per the department’s accepted mode.</w:t>
      </w:r>
    </w:p>
    <w:p>
      <w:pPr>
        <w:pStyle w:val="ListBullet"/>
      </w:pPr>
      <w:r>
        <w:t>Keep one extra photocopy of the fee instrument/receipt for your file.</w:t>
      </w:r>
    </w:p>
    <w:p>
      <w:pPr>
        <w:pStyle w:val="ListBullet"/>
      </w:pPr>
      <w:r>
        <w:t>Prepare enclosures (optional but helpful): copy of HARERA order + execution order pages.</w:t>
      </w:r>
    </w:p>
    <w:p>
      <w:pPr>
        <w:pStyle w:val="ListBullet"/>
      </w:pPr>
      <w:r>
        <w:t>Write your full postal address, mobile, and email clearly on every application.</w:t>
      </w:r>
    </w:p>
    <w:p>
      <w:pPr>
        <w:pStyle w:val="ListBullet"/>
      </w:pPr>
      <w:r>
        <w:t>Use a clear subject line with Complaint No., order date, project name, and unit details.</w:t>
      </w:r>
    </w:p>
    <w:p/>
    <w:p>
      <w:r>
        <w:rPr>
          <w:b/>
          <w:sz w:val="24"/>
        </w:rPr>
        <w:t>B) Addressing on envelope (important)</w:t>
      </w:r>
    </w:p>
    <w:p>
      <w:pPr>
        <w:pStyle w:val="ListBullet"/>
      </w:pPr>
      <w:r>
        <w:t>Write: 'To, The Public Information Officer (PIO), [Office Name]' on the envelope.</w:t>
      </w:r>
    </w:p>
    <w:p>
      <w:pPr>
        <w:pStyle w:val="ListBullet"/>
      </w:pPr>
      <w:r>
        <w:t>Write the full official postal address of the concerned office.</w:t>
      </w:r>
    </w:p>
    <w:p>
      <w:pPr>
        <w:pStyle w:val="ListBullet"/>
      </w:pPr>
      <w:r>
        <w:t>Write your return address on the back of the envelope.</w:t>
      </w:r>
    </w:p>
    <w:p>
      <w:pPr>
        <w:pStyle w:val="ListBullet"/>
      </w:pPr>
      <w:r>
        <w:t>Top-left corner (optional): 'RTI Application u/s 6(1) RTI Act, 2005'.</w:t>
      </w:r>
    </w:p>
    <w:p/>
    <w:p>
      <w:r>
        <w:rPr>
          <w:b/>
          <w:sz w:val="24"/>
        </w:rPr>
        <w:t>C) Dispatch method (recommended)</w:t>
      </w:r>
    </w:p>
    <w:p>
      <w:pPr>
        <w:pStyle w:val="ListBullet"/>
      </w:pPr>
      <w:r>
        <w:t>Send by Speed Post / Registered Post (AD optional).</w:t>
      </w:r>
    </w:p>
    <w:p>
      <w:pPr>
        <w:pStyle w:val="ListBullet"/>
      </w:pPr>
      <w:r>
        <w:t>Keep postal receipt and tracking number safely.</w:t>
      </w:r>
    </w:p>
    <w:p>
      <w:pPr>
        <w:pStyle w:val="ListBullet"/>
      </w:pPr>
      <w:r>
        <w:t>Take a photo/scan of the signed RTI and attachments for your records.</w:t>
      </w:r>
    </w:p>
    <w:p>
      <w:pPr>
        <w:pStyle w:val="ListBullet"/>
      </w:pPr>
      <w:r>
        <w:t>If submitted by hand: take receiving stamp/signature with date on your office copy.</w:t>
      </w:r>
    </w:p>
    <w:p/>
    <w:p>
      <w:r>
        <w:rPr>
          <w:b/>
          <w:sz w:val="24"/>
        </w:rPr>
        <w:t>D) Timeline tracking (what to expect)</w:t>
      </w:r>
    </w:p>
    <w:p>
      <w:pPr>
        <w:pStyle w:val="ListBullet"/>
      </w:pPr>
      <w:r>
        <w:t>Standard RTI reply time: 30 days from receipt by PIO.</w:t>
      </w:r>
    </w:p>
    <w:p>
      <w:pPr>
        <w:pStyle w:val="ListBullet"/>
      </w:pPr>
      <w:r>
        <w:t>If transfer under Section 6(3): the PIO should transfer within 5 days and inform you.</w:t>
      </w:r>
    </w:p>
    <w:p>
      <w:pPr>
        <w:pStyle w:val="ListBullet"/>
      </w:pPr>
      <w:r>
        <w:t>If documents are voluminous, PIO may ask copying charges—pay promptly and keep proof.</w:t>
      </w:r>
    </w:p>
    <w:p/>
    <w:p>
      <w:r>
        <w:rPr>
          <w:b/>
          <w:sz w:val="24"/>
        </w:rPr>
        <w:t>E) If no reply / incomplete reply</w:t>
      </w:r>
    </w:p>
    <w:p>
      <w:r>
        <w:t>1) First Appeal (file within 30 days of RTI time-limit expiry):</w:t>
      </w:r>
    </w:p>
    <w:p>
      <w:pPr>
        <w:pStyle w:val="ListBullet"/>
      </w:pPr>
      <w:r>
        <w:t>Address it to the First Appellate Authority (FAA) of the same department.</w:t>
      </w:r>
    </w:p>
    <w:p>
      <w:pPr>
        <w:pStyle w:val="ListBullet"/>
      </w:pPr>
      <w:r>
        <w:t>Attach: RTI copy, fee proof, and postal tracking/receipt.</w:t>
      </w:r>
    </w:p>
    <w:p>
      <w:pPr>
        <w:pStyle w:val="ListBullet"/>
      </w:pPr>
      <w:r>
        <w:t>State: 'No reply received' or list points not answered; request complete certified information.</w:t>
      </w:r>
    </w:p>
    <w:p>
      <w:r>
        <w:t>2) Second Appeal/Complaint (if needed):</w:t>
      </w:r>
    </w:p>
    <w:p>
      <w:pPr>
        <w:pStyle w:val="ListBullet"/>
      </w:pPr>
      <w:r>
        <w:t>If First Appeal fails, file Second Appeal/Complaint to the State Information Commission (Haryana).</w:t>
      </w:r>
    </w:p>
    <w:p>
      <w:pPr>
        <w:pStyle w:val="ListBullet"/>
      </w:pPr>
      <w:r>
        <w:t>Maintain a neat file: RTI copy, fee proof, dispatch proof, replies, and appeal copies.</w:t>
      </w:r>
    </w:p>
    <w:p/>
    <w:p>
      <w:r>
        <w:rPr>
          <w:b/>
          <w:sz w:val="24"/>
        </w:rPr>
        <w:t>F) Record‑keeping (very useful for HARERA execution)</w:t>
      </w:r>
    </w:p>
    <w:p>
      <w:pPr>
        <w:pStyle w:val="ListBullet"/>
      </w:pPr>
      <w:r>
        <w:t>Maintain two folders: RTI‑HARERA and RTI‑DTCP.</w:t>
      </w:r>
    </w:p>
    <w:p>
      <w:pPr>
        <w:pStyle w:val="ListBullet"/>
      </w:pPr>
      <w:r>
        <w:t>Keep: application copy, fee proof, dispatch proof, reply, and appeal papers.</w:t>
      </w:r>
    </w:p>
    <w:p>
      <w:pPr>
        <w:pStyle w:val="ListBullet"/>
      </w:pPr>
      <w:r>
        <w:t>When reply arrives, attach key pages in your execution application as evidence of delay/violations.</w:t>
      </w:r>
    </w:p>
    <w:p>
      <w:pPr>
        <w:pStyle w:val="ListBullet"/>
      </w:pPr>
      <w:r>
        <w:t>Make a one‑page summary of what RTI reveals (OC status, violations, ATR status, etc.).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