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F1A8F" w14:textId="77777777" w:rsidR="00F66FE0" w:rsidRDefault="00F66FE0" w:rsidP="00F66FE0">
      <w:r>
        <w:rPr>
          <w:b/>
          <w:sz w:val="24"/>
        </w:rPr>
        <w:t>作者简介：</w:t>
      </w:r>
      <w:r>
        <w:rPr>
          <w:sz w:val="24"/>
        </w:rPr>
        <w:t>余文杰，女，湖北省烟草公司兴山县烟草专卖局（营销部），卷烟客户服务部综合管理员，</w:t>
      </w:r>
      <w:r>
        <w:rPr>
          <w:sz w:val="24"/>
        </w:rPr>
        <w:t>443000</w:t>
      </w:r>
      <w:r>
        <w:rPr>
          <w:sz w:val="24"/>
        </w:rPr>
        <w:t>，</w:t>
      </w:r>
      <w:r>
        <w:rPr>
          <w:sz w:val="24"/>
        </w:rPr>
        <w:t>15872515073</w:t>
      </w:r>
      <w:r>
        <w:rPr>
          <w:sz w:val="24"/>
        </w:rPr>
        <w:t>，</w:t>
      </w:r>
      <w:r>
        <w:rPr>
          <w:sz w:val="24"/>
        </w:rPr>
        <w:t>yuwenjie22@mails.ucas.ac.cn</w:t>
      </w:r>
    </w:p>
    <w:p w14:paraId="5478F440" w14:textId="77777777" w:rsidR="00F66FE0" w:rsidRDefault="00F66FE0">
      <w:pPr>
        <w:spacing w:after="120"/>
        <w:jc w:val="center"/>
        <w:rPr>
          <w:rFonts w:eastAsia="黑体"/>
          <w:b/>
          <w:sz w:val="36"/>
          <w:lang w:eastAsia="zh-CN"/>
        </w:rPr>
      </w:pPr>
    </w:p>
    <w:p w14:paraId="6DEDC110" w14:textId="32105A04" w:rsidR="0011205F" w:rsidRDefault="00000000">
      <w:pPr>
        <w:spacing w:after="120"/>
        <w:jc w:val="center"/>
        <w:rPr>
          <w:lang w:eastAsia="zh-CN"/>
        </w:rPr>
      </w:pPr>
      <w:r>
        <w:rPr>
          <w:rFonts w:eastAsia="黑体"/>
          <w:b/>
          <w:sz w:val="36"/>
          <w:lang w:eastAsia="zh-CN"/>
        </w:rPr>
        <w:t>基于</w:t>
      </w:r>
      <w:r w:rsidR="000278E8" w:rsidRPr="000278E8">
        <w:rPr>
          <w:rFonts w:eastAsia="黑体"/>
          <w:b/>
          <w:sz w:val="36"/>
          <w:lang w:eastAsia="zh-CN"/>
        </w:rPr>
        <w:t>梯度提升决策树</w:t>
      </w:r>
      <w:r>
        <w:rPr>
          <w:rFonts w:eastAsia="黑体"/>
          <w:b/>
          <w:sz w:val="36"/>
          <w:lang w:eastAsia="zh-CN"/>
        </w:rPr>
        <w:t>的零售终端时序预测与预警研究</w:t>
      </w:r>
    </w:p>
    <w:p w14:paraId="55147E38" w14:textId="77777777" w:rsidR="0011205F" w:rsidRDefault="00000000">
      <w:pPr>
        <w:jc w:val="center"/>
        <w:rPr>
          <w:lang w:eastAsia="zh-CN"/>
        </w:rPr>
      </w:pPr>
      <w:r>
        <w:rPr>
          <w:rFonts w:eastAsia="仿宋"/>
          <w:lang w:eastAsia="zh-CN"/>
        </w:rPr>
        <w:t>余文杰</w:t>
      </w:r>
      <w:r>
        <w:rPr>
          <w:rFonts w:eastAsia="仿宋"/>
          <w:sz w:val="18"/>
          <w:vertAlign w:val="superscript"/>
          <w:lang w:eastAsia="zh-CN"/>
        </w:rPr>
        <w:t>1</w:t>
      </w:r>
      <w:r>
        <w:rPr>
          <w:rFonts w:eastAsia="仿宋"/>
          <w:lang w:eastAsia="zh-CN"/>
        </w:rPr>
        <w:t>，张明</w:t>
      </w:r>
      <w:r>
        <w:rPr>
          <w:rFonts w:eastAsia="仿宋"/>
          <w:sz w:val="18"/>
          <w:vertAlign w:val="superscript"/>
          <w:lang w:eastAsia="zh-CN"/>
        </w:rPr>
        <w:t>2</w:t>
      </w:r>
      <w:r>
        <w:rPr>
          <w:rFonts w:eastAsia="仿宋"/>
          <w:lang w:eastAsia="zh-CN"/>
        </w:rPr>
        <w:t>，李华</w:t>
      </w:r>
      <w:r>
        <w:rPr>
          <w:rFonts w:eastAsia="仿宋"/>
          <w:sz w:val="18"/>
          <w:vertAlign w:val="superscript"/>
          <w:lang w:eastAsia="zh-CN"/>
        </w:rPr>
        <w:t>1</w:t>
      </w:r>
    </w:p>
    <w:p w14:paraId="0E3B0A7B" w14:textId="77777777" w:rsidR="0011205F" w:rsidRDefault="00000000">
      <w:pPr>
        <w:jc w:val="center"/>
        <w:rPr>
          <w:lang w:eastAsia="zh-CN"/>
        </w:rPr>
      </w:pPr>
      <w:r>
        <w:rPr>
          <w:sz w:val="24"/>
          <w:lang w:eastAsia="zh-CN"/>
        </w:rPr>
        <w:t xml:space="preserve">1 </w:t>
      </w:r>
      <w:r>
        <w:rPr>
          <w:sz w:val="24"/>
          <w:lang w:eastAsia="zh-CN"/>
        </w:rPr>
        <w:t>湖北省烟草公司兴山县烟草专卖局（营销部），湖北宜昌</w:t>
      </w:r>
      <w:r>
        <w:rPr>
          <w:sz w:val="24"/>
          <w:lang w:eastAsia="zh-CN"/>
        </w:rPr>
        <w:t xml:space="preserve"> 443000</w:t>
      </w:r>
      <w:r>
        <w:rPr>
          <w:sz w:val="24"/>
          <w:lang w:eastAsia="zh-CN"/>
        </w:rPr>
        <w:t>；</w:t>
      </w:r>
      <w:r>
        <w:rPr>
          <w:sz w:val="24"/>
          <w:lang w:eastAsia="zh-CN"/>
        </w:rPr>
        <w:t xml:space="preserve">2 </w:t>
      </w:r>
      <w:r>
        <w:rPr>
          <w:sz w:val="24"/>
          <w:lang w:eastAsia="zh-CN"/>
        </w:rPr>
        <w:t>湖北省烟草公司宜昌市公司营销中心，湖北宜昌</w:t>
      </w:r>
      <w:r>
        <w:rPr>
          <w:sz w:val="24"/>
          <w:lang w:eastAsia="zh-CN"/>
        </w:rPr>
        <w:t xml:space="preserve"> 443000</w:t>
      </w:r>
    </w:p>
    <w:p w14:paraId="0A0DC5E3" w14:textId="3A07A41A" w:rsidR="0011205F" w:rsidRDefault="00000000">
      <w:pPr>
        <w:ind w:firstLine="560"/>
        <w:rPr>
          <w:lang w:eastAsia="zh-CN"/>
        </w:rPr>
      </w:pPr>
      <w:r>
        <w:rPr>
          <w:b/>
          <w:lang w:eastAsia="zh-CN"/>
        </w:rPr>
        <w:t>摘要：</w:t>
      </w:r>
      <w:r>
        <w:rPr>
          <w:lang w:eastAsia="zh-CN"/>
        </w:rPr>
        <w:t>针对烟草零售终端扫码数据丰富但缺乏前瞻性预测预警能力的问题，提出基于梯度提升决策树的时序预测框架，预测未来终端运行指标并量化零售终端运行风险，实现提前预警。以兴山县</w:t>
      </w:r>
      <w:r>
        <w:rPr>
          <w:lang w:eastAsia="zh-CN"/>
        </w:rPr>
        <w:t>133</w:t>
      </w:r>
      <w:r>
        <w:rPr>
          <w:lang w:eastAsia="zh-CN"/>
        </w:rPr>
        <w:t>家零售终端扫码数据为样本，将运维办法</w:t>
      </w:r>
      <w:r>
        <w:rPr>
          <w:lang w:eastAsia="zh-CN"/>
        </w:rPr>
        <w:t>7</w:t>
      </w:r>
      <w:r>
        <w:rPr>
          <w:lang w:eastAsia="zh-CN"/>
        </w:rPr>
        <w:t>项指标映射为</w:t>
      </w:r>
      <w:r>
        <w:rPr>
          <w:lang w:eastAsia="zh-CN"/>
        </w:rPr>
        <w:t>14</w:t>
      </w:r>
      <w:r>
        <w:rPr>
          <w:lang w:eastAsia="zh-CN"/>
        </w:rPr>
        <w:t>个预测目标，分别按</w:t>
      </w:r>
      <w:r>
        <w:rPr>
          <w:lang w:eastAsia="zh-CN"/>
        </w:rPr>
        <w:t>3</w:t>
      </w:r>
      <w:r w:rsidR="0074473A">
        <w:rPr>
          <w:rFonts w:hint="eastAsia"/>
          <w:lang w:eastAsia="zh-CN"/>
        </w:rPr>
        <w:t>/</w:t>
      </w:r>
      <w:r>
        <w:rPr>
          <w:lang w:eastAsia="zh-CN"/>
        </w:rPr>
        <w:t>5</w:t>
      </w:r>
      <w:r w:rsidR="0074473A">
        <w:rPr>
          <w:rFonts w:hint="eastAsia"/>
          <w:lang w:eastAsia="zh-CN"/>
        </w:rPr>
        <w:t>/</w:t>
      </w:r>
      <w:r>
        <w:rPr>
          <w:lang w:eastAsia="zh-CN"/>
        </w:rPr>
        <w:t>7</w:t>
      </w:r>
      <w:r w:rsidR="0074473A">
        <w:rPr>
          <w:rFonts w:hint="eastAsia"/>
          <w:lang w:eastAsia="zh-CN"/>
        </w:rPr>
        <w:t>/</w:t>
      </w:r>
      <w:r>
        <w:rPr>
          <w:lang w:eastAsia="zh-CN"/>
        </w:rPr>
        <w:t>15</w:t>
      </w:r>
      <w:r w:rsidR="0074473A">
        <w:rPr>
          <w:rFonts w:hint="eastAsia"/>
          <w:lang w:eastAsia="zh-CN"/>
        </w:rPr>
        <w:t>/</w:t>
      </w:r>
      <w:r>
        <w:rPr>
          <w:lang w:eastAsia="zh-CN"/>
        </w:rPr>
        <w:t>30</w:t>
      </w:r>
      <w:r>
        <w:rPr>
          <w:lang w:eastAsia="zh-CN"/>
        </w:rPr>
        <w:t>天五种时间窗口进行预测，以各窗口的上期和同期数据为特征训练模型，以梯度提升决策树</w:t>
      </w:r>
      <w:r w:rsidR="00A16ED9">
        <w:rPr>
          <w:rFonts w:hint="eastAsia"/>
          <w:lang w:eastAsia="zh-CN"/>
        </w:rPr>
        <w:t>（</w:t>
      </w:r>
      <w:r w:rsidR="00A16ED9">
        <w:rPr>
          <w:lang w:eastAsia="zh-CN"/>
        </w:rPr>
        <w:t>LightGBM</w:t>
      </w:r>
      <w:r w:rsidR="00A16ED9">
        <w:rPr>
          <w:rFonts w:hint="eastAsia"/>
          <w:lang w:eastAsia="zh-CN"/>
        </w:rPr>
        <w:t>）</w:t>
      </w:r>
      <w:r>
        <w:rPr>
          <w:lang w:eastAsia="zh-CN"/>
        </w:rPr>
        <w:t>为主模型，对比随机森林、线性回归和简单基线四种</w:t>
      </w:r>
      <w:r w:rsidR="005976FF">
        <w:rPr>
          <w:rFonts w:hint="eastAsia"/>
          <w:lang w:eastAsia="zh-CN"/>
        </w:rPr>
        <w:t>方法</w:t>
      </w:r>
      <w:r>
        <w:rPr>
          <w:lang w:eastAsia="zh-CN"/>
        </w:rPr>
        <w:t>。</w:t>
      </w:r>
      <w:r w:rsidR="00CB10A6">
        <w:rPr>
          <w:rFonts w:hint="eastAsia"/>
          <w:lang w:eastAsia="zh-CN"/>
        </w:rPr>
        <w:t>实验证明，</w:t>
      </w:r>
      <w:r>
        <w:rPr>
          <w:lang w:eastAsia="zh-CN"/>
        </w:rPr>
        <w:t>梯度提升决策树表现最优，整体决定系数达</w:t>
      </w:r>
      <w:r>
        <w:rPr>
          <w:lang w:eastAsia="zh-CN"/>
        </w:rPr>
        <w:t>0.933</w:t>
      </w:r>
      <w:r>
        <w:rPr>
          <w:lang w:eastAsia="zh-CN"/>
        </w:rPr>
        <w:t>。</w:t>
      </w:r>
      <w:r w:rsidR="00666E58">
        <w:rPr>
          <w:rFonts w:hint="eastAsia"/>
          <w:lang w:eastAsia="zh-CN"/>
        </w:rPr>
        <w:t>然后</w:t>
      </w:r>
      <w:r>
        <w:rPr>
          <w:lang w:eastAsia="zh-CN"/>
        </w:rPr>
        <w:t>构建零售终端运行风险评分四级预警机制，可预警终端</w:t>
      </w:r>
      <w:r w:rsidR="00C87129">
        <w:rPr>
          <w:rFonts w:hint="eastAsia"/>
          <w:lang w:eastAsia="zh-CN"/>
        </w:rPr>
        <w:t>账实不符</w:t>
      </w:r>
      <w:r>
        <w:rPr>
          <w:lang w:eastAsia="zh-CN"/>
        </w:rPr>
        <w:t>、扫码异常等风险。本研究为烟草零售终端的运行监测、客户经理重点走访排序和客服部货源投放调整提供了数据驱动的决策支持。</w:t>
      </w:r>
    </w:p>
    <w:p w14:paraId="4D6D4797" w14:textId="03FA86FF" w:rsidR="0011205F" w:rsidRDefault="00000000">
      <w:pPr>
        <w:rPr>
          <w:lang w:eastAsia="zh-CN"/>
        </w:rPr>
      </w:pPr>
      <w:r>
        <w:rPr>
          <w:b/>
          <w:lang w:eastAsia="zh-CN"/>
        </w:rPr>
        <w:t>关键词：</w:t>
      </w:r>
      <w:r>
        <w:rPr>
          <w:lang w:eastAsia="zh-CN"/>
        </w:rPr>
        <w:t>LightGBM</w:t>
      </w:r>
      <w:r>
        <w:rPr>
          <w:lang w:eastAsia="zh-CN"/>
        </w:rPr>
        <w:t>；随机森林；零售终端；时序预测；运行风险预警</w:t>
      </w:r>
      <w:r w:rsidR="00003380">
        <w:rPr>
          <w:rFonts w:hint="eastAsia"/>
          <w:lang w:eastAsia="zh-CN"/>
        </w:rPr>
        <w:t>;</w:t>
      </w:r>
    </w:p>
    <w:p w14:paraId="7460598C" w14:textId="77777777" w:rsidR="0011205F" w:rsidRDefault="00000000">
      <w:pPr>
        <w:spacing w:after="120"/>
        <w:rPr>
          <w:lang w:eastAsia="zh-CN"/>
        </w:rPr>
      </w:pPr>
      <w:r>
        <w:rPr>
          <w:rFonts w:eastAsia="黑体"/>
          <w:b/>
          <w:lang w:eastAsia="zh-CN"/>
        </w:rPr>
        <w:t>0</w:t>
      </w:r>
      <w:r>
        <w:rPr>
          <w:rFonts w:eastAsia="黑体"/>
          <w:b/>
          <w:lang w:eastAsia="zh-CN"/>
        </w:rPr>
        <w:t>引言</w:t>
      </w:r>
    </w:p>
    <w:p w14:paraId="2F584D11" w14:textId="77777777" w:rsidR="0011205F" w:rsidRDefault="00000000">
      <w:pPr>
        <w:spacing w:after="0"/>
        <w:ind w:firstLine="560"/>
        <w:rPr>
          <w:lang w:eastAsia="zh-CN"/>
        </w:rPr>
      </w:pPr>
      <w:r>
        <w:rPr>
          <w:lang w:eastAsia="zh-CN"/>
        </w:rPr>
        <w:lastRenderedPageBreak/>
        <w:t>湖北烟草</w:t>
      </w:r>
      <w:r>
        <w:rPr>
          <w:lang w:eastAsia="zh-CN"/>
        </w:rPr>
        <w:t>"</w:t>
      </w:r>
      <w:r>
        <w:rPr>
          <w:lang w:eastAsia="zh-CN"/>
        </w:rPr>
        <w:t>知音通</w:t>
      </w:r>
      <w:r>
        <w:rPr>
          <w:lang w:eastAsia="zh-CN"/>
        </w:rPr>
        <w:t>"</w:t>
      </w:r>
      <w:r>
        <w:rPr>
          <w:lang w:eastAsia="zh-CN"/>
        </w:rPr>
        <w:t>零售终端管理系统推广以来，兴山县零售终端积累了扫码记录、在线时长等多维度运行数据</w:t>
      </w:r>
      <w:r>
        <w:rPr>
          <w:lang w:eastAsia="zh-CN"/>
        </w:rPr>
        <w:t>[1]</w:t>
      </w:r>
      <w:r>
        <w:rPr>
          <w:lang w:eastAsia="zh-CN"/>
        </w:rPr>
        <w:t>。现行运维管理办法建立了覆盖</w:t>
      </w:r>
      <w:r>
        <w:rPr>
          <w:lang w:eastAsia="zh-CN"/>
        </w:rPr>
        <w:t>7</w:t>
      </w:r>
      <w:r>
        <w:rPr>
          <w:lang w:eastAsia="zh-CN"/>
        </w:rPr>
        <w:t>项指标的周评价机制，满分</w:t>
      </w:r>
      <w:r>
        <w:rPr>
          <w:lang w:eastAsia="zh-CN"/>
        </w:rPr>
        <w:t>100</w:t>
      </w:r>
      <w:r>
        <w:rPr>
          <w:lang w:eastAsia="zh-CN"/>
        </w:rPr>
        <w:t>分。然而该机制基于已发生数据事后计算得分，无法回答下个周期指标如何变化。客户经理需走访较多终端，但缺乏量化排序依据，难以制定重点走访计划。</w:t>
      </w:r>
    </w:p>
    <w:p w14:paraId="69914CBB" w14:textId="77777777" w:rsidR="0011205F" w:rsidRDefault="00000000">
      <w:pPr>
        <w:spacing w:after="40"/>
        <w:jc w:val="center"/>
        <w:rPr>
          <w:lang w:eastAsia="zh-CN"/>
        </w:rPr>
      </w:pPr>
      <w:r>
        <w:rPr>
          <w:sz w:val="21"/>
          <w:lang w:eastAsia="zh-CN"/>
        </w:rPr>
        <w:t>表</w:t>
      </w:r>
      <w:r>
        <w:rPr>
          <w:sz w:val="21"/>
          <w:lang w:eastAsia="zh-CN"/>
        </w:rPr>
        <w:t xml:space="preserve">1  </w:t>
      </w:r>
      <w:r>
        <w:rPr>
          <w:sz w:val="21"/>
          <w:lang w:eastAsia="zh-CN"/>
        </w:rPr>
        <w:t>运维管理办法</w:t>
      </w:r>
      <w:r>
        <w:rPr>
          <w:sz w:val="21"/>
          <w:lang w:eastAsia="zh-CN"/>
        </w:rPr>
        <w:t>7</w:t>
      </w:r>
      <w:r>
        <w:rPr>
          <w:sz w:val="21"/>
          <w:lang w:eastAsia="zh-CN"/>
        </w:rPr>
        <w:t>项考核指标</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2161"/>
        <w:gridCol w:w="2161"/>
        <w:gridCol w:w="1914"/>
        <w:gridCol w:w="2408"/>
      </w:tblGrid>
      <w:tr w:rsidR="0011205F" w:rsidRPr="00711C50" w14:paraId="71F81689" w14:textId="77777777" w:rsidTr="00F74611">
        <w:trPr>
          <w:jc w:val="center"/>
        </w:trPr>
        <w:tc>
          <w:tcPr>
            <w:tcW w:w="2161" w:type="dxa"/>
            <w:tcBorders>
              <w:bottom w:val="single" w:sz="8" w:space="0" w:color="000000"/>
            </w:tcBorders>
          </w:tcPr>
          <w:p w14:paraId="06398DAF" w14:textId="77777777" w:rsidR="0011205F" w:rsidRPr="00711C50" w:rsidRDefault="00000000">
            <w:pPr>
              <w:spacing w:before="20" w:after="20" w:line="288" w:lineRule="auto"/>
              <w:jc w:val="center"/>
              <w:rPr>
                <w:sz w:val="22"/>
                <w:szCs w:val="24"/>
              </w:rPr>
            </w:pPr>
            <w:r w:rsidRPr="00711C50">
              <w:rPr>
                <w:b/>
                <w:sz w:val="22"/>
                <w:szCs w:val="24"/>
              </w:rPr>
              <w:t>指标编号</w:t>
            </w:r>
          </w:p>
        </w:tc>
        <w:tc>
          <w:tcPr>
            <w:tcW w:w="2161" w:type="dxa"/>
            <w:tcBorders>
              <w:bottom w:val="single" w:sz="8" w:space="0" w:color="000000"/>
            </w:tcBorders>
          </w:tcPr>
          <w:p w14:paraId="68FD2DB1" w14:textId="77777777" w:rsidR="0011205F" w:rsidRPr="00711C50" w:rsidRDefault="00000000">
            <w:pPr>
              <w:spacing w:before="20" w:after="20" w:line="288" w:lineRule="auto"/>
              <w:jc w:val="center"/>
              <w:rPr>
                <w:sz w:val="22"/>
                <w:szCs w:val="24"/>
              </w:rPr>
            </w:pPr>
            <w:r w:rsidRPr="00711C50">
              <w:rPr>
                <w:b/>
                <w:sz w:val="22"/>
                <w:szCs w:val="24"/>
              </w:rPr>
              <w:t>指标名称</w:t>
            </w:r>
          </w:p>
        </w:tc>
        <w:tc>
          <w:tcPr>
            <w:tcW w:w="1914" w:type="dxa"/>
            <w:tcBorders>
              <w:bottom w:val="single" w:sz="8" w:space="0" w:color="000000"/>
            </w:tcBorders>
          </w:tcPr>
          <w:p w14:paraId="53CEC534" w14:textId="77777777" w:rsidR="0011205F" w:rsidRPr="00711C50" w:rsidRDefault="00000000">
            <w:pPr>
              <w:spacing w:before="20" w:after="20" w:line="288" w:lineRule="auto"/>
              <w:jc w:val="center"/>
              <w:rPr>
                <w:sz w:val="22"/>
                <w:szCs w:val="24"/>
              </w:rPr>
            </w:pPr>
            <w:r w:rsidRPr="00711C50">
              <w:rPr>
                <w:b/>
                <w:sz w:val="22"/>
                <w:szCs w:val="24"/>
              </w:rPr>
              <w:t>分值</w:t>
            </w:r>
          </w:p>
        </w:tc>
        <w:tc>
          <w:tcPr>
            <w:tcW w:w="2408" w:type="dxa"/>
            <w:tcBorders>
              <w:bottom w:val="single" w:sz="8" w:space="0" w:color="000000"/>
            </w:tcBorders>
          </w:tcPr>
          <w:p w14:paraId="3E7036EE" w14:textId="77777777" w:rsidR="0011205F" w:rsidRPr="00711C50" w:rsidRDefault="00000000">
            <w:pPr>
              <w:spacing w:before="20" w:after="20" w:line="288" w:lineRule="auto"/>
              <w:jc w:val="center"/>
              <w:rPr>
                <w:sz w:val="22"/>
                <w:szCs w:val="24"/>
              </w:rPr>
            </w:pPr>
            <w:r w:rsidRPr="00711C50">
              <w:rPr>
                <w:b/>
                <w:sz w:val="22"/>
                <w:szCs w:val="24"/>
              </w:rPr>
              <w:t>说明</w:t>
            </w:r>
          </w:p>
        </w:tc>
      </w:tr>
      <w:tr w:rsidR="0011205F" w:rsidRPr="00711C50" w14:paraId="132F8A2F" w14:textId="77777777" w:rsidTr="00F74611">
        <w:trPr>
          <w:jc w:val="center"/>
        </w:trPr>
        <w:tc>
          <w:tcPr>
            <w:tcW w:w="2161" w:type="dxa"/>
          </w:tcPr>
          <w:p w14:paraId="558569F3" w14:textId="77777777" w:rsidR="0011205F" w:rsidRPr="00711C50" w:rsidRDefault="00000000">
            <w:pPr>
              <w:spacing w:before="20" w:after="20" w:line="288" w:lineRule="auto"/>
              <w:jc w:val="center"/>
              <w:rPr>
                <w:sz w:val="22"/>
                <w:szCs w:val="24"/>
              </w:rPr>
            </w:pPr>
            <w:r w:rsidRPr="00711C50">
              <w:rPr>
                <w:sz w:val="22"/>
                <w:szCs w:val="24"/>
              </w:rPr>
              <w:t>指标</w:t>
            </w:r>
            <w:r w:rsidRPr="00711C50">
              <w:rPr>
                <w:sz w:val="22"/>
                <w:szCs w:val="24"/>
              </w:rPr>
              <w:t>1</w:t>
            </w:r>
          </w:p>
        </w:tc>
        <w:tc>
          <w:tcPr>
            <w:tcW w:w="2161" w:type="dxa"/>
          </w:tcPr>
          <w:p w14:paraId="7A3E6392" w14:textId="77777777" w:rsidR="0011205F" w:rsidRPr="00711C50" w:rsidRDefault="00000000">
            <w:pPr>
              <w:spacing w:before="20" w:after="20" w:line="288" w:lineRule="auto"/>
              <w:jc w:val="center"/>
              <w:rPr>
                <w:sz w:val="22"/>
                <w:szCs w:val="24"/>
              </w:rPr>
            </w:pPr>
            <w:r w:rsidRPr="00711C50">
              <w:rPr>
                <w:sz w:val="22"/>
                <w:szCs w:val="24"/>
              </w:rPr>
              <w:t>日均有效时段</w:t>
            </w:r>
          </w:p>
        </w:tc>
        <w:tc>
          <w:tcPr>
            <w:tcW w:w="1914" w:type="dxa"/>
          </w:tcPr>
          <w:p w14:paraId="467EBF24" w14:textId="77777777" w:rsidR="0011205F" w:rsidRPr="00711C50" w:rsidRDefault="00000000">
            <w:pPr>
              <w:spacing w:before="20" w:after="20" w:line="288" w:lineRule="auto"/>
              <w:jc w:val="center"/>
              <w:rPr>
                <w:sz w:val="22"/>
                <w:szCs w:val="24"/>
              </w:rPr>
            </w:pPr>
            <w:r w:rsidRPr="00711C50">
              <w:rPr>
                <w:sz w:val="22"/>
                <w:szCs w:val="24"/>
              </w:rPr>
              <w:t>15</w:t>
            </w:r>
          </w:p>
        </w:tc>
        <w:tc>
          <w:tcPr>
            <w:tcW w:w="2408" w:type="dxa"/>
          </w:tcPr>
          <w:p w14:paraId="07779F86" w14:textId="77777777" w:rsidR="0011205F" w:rsidRPr="00711C50" w:rsidRDefault="00000000">
            <w:pPr>
              <w:spacing w:before="20" w:after="20" w:line="288" w:lineRule="auto"/>
              <w:jc w:val="center"/>
              <w:rPr>
                <w:sz w:val="22"/>
                <w:szCs w:val="24"/>
              </w:rPr>
            </w:pPr>
            <w:r w:rsidRPr="00711C50">
              <w:rPr>
                <w:sz w:val="22"/>
                <w:szCs w:val="24"/>
              </w:rPr>
              <w:t>扫码达</w:t>
            </w:r>
            <w:r w:rsidRPr="00711C50">
              <w:rPr>
                <w:sz w:val="22"/>
                <w:szCs w:val="24"/>
              </w:rPr>
              <w:t>8</w:t>
            </w:r>
            <w:r w:rsidRPr="00711C50">
              <w:rPr>
                <w:sz w:val="22"/>
                <w:szCs w:val="24"/>
              </w:rPr>
              <w:t>时段天数为准</w:t>
            </w:r>
          </w:p>
        </w:tc>
      </w:tr>
      <w:tr w:rsidR="0011205F" w:rsidRPr="00711C50" w14:paraId="1A8FCEB8" w14:textId="77777777" w:rsidTr="00F74611">
        <w:trPr>
          <w:jc w:val="center"/>
        </w:trPr>
        <w:tc>
          <w:tcPr>
            <w:tcW w:w="2161" w:type="dxa"/>
          </w:tcPr>
          <w:p w14:paraId="21D4F0E3" w14:textId="77777777" w:rsidR="0011205F" w:rsidRPr="00711C50" w:rsidRDefault="00000000">
            <w:pPr>
              <w:spacing w:before="20" w:after="20" w:line="288" w:lineRule="auto"/>
              <w:jc w:val="center"/>
              <w:rPr>
                <w:sz w:val="22"/>
                <w:szCs w:val="24"/>
              </w:rPr>
            </w:pPr>
            <w:r w:rsidRPr="00711C50">
              <w:rPr>
                <w:sz w:val="22"/>
                <w:szCs w:val="24"/>
              </w:rPr>
              <w:t>指标</w:t>
            </w:r>
            <w:r w:rsidRPr="00711C50">
              <w:rPr>
                <w:sz w:val="22"/>
                <w:szCs w:val="24"/>
              </w:rPr>
              <w:t>2</w:t>
            </w:r>
          </w:p>
        </w:tc>
        <w:tc>
          <w:tcPr>
            <w:tcW w:w="2161" w:type="dxa"/>
          </w:tcPr>
          <w:p w14:paraId="0129F6B5" w14:textId="77777777" w:rsidR="0011205F" w:rsidRPr="00711C50" w:rsidRDefault="00000000">
            <w:pPr>
              <w:spacing w:before="20" w:after="20" w:line="288" w:lineRule="auto"/>
              <w:jc w:val="center"/>
              <w:rPr>
                <w:sz w:val="22"/>
                <w:szCs w:val="24"/>
              </w:rPr>
            </w:pPr>
            <w:r w:rsidRPr="00711C50">
              <w:rPr>
                <w:sz w:val="22"/>
                <w:szCs w:val="24"/>
              </w:rPr>
              <w:t>有效销售天数</w:t>
            </w:r>
          </w:p>
        </w:tc>
        <w:tc>
          <w:tcPr>
            <w:tcW w:w="1914" w:type="dxa"/>
          </w:tcPr>
          <w:p w14:paraId="41EA20BF" w14:textId="77777777" w:rsidR="0011205F" w:rsidRPr="00711C50" w:rsidRDefault="00000000">
            <w:pPr>
              <w:spacing w:before="20" w:after="20" w:line="288" w:lineRule="auto"/>
              <w:jc w:val="center"/>
              <w:rPr>
                <w:sz w:val="22"/>
                <w:szCs w:val="24"/>
              </w:rPr>
            </w:pPr>
            <w:r w:rsidRPr="00711C50">
              <w:rPr>
                <w:sz w:val="22"/>
                <w:szCs w:val="24"/>
              </w:rPr>
              <w:t>15</w:t>
            </w:r>
          </w:p>
        </w:tc>
        <w:tc>
          <w:tcPr>
            <w:tcW w:w="2408" w:type="dxa"/>
          </w:tcPr>
          <w:p w14:paraId="4DF7128F" w14:textId="77777777" w:rsidR="0011205F" w:rsidRPr="00711C50" w:rsidRDefault="00000000">
            <w:pPr>
              <w:spacing w:before="20" w:after="20" w:line="288" w:lineRule="auto"/>
              <w:jc w:val="center"/>
              <w:rPr>
                <w:sz w:val="22"/>
                <w:szCs w:val="24"/>
              </w:rPr>
            </w:pPr>
            <w:r w:rsidRPr="00711C50">
              <w:rPr>
                <w:sz w:val="22"/>
                <w:szCs w:val="24"/>
              </w:rPr>
              <w:t>扫码天数</w:t>
            </w:r>
            <w:r w:rsidRPr="00711C50">
              <w:rPr>
                <w:sz w:val="22"/>
                <w:szCs w:val="24"/>
              </w:rPr>
              <w:t>/</w:t>
            </w:r>
            <w:r w:rsidRPr="00711C50">
              <w:rPr>
                <w:sz w:val="22"/>
                <w:szCs w:val="24"/>
              </w:rPr>
              <w:t>应在线天数</w:t>
            </w:r>
          </w:p>
        </w:tc>
      </w:tr>
      <w:tr w:rsidR="0011205F" w:rsidRPr="00711C50" w14:paraId="5B7CCDD9" w14:textId="77777777" w:rsidTr="00F74611">
        <w:trPr>
          <w:jc w:val="center"/>
        </w:trPr>
        <w:tc>
          <w:tcPr>
            <w:tcW w:w="2161" w:type="dxa"/>
          </w:tcPr>
          <w:p w14:paraId="19FA295C" w14:textId="77777777" w:rsidR="0011205F" w:rsidRPr="00711C50" w:rsidRDefault="00000000">
            <w:pPr>
              <w:spacing w:before="20" w:after="20" w:line="288" w:lineRule="auto"/>
              <w:jc w:val="center"/>
              <w:rPr>
                <w:sz w:val="22"/>
                <w:szCs w:val="24"/>
              </w:rPr>
            </w:pPr>
            <w:r w:rsidRPr="00711C50">
              <w:rPr>
                <w:sz w:val="22"/>
                <w:szCs w:val="24"/>
              </w:rPr>
              <w:t>指标</w:t>
            </w:r>
            <w:r w:rsidRPr="00711C50">
              <w:rPr>
                <w:sz w:val="22"/>
                <w:szCs w:val="24"/>
              </w:rPr>
              <w:t>3</w:t>
            </w:r>
          </w:p>
        </w:tc>
        <w:tc>
          <w:tcPr>
            <w:tcW w:w="2161" w:type="dxa"/>
          </w:tcPr>
          <w:p w14:paraId="2D1170F6" w14:textId="77777777" w:rsidR="0011205F" w:rsidRPr="00711C50" w:rsidRDefault="00000000">
            <w:pPr>
              <w:spacing w:before="20" w:after="20" w:line="288" w:lineRule="auto"/>
              <w:jc w:val="center"/>
              <w:rPr>
                <w:sz w:val="22"/>
                <w:szCs w:val="24"/>
              </w:rPr>
            </w:pPr>
            <w:r w:rsidRPr="00711C50">
              <w:rPr>
                <w:sz w:val="22"/>
                <w:szCs w:val="24"/>
              </w:rPr>
              <w:t>日均扫码笔数</w:t>
            </w:r>
          </w:p>
        </w:tc>
        <w:tc>
          <w:tcPr>
            <w:tcW w:w="1914" w:type="dxa"/>
          </w:tcPr>
          <w:p w14:paraId="11274C3C" w14:textId="77777777" w:rsidR="0011205F" w:rsidRPr="00711C50" w:rsidRDefault="00000000">
            <w:pPr>
              <w:spacing w:before="20" w:after="20" w:line="288" w:lineRule="auto"/>
              <w:jc w:val="center"/>
              <w:rPr>
                <w:sz w:val="22"/>
                <w:szCs w:val="24"/>
              </w:rPr>
            </w:pPr>
            <w:r w:rsidRPr="00711C50">
              <w:rPr>
                <w:sz w:val="22"/>
                <w:szCs w:val="24"/>
              </w:rPr>
              <w:t>20</w:t>
            </w:r>
          </w:p>
        </w:tc>
        <w:tc>
          <w:tcPr>
            <w:tcW w:w="2408" w:type="dxa"/>
          </w:tcPr>
          <w:p w14:paraId="2BA45C7C" w14:textId="77777777" w:rsidR="0011205F" w:rsidRPr="00711C50" w:rsidRDefault="00000000">
            <w:pPr>
              <w:spacing w:before="20" w:after="20" w:line="288" w:lineRule="auto"/>
              <w:jc w:val="center"/>
              <w:rPr>
                <w:sz w:val="22"/>
                <w:szCs w:val="24"/>
              </w:rPr>
            </w:pPr>
            <w:r w:rsidRPr="00711C50">
              <w:rPr>
                <w:sz w:val="22"/>
                <w:szCs w:val="24"/>
              </w:rPr>
              <w:t>总扫码笔数</w:t>
            </w:r>
            <w:r w:rsidRPr="00711C50">
              <w:rPr>
                <w:sz w:val="22"/>
                <w:szCs w:val="24"/>
              </w:rPr>
              <w:t>/</w:t>
            </w:r>
            <w:r w:rsidRPr="00711C50">
              <w:rPr>
                <w:sz w:val="22"/>
                <w:szCs w:val="24"/>
              </w:rPr>
              <w:t>有效天数</w:t>
            </w:r>
          </w:p>
        </w:tc>
      </w:tr>
      <w:tr w:rsidR="0011205F" w:rsidRPr="00711C50" w14:paraId="7479D382" w14:textId="77777777" w:rsidTr="00F74611">
        <w:trPr>
          <w:jc w:val="center"/>
        </w:trPr>
        <w:tc>
          <w:tcPr>
            <w:tcW w:w="2161" w:type="dxa"/>
          </w:tcPr>
          <w:p w14:paraId="5DF1DEA3" w14:textId="77777777" w:rsidR="0011205F" w:rsidRPr="00711C50" w:rsidRDefault="00000000">
            <w:pPr>
              <w:spacing w:before="20" w:after="20" w:line="288" w:lineRule="auto"/>
              <w:jc w:val="center"/>
              <w:rPr>
                <w:sz w:val="22"/>
                <w:szCs w:val="24"/>
              </w:rPr>
            </w:pPr>
            <w:r w:rsidRPr="00711C50">
              <w:rPr>
                <w:sz w:val="22"/>
                <w:szCs w:val="24"/>
              </w:rPr>
              <w:t>指标</w:t>
            </w:r>
            <w:r w:rsidRPr="00711C50">
              <w:rPr>
                <w:sz w:val="22"/>
                <w:szCs w:val="24"/>
              </w:rPr>
              <w:t>4</w:t>
            </w:r>
          </w:p>
        </w:tc>
        <w:tc>
          <w:tcPr>
            <w:tcW w:w="2161" w:type="dxa"/>
          </w:tcPr>
          <w:p w14:paraId="22F70722" w14:textId="77777777" w:rsidR="0011205F" w:rsidRPr="00711C50" w:rsidRDefault="00000000">
            <w:pPr>
              <w:spacing w:before="20" w:after="20" w:line="288" w:lineRule="auto"/>
              <w:jc w:val="center"/>
              <w:rPr>
                <w:sz w:val="22"/>
                <w:szCs w:val="24"/>
              </w:rPr>
            </w:pPr>
            <w:r w:rsidRPr="00711C50">
              <w:rPr>
                <w:sz w:val="22"/>
                <w:szCs w:val="24"/>
              </w:rPr>
              <w:t>扫码集中度</w:t>
            </w:r>
          </w:p>
        </w:tc>
        <w:tc>
          <w:tcPr>
            <w:tcW w:w="1914" w:type="dxa"/>
          </w:tcPr>
          <w:p w14:paraId="79D956C0" w14:textId="77777777" w:rsidR="0011205F" w:rsidRPr="00711C50" w:rsidRDefault="00000000">
            <w:pPr>
              <w:spacing w:before="20" w:after="20" w:line="288" w:lineRule="auto"/>
              <w:jc w:val="center"/>
              <w:rPr>
                <w:sz w:val="22"/>
                <w:szCs w:val="24"/>
              </w:rPr>
            </w:pPr>
            <w:r w:rsidRPr="00711C50">
              <w:rPr>
                <w:sz w:val="22"/>
                <w:szCs w:val="24"/>
              </w:rPr>
              <w:t>15</w:t>
            </w:r>
          </w:p>
        </w:tc>
        <w:tc>
          <w:tcPr>
            <w:tcW w:w="2408" w:type="dxa"/>
          </w:tcPr>
          <w:p w14:paraId="21E1F4D2" w14:textId="77777777" w:rsidR="0011205F" w:rsidRPr="00711C50" w:rsidRDefault="00000000">
            <w:pPr>
              <w:spacing w:before="20" w:after="20" w:line="288" w:lineRule="auto"/>
              <w:jc w:val="center"/>
              <w:rPr>
                <w:sz w:val="22"/>
                <w:szCs w:val="24"/>
              </w:rPr>
            </w:pPr>
            <w:r w:rsidRPr="00711C50">
              <w:rPr>
                <w:sz w:val="22"/>
                <w:szCs w:val="24"/>
              </w:rPr>
              <w:t>按偏离度评分</w:t>
            </w:r>
          </w:p>
        </w:tc>
      </w:tr>
      <w:tr w:rsidR="0011205F" w:rsidRPr="00711C50" w14:paraId="479F8AF7" w14:textId="77777777" w:rsidTr="00F74611">
        <w:trPr>
          <w:jc w:val="center"/>
        </w:trPr>
        <w:tc>
          <w:tcPr>
            <w:tcW w:w="2161" w:type="dxa"/>
          </w:tcPr>
          <w:p w14:paraId="00B41D6A" w14:textId="77777777" w:rsidR="0011205F" w:rsidRPr="00711C50" w:rsidRDefault="00000000">
            <w:pPr>
              <w:spacing w:before="20" w:after="20" w:line="288" w:lineRule="auto"/>
              <w:jc w:val="center"/>
              <w:rPr>
                <w:sz w:val="22"/>
                <w:szCs w:val="24"/>
              </w:rPr>
            </w:pPr>
            <w:r w:rsidRPr="00711C50">
              <w:rPr>
                <w:sz w:val="22"/>
                <w:szCs w:val="24"/>
              </w:rPr>
              <w:t>指标</w:t>
            </w:r>
            <w:r w:rsidRPr="00711C50">
              <w:rPr>
                <w:sz w:val="22"/>
                <w:szCs w:val="24"/>
              </w:rPr>
              <w:t>5</w:t>
            </w:r>
          </w:p>
        </w:tc>
        <w:tc>
          <w:tcPr>
            <w:tcW w:w="2161" w:type="dxa"/>
          </w:tcPr>
          <w:p w14:paraId="18D9104D" w14:textId="77777777" w:rsidR="0011205F" w:rsidRPr="00711C50" w:rsidRDefault="00000000">
            <w:pPr>
              <w:spacing w:before="20" w:after="20" w:line="288" w:lineRule="auto"/>
              <w:jc w:val="center"/>
              <w:rPr>
                <w:sz w:val="22"/>
                <w:szCs w:val="24"/>
              </w:rPr>
            </w:pPr>
            <w:r w:rsidRPr="00711C50">
              <w:rPr>
                <w:sz w:val="22"/>
                <w:szCs w:val="24"/>
              </w:rPr>
              <w:t>负库存品规数</w:t>
            </w:r>
          </w:p>
        </w:tc>
        <w:tc>
          <w:tcPr>
            <w:tcW w:w="1914" w:type="dxa"/>
          </w:tcPr>
          <w:p w14:paraId="5A531491" w14:textId="77777777" w:rsidR="0011205F" w:rsidRPr="00711C50" w:rsidRDefault="00000000">
            <w:pPr>
              <w:spacing w:before="20" w:after="20" w:line="288" w:lineRule="auto"/>
              <w:jc w:val="center"/>
              <w:rPr>
                <w:sz w:val="22"/>
                <w:szCs w:val="24"/>
              </w:rPr>
            </w:pPr>
            <w:r w:rsidRPr="00711C50">
              <w:rPr>
                <w:sz w:val="22"/>
                <w:szCs w:val="24"/>
              </w:rPr>
              <w:t>5</w:t>
            </w:r>
          </w:p>
        </w:tc>
        <w:tc>
          <w:tcPr>
            <w:tcW w:w="2408" w:type="dxa"/>
          </w:tcPr>
          <w:p w14:paraId="4048E5AA" w14:textId="77777777" w:rsidR="0011205F" w:rsidRPr="00711C50" w:rsidRDefault="00000000">
            <w:pPr>
              <w:spacing w:before="20" w:after="20" w:line="288" w:lineRule="auto"/>
              <w:jc w:val="center"/>
              <w:rPr>
                <w:sz w:val="22"/>
                <w:szCs w:val="24"/>
              </w:rPr>
            </w:pPr>
            <w:r w:rsidRPr="00711C50">
              <w:rPr>
                <w:sz w:val="22"/>
                <w:szCs w:val="24"/>
              </w:rPr>
              <w:t>按品规数扣分</w:t>
            </w:r>
          </w:p>
        </w:tc>
      </w:tr>
      <w:tr w:rsidR="0011205F" w:rsidRPr="00711C50" w14:paraId="545C49B2" w14:textId="77777777" w:rsidTr="00F74611">
        <w:trPr>
          <w:jc w:val="center"/>
        </w:trPr>
        <w:tc>
          <w:tcPr>
            <w:tcW w:w="2161" w:type="dxa"/>
          </w:tcPr>
          <w:p w14:paraId="4EA30843" w14:textId="77777777" w:rsidR="0011205F" w:rsidRPr="00711C50" w:rsidRDefault="00000000">
            <w:pPr>
              <w:spacing w:before="20" w:after="20" w:line="288" w:lineRule="auto"/>
              <w:jc w:val="center"/>
              <w:rPr>
                <w:sz w:val="22"/>
                <w:szCs w:val="24"/>
              </w:rPr>
            </w:pPr>
            <w:r w:rsidRPr="00711C50">
              <w:rPr>
                <w:sz w:val="22"/>
                <w:szCs w:val="24"/>
              </w:rPr>
              <w:t>指标</w:t>
            </w:r>
            <w:r w:rsidRPr="00711C50">
              <w:rPr>
                <w:sz w:val="22"/>
                <w:szCs w:val="24"/>
              </w:rPr>
              <w:t>6</w:t>
            </w:r>
          </w:p>
        </w:tc>
        <w:tc>
          <w:tcPr>
            <w:tcW w:w="2161" w:type="dxa"/>
          </w:tcPr>
          <w:p w14:paraId="5F80C6B5" w14:textId="77777777" w:rsidR="0011205F" w:rsidRPr="00711C50" w:rsidRDefault="00000000">
            <w:pPr>
              <w:spacing w:before="20" w:after="20" w:line="288" w:lineRule="auto"/>
              <w:jc w:val="center"/>
              <w:rPr>
                <w:sz w:val="22"/>
                <w:szCs w:val="24"/>
              </w:rPr>
            </w:pPr>
            <w:r w:rsidRPr="00711C50">
              <w:rPr>
                <w:sz w:val="22"/>
                <w:szCs w:val="24"/>
              </w:rPr>
              <w:t>会员消费记录</w:t>
            </w:r>
          </w:p>
        </w:tc>
        <w:tc>
          <w:tcPr>
            <w:tcW w:w="1914" w:type="dxa"/>
          </w:tcPr>
          <w:p w14:paraId="6A53FBD2" w14:textId="77777777" w:rsidR="0011205F" w:rsidRPr="00711C50" w:rsidRDefault="00000000">
            <w:pPr>
              <w:spacing w:before="20" w:after="20" w:line="288" w:lineRule="auto"/>
              <w:jc w:val="center"/>
              <w:rPr>
                <w:sz w:val="22"/>
                <w:szCs w:val="24"/>
              </w:rPr>
            </w:pPr>
            <w:r w:rsidRPr="00711C50">
              <w:rPr>
                <w:sz w:val="22"/>
                <w:szCs w:val="24"/>
              </w:rPr>
              <w:t>10</w:t>
            </w:r>
          </w:p>
        </w:tc>
        <w:tc>
          <w:tcPr>
            <w:tcW w:w="2408" w:type="dxa"/>
          </w:tcPr>
          <w:p w14:paraId="32F0A0F9" w14:textId="77777777" w:rsidR="0011205F" w:rsidRPr="00711C50" w:rsidRDefault="00000000">
            <w:pPr>
              <w:spacing w:before="20" w:after="20" w:line="288" w:lineRule="auto"/>
              <w:jc w:val="center"/>
              <w:rPr>
                <w:sz w:val="22"/>
                <w:szCs w:val="24"/>
              </w:rPr>
            </w:pPr>
            <w:r w:rsidRPr="00711C50">
              <w:rPr>
                <w:sz w:val="22"/>
                <w:szCs w:val="24"/>
              </w:rPr>
              <w:t>每月会员交易笔数</w:t>
            </w:r>
          </w:p>
        </w:tc>
      </w:tr>
      <w:tr w:rsidR="0011205F" w:rsidRPr="00711C50" w14:paraId="3418E001" w14:textId="77777777" w:rsidTr="00F74611">
        <w:trPr>
          <w:jc w:val="center"/>
        </w:trPr>
        <w:tc>
          <w:tcPr>
            <w:tcW w:w="2161" w:type="dxa"/>
          </w:tcPr>
          <w:p w14:paraId="73841850" w14:textId="77777777" w:rsidR="0011205F" w:rsidRPr="00711C50" w:rsidRDefault="00000000">
            <w:pPr>
              <w:spacing w:before="20" w:after="20" w:line="288" w:lineRule="auto"/>
              <w:jc w:val="center"/>
              <w:rPr>
                <w:sz w:val="22"/>
                <w:szCs w:val="24"/>
              </w:rPr>
            </w:pPr>
            <w:r w:rsidRPr="00711C50">
              <w:rPr>
                <w:sz w:val="22"/>
                <w:szCs w:val="24"/>
              </w:rPr>
              <w:t>指标</w:t>
            </w:r>
            <w:r w:rsidRPr="00711C50">
              <w:rPr>
                <w:sz w:val="22"/>
                <w:szCs w:val="24"/>
              </w:rPr>
              <w:t>7</w:t>
            </w:r>
          </w:p>
        </w:tc>
        <w:tc>
          <w:tcPr>
            <w:tcW w:w="2161" w:type="dxa"/>
          </w:tcPr>
          <w:p w14:paraId="2DA5AF6C" w14:textId="77777777" w:rsidR="0011205F" w:rsidRPr="00711C50" w:rsidRDefault="00000000">
            <w:pPr>
              <w:spacing w:before="20" w:after="20" w:line="288" w:lineRule="auto"/>
              <w:jc w:val="center"/>
              <w:rPr>
                <w:sz w:val="22"/>
                <w:szCs w:val="24"/>
              </w:rPr>
            </w:pPr>
            <w:r w:rsidRPr="00711C50">
              <w:rPr>
                <w:sz w:val="22"/>
                <w:szCs w:val="24"/>
              </w:rPr>
              <w:t>聚合支付</w:t>
            </w:r>
          </w:p>
        </w:tc>
        <w:tc>
          <w:tcPr>
            <w:tcW w:w="1914" w:type="dxa"/>
          </w:tcPr>
          <w:p w14:paraId="48478D8A" w14:textId="77777777" w:rsidR="0011205F" w:rsidRPr="00711C50" w:rsidRDefault="00000000">
            <w:pPr>
              <w:spacing w:before="20" w:after="20" w:line="288" w:lineRule="auto"/>
              <w:jc w:val="center"/>
              <w:rPr>
                <w:sz w:val="22"/>
                <w:szCs w:val="24"/>
              </w:rPr>
            </w:pPr>
            <w:r w:rsidRPr="00711C50">
              <w:rPr>
                <w:sz w:val="22"/>
                <w:szCs w:val="24"/>
              </w:rPr>
              <w:t>20</w:t>
            </w:r>
          </w:p>
        </w:tc>
        <w:tc>
          <w:tcPr>
            <w:tcW w:w="2408" w:type="dxa"/>
          </w:tcPr>
          <w:p w14:paraId="7C0DAFA9" w14:textId="77777777" w:rsidR="0011205F" w:rsidRPr="00711C50" w:rsidRDefault="00000000">
            <w:pPr>
              <w:spacing w:before="20" w:after="20" w:line="288" w:lineRule="auto"/>
              <w:jc w:val="center"/>
              <w:rPr>
                <w:sz w:val="22"/>
                <w:szCs w:val="24"/>
              </w:rPr>
            </w:pPr>
            <w:r w:rsidRPr="00711C50">
              <w:rPr>
                <w:sz w:val="22"/>
                <w:szCs w:val="24"/>
              </w:rPr>
              <w:t>在线支付笔数</w:t>
            </w:r>
          </w:p>
        </w:tc>
      </w:tr>
    </w:tbl>
    <w:p w14:paraId="395658B6" w14:textId="77777777" w:rsidR="0011205F" w:rsidRDefault="0011205F">
      <w:pPr>
        <w:spacing w:after="0"/>
        <w:ind w:firstLine="560"/>
      </w:pPr>
    </w:p>
    <w:p w14:paraId="4096097F" w14:textId="12FAC972" w:rsidR="0011205F" w:rsidRDefault="00000000">
      <w:pPr>
        <w:spacing w:after="0"/>
        <w:ind w:firstLine="560"/>
        <w:rPr>
          <w:lang w:eastAsia="zh-CN"/>
        </w:rPr>
      </w:pPr>
      <w:r>
        <w:rPr>
          <w:lang w:eastAsia="zh-CN"/>
        </w:rPr>
        <w:t>姜思明等</w:t>
      </w:r>
      <w:r>
        <w:rPr>
          <w:lang w:eastAsia="zh-CN"/>
        </w:rPr>
        <w:t>[2]</w:t>
      </w:r>
      <w:r>
        <w:rPr>
          <w:lang w:eastAsia="zh-CN"/>
        </w:rPr>
        <w:t>提出</w:t>
      </w:r>
      <w:r>
        <w:rPr>
          <w:lang w:eastAsia="zh-CN"/>
        </w:rPr>
        <w:t>"</w:t>
      </w:r>
      <w:r>
        <w:rPr>
          <w:lang w:eastAsia="zh-CN"/>
        </w:rPr>
        <w:t>数据治理</w:t>
      </w:r>
      <w:r>
        <w:rPr>
          <w:lang w:eastAsia="zh-CN"/>
        </w:rPr>
        <w:t>—</w:t>
      </w:r>
      <w:r>
        <w:rPr>
          <w:lang w:eastAsia="zh-CN"/>
        </w:rPr>
        <w:t>状态评估</w:t>
      </w:r>
      <w:r>
        <w:rPr>
          <w:lang w:eastAsia="zh-CN"/>
        </w:rPr>
        <w:t>"</w:t>
      </w:r>
      <w:r>
        <w:rPr>
          <w:lang w:eastAsia="zh-CN"/>
        </w:rPr>
        <w:t>一体化框架，采用</w:t>
      </w:r>
      <w:r>
        <w:rPr>
          <w:lang w:eastAsia="zh-CN"/>
        </w:rPr>
        <w:t>K-means</w:t>
      </w:r>
      <w:r>
        <w:rPr>
          <w:lang w:eastAsia="zh-CN"/>
        </w:rPr>
        <w:t>聚类剔除异常终端。李天举等</w:t>
      </w:r>
      <w:r>
        <w:rPr>
          <w:lang w:eastAsia="zh-CN"/>
        </w:rPr>
        <w:t>[3]</w:t>
      </w:r>
      <w:r>
        <w:rPr>
          <w:lang w:eastAsia="zh-CN"/>
        </w:rPr>
        <w:t>基于</w:t>
      </w:r>
      <w:r>
        <w:rPr>
          <w:lang w:eastAsia="zh-CN"/>
        </w:rPr>
        <w:t>Stacking</w:t>
      </w:r>
      <w:r>
        <w:rPr>
          <w:lang w:eastAsia="zh-CN"/>
        </w:rPr>
        <w:t>集成学习进行烟草异常数据挖掘，查实率提升至</w:t>
      </w:r>
      <w:r>
        <w:rPr>
          <w:lang w:eastAsia="zh-CN"/>
        </w:rPr>
        <w:t>94.3%</w:t>
      </w:r>
      <w:r>
        <w:rPr>
          <w:lang w:eastAsia="zh-CN"/>
        </w:rPr>
        <w:t>。</w:t>
      </w:r>
      <w:r>
        <w:rPr>
          <w:lang w:eastAsia="zh-CN"/>
        </w:rPr>
        <w:t>Grinsztajn</w:t>
      </w:r>
      <w:r>
        <w:rPr>
          <w:lang w:eastAsia="zh-CN"/>
        </w:rPr>
        <w:t>等</w:t>
      </w:r>
      <w:r>
        <w:rPr>
          <w:lang w:eastAsia="zh-CN"/>
        </w:rPr>
        <w:t>[4]</w:t>
      </w:r>
      <w:r>
        <w:rPr>
          <w:lang w:eastAsia="zh-CN"/>
        </w:rPr>
        <w:t>和</w:t>
      </w:r>
      <w:r>
        <w:rPr>
          <w:lang w:eastAsia="zh-CN"/>
        </w:rPr>
        <w:t>Borisov</w:t>
      </w:r>
      <w:r>
        <w:rPr>
          <w:lang w:eastAsia="zh-CN"/>
        </w:rPr>
        <w:t>等</w:t>
      </w:r>
      <w:r>
        <w:rPr>
          <w:lang w:eastAsia="zh-CN"/>
        </w:rPr>
        <w:t>[5]</w:t>
      </w:r>
      <w:r>
        <w:rPr>
          <w:lang w:eastAsia="zh-CN"/>
        </w:rPr>
        <w:t>证实</w:t>
      </w:r>
      <w:r>
        <w:rPr>
          <w:lang w:eastAsia="zh-CN"/>
        </w:rPr>
        <w:t>GBDT</w:t>
      </w:r>
      <w:r>
        <w:rPr>
          <w:lang w:eastAsia="zh-CN"/>
        </w:rPr>
        <w:t>类方法在表格数据建模上优于深度学习方法。然而现有研究多聚焦事后评估，对多指标同步预测和前瞻性预警关注较少。</w:t>
      </w:r>
    </w:p>
    <w:p w14:paraId="56F71CA2" w14:textId="476CFB61" w:rsidR="0011205F" w:rsidRDefault="00000000">
      <w:pPr>
        <w:spacing w:after="0"/>
        <w:ind w:firstLine="560"/>
        <w:rPr>
          <w:lang w:eastAsia="zh-CN"/>
        </w:rPr>
      </w:pPr>
      <w:r>
        <w:rPr>
          <w:lang w:eastAsia="zh-CN"/>
        </w:rPr>
        <w:t>本文以兴山县</w:t>
      </w:r>
      <w:r>
        <w:rPr>
          <w:lang w:eastAsia="zh-CN"/>
        </w:rPr>
        <w:t>133</w:t>
      </w:r>
      <w:r>
        <w:rPr>
          <w:lang w:eastAsia="zh-CN"/>
        </w:rPr>
        <w:t>家零售终端</w:t>
      </w:r>
      <w:r>
        <w:rPr>
          <w:lang w:eastAsia="zh-CN"/>
        </w:rPr>
        <w:t>2026</w:t>
      </w:r>
      <w:r>
        <w:rPr>
          <w:lang w:eastAsia="zh-CN"/>
        </w:rPr>
        <w:t>年</w:t>
      </w:r>
      <w:r>
        <w:rPr>
          <w:lang w:eastAsia="zh-CN"/>
        </w:rPr>
        <w:t>1</w:t>
      </w:r>
      <w:r>
        <w:rPr>
          <w:lang w:eastAsia="zh-CN"/>
        </w:rPr>
        <w:t>至</w:t>
      </w:r>
      <w:r>
        <w:rPr>
          <w:lang w:eastAsia="zh-CN"/>
        </w:rPr>
        <w:t>5</w:t>
      </w:r>
      <w:r>
        <w:rPr>
          <w:lang w:eastAsia="zh-CN"/>
        </w:rPr>
        <w:t>月扫码数据为基础，提出基于</w:t>
      </w:r>
      <w:r w:rsidR="00CE411B">
        <w:rPr>
          <w:lang w:eastAsia="zh-CN"/>
        </w:rPr>
        <w:t>梯度提升决策树</w:t>
      </w:r>
      <w:r w:rsidR="00CE411B">
        <w:rPr>
          <w:rFonts w:hint="eastAsia"/>
          <w:lang w:eastAsia="zh-CN"/>
        </w:rPr>
        <w:t>（</w:t>
      </w:r>
      <w:r w:rsidR="00CE411B">
        <w:rPr>
          <w:lang w:eastAsia="zh-CN"/>
        </w:rPr>
        <w:t>LightGBM</w:t>
      </w:r>
      <w:r w:rsidR="00CE411B">
        <w:rPr>
          <w:rFonts w:hint="eastAsia"/>
          <w:lang w:eastAsia="zh-CN"/>
        </w:rPr>
        <w:t>）</w:t>
      </w:r>
      <w:r>
        <w:rPr>
          <w:lang w:eastAsia="zh-CN"/>
        </w:rPr>
        <w:t>的时序预测预警框架：（</w:t>
      </w:r>
      <w:r>
        <w:rPr>
          <w:lang w:eastAsia="zh-CN"/>
        </w:rPr>
        <w:t>1</w:t>
      </w:r>
      <w:r>
        <w:rPr>
          <w:lang w:eastAsia="zh-CN"/>
        </w:rPr>
        <w:t>）采用上月趋势加历史同期的双维时序特征编码方案，将运维办法</w:t>
      </w:r>
      <w:r>
        <w:rPr>
          <w:lang w:eastAsia="zh-CN"/>
        </w:rPr>
        <w:t>7</w:t>
      </w:r>
      <w:r>
        <w:rPr>
          <w:lang w:eastAsia="zh-CN"/>
        </w:rPr>
        <w:t>项指标映射为</w:t>
      </w:r>
      <w:r>
        <w:rPr>
          <w:lang w:eastAsia="zh-CN"/>
        </w:rPr>
        <w:t>14</w:t>
      </w:r>
      <w:r>
        <w:rPr>
          <w:lang w:eastAsia="zh-CN"/>
        </w:rPr>
        <w:t>个预测目标；（</w:t>
      </w:r>
      <w:r>
        <w:rPr>
          <w:lang w:eastAsia="zh-CN"/>
        </w:rPr>
        <w:t>2</w:t>
      </w:r>
      <w:r>
        <w:rPr>
          <w:lang w:eastAsia="zh-CN"/>
        </w:rPr>
        <w:t>）以</w:t>
      </w:r>
      <w:r>
        <w:rPr>
          <w:lang w:eastAsia="zh-CN"/>
        </w:rPr>
        <w:t>LightGBM</w:t>
      </w:r>
      <w:r>
        <w:rPr>
          <w:lang w:eastAsia="zh-CN"/>
        </w:rPr>
        <w:t>为核心模型，对比线性回归、随机森林和简单基线共四种模型，采用决定系数</w:t>
      </w:r>
      <w:r>
        <w:rPr>
          <w:lang w:eastAsia="zh-CN"/>
        </w:rPr>
        <w:t>R²</w:t>
      </w:r>
      <w:r>
        <w:rPr>
          <w:lang w:eastAsia="zh-CN"/>
        </w:rPr>
        <w:t>衡量回归精度，以精确率</w:t>
      </w:r>
      <w:r>
        <w:rPr>
          <w:lang w:eastAsia="zh-CN"/>
        </w:rPr>
        <w:t>-</w:t>
      </w:r>
      <w:r>
        <w:rPr>
          <w:lang w:eastAsia="zh-CN"/>
        </w:rPr>
        <w:t>召回率曲线、受试者工作特征曲线和四象限分析验证分</w:t>
      </w:r>
      <w:r>
        <w:rPr>
          <w:lang w:eastAsia="zh-CN"/>
        </w:rPr>
        <w:lastRenderedPageBreak/>
        <w:t>类效果；（</w:t>
      </w:r>
      <w:r>
        <w:rPr>
          <w:lang w:eastAsia="zh-CN"/>
        </w:rPr>
        <w:t>3</w:t>
      </w:r>
      <w:r>
        <w:rPr>
          <w:lang w:eastAsia="zh-CN"/>
        </w:rPr>
        <w:t>）构建以基期行为为主、预测偏差为辅的零售终端运行风险评分，制定四级预警等级分类；（</w:t>
      </w:r>
      <w:r>
        <w:rPr>
          <w:lang w:eastAsia="zh-CN"/>
        </w:rPr>
        <w:t>4</w:t>
      </w:r>
      <w:r>
        <w:rPr>
          <w:lang w:eastAsia="zh-CN"/>
        </w:rPr>
        <w:t>）输出各终端预警等级及预警原因提示，为客户经理重点走访排序、客服部货源投放调整和市局异常排查提供决策依据。</w:t>
      </w:r>
    </w:p>
    <w:p w14:paraId="61126856" w14:textId="77777777" w:rsidR="0011205F" w:rsidRDefault="00000000">
      <w:pPr>
        <w:spacing w:after="120"/>
        <w:rPr>
          <w:lang w:eastAsia="zh-CN"/>
        </w:rPr>
      </w:pPr>
      <w:r>
        <w:rPr>
          <w:rFonts w:eastAsia="黑体"/>
          <w:b/>
          <w:lang w:eastAsia="zh-CN"/>
        </w:rPr>
        <w:t>1</w:t>
      </w:r>
      <w:r>
        <w:rPr>
          <w:rFonts w:eastAsia="黑体"/>
          <w:b/>
          <w:lang w:eastAsia="zh-CN"/>
        </w:rPr>
        <w:t>数据来源及方法</w:t>
      </w:r>
    </w:p>
    <w:p w14:paraId="1A39A441" w14:textId="77777777" w:rsidR="0011205F" w:rsidRDefault="00000000">
      <w:pPr>
        <w:spacing w:after="60"/>
        <w:rPr>
          <w:lang w:eastAsia="zh-CN"/>
        </w:rPr>
      </w:pPr>
      <w:r>
        <w:rPr>
          <w:rFonts w:eastAsia="黑体"/>
          <w:b/>
          <w:lang w:eastAsia="zh-CN"/>
        </w:rPr>
        <w:t xml:space="preserve">1.1  </w:t>
      </w:r>
      <w:r>
        <w:rPr>
          <w:rFonts w:eastAsia="黑体"/>
          <w:b/>
          <w:lang w:eastAsia="zh-CN"/>
        </w:rPr>
        <w:t>数据来源与预处理</w:t>
      </w:r>
    </w:p>
    <w:p w14:paraId="305F1281" w14:textId="77777777" w:rsidR="0011205F" w:rsidRDefault="00000000">
      <w:pPr>
        <w:spacing w:after="0"/>
        <w:ind w:firstLine="560"/>
        <w:rPr>
          <w:lang w:eastAsia="zh-CN"/>
        </w:rPr>
      </w:pPr>
      <w:r>
        <w:rPr>
          <w:lang w:eastAsia="zh-CN"/>
        </w:rPr>
        <w:t>数据来源于兴山县</w:t>
      </w:r>
      <w:r>
        <w:rPr>
          <w:lang w:eastAsia="zh-CN"/>
        </w:rPr>
        <w:t>"</w:t>
      </w:r>
      <w:r>
        <w:rPr>
          <w:lang w:eastAsia="zh-CN"/>
        </w:rPr>
        <w:t>知音通</w:t>
      </w:r>
      <w:r>
        <w:rPr>
          <w:lang w:eastAsia="zh-CN"/>
        </w:rPr>
        <w:t>"</w:t>
      </w:r>
      <w:r>
        <w:rPr>
          <w:lang w:eastAsia="zh-CN"/>
        </w:rPr>
        <w:t>零售终端系统，选取</w:t>
      </w:r>
      <w:r>
        <w:rPr>
          <w:lang w:eastAsia="zh-CN"/>
        </w:rPr>
        <w:t>2026</w:t>
      </w:r>
      <w:r>
        <w:rPr>
          <w:lang w:eastAsia="zh-CN"/>
        </w:rPr>
        <w:t>年</w:t>
      </w:r>
      <w:r>
        <w:rPr>
          <w:lang w:eastAsia="zh-CN"/>
        </w:rPr>
        <w:t>1</w:t>
      </w:r>
      <w:r>
        <w:rPr>
          <w:lang w:eastAsia="zh-CN"/>
        </w:rPr>
        <w:t>至</w:t>
      </w:r>
      <w:r>
        <w:rPr>
          <w:lang w:eastAsia="zh-CN"/>
        </w:rPr>
        <w:t>5</w:t>
      </w:r>
      <w:r>
        <w:rPr>
          <w:lang w:eastAsia="zh-CN"/>
        </w:rPr>
        <w:t>月扫码数据及</w:t>
      </w:r>
      <w:r>
        <w:rPr>
          <w:lang w:eastAsia="zh-CN"/>
        </w:rPr>
        <w:t>2025</w:t>
      </w:r>
      <w:r>
        <w:rPr>
          <w:lang w:eastAsia="zh-CN"/>
        </w:rPr>
        <w:t>年同期数据，经客户编码多表关联得</w:t>
      </w:r>
      <w:r>
        <w:rPr>
          <w:lang w:eastAsia="zh-CN"/>
        </w:rPr>
        <w:t>133</w:t>
      </w:r>
      <w:r>
        <w:rPr>
          <w:lang w:eastAsia="zh-CN"/>
        </w:rPr>
        <w:t>家样本。剔除连续</w:t>
      </w:r>
      <w:r>
        <w:rPr>
          <w:lang w:eastAsia="zh-CN"/>
        </w:rPr>
        <w:t>15</w:t>
      </w:r>
      <w:r>
        <w:rPr>
          <w:lang w:eastAsia="zh-CN"/>
        </w:rPr>
        <w:t>天以上无扫码的休业终端，缺失值用同终端近</w:t>
      </w:r>
      <w:r>
        <w:rPr>
          <w:lang w:eastAsia="zh-CN"/>
        </w:rPr>
        <w:t>7</w:t>
      </w:r>
      <w:r>
        <w:rPr>
          <w:lang w:eastAsia="zh-CN"/>
        </w:rPr>
        <w:t>天均值填充，异常值按</w:t>
      </w:r>
      <w:r>
        <w:rPr>
          <w:lang w:eastAsia="zh-CN"/>
        </w:rPr>
        <w:t>3</w:t>
      </w:r>
      <w:r>
        <w:t>σ</w:t>
      </w:r>
      <w:r>
        <w:rPr>
          <w:lang w:eastAsia="zh-CN"/>
        </w:rPr>
        <w:t>截断。按</w:t>
      </w:r>
      <w:r>
        <w:rPr>
          <w:lang w:eastAsia="zh-CN"/>
        </w:rPr>
        <w:t>8:2</w:t>
      </w:r>
      <w:r>
        <w:rPr>
          <w:lang w:eastAsia="zh-CN"/>
        </w:rPr>
        <w:t>划分训练集和测试集，随机种子</w:t>
      </w:r>
      <w:r>
        <w:rPr>
          <w:lang w:eastAsia="zh-CN"/>
        </w:rPr>
        <w:t>42</w:t>
      </w:r>
      <w:r>
        <w:rPr>
          <w:lang w:eastAsia="zh-CN"/>
        </w:rPr>
        <w:t>，特征</w:t>
      </w:r>
      <w:r>
        <w:rPr>
          <w:lang w:eastAsia="zh-CN"/>
        </w:rPr>
        <w:t>Z-score</w:t>
      </w:r>
      <w:r>
        <w:rPr>
          <w:lang w:eastAsia="zh-CN"/>
        </w:rPr>
        <w:t>标准化。</w:t>
      </w:r>
    </w:p>
    <w:p w14:paraId="4A559DE1" w14:textId="77777777" w:rsidR="0011205F" w:rsidRDefault="00000000">
      <w:pPr>
        <w:spacing w:after="40"/>
        <w:jc w:val="center"/>
        <w:rPr>
          <w:lang w:eastAsia="zh-CN"/>
        </w:rPr>
      </w:pPr>
      <w:r>
        <w:rPr>
          <w:sz w:val="21"/>
          <w:lang w:eastAsia="zh-CN"/>
        </w:rPr>
        <w:t>表</w:t>
      </w:r>
      <w:r>
        <w:rPr>
          <w:sz w:val="21"/>
          <w:lang w:eastAsia="zh-CN"/>
        </w:rPr>
        <w:t xml:space="preserve">2  </w:t>
      </w:r>
      <w:r>
        <w:rPr>
          <w:sz w:val="21"/>
          <w:lang w:eastAsia="zh-CN"/>
        </w:rPr>
        <w:t>预测目标与运维办法指标对照</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2161"/>
        <w:gridCol w:w="2800"/>
        <w:gridCol w:w="1522"/>
        <w:gridCol w:w="2161"/>
      </w:tblGrid>
      <w:tr w:rsidR="0011205F" w14:paraId="21B29324" w14:textId="77777777" w:rsidTr="00F01016">
        <w:trPr>
          <w:jc w:val="center"/>
        </w:trPr>
        <w:tc>
          <w:tcPr>
            <w:tcW w:w="2161" w:type="dxa"/>
            <w:tcBorders>
              <w:bottom w:val="single" w:sz="8" w:space="0" w:color="000000"/>
            </w:tcBorders>
          </w:tcPr>
          <w:p w14:paraId="5196915C" w14:textId="77777777" w:rsidR="0011205F" w:rsidRDefault="00000000">
            <w:pPr>
              <w:spacing w:before="20" w:after="20" w:line="288" w:lineRule="auto"/>
              <w:jc w:val="center"/>
            </w:pPr>
            <w:r>
              <w:rPr>
                <w:b/>
                <w:sz w:val="21"/>
              </w:rPr>
              <w:t>指标大类</w:t>
            </w:r>
          </w:p>
        </w:tc>
        <w:tc>
          <w:tcPr>
            <w:tcW w:w="2800" w:type="dxa"/>
            <w:tcBorders>
              <w:bottom w:val="single" w:sz="8" w:space="0" w:color="000000"/>
            </w:tcBorders>
          </w:tcPr>
          <w:p w14:paraId="18536159" w14:textId="77777777" w:rsidR="0011205F" w:rsidRDefault="00000000">
            <w:pPr>
              <w:spacing w:before="20" w:after="20" w:line="288" w:lineRule="auto"/>
              <w:jc w:val="center"/>
            </w:pPr>
            <w:r>
              <w:rPr>
                <w:b/>
                <w:sz w:val="21"/>
              </w:rPr>
              <w:t>预测目标</w:t>
            </w:r>
          </w:p>
        </w:tc>
        <w:tc>
          <w:tcPr>
            <w:tcW w:w="1522" w:type="dxa"/>
            <w:tcBorders>
              <w:bottom w:val="single" w:sz="8" w:space="0" w:color="000000"/>
            </w:tcBorders>
          </w:tcPr>
          <w:p w14:paraId="51CA4E86" w14:textId="77777777" w:rsidR="0011205F" w:rsidRDefault="00000000">
            <w:pPr>
              <w:spacing w:before="20" w:after="20" w:line="288" w:lineRule="auto"/>
              <w:jc w:val="center"/>
            </w:pPr>
            <w:r>
              <w:rPr>
                <w:b/>
                <w:sz w:val="21"/>
              </w:rPr>
              <w:t>对应运维指标</w:t>
            </w:r>
          </w:p>
        </w:tc>
        <w:tc>
          <w:tcPr>
            <w:tcW w:w="2161" w:type="dxa"/>
            <w:tcBorders>
              <w:bottom w:val="single" w:sz="8" w:space="0" w:color="000000"/>
            </w:tcBorders>
          </w:tcPr>
          <w:p w14:paraId="5933578D" w14:textId="77777777" w:rsidR="0011205F" w:rsidRDefault="00000000">
            <w:pPr>
              <w:spacing w:before="20" w:after="20" w:line="288" w:lineRule="auto"/>
              <w:jc w:val="center"/>
            </w:pPr>
            <w:r>
              <w:rPr>
                <w:b/>
                <w:sz w:val="21"/>
              </w:rPr>
              <w:t>分值</w:t>
            </w:r>
          </w:p>
        </w:tc>
      </w:tr>
      <w:tr w:rsidR="0011205F" w14:paraId="3D307077" w14:textId="77777777" w:rsidTr="00F01016">
        <w:trPr>
          <w:jc w:val="center"/>
        </w:trPr>
        <w:tc>
          <w:tcPr>
            <w:tcW w:w="2161" w:type="dxa"/>
          </w:tcPr>
          <w:p w14:paraId="5AC39A87" w14:textId="77777777" w:rsidR="0011205F" w:rsidRDefault="00000000">
            <w:pPr>
              <w:spacing w:before="20" w:after="20" w:line="288" w:lineRule="auto"/>
              <w:jc w:val="center"/>
            </w:pPr>
            <w:r>
              <w:rPr>
                <w:sz w:val="21"/>
              </w:rPr>
              <w:t>扫码量</w:t>
            </w:r>
            <w:r>
              <w:rPr>
                <w:sz w:val="21"/>
              </w:rPr>
              <w:t>2</w:t>
            </w:r>
            <w:r>
              <w:rPr>
                <w:sz w:val="21"/>
              </w:rPr>
              <w:t>个</w:t>
            </w:r>
          </w:p>
        </w:tc>
        <w:tc>
          <w:tcPr>
            <w:tcW w:w="2800" w:type="dxa"/>
          </w:tcPr>
          <w:p w14:paraId="1D0C0DB4" w14:textId="77777777" w:rsidR="0011205F" w:rsidRDefault="00000000">
            <w:pPr>
              <w:spacing w:before="20" w:after="20" w:line="288" w:lineRule="auto"/>
              <w:jc w:val="center"/>
              <w:rPr>
                <w:lang w:eastAsia="zh-CN"/>
              </w:rPr>
            </w:pPr>
            <w:r>
              <w:rPr>
                <w:sz w:val="21"/>
                <w:lang w:eastAsia="zh-CN"/>
              </w:rPr>
              <w:t>日均扫码笔数、扫码笔数</w:t>
            </w:r>
          </w:p>
        </w:tc>
        <w:tc>
          <w:tcPr>
            <w:tcW w:w="1522" w:type="dxa"/>
          </w:tcPr>
          <w:p w14:paraId="72767201" w14:textId="77777777" w:rsidR="0011205F" w:rsidRDefault="00000000">
            <w:pPr>
              <w:spacing w:before="20" w:after="20" w:line="288" w:lineRule="auto"/>
              <w:jc w:val="center"/>
            </w:pPr>
            <w:r>
              <w:rPr>
                <w:sz w:val="21"/>
              </w:rPr>
              <w:t>指标</w:t>
            </w:r>
            <w:r>
              <w:rPr>
                <w:sz w:val="21"/>
              </w:rPr>
              <w:t>3</w:t>
            </w:r>
          </w:p>
        </w:tc>
        <w:tc>
          <w:tcPr>
            <w:tcW w:w="2161" w:type="dxa"/>
          </w:tcPr>
          <w:p w14:paraId="4500725F" w14:textId="77777777" w:rsidR="0011205F" w:rsidRDefault="00000000">
            <w:pPr>
              <w:spacing w:before="20" w:after="20" w:line="288" w:lineRule="auto"/>
              <w:jc w:val="center"/>
            </w:pPr>
            <w:r>
              <w:rPr>
                <w:sz w:val="21"/>
              </w:rPr>
              <w:t>20</w:t>
            </w:r>
          </w:p>
        </w:tc>
      </w:tr>
      <w:tr w:rsidR="0011205F" w14:paraId="44017829" w14:textId="77777777" w:rsidTr="00F01016">
        <w:trPr>
          <w:jc w:val="center"/>
        </w:trPr>
        <w:tc>
          <w:tcPr>
            <w:tcW w:w="2161" w:type="dxa"/>
          </w:tcPr>
          <w:p w14:paraId="065769CA" w14:textId="77777777" w:rsidR="0011205F" w:rsidRDefault="00000000">
            <w:pPr>
              <w:spacing w:before="20" w:after="20" w:line="288" w:lineRule="auto"/>
              <w:jc w:val="center"/>
            </w:pPr>
            <w:r>
              <w:rPr>
                <w:sz w:val="21"/>
              </w:rPr>
              <w:t>在线时长</w:t>
            </w:r>
            <w:r>
              <w:rPr>
                <w:sz w:val="21"/>
              </w:rPr>
              <w:t>3</w:t>
            </w:r>
            <w:r>
              <w:rPr>
                <w:sz w:val="21"/>
              </w:rPr>
              <w:t>个</w:t>
            </w:r>
          </w:p>
        </w:tc>
        <w:tc>
          <w:tcPr>
            <w:tcW w:w="2800" w:type="dxa"/>
          </w:tcPr>
          <w:p w14:paraId="628214B7" w14:textId="77777777" w:rsidR="0011205F" w:rsidRDefault="00000000">
            <w:pPr>
              <w:spacing w:before="20" w:after="20" w:line="288" w:lineRule="auto"/>
              <w:jc w:val="center"/>
              <w:rPr>
                <w:lang w:eastAsia="zh-CN"/>
              </w:rPr>
            </w:pPr>
            <w:r>
              <w:rPr>
                <w:sz w:val="21"/>
                <w:lang w:eastAsia="zh-CN"/>
              </w:rPr>
              <w:t>在线总时长、日均在线时长、超</w:t>
            </w:r>
            <w:r>
              <w:rPr>
                <w:sz w:val="21"/>
                <w:lang w:eastAsia="zh-CN"/>
              </w:rPr>
              <w:t>8h</w:t>
            </w:r>
            <w:r>
              <w:rPr>
                <w:sz w:val="21"/>
                <w:lang w:eastAsia="zh-CN"/>
              </w:rPr>
              <w:t>天数</w:t>
            </w:r>
          </w:p>
        </w:tc>
        <w:tc>
          <w:tcPr>
            <w:tcW w:w="1522" w:type="dxa"/>
          </w:tcPr>
          <w:p w14:paraId="3361A25F" w14:textId="77777777" w:rsidR="0011205F" w:rsidRDefault="00000000">
            <w:pPr>
              <w:spacing w:before="20" w:after="20" w:line="288" w:lineRule="auto"/>
              <w:jc w:val="center"/>
            </w:pPr>
            <w:r>
              <w:rPr>
                <w:sz w:val="21"/>
              </w:rPr>
              <w:t>辅助指标</w:t>
            </w:r>
          </w:p>
        </w:tc>
        <w:tc>
          <w:tcPr>
            <w:tcW w:w="2161" w:type="dxa"/>
          </w:tcPr>
          <w:p w14:paraId="439EF3F3" w14:textId="77777777" w:rsidR="0011205F" w:rsidRDefault="00000000">
            <w:pPr>
              <w:spacing w:before="20" w:after="20" w:line="288" w:lineRule="auto"/>
              <w:jc w:val="center"/>
            </w:pPr>
            <w:r>
              <w:rPr>
                <w:sz w:val="21"/>
              </w:rPr>
              <w:t>—</w:t>
            </w:r>
          </w:p>
        </w:tc>
      </w:tr>
      <w:tr w:rsidR="0011205F" w14:paraId="1447A874" w14:textId="77777777" w:rsidTr="00F01016">
        <w:trPr>
          <w:jc w:val="center"/>
        </w:trPr>
        <w:tc>
          <w:tcPr>
            <w:tcW w:w="2161" w:type="dxa"/>
          </w:tcPr>
          <w:p w14:paraId="076B904B" w14:textId="77777777" w:rsidR="0011205F" w:rsidRDefault="00000000">
            <w:pPr>
              <w:spacing w:before="20" w:after="20" w:line="288" w:lineRule="auto"/>
              <w:jc w:val="center"/>
            </w:pPr>
            <w:r>
              <w:rPr>
                <w:sz w:val="21"/>
              </w:rPr>
              <w:t>在线天数</w:t>
            </w:r>
            <w:r>
              <w:rPr>
                <w:sz w:val="21"/>
              </w:rPr>
              <w:t>4</w:t>
            </w:r>
            <w:r>
              <w:rPr>
                <w:sz w:val="21"/>
              </w:rPr>
              <w:t>个</w:t>
            </w:r>
          </w:p>
        </w:tc>
        <w:tc>
          <w:tcPr>
            <w:tcW w:w="2800" w:type="dxa"/>
          </w:tcPr>
          <w:p w14:paraId="448B4717" w14:textId="77777777" w:rsidR="0011205F" w:rsidRDefault="00000000">
            <w:pPr>
              <w:spacing w:before="20" w:after="20" w:line="288" w:lineRule="auto"/>
              <w:jc w:val="center"/>
              <w:rPr>
                <w:lang w:eastAsia="zh-CN"/>
              </w:rPr>
            </w:pPr>
            <w:r>
              <w:rPr>
                <w:sz w:val="21"/>
                <w:lang w:eastAsia="zh-CN"/>
              </w:rPr>
              <w:t>应在线天数、在线天数、销售天数、使用率</w:t>
            </w:r>
          </w:p>
        </w:tc>
        <w:tc>
          <w:tcPr>
            <w:tcW w:w="1522" w:type="dxa"/>
          </w:tcPr>
          <w:p w14:paraId="2E331FE3" w14:textId="77777777" w:rsidR="0011205F" w:rsidRDefault="00000000">
            <w:pPr>
              <w:spacing w:before="20" w:after="20" w:line="288" w:lineRule="auto"/>
              <w:jc w:val="center"/>
            </w:pPr>
            <w:r>
              <w:rPr>
                <w:sz w:val="21"/>
              </w:rPr>
              <w:t>指标</w:t>
            </w:r>
            <w:r>
              <w:rPr>
                <w:sz w:val="21"/>
              </w:rPr>
              <w:t>2</w:t>
            </w:r>
          </w:p>
        </w:tc>
        <w:tc>
          <w:tcPr>
            <w:tcW w:w="2161" w:type="dxa"/>
          </w:tcPr>
          <w:p w14:paraId="7A5B1BD5" w14:textId="77777777" w:rsidR="0011205F" w:rsidRDefault="00000000">
            <w:pPr>
              <w:spacing w:before="20" w:after="20" w:line="288" w:lineRule="auto"/>
              <w:jc w:val="center"/>
            </w:pPr>
            <w:r>
              <w:rPr>
                <w:sz w:val="21"/>
              </w:rPr>
              <w:t>15</w:t>
            </w:r>
          </w:p>
        </w:tc>
      </w:tr>
      <w:tr w:rsidR="0011205F" w14:paraId="0D04B4F6" w14:textId="77777777" w:rsidTr="00F01016">
        <w:trPr>
          <w:jc w:val="center"/>
        </w:trPr>
        <w:tc>
          <w:tcPr>
            <w:tcW w:w="2161" w:type="dxa"/>
          </w:tcPr>
          <w:p w14:paraId="1C16172D" w14:textId="77777777" w:rsidR="0011205F" w:rsidRDefault="00000000">
            <w:pPr>
              <w:spacing w:before="20" w:after="20" w:line="288" w:lineRule="auto"/>
              <w:jc w:val="center"/>
            </w:pPr>
            <w:r>
              <w:rPr>
                <w:sz w:val="21"/>
              </w:rPr>
              <w:t>扫码规范</w:t>
            </w:r>
            <w:r>
              <w:rPr>
                <w:sz w:val="21"/>
              </w:rPr>
              <w:t>2</w:t>
            </w:r>
            <w:r>
              <w:rPr>
                <w:sz w:val="21"/>
              </w:rPr>
              <w:t>个</w:t>
            </w:r>
          </w:p>
        </w:tc>
        <w:tc>
          <w:tcPr>
            <w:tcW w:w="2800" w:type="dxa"/>
          </w:tcPr>
          <w:p w14:paraId="1683D332" w14:textId="77777777" w:rsidR="0011205F" w:rsidRDefault="00000000">
            <w:pPr>
              <w:spacing w:before="20" w:after="20" w:line="288" w:lineRule="auto"/>
              <w:jc w:val="center"/>
              <w:rPr>
                <w:lang w:eastAsia="zh-CN"/>
              </w:rPr>
            </w:pPr>
            <w:r>
              <w:rPr>
                <w:sz w:val="21"/>
                <w:lang w:eastAsia="zh-CN"/>
              </w:rPr>
              <w:t>扫码集中度、达</w:t>
            </w:r>
            <w:r>
              <w:rPr>
                <w:sz w:val="21"/>
                <w:lang w:eastAsia="zh-CN"/>
              </w:rPr>
              <w:t>8</w:t>
            </w:r>
            <w:r>
              <w:rPr>
                <w:sz w:val="21"/>
                <w:lang w:eastAsia="zh-CN"/>
              </w:rPr>
              <w:t>时段天数</w:t>
            </w:r>
          </w:p>
        </w:tc>
        <w:tc>
          <w:tcPr>
            <w:tcW w:w="1522" w:type="dxa"/>
          </w:tcPr>
          <w:p w14:paraId="5A49E155" w14:textId="77777777" w:rsidR="0011205F" w:rsidRDefault="00000000">
            <w:pPr>
              <w:spacing w:before="20" w:after="20" w:line="288" w:lineRule="auto"/>
              <w:jc w:val="center"/>
            </w:pPr>
            <w:r>
              <w:rPr>
                <w:sz w:val="21"/>
              </w:rPr>
              <w:t>指标</w:t>
            </w:r>
            <w:r>
              <w:rPr>
                <w:sz w:val="21"/>
              </w:rPr>
              <w:t>4+</w:t>
            </w:r>
            <w:r>
              <w:rPr>
                <w:sz w:val="21"/>
              </w:rPr>
              <w:t>指标</w:t>
            </w:r>
            <w:r>
              <w:rPr>
                <w:sz w:val="21"/>
              </w:rPr>
              <w:t>1</w:t>
            </w:r>
          </w:p>
        </w:tc>
        <w:tc>
          <w:tcPr>
            <w:tcW w:w="2161" w:type="dxa"/>
          </w:tcPr>
          <w:p w14:paraId="5F564E3F" w14:textId="77777777" w:rsidR="0011205F" w:rsidRDefault="00000000">
            <w:pPr>
              <w:spacing w:before="20" w:after="20" w:line="288" w:lineRule="auto"/>
              <w:jc w:val="center"/>
            </w:pPr>
            <w:r>
              <w:rPr>
                <w:sz w:val="21"/>
              </w:rPr>
              <w:t>15+15</w:t>
            </w:r>
          </w:p>
        </w:tc>
      </w:tr>
      <w:tr w:rsidR="0011205F" w14:paraId="24F3E9F1" w14:textId="77777777" w:rsidTr="00F01016">
        <w:trPr>
          <w:jc w:val="center"/>
        </w:trPr>
        <w:tc>
          <w:tcPr>
            <w:tcW w:w="2161" w:type="dxa"/>
          </w:tcPr>
          <w:p w14:paraId="089EEE54" w14:textId="77777777" w:rsidR="0011205F" w:rsidRDefault="00000000">
            <w:pPr>
              <w:spacing w:before="20" w:after="20" w:line="288" w:lineRule="auto"/>
              <w:jc w:val="center"/>
            </w:pPr>
            <w:r>
              <w:rPr>
                <w:sz w:val="21"/>
              </w:rPr>
              <w:t>负库存</w:t>
            </w:r>
            <w:r>
              <w:rPr>
                <w:sz w:val="21"/>
              </w:rPr>
              <w:t>1</w:t>
            </w:r>
            <w:r>
              <w:rPr>
                <w:sz w:val="21"/>
              </w:rPr>
              <w:t>个</w:t>
            </w:r>
          </w:p>
        </w:tc>
        <w:tc>
          <w:tcPr>
            <w:tcW w:w="2800" w:type="dxa"/>
          </w:tcPr>
          <w:p w14:paraId="5429BF64" w14:textId="77777777" w:rsidR="0011205F" w:rsidRDefault="00000000">
            <w:pPr>
              <w:spacing w:before="20" w:after="20" w:line="288" w:lineRule="auto"/>
              <w:jc w:val="center"/>
            </w:pPr>
            <w:r>
              <w:rPr>
                <w:sz w:val="21"/>
              </w:rPr>
              <w:t>负库存品规数</w:t>
            </w:r>
          </w:p>
        </w:tc>
        <w:tc>
          <w:tcPr>
            <w:tcW w:w="1522" w:type="dxa"/>
          </w:tcPr>
          <w:p w14:paraId="60A045FA" w14:textId="77777777" w:rsidR="0011205F" w:rsidRDefault="00000000">
            <w:pPr>
              <w:spacing w:before="20" w:after="20" w:line="288" w:lineRule="auto"/>
              <w:jc w:val="center"/>
            </w:pPr>
            <w:r>
              <w:rPr>
                <w:sz w:val="21"/>
              </w:rPr>
              <w:t>指标</w:t>
            </w:r>
            <w:r>
              <w:rPr>
                <w:sz w:val="21"/>
              </w:rPr>
              <w:t>5</w:t>
            </w:r>
          </w:p>
        </w:tc>
        <w:tc>
          <w:tcPr>
            <w:tcW w:w="2161" w:type="dxa"/>
          </w:tcPr>
          <w:p w14:paraId="7FA9822D" w14:textId="77777777" w:rsidR="0011205F" w:rsidRDefault="00000000">
            <w:pPr>
              <w:spacing w:before="20" w:after="20" w:line="288" w:lineRule="auto"/>
              <w:jc w:val="center"/>
            </w:pPr>
            <w:r>
              <w:rPr>
                <w:sz w:val="21"/>
              </w:rPr>
              <w:t>5</w:t>
            </w:r>
          </w:p>
        </w:tc>
      </w:tr>
      <w:tr w:rsidR="0011205F" w14:paraId="54B1A4C8" w14:textId="77777777" w:rsidTr="00F01016">
        <w:trPr>
          <w:jc w:val="center"/>
        </w:trPr>
        <w:tc>
          <w:tcPr>
            <w:tcW w:w="2161" w:type="dxa"/>
          </w:tcPr>
          <w:p w14:paraId="3C62841D" w14:textId="77777777" w:rsidR="0011205F" w:rsidRDefault="00000000">
            <w:pPr>
              <w:spacing w:before="20" w:after="20" w:line="288" w:lineRule="auto"/>
              <w:jc w:val="center"/>
            </w:pPr>
            <w:r>
              <w:rPr>
                <w:sz w:val="21"/>
              </w:rPr>
              <w:t>会员</w:t>
            </w:r>
            <w:r>
              <w:rPr>
                <w:sz w:val="21"/>
              </w:rPr>
              <w:t>1</w:t>
            </w:r>
            <w:r>
              <w:rPr>
                <w:sz w:val="21"/>
              </w:rPr>
              <w:t>个</w:t>
            </w:r>
          </w:p>
        </w:tc>
        <w:tc>
          <w:tcPr>
            <w:tcW w:w="2800" w:type="dxa"/>
          </w:tcPr>
          <w:p w14:paraId="2A7323E7" w14:textId="77777777" w:rsidR="0011205F" w:rsidRDefault="00000000">
            <w:pPr>
              <w:spacing w:before="20" w:after="20" w:line="288" w:lineRule="auto"/>
              <w:jc w:val="center"/>
            </w:pPr>
            <w:r>
              <w:rPr>
                <w:sz w:val="21"/>
              </w:rPr>
              <w:t>会员交易笔数</w:t>
            </w:r>
          </w:p>
        </w:tc>
        <w:tc>
          <w:tcPr>
            <w:tcW w:w="1522" w:type="dxa"/>
          </w:tcPr>
          <w:p w14:paraId="1E3526D1" w14:textId="77777777" w:rsidR="0011205F" w:rsidRDefault="00000000">
            <w:pPr>
              <w:spacing w:before="20" w:after="20" w:line="288" w:lineRule="auto"/>
              <w:jc w:val="center"/>
            </w:pPr>
            <w:r>
              <w:rPr>
                <w:sz w:val="21"/>
              </w:rPr>
              <w:t>指标</w:t>
            </w:r>
            <w:r>
              <w:rPr>
                <w:sz w:val="21"/>
              </w:rPr>
              <w:t>6</w:t>
            </w:r>
          </w:p>
        </w:tc>
        <w:tc>
          <w:tcPr>
            <w:tcW w:w="2161" w:type="dxa"/>
          </w:tcPr>
          <w:p w14:paraId="781EE7DB" w14:textId="77777777" w:rsidR="0011205F" w:rsidRDefault="00000000">
            <w:pPr>
              <w:spacing w:before="20" w:after="20" w:line="288" w:lineRule="auto"/>
              <w:jc w:val="center"/>
            </w:pPr>
            <w:r>
              <w:rPr>
                <w:sz w:val="21"/>
              </w:rPr>
              <w:t>10</w:t>
            </w:r>
          </w:p>
        </w:tc>
      </w:tr>
      <w:tr w:rsidR="0011205F" w14:paraId="22DE1ED8" w14:textId="77777777" w:rsidTr="00F01016">
        <w:trPr>
          <w:jc w:val="center"/>
        </w:trPr>
        <w:tc>
          <w:tcPr>
            <w:tcW w:w="2161" w:type="dxa"/>
          </w:tcPr>
          <w:p w14:paraId="3E0B7FF9" w14:textId="77777777" w:rsidR="0011205F" w:rsidRDefault="00000000">
            <w:pPr>
              <w:spacing w:before="20" w:after="20" w:line="288" w:lineRule="auto"/>
              <w:jc w:val="center"/>
            </w:pPr>
            <w:r>
              <w:rPr>
                <w:sz w:val="21"/>
              </w:rPr>
              <w:t>聚合支付</w:t>
            </w:r>
            <w:r>
              <w:rPr>
                <w:sz w:val="21"/>
              </w:rPr>
              <w:t>1</w:t>
            </w:r>
            <w:r>
              <w:rPr>
                <w:sz w:val="21"/>
              </w:rPr>
              <w:t>个</w:t>
            </w:r>
          </w:p>
        </w:tc>
        <w:tc>
          <w:tcPr>
            <w:tcW w:w="2800" w:type="dxa"/>
          </w:tcPr>
          <w:p w14:paraId="5A393BD6" w14:textId="77777777" w:rsidR="0011205F" w:rsidRDefault="00000000">
            <w:pPr>
              <w:spacing w:before="20" w:after="20" w:line="288" w:lineRule="auto"/>
              <w:jc w:val="center"/>
            </w:pPr>
            <w:r>
              <w:rPr>
                <w:sz w:val="21"/>
              </w:rPr>
              <w:t>在线支付笔数</w:t>
            </w:r>
          </w:p>
        </w:tc>
        <w:tc>
          <w:tcPr>
            <w:tcW w:w="1522" w:type="dxa"/>
          </w:tcPr>
          <w:p w14:paraId="60B96C6A" w14:textId="77777777" w:rsidR="0011205F" w:rsidRDefault="00000000">
            <w:pPr>
              <w:spacing w:before="20" w:after="20" w:line="288" w:lineRule="auto"/>
              <w:jc w:val="center"/>
            </w:pPr>
            <w:r>
              <w:rPr>
                <w:sz w:val="21"/>
              </w:rPr>
              <w:t>指标</w:t>
            </w:r>
            <w:r>
              <w:rPr>
                <w:sz w:val="21"/>
              </w:rPr>
              <w:t>7</w:t>
            </w:r>
          </w:p>
        </w:tc>
        <w:tc>
          <w:tcPr>
            <w:tcW w:w="2161" w:type="dxa"/>
          </w:tcPr>
          <w:p w14:paraId="4480F905" w14:textId="77777777" w:rsidR="0011205F" w:rsidRDefault="00000000">
            <w:pPr>
              <w:spacing w:before="20" w:after="20" w:line="288" w:lineRule="auto"/>
              <w:jc w:val="center"/>
            </w:pPr>
            <w:r>
              <w:rPr>
                <w:sz w:val="21"/>
              </w:rPr>
              <w:t>20</w:t>
            </w:r>
          </w:p>
        </w:tc>
      </w:tr>
      <w:tr w:rsidR="0011205F" w14:paraId="6C2B5A53" w14:textId="77777777" w:rsidTr="00F01016">
        <w:trPr>
          <w:jc w:val="center"/>
        </w:trPr>
        <w:tc>
          <w:tcPr>
            <w:tcW w:w="2161" w:type="dxa"/>
          </w:tcPr>
          <w:p w14:paraId="3E51F8C5" w14:textId="77777777" w:rsidR="0011205F" w:rsidRDefault="00000000">
            <w:pPr>
              <w:spacing w:before="20" w:after="20" w:line="288" w:lineRule="auto"/>
              <w:jc w:val="center"/>
            </w:pPr>
            <w:r>
              <w:rPr>
                <w:b/>
                <w:sz w:val="21"/>
              </w:rPr>
              <w:t>合计</w:t>
            </w:r>
            <w:r>
              <w:rPr>
                <w:b/>
                <w:sz w:val="21"/>
              </w:rPr>
              <w:t>14</w:t>
            </w:r>
            <w:r>
              <w:rPr>
                <w:b/>
                <w:sz w:val="21"/>
              </w:rPr>
              <w:t>个</w:t>
            </w:r>
          </w:p>
        </w:tc>
        <w:tc>
          <w:tcPr>
            <w:tcW w:w="2800" w:type="dxa"/>
          </w:tcPr>
          <w:p w14:paraId="69C16F29" w14:textId="77777777" w:rsidR="0011205F" w:rsidRDefault="00000000">
            <w:pPr>
              <w:spacing w:before="20" w:after="20" w:line="288" w:lineRule="auto"/>
              <w:jc w:val="center"/>
            </w:pPr>
            <w:r>
              <w:rPr>
                <w:b/>
                <w:sz w:val="21"/>
              </w:rPr>
              <w:t>—</w:t>
            </w:r>
          </w:p>
        </w:tc>
        <w:tc>
          <w:tcPr>
            <w:tcW w:w="1522" w:type="dxa"/>
          </w:tcPr>
          <w:p w14:paraId="3CD270AE" w14:textId="77777777" w:rsidR="0011205F" w:rsidRDefault="00000000">
            <w:pPr>
              <w:spacing w:before="20" w:after="20" w:line="288" w:lineRule="auto"/>
              <w:jc w:val="center"/>
            </w:pPr>
            <w:r>
              <w:rPr>
                <w:b/>
                <w:sz w:val="21"/>
              </w:rPr>
              <w:t>7</w:t>
            </w:r>
            <w:r>
              <w:rPr>
                <w:b/>
                <w:sz w:val="21"/>
              </w:rPr>
              <w:t>项全覆盖</w:t>
            </w:r>
          </w:p>
        </w:tc>
        <w:tc>
          <w:tcPr>
            <w:tcW w:w="2161" w:type="dxa"/>
          </w:tcPr>
          <w:p w14:paraId="7039958E" w14:textId="77777777" w:rsidR="0011205F" w:rsidRDefault="00000000">
            <w:pPr>
              <w:spacing w:before="20" w:after="20" w:line="288" w:lineRule="auto"/>
              <w:jc w:val="center"/>
            </w:pPr>
            <w:r>
              <w:rPr>
                <w:b/>
                <w:sz w:val="21"/>
              </w:rPr>
              <w:t>100</w:t>
            </w:r>
          </w:p>
        </w:tc>
      </w:tr>
    </w:tbl>
    <w:p w14:paraId="5635182A" w14:textId="77777777" w:rsidR="0011205F" w:rsidRDefault="0011205F">
      <w:pPr>
        <w:spacing w:after="0"/>
        <w:ind w:firstLine="560"/>
      </w:pPr>
    </w:p>
    <w:p w14:paraId="4DECE065" w14:textId="77777777" w:rsidR="0011205F" w:rsidRDefault="00000000">
      <w:pPr>
        <w:spacing w:after="60"/>
      </w:pPr>
      <w:r>
        <w:rPr>
          <w:rFonts w:eastAsia="黑体"/>
          <w:b/>
        </w:rPr>
        <w:t xml:space="preserve">1.2  </w:t>
      </w:r>
      <w:r>
        <w:rPr>
          <w:rFonts w:eastAsia="黑体"/>
          <w:b/>
        </w:rPr>
        <w:t>预测方法设计</w:t>
      </w:r>
    </w:p>
    <w:p w14:paraId="13695411" w14:textId="77777777" w:rsidR="0011205F" w:rsidRDefault="00000000">
      <w:pPr>
        <w:spacing w:after="60"/>
      </w:pPr>
      <w:r>
        <w:rPr>
          <w:rFonts w:eastAsia="黑体"/>
          <w:b/>
        </w:rPr>
        <w:t xml:space="preserve">1.2.1  </w:t>
      </w:r>
      <w:r>
        <w:rPr>
          <w:rFonts w:eastAsia="黑体"/>
          <w:b/>
        </w:rPr>
        <w:t>时序特征编码方案</w:t>
      </w:r>
    </w:p>
    <w:p w14:paraId="4ACACDB1" w14:textId="77777777" w:rsidR="0011205F" w:rsidRDefault="00000000">
      <w:pPr>
        <w:spacing w:after="0"/>
        <w:ind w:firstLine="560"/>
        <w:rPr>
          <w:lang w:eastAsia="zh-CN"/>
        </w:rPr>
      </w:pPr>
      <w:r>
        <w:rPr>
          <w:lang w:eastAsia="zh-CN"/>
        </w:rPr>
        <w:lastRenderedPageBreak/>
        <w:t>特征编码采用双维时序方案，以各时间窗口的上期数据和去年同期数据作为特征，该窗口实际数据为预测目标。窗口设为</w:t>
      </w:r>
      <w:r>
        <w:rPr>
          <w:lang w:eastAsia="zh-CN"/>
        </w:rPr>
        <w:t>3</w:t>
      </w:r>
      <w:r>
        <w:rPr>
          <w:lang w:eastAsia="zh-CN"/>
        </w:rPr>
        <w:t>天、</w:t>
      </w:r>
      <w:r>
        <w:rPr>
          <w:lang w:eastAsia="zh-CN"/>
        </w:rPr>
        <w:t>5</w:t>
      </w:r>
      <w:r>
        <w:rPr>
          <w:lang w:eastAsia="zh-CN"/>
        </w:rPr>
        <w:t>天、</w:t>
      </w:r>
      <w:r>
        <w:rPr>
          <w:lang w:eastAsia="zh-CN"/>
        </w:rPr>
        <w:t>7</w:t>
      </w:r>
      <w:r>
        <w:rPr>
          <w:lang w:eastAsia="zh-CN"/>
        </w:rPr>
        <w:t>天、</w:t>
      </w:r>
      <w:r>
        <w:rPr>
          <w:lang w:eastAsia="zh-CN"/>
        </w:rPr>
        <w:t>15</w:t>
      </w:r>
      <w:r>
        <w:rPr>
          <w:lang w:eastAsia="zh-CN"/>
        </w:rPr>
        <w:t>天和</w:t>
      </w:r>
      <w:r>
        <w:rPr>
          <w:lang w:eastAsia="zh-CN"/>
        </w:rPr>
        <w:t>30</w:t>
      </w:r>
      <w:r>
        <w:rPr>
          <w:lang w:eastAsia="zh-CN"/>
        </w:rPr>
        <w:t>天五种，适配不同管理场景。维度</w:t>
      </w:r>
      <w:r>
        <w:rPr>
          <w:lang w:eastAsia="zh-CN"/>
        </w:rPr>
        <w:t>A</w:t>
      </w:r>
      <w:r>
        <w:rPr>
          <w:lang w:eastAsia="zh-CN"/>
        </w:rPr>
        <w:t>为上期特征</w:t>
      </w:r>
      <w:r>
        <w:rPr>
          <w:lang w:eastAsia="zh-CN"/>
        </w:rPr>
        <w:t>14</w:t>
      </w:r>
      <w:r>
        <w:rPr>
          <w:lang w:eastAsia="zh-CN"/>
        </w:rPr>
        <w:t>维，反映近期经营趋势；维度</w:t>
      </w:r>
      <w:r>
        <w:rPr>
          <w:lang w:eastAsia="zh-CN"/>
        </w:rPr>
        <w:t>B</w:t>
      </w:r>
      <w:r>
        <w:rPr>
          <w:lang w:eastAsia="zh-CN"/>
        </w:rPr>
        <w:t>为同期特征</w:t>
      </w:r>
      <w:r>
        <w:rPr>
          <w:lang w:eastAsia="zh-CN"/>
        </w:rPr>
        <w:t>14</w:t>
      </w:r>
      <w:r>
        <w:rPr>
          <w:lang w:eastAsia="zh-CN"/>
        </w:rPr>
        <w:t>维，捕捉季节性消费规律。以</w:t>
      </w:r>
      <w:r>
        <w:rPr>
          <w:lang w:eastAsia="zh-CN"/>
        </w:rPr>
        <w:t>30</w:t>
      </w:r>
      <w:r>
        <w:rPr>
          <w:lang w:eastAsia="zh-CN"/>
        </w:rPr>
        <w:t>天窗口预测</w:t>
      </w:r>
      <w:r>
        <w:rPr>
          <w:lang w:eastAsia="zh-CN"/>
        </w:rPr>
        <w:t>2</w:t>
      </w:r>
      <w:r>
        <w:rPr>
          <w:lang w:eastAsia="zh-CN"/>
        </w:rPr>
        <w:t>月为例，上期取</w:t>
      </w:r>
      <w:r>
        <w:rPr>
          <w:lang w:eastAsia="zh-CN"/>
        </w:rPr>
        <w:t>1</w:t>
      </w:r>
      <w:r>
        <w:rPr>
          <w:lang w:eastAsia="zh-CN"/>
        </w:rPr>
        <w:t>月数据，同期取</w:t>
      </w:r>
      <w:r>
        <w:rPr>
          <w:lang w:eastAsia="zh-CN"/>
        </w:rPr>
        <w:t>2025</w:t>
      </w:r>
      <w:r>
        <w:rPr>
          <w:lang w:eastAsia="zh-CN"/>
        </w:rPr>
        <w:t>年</w:t>
      </w:r>
      <w:r>
        <w:rPr>
          <w:lang w:eastAsia="zh-CN"/>
        </w:rPr>
        <w:t>2</w:t>
      </w:r>
      <w:r>
        <w:rPr>
          <w:lang w:eastAsia="zh-CN"/>
        </w:rPr>
        <w:t>月数据。此外构建趋势均值</w:t>
      </w:r>
      <w:r>
        <w:rPr>
          <w:lang w:eastAsia="zh-CN"/>
        </w:rPr>
        <w:t>14</w:t>
      </w:r>
      <w:r>
        <w:rPr>
          <w:lang w:eastAsia="zh-CN"/>
        </w:rPr>
        <w:t>维、同比变化率</w:t>
      </w:r>
      <w:r>
        <w:rPr>
          <w:lang w:eastAsia="zh-CN"/>
        </w:rPr>
        <w:t>14</w:t>
      </w:r>
      <w:r>
        <w:rPr>
          <w:lang w:eastAsia="zh-CN"/>
        </w:rPr>
        <w:t>维，合计</w:t>
      </w:r>
      <w:r>
        <w:rPr>
          <w:lang w:eastAsia="zh-CN"/>
        </w:rPr>
        <w:t>56</w:t>
      </w:r>
      <w:r>
        <w:rPr>
          <w:lang w:eastAsia="zh-CN"/>
        </w:rPr>
        <w:t>维输入特征。</w:t>
      </w:r>
    </w:p>
    <w:p w14:paraId="6141DE02" w14:textId="77777777" w:rsidR="0011205F" w:rsidRDefault="00000000">
      <w:pPr>
        <w:spacing w:after="0"/>
        <w:ind w:firstLine="560"/>
        <w:rPr>
          <w:lang w:eastAsia="zh-CN"/>
        </w:rPr>
      </w:pPr>
      <w:r>
        <w:rPr>
          <w:lang w:eastAsia="zh-CN"/>
        </w:rPr>
        <w:t>图</w:t>
      </w:r>
      <w:r>
        <w:rPr>
          <w:lang w:eastAsia="zh-CN"/>
        </w:rPr>
        <w:t>1</w:t>
      </w:r>
      <w:r>
        <w:rPr>
          <w:lang w:eastAsia="zh-CN"/>
        </w:rPr>
        <w:t>展示了核心指标的核密度分布。日均扫码笔数和在线支付笔数均呈现明显的右偏分布，说明大部分终端扫码量和支付量偏低，少数终端贡献了主要交易量。使用率分布相对集中，大部分终端使用率在</w:t>
      </w:r>
      <w:r>
        <w:rPr>
          <w:lang w:eastAsia="zh-CN"/>
        </w:rPr>
        <w:t>60%</w:t>
      </w:r>
      <w:r>
        <w:rPr>
          <w:lang w:eastAsia="zh-CN"/>
        </w:rPr>
        <w:t>至</w:t>
      </w:r>
      <w:r>
        <w:rPr>
          <w:lang w:eastAsia="zh-CN"/>
        </w:rPr>
        <w:t>90%</w:t>
      </w:r>
      <w:r>
        <w:rPr>
          <w:lang w:eastAsia="zh-CN"/>
        </w:rPr>
        <w:t>之间。</w:t>
      </w:r>
    </w:p>
    <w:p w14:paraId="36EEE358" w14:textId="77777777" w:rsidR="0011205F" w:rsidRDefault="00000000">
      <w:pPr>
        <w:jc w:val="center"/>
      </w:pPr>
      <w:r>
        <w:rPr>
          <w:noProof/>
        </w:rPr>
        <w:drawing>
          <wp:inline distT="0" distB="0" distL="0" distR="0" wp14:anchorId="56F5E3F8" wp14:editId="32378533">
            <wp:extent cx="5400000" cy="358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3_核密度分布.png"/>
                    <pic:cNvPicPr/>
                  </pic:nvPicPr>
                  <pic:blipFill>
                    <a:blip r:embed="rId8"/>
                    <a:stretch>
                      <a:fillRect/>
                    </a:stretch>
                  </pic:blipFill>
                  <pic:spPr>
                    <a:xfrm>
                      <a:off x="0" y="0"/>
                      <a:ext cx="5400000" cy="3584889"/>
                    </a:xfrm>
                    <a:prstGeom prst="rect">
                      <a:avLst/>
                    </a:prstGeom>
                  </pic:spPr>
                </pic:pic>
              </a:graphicData>
            </a:graphic>
          </wp:inline>
        </w:drawing>
      </w:r>
    </w:p>
    <w:p w14:paraId="05948109" w14:textId="77777777" w:rsidR="0011205F" w:rsidRDefault="00000000">
      <w:pPr>
        <w:spacing w:after="20"/>
        <w:rPr>
          <w:lang w:eastAsia="zh-CN"/>
        </w:rPr>
      </w:pPr>
      <w:r>
        <w:rPr>
          <w:sz w:val="21"/>
          <w:lang w:eastAsia="zh-CN"/>
        </w:rPr>
        <w:t>注：中位数以红色虚线标注，扫码量和支付量呈右偏分布，大部分终端活跃度偏低。</w:t>
      </w:r>
    </w:p>
    <w:p w14:paraId="2D26F67C" w14:textId="77777777" w:rsidR="0011205F" w:rsidRDefault="00000000">
      <w:pPr>
        <w:spacing w:after="80"/>
        <w:jc w:val="center"/>
        <w:rPr>
          <w:lang w:eastAsia="zh-CN"/>
        </w:rPr>
      </w:pPr>
      <w:r>
        <w:rPr>
          <w:rFonts w:eastAsia="黑体"/>
          <w:b/>
          <w:lang w:eastAsia="zh-CN"/>
        </w:rPr>
        <w:t>图</w:t>
      </w:r>
      <w:r>
        <w:rPr>
          <w:rFonts w:eastAsia="黑体"/>
          <w:b/>
          <w:lang w:eastAsia="zh-CN"/>
        </w:rPr>
        <w:t>1  133</w:t>
      </w:r>
      <w:r>
        <w:rPr>
          <w:rFonts w:eastAsia="黑体"/>
          <w:b/>
          <w:lang w:eastAsia="zh-CN"/>
        </w:rPr>
        <w:t>家零售终端核心指标核密度分布</w:t>
      </w:r>
    </w:p>
    <w:p w14:paraId="4ACAC013" w14:textId="77777777" w:rsidR="0011205F" w:rsidRDefault="00000000">
      <w:pPr>
        <w:spacing w:after="0"/>
        <w:ind w:firstLine="560"/>
        <w:rPr>
          <w:lang w:eastAsia="zh-CN"/>
        </w:rPr>
      </w:pPr>
      <w:r>
        <w:rPr>
          <w:lang w:eastAsia="zh-CN"/>
        </w:rPr>
        <w:lastRenderedPageBreak/>
        <w:t>图</w:t>
      </w:r>
      <w:r>
        <w:rPr>
          <w:lang w:eastAsia="zh-CN"/>
        </w:rPr>
        <w:t>2</w:t>
      </w:r>
      <w:r>
        <w:rPr>
          <w:lang w:eastAsia="zh-CN"/>
        </w:rPr>
        <w:t>展示了完整的预测预警技术路线。从输入数据开始，经过双维时序特征编码和多模型并行训练，通过加权集成输出</w:t>
      </w:r>
      <w:r>
        <w:rPr>
          <w:lang w:eastAsia="zh-CN"/>
        </w:rPr>
        <w:t>14</w:t>
      </w:r>
      <w:r>
        <w:rPr>
          <w:lang w:eastAsia="zh-CN"/>
        </w:rPr>
        <w:t>项指标的预测值，最终生成四级零售终端运行风险预警。</w:t>
      </w:r>
    </w:p>
    <w:p w14:paraId="5F376840" w14:textId="77777777" w:rsidR="0011205F" w:rsidRDefault="00000000">
      <w:pPr>
        <w:jc w:val="center"/>
      </w:pPr>
      <w:r>
        <w:rPr>
          <w:noProof/>
        </w:rPr>
        <w:drawing>
          <wp:inline distT="0" distB="0" distL="0" distR="0" wp14:anchorId="16FDC2C8" wp14:editId="2026308D">
            <wp:extent cx="5400000" cy="29478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3_技术路线图.png"/>
                    <pic:cNvPicPr/>
                  </pic:nvPicPr>
                  <pic:blipFill>
                    <a:blip r:embed="rId9"/>
                    <a:stretch>
                      <a:fillRect/>
                    </a:stretch>
                  </pic:blipFill>
                  <pic:spPr>
                    <a:xfrm>
                      <a:off x="0" y="0"/>
                      <a:ext cx="5400000" cy="2947883"/>
                    </a:xfrm>
                    <a:prstGeom prst="rect">
                      <a:avLst/>
                    </a:prstGeom>
                  </pic:spPr>
                </pic:pic>
              </a:graphicData>
            </a:graphic>
          </wp:inline>
        </w:drawing>
      </w:r>
    </w:p>
    <w:p w14:paraId="0B54015D" w14:textId="77777777" w:rsidR="0011205F" w:rsidRPr="00B64C97" w:rsidRDefault="00000000">
      <w:pPr>
        <w:spacing w:after="80"/>
        <w:jc w:val="center"/>
        <w:rPr>
          <w:rFonts w:ascii="黑体" w:eastAsia="黑体" w:hAnsi="黑体" w:hint="eastAsia"/>
          <w:sz w:val="21"/>
          <w:szCs w:val="21"/>
          <w:lang w:eastAsia="zh-CN"/>
        </w:rPr>
      </w:pPr>
      <w:r w:rsidRPr="00B64C97">
        <w:rPr>
          <w:rFonts w:ascii="黑体" w:eastAsia="黑体" w:hAnsi="黑体"/>
          <w:b/>
          <w:sz w:val="21"/>
          <w:szCs w:val="21"/>
          <w:lang w:eastAsia="zh-CN"/>
        </w:rPr>
        <w:t>图2  基于LightGBM的预测预警技术路线</w:t>
      </w:r>
    </w:p>
    <w:p w14:paraId="30C50D00" w14:textId="77777777" w:rsidR="0011205F" w:rsidRDefault="00000000">
      <w:pPr>
        <w:spacing w:after="60"/>
        <w:rPr>
          <w:lang w:eastAsia="zh-CN"/>
        </w:rPr>
      </w:pPr>
      <w:r>
        <w:rPr>
          <w:rFonts w:eastAsia="黑体"/>
          <w:b/>
          <w:lang w:eastAsia="zh-CN"/>
        </w:rPr>
        <w:t xml:space="preserve">1.2.2  </w:t>
      </w:r>
      <w:r>
        <w:rPr>
          <w:rFonts w:eastAsia="黑体"/>
          <w:b/>
          <w:lang w:eastAsia="zh-CN"/>
        </w:rPr>
        <w:t>模型对比设计</w:t>
      </w:r>
    </w:p>
    <w:p w14:paraId="12908608" w14:textId="77777777" w:rsidR="0011205F" w:rsidRDefault="00000000">
      <w:pPr>
        <w:spacing w:after="0"/>
        <w:ind w:firstLine="560"/>
        <w:rPr>
          <w:lang w:eastAsia="zh-CN"/>
        </w:rPr>
      </w:pPr>
      <w:r>
        <w:rPr>
          <w:lang w:eastAsia="zh-CN"/>
        </w:rPr>
        <w:t>本文选取四种代表性模型进行横向对比，覆盖从简单线性到复杂非线性的算法谱系。</w:t>
      </w:r>
    </w:p>
    <w:p w14:paraId="4D7289E4" w14:textId="59FBF319" w:rsidR="0011205F" w:rsidRDefault="00000000">
      <w:pPr>
        <w:spacing w:after="40"/>
        <w:ind w:firstLine="560"/>
        <w:rPr>
          <w:lang w:eastAsia="zh-CN"/>
        </w:rPr>
      </w:pPr>
      <w:r>
        <w:rPr>
          <w:lang w:eastAsia="zh-CN"/>
        </w:rPr>
        <w:t>（</w:t>
      </w:r>
      <w:r>
        <w:rPr>
          <w:lang w:eastAsia="zh-CN"/>
        </w:rPr>
        <w:t>1</w:t>
      </w:r>
      <w:r>
        <w:rPr>
          <w:lang w:eastAsia="zh-CN"/>
        </w:rPr>
        <w:t>）线性回归（</w:t>
      </w:r>
      <w:r>
        <w:rPr>
          <w:lang w:eastAsia="zh-CN"/>
        </w:rPr>
        <w:t>Linear Regression</w:t>
      </w:r>
      <w:r>
        <w:rPr>
          <w:lang w:eastAsia="zh-CN"/>
        </w:rPr>
        <w:t>，</w:t>
      </w:r>
      <w:r>
        <w:rPr>
          <w:lang w:eastAsia="zh-CN"/>
        </w:rPr>
        <w:t>LR</w:t>
      </w:r>
      <w:r>
        <w:rPr>
          <w:lang w:eastAsia="zh-CN"/>
        </w:rPr>
        <w:t>）。线性回归是一种基于最小二乘法的参数化模型，假设预测目标与特征之间存在线性可加关系，通过最小化残差平方和估计模型参数。模型形式为：</w:t>
      </w:r>
    </w:p>
    <w:p w14:paraId="3E20D761" w14:textId="77777777" w:rsidR="0011205F" w:rsidRDefault="00000000">
      <w:pPr>
        <w:spacing w:before="60" w:after="60"/>
        <w:jc w:val="center"/>
        <w:rPr>
          <w:lang w:eastAsia="zh-CN"/>
        </w:rPr>
      </w:pPr>
      <m:oMath>
        <m:r>
          <w:rPr>
            <w:rFonts w:ascii="Cambria Math" w:hAnsi="Cambria Math"/>
            <w:lang w:eastAsia="zh-CN"/>
          </w:rPr>
          <m:t xml:space="preserve">ŷ = </m:t>
        </m:r>
        <m:sSup>
          <m:sSupPr>
            <m:ctrlPr>
              <w:rPr>
                <w:rFonts w:ascii="Cambria Math" w:hAnsi="Cambria Math"/>
              </w:rPr>
            </m:ctrlPr>
          </m:sSupPr>
          <m:e>
            <m:r>
              <w:rPr>
                <w:rFonts w:ascii="Cambria Math" w:hAnsi="Cambria Math"/>
                <w:lang w:eastAsia="zh-CN"/>
              </w:rPr>
              <m:t>w</m:t>
            </m:r>
          </m:e>
          <m:sup>
            <m:r>
              <w:rPr>
                <w:rFonts w:ascii="Cambria Math" w:hAnsi="Cambria Math"/>
                <w:lang w:eastAsia="zh-CN"/>
              </w:rPr>
              <m:t>T</m:t>
            </m:r>
          </m:sup>
        </m:sSup>
        <m:r>
          <w:rPr>
            <w:rFonts w:ascii="Cambria Math" w:hAnsi="Cambria Math"/>
            <w:lang w:eastAsia="zh-CN"/>
          </w:rPr>
          <m:t>x + b</m:t>
        </m:r>
      </m:oMath>
      <w:r>
        <w:rPr>
          <w:rFonts w:ascii="Cambria Math" w:hAnsi="Cambria Math"/>
          <w:i/>
          <w:lang w:eastAsia="zh-CN"/>
        </w:rPr>
        <w:t>(1)</w:t>
      </w:r>
    </w:p>
    <w:p w14:paraId="0CF37F21" w14:textId="01207736" w:rsidR="0011205F" w:rsidRDefault="009F479F">
      <w:pPr>
        <w:spacing w:after="20"/>
        <w:ind w:firstLine="560"/>
        <w:rPr>
          <w:lang w:eastAsia="zh-CN"/>
        </w:rPr>
      </w:pPr>
      <w:r>
        <w:rPr>
          <w:rFonts w:hint="eastAsia"/>
          <w:lang w:eastAsia="zh-CN"/>
        </w:rPr>
        <w:t>其中，</w:t>
      </w:r>
      <w:r w:rsidR="00000000">
        <w:rPr>
          <w:lang w:eastAsia="zh-CN"/>
        </w:rPr>
        <w:t>ŷ</w:t>
      </w:r>
      <w:r w:rsidR="00000000">
        <w:rPr>
          <w:lang w:eastAsia="zh-CN"/>
        </w:rPr>
        <w:t>为预测值，</w:t>
      </w:r>
      <w:r w:rsidR="00000000">
        <w:rPr>
          <w:lang w:eastAsia="zh-CN"/>
        </w:rPr>
        <w:t>w</w:t>
      </w:r>
      <w:r w:rsidR="00000000">
        <w:rPr>
          <w:lang w:eastAsia="zh-CN"/>
        </w:rPr>
        <w:t>为权重向量，</w:t>
      </w:r>
      <w:r w:rsidR="00000000">
        <w:rPr>
          <w:lang w:eastAsia="zh-CN"/>
        </w:rPr>
        <w:t>x</w:t>
      </w:r>
      <w:r w:rsidR="00000000">
        <w:rPr>
          <w:lang w:eastAsia="zh-CN"/>
        </w:rPr>
        <w:t>为特征向量，</w:t>
      </w:r>
      <w:r w:rsidR="00000000">
        <w:rPr>
          <w:lang w:eastAsia="zh-CN"/>
        </w:rPr>
        <w:t>b</w:t>
      </w:r>
      <w:r w:rsidR="00000000">
        <w:rPr>
          <w:lang w:eastAsia="zh-CN"/>
        </w:rPr>
        <w:t>为偏置项。</w:t>
      </w:r>
    </w:p>
    <w:p w14:paraId="7460D520" w14:textId="508EC7A8" w:rsidR="0011205F" w:rsidRDefault="00000000">
      <w:pPr>
        <w:spacing w:after="40"/>
        <w:ind w:firstLine="560"/>
        <w:rPr>
          <w:lang w:eastAsia="zh-CN"/>
        </w:rPr>
      </w:pPr>
      <w:r>
        <w:rPr>
          <w:lang w:eastAsia="zh-CN"/>
        </w:rPr>
        <w:t>（</w:t>
      </w:r>
      <w:r>
        <w:rPr>
          <w:lang w:eastAsia="zh-CN"/>
        </w:rPr>
        <w:t>2</w:t>
      </w:r>
      <w:r>
        <w:rPr>
          <w:lang w:eastAsia="zh-CN"/>
        </w:rPr>
        <w:t>）随机森林（</w:t>
      </w:r>
      <w:r>
        <w:rPr>
          <w:lang w:eastAsia="zh-CN"/>
        </w:rPr>
        <w:t>Random Forest</w:t>
      </w:r>
      <w:r>
        <w:rPr>
          <w:lang w:eastAsia="zh-CN"/>
        </w:rPr>
        <w:t>，</w:t>
      </w:r>
      <w:r>
        <w:rPr>
          <w:lang w:eastAsia="zh-CN"/>
        </w:rPr>
        <w:t>RF</w:t>
      </w:r>
      <w:r>
        <w:rPr>
          <w:lang w:eastAsia="zh-CN"/>
        </w:rPr>
        <w:t>）</w:t>
      </w:r>
      <w:r>
        <w:rPr>
          <w:lang w:eastAsia="zh-CN"/>
        </w:rPr>
        <w:t>[6]</w:t>
      </w:r>
      <w:r>
        <w:rPr>
          <w:lang w:eastAsia="zh-CN"/>
        </w:rPr>
        <w:t>。随机森林是一种基于</w:t>
      </w:r>
      <w:r>
        <w:rPr>
          <w:lang w:eastAsia="zh-CN"/>
        </w:rPr>
        <w:t>Bagging</w:t>
      </w:r>
      <w:r>
        <w:rPr>
          <w:lang w:eastAsia="zh-CN"/>
        </w:rPr>
        <w:t>策略的集成学习方法，通过对训练集进行有放回抽样构建</w:t>
      </w:r>
      <w:r>
        <w:rPr>
          <w:lang w:eastAsia="zh-CN"/>
        </w:rPr>
        <w:t>B</w:t>
      </w:r>
      <w:r>
        <w:rPr>
          <w:lang w:eastAsia="zh-CN"/>
        </w:rPr>
        <w:t>棵</w:t>
      </w:r>
      <w:r>
        <w:rPr>
          <w:lang w:eastAsia="zh-CN"/>
        </w:rPr>
        <w:lastRenderedPageBreak/>
        <w:t>决策树，每棵树在节点分裂时随机选取部分特征，最终对各树预测取均值输出结果。模型形式为：</w:t>
      </w:r>
    </w:p>
    <w:p w14:paraId="41DD190C" w14:textId="77777777" w:rsidR="0011205F" w:rsidRDefault="00000000">
      <w:pPr>
        <w:spacing w:before="60" w:after="60"/>
        <w:jc w:val="center"/>
        <w:rPr>
          <w:lang w:eastAsia="zh-CN"/>
        </w:rPr>
      </w:pPr>
      <m:oMath>
        <m:r>
          <w:rPr>
            <w:rFonts w:ascii="Cambria Math" w:hAnsi="Cambria Math"/>
            <w:lang w:eastAsia="zh-CN"/>
          </w:rPr>
          <m:t xml:space="preserve">ŷ = </m:t>
        </m:r>
        <m:f>
          <m:fPr>
            <m:ctrlPr>
              <w:rPr>
                <w:rFonts w:ascii="Cambria Math" w:hAnsi="Cambria Math"/>
              </w:rPr>
            </m:ctrlPr>
          </m:fPr>
          <m:num>
            <m:nary>
              <m:naryPr>
                <m:chr m:val="∑"/>
                <m:ctrlPr>
                  <w:rPr>
                    <w:rFonts w:ascii="Cambria Math" w:hAnsi="Cambria Math"/>
                  </w:rPr>
                </m:ctrlPr>
              </m:naryPr>
              <m:sub>
                <m:r>
                  <w:rPr>
                    <w:rFonts w:ascii="Cambria Math" w:hAnsi="Cambria Math"/>
                    <w:lang w:eastAsia="zh-CN"/>
                  </w:rPr>
                  <m:t>b=1</m:t>
                </m:r>
              </m:sub>
              <m:sup>
                <m:r>
                  <w:rPr>
                    <w:rFonts w:ascii="Cambria Math" w:hAnsi="Cambria Math"/>
                    <w:lang w:eastAsia="zh-CN"/>
                  </w:rPr>
                  <m:t>B</m:t>
                </m:r>
              </m:sup>
              <m:e>
                <m:sSub>
                  <m:sSubPr>
                    <m:ctrlPr>
                      <w:rPr>
                        <w:rFonts w:ascii="Cambria Math" w:hAnsi="Cambria Math"/>
                      </w:rPr>
                    </m:ctrlPr>
                  </m:sSubPr>
                  <m:e>
                    <m:r>
                      <w:rPr>
                        <w:rFonts w:ascii="Cambria Math" w:hAnsi="Cambria Math"/>
                        <w:lang w:eastAsia="zh-CN"/>
                      </w:rPr>
                      <m:t>h</m:t>
                    </m:r>
                  </m:e>
                  <m:sub>
                    <m:r>
                      <w:rPr>
                        <w:rFonts w:ascii="Cambria Math" w:hAnsi="Cambria Math"/>
                        <w:lang w:eastAsia="zh-CN"/>
                      </w:rPr>
                      <m:t>b</m:t>
                    </m:r>
                  </m:sub>
                </m:sSub>
                <m:r>
                  <w:rPr>
                    <w:rFonts w:ascii="Cambria Math" w:hAnsi="Cambria Math"/>
                    <w:lang w:eastAsia="zh-CN"/>
                  </w:rPr>
                  <m:t>(x)</m:t>
                </m:r>
              </m:e>
            </m:nary>
          </m:num>
          <m:den>
            <m:r>
              <w:rPr>
                <w:rFonts w:ascii="Cambria Math" w:hAnsi="Cambria Math"/>
                <w:lang w:eastAsia="zh-CN"/>
              </w:rPr>
              <m:t>B</m:t>
            </m:r>
          </m:den>
        </m:f>
      </m:oMath>
      <w:r>
        <w:rPr>
          <w:rFonts w:ascii="Cambria Math" w:hAnsi="Cambria Math"/>
          <w:i/>
          <w:lang w:eastAsia="zh-CN"/>
        </w:rPr>
        <w:t>(2)</w:t>
      </w:r>
    </w:p>
    <w:p w14:paraId="3426F010" w14:textId="4AB79417" w:rsidR="0011205F" w:rsidRDefault="006559DF" w:rsidP="00B64C97">
      <w:pPr>
        <w:spacing w:after="0"/>
        <w:ind w:firstLine="560"/>
        <w:rPr>
          <w:lang w:eastAsia="zh-CN"/>
        </w:rPr>
      </w:pPr>
      <w:r>
        <w:rPr>
          <w:rFonts w:hint="eastAsia"/>
          <w:lang w:eastAsia="zh-CN"/>
        </w:rPr>
        <w:t>其中，</w:t>
      </w:r>
      <w:r>
        <w:rPr>
          <w:lang w:eastAsia="zh-CN"/>
        </w:rPr>
        <w:t xml:space="preserve"> </w:t>
      </w:r>
      <w:r w:rsidR="00000000">
        <w:rPr>
          <w:lang w:eastAsia="zh-CN"/>
        </w:rPr>
        <w:t>B</w:t>
      </w:r>
      <w:r w:rsidR="00000000">
        <w:rPr>
          <w:lang w:eastAsia="zh-CN"/>
        </w:rPr>
        <w:t>为决策树数量，</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b</m:t>
            </m:r>
          </m:sub>
        </m:sSub>
        <m:r>
          <w:rPr>
            <w:rFonts w:ascii="Cambria Math" w:hAnsi="Cambria Math"/>
            <w:lang w:eastAsia="zh-CN"/>
          </w:rPr>
          <m:t>(x)</m:t>
        </m:r>
      </m:oMath>
      <w:r w:rsidR="00000000">
        <w:rPr>
          <w:lang w:eastAsia="zh-CN"/>
        </w:rPr>
        <w:t>为第</w:t>
      </w:r>
      <w:r w:rsidR="00FE0AD8">
        <w:rPr>
          <w:rFonts w:hint="eastAsia"/>
          <w:lang w:eastAsia="zh-CN"/>
        </w:rPr>
        <w:t>b</w:t>
      </w:r>
      <w:r w:rsidR="00000000">
        <w:rPr>
          <w:lang w:eastAsia="zh-CN"/>
        </w:rPr>
        <w:t>棵树的预测值。</w:t>
      </w:r>
    </w:p>
    <w:p w14:paraId="54D4701A" w14:textId="690BE20C" w:rsidR="0011205F" w:rsidRDefault="00000000">
      <w:pPr>
        <w:spacing w:after="40"/>
        <w:ind w:firstLine="560"/>
        <w:rPr>
          <w:lang w:eastAsia="zh-CN"/>
        </w:rPr>
      </w:pPr>
      <w:r>
        <w:t>（</w:t>
      </w:r>
      <w:r>
        <w:t>3</w:t>
      </w:r>
      <w:r>
        <w:t>）</w:t>
      </w:r>
      <w:r>
        <w:t>LightGBM</w:t>
      </w:r>
      <w:r>
        <w:t>（</w:t>
      </w:r>
      <w:r>
        <w:t>Light Gradient Boosting Machine</w:t>
      </w:r>
      <w:r>
        <w:t>）</w:t>
      </w:r>
      <w:r>
        <w:t>[6]</w:t>
      </w:r>
      <w:r w:rsidR="00711C50">
        <w:rPr>
          <w:rFonts w:hint="eastAsia"/>
          <w:lang w:eastAsia="zh-CN"/>
        </w:rPr>
        <w:t>。</w:t>
      </w:r>
      <w:r>
        <w:rPr>
          <w:lang w:eastAsia="zh-CN"/>
        </w:rPr>
        <w:t>LightGBM</w:t>
      </w:r>
      <w:r>
        <w:rPr>
          <w:lang w:eastAsia="zh-CN"/>
        </w:rPr>
        <w:t>是一种基于</w:t>
      </w:r>
      <w:r>
        <w:rPr>
          <w:lang w:eastAsia="zh-CN"/>
        </w:rPr>
        <w:t>GOSS</w:t>
      </w:r>
      <w:r>
        <w:rPr>
          <w:lang w:eastAsia="zh-CN"/>
        </w:rPr>
        <w:t>和</w:t>
      </w:r>
      <w:r>
        <w:rPr>
          <w:lang w:eastAsia="zh-CN"/>
        </w:rPr>
        <w:t>EFB</w:t>
      </w:r>
      <w:r>
        <w:rPr>
          <w:lang w:eastAsia="zh-CN"/>
        </w:rPr>
        <w:t>的高效梯度提升决策树，在第</w:t>
      </w:r>
    </w:p>
    <w:p w14:paraId="74DD6A90" w14:textId="77777777" w:rsidR="0011205F" w:rsidRDefault="00000000">
      <w:pPr>
        <w:spacing w:before="60" w:after="60"/>
        <w:jc w:val="center"/>
        <w:rPr>
          <w:lang w:eastAsia="zh-CN"/>
        </w:rPr>
      </w:pP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t</m:t>
            </m:r>
          </m:sub>
        </m:sSub>
        <m:r>
          <w:rPr>
            <w:rFonts w:ascii="Cambria Math" w:hAnsi="Cambria Math"/>
            <w:lang w:eastAsia="zh-CN"/>
          </w:rPr>
          <m:t xml:space="preserve">(x) = </m:t>
        </m:r>
        <m:sSub>
          <m:sSubPr>
            <m:ctrlPr>
              <w:rPr>
                <w:rFonts w:ascii="Cambria Math" w:hAnsi="Cambria Math"/>
              </w:rPr>
            </m:ctrlPr>
          </m:sSubPr>
          <m:e>
            <m:r>
              <w:rPr>
                <w:rFonts w:ascii="Cambria Math" w:hAnsi="Cambria Math"/>
                <w:lang w:eastAsia="zh-CN"/>
              </w:rPr>
              <m:t>F</m:t>
            </m:r>
          </m:e>
          <m:sub>
            <m:r>
              <w:rPr>
                <w:rFonts w:ascii="Cambria Math" w:hAnsi="Cambria Math"/>
                <w:lang w:eastAsia="zh-CN"/>
              </w:rPr>
              <m:t>t-1</m:t>
            </m:r>
          </m:sub>
        </m:sSub>
        <m:r>
          <w:rPr>
            <w:rFonts w:ascii="Cambria Math" w:hAnsi="Cambria Math"/>
            <w:lang w:eastAsia="zh-CN"/>
          </w:rPr>
          <m:t xml:space="preserve">(x) + </m:t>
        </m:r>
        <m:sSub>
          <m:sSubPr>
            <m:ctrlPr>
              <w:rPr>
                <w:rFonts w:ascii="Cambria Math" w:hAnsi="Cambria Math"/>
              </w:rPr>
            </m:ctrlPr>
          </m:sSubPr>
          <m:e>
            <m:r>
              <w:rPr>
                <w:rFonts w:ascii="Cambria Math" w:hAnsi="Cambria Math"/>
                <w:lang w:eastAsia="zh-CN"/>
              </w:rPr>
              <m:t>f</m:t>
            </m:r>
          </m:e>
          <m:sub>
            <m:r>
              <w:rPr>
                <w:rFonts w:ascii="Cambria Math" w:hAnsi="Cambria Math"/>
                <w:lang w:eastAsia="zh-CN"/>
              </w:rPr>
              <m:t>t</m:t>
            </m:r>
          </m:sub>
        </m:sSub>
        <m:r>
          <w:rPr>
            <w:rFonts w:ascii="Cambria Math" w:hAnsi="Cambria Math"/>
            <w:lang w:eastAsia="zh-CN"/>
          </w:rPr>
          <m:t>(x)</m:t>
        </m:r>
      </m:oMath>
      <w:r>
        <w:rPr>
          <w:rFonts w:ascii="Cambria Math" w:hAnsi="Cambria Math"/>
          <w:i/>
          <w:lang w:eastAsia="zh-CN"/>
        </w:rPr>
        <w:t>(3)</w:t>
      </w:r>
    </w:p>
    <w:p w14:paraId="72D79332" w14:textId="108E6488" w:rsidR="0011205F" w:rsidRDefault="00000000" w:rsidP="00711C50">
      <w:pPr>
        <w:spacing w:after="0"/>
        <w:ind w:firstLine="560"/>
        <w:rPr>
          <w:lang w:eastAsia="zh-CN"/>
        </w:rPr>
      </w:pPr>
      <w:r>
        <w:rPr>
          <w:lang w:eastAsia="zh-CN"/>
        </w:rPr>
        <w:t>轮迭代中，模型在前</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t-1</m:t>
            </m:r>
          </m:sub>
        </m:sSub>
        <m:r>
          <w:rPr>
            <w:rFonts w:ascii="Cambria Math" w:hAnsi="Cambria Math"/>
            <w:lang w:eastAsia="zh-CN"/>
          </w:rPr>
          <m:t>(x)</m:t>
        </m:r>
      </m:oMath>
      <w:r>
        <w:rPr>
          <w:lang w:eastAsia="zh-CN"/>
        </w:rPr>
        <w:t>轮的基础上追加一棵树，使得当前损失最小化。</w:t>
      </w:r>
      <w:r>
        <w:rPr>
          <w:lang w:eastAsia="zh-CN"/>
        </w:rPr>
        <w:t>GOSS</w:t>
      </w:r>
      <w:r>
        <w:rPr>
          <w:lang w:eastAsia="zh-CN"/>
        </w:rPr>
        <w:t>保留大梯度样本并随机采样小梯度样本减少计算量，</w:t>
      </w:r>
      <w:r>
        <w:rPr>
          <w:lang w:eastAsia="zh-CN"/>
        </w:rPr>
        <w:t>EFB</w:t>
      </w:r>
      <w:r>
        <w:rPr>
          <w:lang w:eastAsia="zh-CN"/>
        </w:rPr>
        <w:t>合并互斥特征降低维度。已有研究</w:t>
      </w:r>
      <w:r>
        <w:rPr>
          <w:lang w:eastAsia="zh-CN"/>
        </w:rPr>
        <w:t>[2-3]</w:t>
      </w:r>
      <w:r>
        <w:rPr>
          <w:lang w:eastAsia="zh-CN"/>
        </w:rPr>
        <w:t>验证了其在烟草领域中的优异性能。</w:t>
      </w:r>
    </w:p>
    <w:p w14:paraId="5336D1CF" w14:textId="77777777" w:rsidR="0011205F" w:rsidRDefault="00000000">
      <w:pPr>
        <w:spacing w:after="40"/>
        <w:ind w:firstLine="560"/>
        <w:rPr>
          <w:lang w:eastAsia="zh-CN"/>
        </w:rPr>
      </w:pPr>
      <w:r>
        <w:rPr>
          <w:lang w:eastAsia="zh-CN"/>
        </w:rPr>
        <w:t>（</w:t>
      </w:r>
      <w:r>
        <w:rPr>
          <w:lang w:eastAsia="zh-CN"/>
        </w:rPr>
        <w:t>4</w:t>
      </w:r>
      <w:r>
        <w:rPr>
          <w:lang w:eastAsia="zh-CN"/>
        </w:rPr>
        <w:t>）简单基线（</w:t>
      </w:r>
      <w:r>
        <w:rPr>
          <w:lang w:eastAsia="zh-CN"/>
        </w:rPr>
        <w:t>Naive Baseline</w:t>
      </w:r>
      <w:r>
        <w:rPr>
          <w:lang w:eastAsia="zh-CN"/>
        </w:rPr>
        <w:t>，</w:t>
      </w:r>
      <w:r>
        <w:rPr>
          <w:lang w:eastAsia="zh-CN"/>
        </w:rPr>
        <w:t>NB</w:t>
      </w:r>
      <w:r>
        <w:rPr>
          <w:lang w:eastAsia="zh-CN"/>
        </w:rPr>
        <w:t>）。直接使用上期实际值作为目标期预测值，即对第</w:t>
      </w:r>
      <w:r>
        <w:rPr>
          <w:lang w:eastAsia="zh-CN"/>
        </w:rPr>
        <w:t>j</w:t>
      </w:r>
      <w:r>
        <w:rPr>
          <w:lang w:eastAsia="zh-CN"/>
        </w:rPr>
        <w:t>项指标：</w:t>
      </w:r>
    </w:p>
    <w:p w14:paraId="791BDAB9" w14:textId="77777777" w:rsidR="0011205F" w:rsidRDefault="00000000">
      <w:pPr>
        <w:spacing w:before="60" w:after="60"/>
        <w:jc w:val="center"/>
        <w:rPr>
          <w:lang w:eastAsia="zh-CN"/>
        </w:rPr>
      </w:pPr>
      <m:oMath>
        <m:sSub>
          <m:sSubPr>
            <m:ctrlPr>
              <w:rPr>
                <w:rFonts w:ascii="Cambria Math" w:hAnsi="Cambria Math"/>
              </w:rPr>
            </m:ctrlPr>
          </m:sSubPr>
          <m:e>
            <m:r>
              <w:rPr>
                <w:rFonts w:ascii="Cambria Math" w:hAnsi="Cambria Math"/>
                <w:lang w:eastAsia="zh-CN"/>
              </w:rPr>
              <m:t>ŷ</m:t>
            </m:r>
          </m:e>
          <m:sub>
            <m:r>
              <w:rPr>
                <w:rFonts w:ascii="Cambria Math" w:hAnsi="Cambria Math"/>
                <w:lang w:eastAsia="zh-CN"/>
              </w:rPr>
              <m:t>j,T+1</m:t>
            </m:r>
          </m:sub>
        </m:sSub>
        <m:r>
          <w:rPr>
            <w:rFonts w:ascii="Cambria Math" w:hAnsi="Cambria Math"/>
            <w:lang w:eastAsia="zh-CN"/>
          </w:rPr>
          <m:t xml:space="preserve"> = </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j,T</m:t>
            </m:r>
          </m:sub>
        </m:sSub>
      </m:oMath>
      <w:r>
        <w:rPr>
          <w:rFonts w:ascii="Cambria Math" w:hAnsi="Cambria Math"/>
          <w:i/>
          <w:lang w:eastAsia="zh-CN"/>
        </w:rPr>
        <w:t>(4)</w:t>
      </w:r>
    </w:p>
    <w:p w14:paraId="4DAA3572" w14:textId="7614EE5B" w:rsidR="0011205F" w:rsidRDefault="00000000" w:rsidP="000C1E4B">
      <w:pPr>
        <w:spacing w:after="0"/>
        <w:ind w:firstLine="560"/>
        <w:rPr>
          <w:lang w:eastAsia="zh-CN"/>
        </w:rPr>
      </w:pPr>
      <w:r>
        <w:rPr>
          <w:lang w:eastAsia="zh-CN"/>
        </w:rPr>
        <w:t>式中：</w:t>
      </w:r>
      <m:oMath>
        <m:sSub>
          <m:sSubPr>
            <m:ctrlPr>
              <w:rPr>
                <w:rFonts w:ascii="Cambria Math" w:hAnsi="Cambria Math"/>
              </w:rPr>
            </m:ctrlPr>
          </m:sSubPr>
          <m:e>
            <m:r>
              <w:rPr>
                <w:rFonts w:ascii="Cambria Math" w:hAnsi="Cambria Math"/>
                <w:lang w:eastAsia="zh-CN"/>
              </w:rPr>
              <m:t>ŷ</m:t>
            </m:r>
          </m:e>
          <m:sub>
            <m:r>
              <w:rPr>
                <w:rFonts w:ascii="Cambria Math" w:hAnsi="Cambria Math"/>
                <w:lang w:eastAsia="zh-CN"/>
              </w:rPr>
              <m:t>j,T+1</m:t>
            </m:r>
          </m:sub>
        </m:sSub>
        <m:r>
          <w:rPr>
            <w:rFonts w:ascii="Cambria Math" w:hAnsi="Cambria Math"/>
            <w:lang w:eastAsia="zh-CN"/>
          </w:rPr>
          <m:t>为</m:t>
        </m:r>
      </m:oMath>
      <w:r w:rsidR="001C7A0F" w:rsidRPr="001C7A0F">
        <w:rPr>
          <w:lang w:eastAsia="zh-CN"/>
        </w:rPr>
        <w:t>第</w:t>
      </w:r>
      <w:r w:rsidR="001C7A0F" w:rsidRPr="001C7A0F">
        <w:rPr>
          <w:lang w:eastAsia="zh-CN"/>
        </w:rPr>
        <w:t>j</w:t>
      </w:r>
      <w:r w:rsidR="001C7A0F" w:rsidRPr="001C7A0F">
        <w:rPr>
          <w:lang w:eastAsia="zh-CN"/>
        </w:rPr>
        <w:t>项指标第</w:t>
      </w:r>
      <w:r w:rsidR="001C7A0F" w:rsidRPr="001C7A0F">
        <w:rPr>
          <w:lang w:eastAsia="zh-CN"/>
        </w:rPr>
        <w:t>T+1</w:t>
      </w:r>
      <w:r w:rsidR="001C7A0F" w:rsidRPr="001C7A0F">
        <w:rPr>
          <w:lang w:eastAsia="zh-CN"/>
        </w:rPr>
        <w:t>期的预测值，</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j,T</m:t>
            </m:r>
          </m:sub>
        </m:sSub>
      </m:oMath>
      <w:r w:rsidR="001C7A0F" w:rsidRPr="001C7A0F">
        <w:rPr>
          <w:lang w:eastAsia="zh-CN"/>
        </w:rPr>
        <w:t xml:space="preserve"> </w:t>
      </w:r>
      <w:r w:rsidR="001C7A0F" w:rsidRPr="001C7A0F">
        <w:rPr>
          <w:lang w:eastAsia="zh-CN"/>
        </w:rPr>
        <w:t>为第</w:t>
      </w:r>
      <w:r w:rsidR="001C7A0F" w:rsidRPr="001C7A0F">
        <w:rPr>
          <w:lang w:eastAsia="zh-CN"/>
        </w:rPr>
        <w:t>j</w:t>
      </w:r>
      <w:r w:rsidR="001C7A0F" w:rsidRPr="001C7A0F">
        <w:rPr>
          <w:lang w:eastAsia="zh-CN"/>
        </w:rPr>
        <w:t>项指标第</w:t>
      </w:r>
      <w:r w:rsidR="001C7A0F" w:rsidRPr="001C7A0F">
        <w:rPr>
          <w:lang w:eastAsia="zh-CN"/>
        </w:rPr>
        <w:t>T</w:t>
      </w:r>
      <w:r w:rsidR="001C7A0F" w:rsidRPr="001C7A0F">
        <w:rPr>
          <w:lang w:eastAsia="zh-CN"/>
        </w:rPr>
        <w:t>期的实际值。该基线衡量机器学习模型相比朴素预测的增量价值。</w:t>
      </w:r>
    </w:p>
    <w:p w14:paraId="15D12F48" w14:textId="77777777" w:rsidR="0011205F" w:rsidRDefault="00000000">
      <w:pPr>
        <w:spacing w:after="0"/>
        <w:ind w:firstLine="560"/>
      </w:pPr>
      <w:r>
        <w:t>LightGBM</w:t>
      </w:r>
      <w:r>
        <w:t>参数配置见表</w:t>
      </w:r>
      <w:r>
        <w:t>3</w:t>
      </w:r>
      <w:r>
        <w:t>。</w:t>
      </w:r>
    </w:p>
    <w:p w14:paraId="150FA0F8" w14:textId="77777777" w:rsidR="0011205F" w:rsidRDefault="00000000">
      <w:pPr>
        <w:spacing w:after="40"/>
        <w:jc w:val="center"/>
      </w:pPr>
      <w:r>
        <w:rPr>
          <w:sz w:val="21"/>
        </w:rPr>
        <w:t>表</w:t>
      </w:r>
      <w:r>
        <w:rPr>
          <w:sz w:val="21"/>
        </w:rPr>
        <w:t>3  LightGBM</w:t>
      </w:r>
      <w:r>
        <w:rPr>
          <w:sz w:val="21"/>
        </w:rPr>
        <w:t>参数配置</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2882"/>
        <w:gridCol w:w="2882"/>
        <w:gridCol w:w="2882"/>
      </w:tblGrid>
      <w:tr w:rsidR="0011205F" w:rsidRPr="00711C50" w14:paraId="4F71F765" w14:textId="77777777">
        <w:trPr>
          <w:jc w:val="center"/>
        </w:trPr>
        <w:tc>
          <w:tcPr>
            <w:tcW w:w="2882" w:type="dxa"/>
            <w:tcBorders>
              <w:bottom w:val="single" w:sz="8" w:space="0" w:color="000000"/>
            </w:tcBorders>
          </w:tcPr>
          <w:p w14:paraId="139F0C55" w14:textId="77777777" w:rsidR="0011205F" w:rsidRPr="00711C50" w:rsidRDefault="00000000">
            <w:pPr>
              <w:spacing w:before="20" w:after="20" w:line="288" w:lineRule="auto"/>
              <w:jc w:val="center"/>
              <w:rPr>
                <w:sz w:val="24"/>
                <w:szCs w:val="28"/>
              </w:rPr>
            </w:pPr>
            <w:r w:rsidRPr="00711C50">
              <w:rPr>
                <w:b/>
                <w:sz w:val="24"/>
                <w:szCs w:val="28"/>
              </w:rPr>
              <w:t>参数名称</w:t>
            </w:r>
          </w:p>
        </w:tc>
        <w:tc>
          <w:tcPr>
            <w:tcW w:w="2882" w:type="dxa"/>
            <w:tcBorders>
              <w:bottom w:val="single" w:sz="8" w:space="0" w:color="000000"/>
            </w:tcBorders>
          </w:tcPr>
          <w:p w14:paraId="57A8E23C" w14:textId="77777777" w:rsidR="0011205F" w:rsidRPr="00711C50" w:rsidRDefault="00000000">
            <w:pPr>
              <w:spacing w:before="20" w:after="20" w:line="288" w:lineRule="auto"/>
              <w:jc w:val="center"/>
              <w:rPr>
                <w:sz w:val="24"/>
                <w:szCs w:val="28"/>
              </w:rPr>
            </w:pPr>
            <w:r w:rsidRPr="00711C50">
              <w:rPr>
                <w:b/>
                <w:sz w:val="24"/>
                <w:szCs w:val="28"/>
              </w:rPr>
              <w:t>参数值</w:t>
            </w:r>
          </w:p>
        </w:tc>
        <w:tc>
          <w:tcPr>
            <w:tcW w:w="2882" w:type="dxa"/>
            <w:tcBorders>
              <w:bottom w:val="single" w:sz="8" w:space="0" w:color="000000"/>
            </w:tcBorders>
          </w:tcPr>
          <w:p w14:paraId="04FBEAF9" w14:textId="77777777" w:rsidR="0011205F" w:rsidRPr="00711C50" w:rsidRDefault="00000000">
            <w:pPr>
              <w:spacing w:before="20" w:after="20" w:line="288" w:lineRule="auto"/>
              <w:jc w:val="center"/>
              <w:rPr>
                <w:sz w:val="24"/>
                <w:szCs w:val="28"/>
              </w:rPr>
            </w:pPr>
            <w:r w:rsidRPr="00711C50">
              <w:rPr>
                <w:b/>
                <w:sz w:val="24"/>
                <w:szCs w:val="28"/>
              </w:rPr>
              <w:t>说明</w:t>
            </w:r>
          </w:p>
        </w:tc>
      </w:tr>
      <w:tr w:rsidR="0011205F" w:rsidRPr="00711C50" w14:paraId="744B1A61" w14:textId="77777777">
        <w:trPr>
          <w:jc w:val="center"/>
        </w:trPr>
        <w:tc>
          <w:tcPr>
            <w:tcW w:w="2882" w:type="dxa"/>
          </w:tcPr>
          <w:p w14:paraId="622CCC95" w14:textId="77777777" w:rsidR="0011205F" w:rsidRPr="00711C50" w:rsidRDefault="00000000">
            <w:pPr>
              <w:spacing w:before="20" w:after="20" w:line="288" w:lineRule="auto"/>
              <w:jc w:val="center"/>
              <w:rPr>
                <w:sz w:val="24"/>
                <w:szCs w:val="28"/>
              </w:rPr>
            </w:pPr>
            <w:r w:rsidRPr="00711C50">
              <w:rPr>
                <w:sz w:val="24"/>
                <w:szCs w:val="28"/>
              </w:rPr>
              <w:t>num_leaves</w:t>
            </w:r>
          </w:p>
        </w:tc>
        <w:tc>
          <w:tcPr>
            <w:tcW w:w="2882" w:type="dxa"/>
          </w:tcPr>
          <w:p w14:paraId="6BB169BC" w14:textId="77777777" w:rsidR="0011205F" w:rsidRPr="00711C50" w:rsidRDefault="00000000">
            <w:pPr>
              <w:spacing w:before="20" w:after="20" w:line="288" w:lineRule="auto"/>
              <w:jc w:val="center"/>
              <w:rPr>
                <w:sz w:val="24"/>
                <w:szCs w:val="28"/>
              </w:rPr>
            </w:pPr>
            <w:r w:rsidRPr="00711C50">
              <w:rPr>
                <w:sz w:val="24"/>
                <w:szCs w:val="28"/>
              </w:rPr>
              <w:t>31</w:t>
            </w:r>
          </w:p>
        </w:tc>
        <w:tc>
          <w:tcPr>
            <w:tcW w:w="2882" w:type="dxa"/>
          </w:tcPr>
          <w:p w14:paraId="103249EF" w14:textId="77777777" w:rsidR="0011205F" w:rsidRPr="00711C50" w:rsidRDefault="00000000">
            <w:pPr>
              <w:spacing w:before="20" w:after="20" w:line="288" w:lineRule="auto"/>
              <w:jc w:val="center"/>
              <w:rPr>
                <w:sz w:val="24"/>
                <w:szCs w:val="28"/>
              </w:rPr>
            </w:pPr>
            <w:r w:rsidRPr="00711C50">
              <w:rPr>
                <w:sz w:val="24"/>
                <w:szCs w:val="28"/>
              </w:rPr>
              <w:t>控制树复杂度</w:t>
            </w:r>
          </w:p>
        </w:tc>
      </w:tr>
      <w:tr w:rsidR="0011205F" w:rsidRPr="00711C50" w14:paraId="0E4193DD" w14:textId="77777777">
        <w:trPr>
          <w:jc w:val="center"/>
        </w:trPr>
        <w:tc>
          <w:tcPr>
            <w:tcW w:w="2882" w:type="dxa"/>
          </w:tcPr>
          <w:p w14:paraId="0040032A" w14:textId="77777777" w:rsidR="0011205F" w:rsidRPr="00711C50" w:rsidRDefault="00000000">
            <w:pPr>
              <w:spacing w:before="20" w:after="20" w:line="288" w:lineRule="auto"/>
              <w:jc w:val="center"/>
              <w:rPr>
                <w:sz w:val="24"/>
                <w:szCs w:val="28"/>
              </w:rPr>
            </w:pPr>
            <w:r w:rsidRPr="00711C50">
              <w:rPr>
                <w:sz w:val="24"/>
                <w:szCs w:val="28"/>
              </w:rPr>
              <w:t>learning_rate</w:t>
            </w:r>
          </w:p>
        </w:tc>
        <w:tc>
          <w:tcPr>
            <w:tcW w:w="2882" w:type="dxa"/>
          </w:tcPr>
          <w:p w14:paraId="32C6028E" w14:textId="77777777" w:rsidR="0011205F" w:rsidRPr="00711C50" w:rsidRDefault="00000000">
            <w:pPr>
              <w:spacing w:before="20" w:after="20" w:line="288" w:lineRule="auto"/>
              <w:jc w:val="center"/>
              <w:rPr>
                <w:sz w:val="24"/>
                <w:szCs w:val="28"/>
              </w:rPr>
            </w:pPr>
            <w:r w:rsidRPr="00711C50">
              <w:rPr>
                <w:sz w:val="24"/>
                <w:szCs w:val="28"/>
              </w:rPr>
              <w:t>0.03</w:t>
            </w:r>
          </w:p>
        </w:tc>
        <w:tc>
          <w:tcPr>
            <w:tcW w:w="2882" w:type="dxa"/>
          </w:tcPr>
          <w:p w14:paraId="715CC013" w14:textId="77777777" w:rsidR="0011205F" w:rsidRPr="00711C50" w:rsidRDefault="00000000">
            <w:pPr>
              <w:spacing w:before="20" w:after="20" w:line="288" w:lineRule="auto"/>
              <w:jc w:val="center"/>
              <w:rPr>
                <w:sz w:val="24"/>
                <w:szCs w:val="28"/>
              </w:rPr>
            </w:pPr>
            <w:r w:rsidRPr="00711C50">
              <w:rPr>
                <w:sz w:val="24"/>
                <w:szCs w:val="28"/>
              </w:rPr>
              <w:t>每轮迭代步长</w:t>
            </w:r>
          </w:p>
        </w:tc>
      </w:tr>
      <w:tr w:rsidR="0011205F" w:rsidRPr="00711C50" w14:paraId="14AD971E" w14:textId="77777777">
        <w:trPr>
          <w:jc w:val="center"/>
        </w:trPr>
        <w:tc>
          <w:tcPr>
            <w:tcW w:w="2882" w:type="dxa"/>
          </w:tcPr>
          <w:p w14:paraId="04D23B9D" w14:textId="77777777" w:rsidR="0011205F" w:rsidRPr="00711C50" w:rsidRDefault="00000000">
            <w:pPr>
              <w:spacing w:before="20" w:after="20" w:line="288" w:lineRule="auto"/>
              <w:jc w:val="center"/>
              <w:rPr>
                <w:sz w:val="24"/>
                <w:szCs w:val="28"/>
              </w:rPr>
            </w:pPr>
            <w:r w:rsidRPr="00711C50">
              <w:rPr>
                <w:sz w:val="24"/>
                <w:szCs w:val="28"/>
              </w:rPr>
              <w:t>n_estimators</w:t>
            </w:r>
          </w:p>
        </w:tc>
        <w:tc>
          <w:tcPr>
            <w:tcW w:w="2882" w:type="dxa"/>
          </w:tcPr>
          <w:p w14:paraId="10459D9A" w14:textId="77777777" w:rsidR="0011205F" w:rsidRPr="00711C50" w:rsidRDefault="00000000">
            <w:pPr>
              <w:spacing w:before="20" w:after="20" w:line="288" w:lineRule="auto"/>
              <w:jc w:val="center"/>
              <w:rPr>
                <w:sz w:val="24"/>
                <w:szCs w:val="28"/>
              </w:rPr>
            </w:pPr>
            <w:r w:rsidRPr="00711C50">
              <w:rPr>
                <w:sz w:val="24"/>
                <w:szCs w:val="28"/>
              </w:rPr>
              <w:t>500</w:t>
            </w:r>
          </w:p>
        </w:tc>
        <w:tc>
          <w:tcPr>
            <w:tcW w:w="2882" w:type="dxa"/>
          </w:tcPr>
          <w:p w14:paraId="59BBCCD3" w14:textId="77777777" w:rsidR="0011205F" w:rsidRPr="00711C50" w:rsidRDefault="00000000">
            <w:pPr>
              <w:spacing w:before="20" w:after="20" w:line="288" w:lineRule="auto"/>
              <w:jc w:val="center"/>
              <w:rPr>
                <w:sz w:val="24"/>
                <w:szCs w:val="28"/>
              </w:rPr>
            </w:pPr>
            <w:r w:rsidRPr="00711C50">
              <w:rPr>
                <w:sz w:val="24"/>
                <w:szCs w:val="28"/>
              </w:rPr>
              <w:t>最大</w:t>
            </w:r>
            <w:r w:rsidRPr="00711C50">
              <w:rPr>
                <w:sz w:val="24"/>
                <w:szCs w:val="28"/>
              </w:rPr>
              <w:t>500</w:t>
            </w:r>
            <w:r w:rsidRPr="00711C50">
              <w:rPr>
                <w:sz w:val="24"/>
                <w:szCs w:val="28"/>
              </w:rPr>
              <w:t>轮</w:t>
            </w:r>
          </w:p>
        </w:tc>
      </w:tr>
      <w:tr w:rsidR="0011205F" w:rsidRPr="00711C50" w14:paraId="5F86AD7A" w14:textId="77777777">
        <w:trPr>
          <w:jc w:val="center"/>
        </w:trPr>
        <w:tc>
          <w:tcPr>
            <w:tcW w:w="2882" w:type="dxa"/>
          </w:tcPr>
          <w:p w14:paraId="628B12EB" w14:textId="77777777" w:rsidR="0011205F" w:rsidRPr="00711C50" w:rsidRDefault="00000000">
            <w:pPr>
              <w:spacing w:before="20" w:after="20" w:line="288" w:lineRule="auto"/>
              <w:jc w:val="center"/>
              <w:rPr>
                <w:sz w:val="24"/>
                <w:szCs w:val="28"/>
              </w:rPr>
            </w:pPr>
            <w:r w:rsidRPr="00711C50">
              <w:rPr>
                <w:sz w:val="24"/>
                <w:szCs w:val="28"/>
              </w:rPr>
              <w:t>feature_fraction</w:t>
            </w:r>
          </w:p>
        </w:tc>
        <w:tc>
          <w:tcPr>
            <w:tcW w:w="2882" w:type="dxa"/>
          </w:tcPr>
          <w:p w14:paraId="0C61A3FB" w14:textId="77777777" w:rsidR="0011205F" w:rsidRPr="00711C50" w:rsidRDefault="00000000">
            <w:pPr>
              <w:spacing w:before="20" w:after="20" w:line="288" w:lineRule="auto"/>
              <w:jc w:val="center"/>
              <w:rPr>
                <w:sz w:val="24"/>
                <w:szCs w:val="28"/>
              </w:rPr>
            </w:pPr>
            <w:r w:rsidRPr="00711C50">
              <w:rPr>
                <w:sz w:val="24"/>
                <w:szCs w:val="28"/>
              </w:rPr>
              <w:t>0.7</w:t>
            </w:r>
          </w:p>
        </w:tc>
        <w:tc>
          <w:tcPr>
            <w:tcW w:w="2882" w:type="dxa"/>
          </w:tcPr>
          <w:p w14:paraId="18DC8929" w14:textId="77777777" w:rsidR="0011205F" w:rsidRPr="00711C50" w:rsidRDefault="00000000">
            <w:pPr>
              <w:spacing w:before="20" w:after="20" w:line="288" w:lineRule="auto"/>
              <w:jc w:val="center"/>
              <w:rPr>
                <w:sz w:val="24"/>
                <w:szCs w:val="28"/>
              </w:rPr>
            </w:pPr>
            <w:r w:rsidRPr="00711C50">
              <w:rPr>
                <w:sz w:val="24"/>
                <w:szCs w:val="28"/>
              </w:rPr>
              <w:t>每轮采样</w:t>
            </w:r>
            <w:r w:rsidRPr="00711C50">
              <w:rPr>
                <w:sz w:val="24"/>
                <w:szCs w:val="28"/>
              </w:rPr>
              <w:t>70%</w:t>
            </w:r>
            <w:r w:rsidRPr="00711C50">
              <w:rPr>
                <w:sz w:val="24"/>
                <w:szCs w:val="28"/>
              </w:rPr>
              <w:t>特征</w:t>
            </w:r>
          </w:p>
        </w:tc>
      </w:tr>
      <w:tr w:rsidR="0011205F" w:rsidRPr="00711C50" w14:paraId="1B00E298" w14:textId="77777777">
        <w:trPr>
          <w:jc w:val="center"/>
        </w:trPr>
        <w:tc>
          <w:tcPr>
            <w:tcW w:w="2882" w:type="dxa"/>
          </w:tcPr>
          <w:p w14:paraId="4CBA1B61" w14:textId="77777777" w:rsidR="0011205F" w:rsidRPr="00711C50" w:rsidRDefault="00000000">
            <w:pPr>
              <w:spacing w:before="20" w:after="20" w:line="288" w:lineRule="auto"/>
              <w:jc w:val="center"/>
              <w:rPr>
                <w:sz w:val="24"/>
                <w:szCs w:val="28"/>
              </w:rPr>
            </w:pPr>
            <w:r w:rsidRPr="00711C50">
              <w:rPr>
                <w:sz w:val="24"/>
                <w:szCs w:val="28"/>
              </w:rPr>
              <w:t>min_child_samples</w:t>
            </w:r>
          </w:p>
        </w:tc>
        <w:tc>
          <w:tcPr>
            <w:tcW w:w="2882" w:type="dxa"/>
          </w:tcPr>
          <w:p w14:paraId="1AB92DF5" w14:textId="77777777" w:rsidR="0011205F" w:rsidRPr="00711C50" w:rsidRDefault="00000000">
            <w:pPr>
              <w:spacing w:before="20" w:after="20" w:line="288" w:lineRule="auto"/>
              <w:jc w:val="center"/>
              <w:rPr>
                <w:sz w:val="24"/>
                <w:szCs w:val="28"/>
              </w:rPr>
            </w:pPr>
            <w:r w:rsidRPr="00711C50">
              <w:rPr>
                <w:sz w:val="24"/>
                <w:szCs w:val="28"/>
              </w:rPr>
              <w:t>3</w:t>
            </w:r>
          </w:p>
        </w:tc>
        <w:tc>
          <w:tcPr>
            <w:tcW w:w="2882" w:type="dxa"/>
          </w:tcPr>
          <w:p w14:paraId="4D24E20D" w14:textId="77777777" w:rsidR="0011205F" w:rsidRPr="00711C50" w:rsidRDefault="00000000">
            <w:pPr>
              <w:spacing w:before="20" w:after="20" w:line="288" w:lineRule="auto"/>
              <w:jc w:val="center"/>
              <w:rPr>
                <w:sz w:val="24"/>
                <w:szCs w:val="28"/>
              </w:rPr>
            </w:pPr>
            <w:r w:rsidRPr="00711C50">
              <w:rPr>
                <w:sz w:val="24"/>
                <w:szCs w:val="28"/>
              </w:rPr>
              <w:t>叶节点最少样本数</w:t>
            </w:r>
          </w:p>
        </w:tc>
      </w:tr>
      <w:tr w:rsidR="0011205F" w:rsidRPr="00711C50" w14:paraId="4387E3B4" w14:textId="77777777">
        <w:trPr>
          <w:jc w:val="center"/>
        </w:trPr>
        <w:tc>
          <w:tcPr>
            <w:tcW w:w="2882" w:type="dxa"/>
          </w:tcPr>
          <w:p w14:paraId="0C019AD8" w14:textId="77777777" w:rsidR="0011205F" w:rsidRPr="00711C50" w:rsidRDefault="00000000">
            <w:pPr>
              <w:spacing w:before="20" w:after="20" w:line="288" w:lineRule="auto"/>
              <w:jc w:val="center"/>
              <w:rPr>
                <w:sz w:val="24"/>
                <w:szCs w:val="28"/>
              </w:rPr>
            </w:pPr>
            <w:r w:rsidRPr="00711C50">
              <w:rPr>
                <w:sz w:val="24"/>
                <w:szCs w:val="28"/>
              </w:rPr>
              <w:lastRenderedPageBreak/>
              <w:t>bagging_fraction</w:t>
            </w:r>
          </w:p>
        </w:tc>
        <w:tc>
          <w:tcPr>
            <w:tcW w:w="2882" w:type="dxa"/>
          </w:tcPr>
          <w:p w14:paraId="349DF7BB" w14:textId="77777777" w:rsidR="0011205F" w:rsidRPr="00711C50" w:rsidRDefault="00000000">
            <w:pPr>
              <w:spacing w:before="20" w:after="20" w:line="288" w:lineRule="auto"/>
              <w:jc w:val="center"/>
              <w:rPr>
                <w:sz w:val="24"/>
                <w:szCs w:val="28"/>
              </w:rPr>
            </w:pPr>
            <w:r w:rsidRPr="00711C50">
              <w:rPr>
                <w:sz w:val="24"/>
                <w:szCs w:val="28"/>
              </w:rPr>
              <w:t>0.8</w:t>
            </w:r>
          </w:p>
        </w:tc>
        <w:tc>
          <w:tcPr>
            <w:tcW w:w="2882" w:type="dxa"/>
          </w:tcPr>
          <w:p w14:paraId="2B35A1AB" w14:textId="77777777" w:rsidR="0011205F" w:rsidRPr="00711C50" w:rsidRDefault="00000000">
            <w:pPr>
              <w:spacing w:before="20" w:after="20" w:line="288" w:lineRule="auto"/>
              <w:jc w:val="center"/>
              <w:rPr>
                <w:sz w:val="24"/>
                <w:szCs w:val="28"/>
              </w:rPr>
            </w:pPr>
            <w:r w:rsidRPr="00711C50">
              <w:rPr>
                <w:sz w:val="24"/>
                <w:szCs w:val="28"/>
              </w:rPr>
              <w:t>每轮采样</w:t>
            </w:r>
            <w:r w:rsidRPr="00711C50">
              <w:rPr>
                <w:sz w:val="24"/>
                <w:szCs w:val="28"/>
              </w:rPr>
              <w:t>80%</w:t>
            </w:r>
            <w:r w:rsidRPr="00711C50">
              <w:rPr>
                <w:sz w:val="24"/>
                <w:szCs w:val="28"/>
              </w:rPr>
              <w:t>样本</w:t>
            </w:r>
          </w:p>
        </w:tc>
      </w:tr>
      <w:tr w:rsidR="0011205F" w:rsidRPr="00711C50" w14:paraId="38F9B1B4" w14:textId="77777777">
        <w:trPr>
          <w:jc w:val="center"/>
        </w:trPr>
        <w:tc>
          <w:tcPr>
            <w:tcW w:w="2882" w:type="dxa"/>
          </w:tcPr>
          <w:p w14:paraId="4F374E46" w14:textId="77777777" w:rsidR="0011205F" w:rsidRPr="00711C50" w:rsidRDefault="00000000">
            <w:pPr>
              <w:spacing w:before="20" w:after="20" w:line="288" w:lineRule="auto"/>
              <w:jc w:val="center"/>
              <w:rPr>
                <w:sz w:val="24"/>
                <w:szCs w:val="28"/>
              </w:rPr>
            </w:pPr>
            <w:r w:rsidRPr="00711C50">
              <w:rPr>
                <w:sz w:val="24"/>
                <w:szCs w:val="28"/>
              </w:rPr>
              <w:t>reg_alpha/reg_lambda</w:t>
            </w:r>
          </w:p>
        </w:tc>
        <w:tc>
          <w:tcPr>
            <w:tcW w:w="2882" w:type="dxa"/>
          </w:tcPr>
          <w:p w14:paraId="17C2C420" w14:textId="77777777" w:rsidR="0011205F" w:rsidRPr="00711C50" w:rsidRDefault="00000000">
            <w:pPr>
              <w:spacing w:before="20" w:after="20" w:line="288" w:lineRule="auto"/>
              <w:jc w:val="center"/>
              <w:rPr>
                <w:sz w:val="24"/>
                <w:szCs w:val="28"/>
              </w:rPr>
            </w:pPr>
            <w:r w:rsidRPr="00711C50">
              <w:rPr>
                <w:sz w:val="24"/>
                <w:szCs w:val="28"/>
              </w:rPr>
              <w:t>0.01</w:t>
            </w:r>
          </w:p>
        </w:tc>
        <w:tc>
          <w:tcPr>
            <w:tcW w:w="2882" w:type="dxa"/>
          </w:tcPr>
          <w:p w14:paraId="25EABA4C" w14:textId="77777777" w:rsidR="0011205F" w:rsidRPr="00711C50" w:rsidRDefault="00000000">
            <w:pPr>
              <w:spacing w:before="20" w:after="20" w:line="288" w:lineRule="auto"/>
              <w:jc w:val="center"/>
              <w:rPr>
                <w:sz w:val="24"/>
                <w:szCs w:val="28"/>
              </w:rPr>
            </w:pPr>
            <w:r w:rsidRPr="00711C50">
              <w:rPr>
                <w:sz w:val="24"/>
                <w:szCs w:val="28"/>
              </w:rPr>
              <w:t>L1/L2</w:t>
            </w:r>
            <w:r w:rsidRPr="00711C50">
              <w:rPr>
                <w:sz w:val="24"/>
                <w:szCs w:val="28"/>
              </w:rPr>
              <w:t>正则化</w:t>
            </w:r>
          </w:p>
        </w:tc>
      </w:tr>
      <w:tr w:rsidR="0011205F" w:rsidRPr="00711C50" w14:paraId="4F2FF318" w14:textId="77777777">
        <w:trPr>
          <w:jc w:val="center"/>
        </w:trPr>
        <w:tc>
          <w:tcPr>
            <w:tcW w:w="2882" w:type="dxa"/>
          </w:tcPr>
          <w:p w14:paraId="5E2313CA" w14:textId="77777777" w:rsidR="0011205F" w:rsidRPr="00711C50" w:rsidRDefault="00000000">
            <w:pPr>
              <w:spacing w:before="20" w:after="20" w:line="288" w:lineRule="auto"/>
              <w:jc w:val="center"/>
              <w:rPr>
                <w:sz w:val="24"/>
                <w:szCs w:val="28"/>
              </w:rPr>
            </w:pPr>
            <w:r w:rsidRPr="00711C50">
              <w:rPr>
                <w:sz w:val="24"/>
                <w:szCs w:val="28"/>
              </w:rPr>
              <w:t>random_state</w:t>
            </w:r>
          </w:p>
        </w:tc>
        <w:tc>
          <w:tcPr>
            <w:tcW w:w="2882" w:type="dxa"/>
          </w:tcPr>
          <w:p w14:paraId="02BB1E94" w14:textId="77777777" w:rsidR="0011205F" w:rsidRPr="00711C50" w:rsidRDefault="00000000">
            <w:pPr>
              <w:spacing w:before="20" w:after="20" w:line="288" w:lineRule="auto"/>
              <w:jc w:val="center"/>
              <w:rPr>
                <w:sz w:val="24"/>
                <w:szCs w:val="28"/>
              </w:rPr>
            </w:pPr>
            <w:r w:rsidRPr="00711C50">
              <w:rPr>
                <w:sz w:val="24"/>
                <w:szCs w:val="28"/>
              </w:rPr>
              <w:t>42</w:t>
            </w:r>
          </w:p>
        </w:tc>
        <w:tc>
          <w:tcPr>
            <w:tcW w:w="2882" w:type="dxa"/>
          </w:tcPr>
          <w:p w14:paraId="5F90C059" w14:textId="77777777" w:rsidR="0011205F" w:rsidRPr="00711C50" w:rsidRDefault="00000000">
            <w:pPr>
              <w:spacing w:before="20" w:after="20" w:line="288" w:lineRule="auto"/>
              <w:jc w:val="center"/>
              <w:rPr>
                <w:sz w:val="24"/>
                <w:szCs w:val="28"/>
              </w:rPr>
            </w:pPr>
            <w:r w:rsidRPr="00711C50">
              <w:rPr>
                <w:sz w:val="24"/>
                <w:szCs w:val="28"/>
              </w:rPr>
              <w:t>保证结果可复现</w:t>
            </w:r>
          </w:p>
        </w:tc>
      </w:tr>
    </w:tbl>
    <w:p w14:paraId="7D8DCB9D" w14:textId="77777777" w:rsidR="0011205F" w:rsidRDefault="0011205F">
      <w:pPr>
        <w:spacing w:after="0"/>
        <w:ind w:firstLine="560"/>
      </w:pPr>
    </w:p>
    <w:p w14:paraId="43C93574" w14:textId="77777777" w:rsidR="0011205F" w:rsidRDefault="00000000">
      <w:pPr>
        <w:spacing w:after="60"/>
      </w:pPr>
      <w:r>
        <w:rPr>
          <w:rFonts w:eastAsia="黑体"/>
          <w:b/>
        </w:rPr>
        <w:t xml:space="preserve">1.2.3  </w:t>
      </w:r>
      <w:r>
        <w:rPr>
          <w:rFonts w:eastAsia="黑体"/>
          <w:b/>
        </w:rPr>
        <w:t>评价指标</w:t>
      </w:r>
    </w:p>
    <w:p w14:paraId="191480E1" w14:textId="77777777" w:rsidR="0011205F" w:rsidRDefault="00000000">
      <w:pPr>
        <w:spacing w:after="0"/>
        <w:ind w:firstLine="560"/>
        <w:rPr>
          <w:lang w:eastAsia="zh-CN"/>
        </w:rPr>
      </w:pPr>
      <w:r>
        <w:rPr>
          <w:lang w:eastAsia="zh-CN"/>
        </w:rPr>
        <w:t>评估体系分回归和分类两个层面。回归层面采用决定系数</w:t>
      </w:r>
      <w:r>
        <w:rPr>
          <w:lang w:eastAsia="zh-CN"/>
        </w:rPr>
        <w:t>R²</w:t>
      </w:r>
      <w:r>
        <w:rPr>
          <w:lang w:eastAsia="zh-CN"/>
        </w:rPr>
        <w:t>衡量预测值与实际值的拟合精度，</w:t>
      </w:r>
      <w:r>
        <w:rPr>
          <w:lang w:eastAsia="zh-CN"/>
        </w:rPr>
        <w:t>R²</w:t>
      </w:r>
      <w:r>
        <w:rPr>
          <w:lang w:eastAsia="zh-CN"/>
        </w:rPr>
        <w:t>越接近</w:t>
      </w:r>
      <w:r>
        <w:rPr>
          <w:lang w:eastAsia="zh-CN"/>
        </w:rPr>
        <w:t>1</w:t>
      </w:r>
      <w:r>
        <w:rPr>
          <w:lang w:eastAsia="zh-CN"/>
        </w:rPr>
        <w:t>说明预测越准确。分类层面将每个预测目标的预测值按阈值转换为二分类标签，</w:t>
      </w:r>
      <w:r>
        <w:rPr>
          <w:lang w:eastAsia="zh-CN"/>
        </w:rPr>
        <w:t>14</w:t>
      </w:r>
      <w:r>
        <w:rPr>
          <w:lang w:eastAsia="zh-CN"/>
        </w:rPr>
        <w:t>个目标的分类结果取</w:t>
      </w:r>
      <w:r>
        <w:rPr>
          <w:lang w:eastAsia="zh-CN"/>
        </w:rPr>
        <w:t>R²</w:t>
      </w:r>
      <w:r>
        <w:rPr>
          <w:lang w:eastAsia="zh-CN"/>
        </w:rPr>
        <w:t>加权平均值。具体指标如下：</w:t>
      </w:r>
    </w:p>
    <w:p w14:paraId="42A0F421" w14:textId="77777777" w:rsidR="0011205F" w:rsidRDefault="00000000">
      <w:pPr>
        <w:spacing w:after="40"/>
        <w:ind w:firstLine="560"/>
        <w:rPr>
          <w:lang w:eastAsia="zh-CN"/>
        </w:rPr>
      </w:pPr>
      <w:r>
        <w:rPr>
          <w:lang w:eastAsia="zh-CN"/>
        </w:rPr>
        <w:t>（</w:t>
      </w:r>
      <w:r>
        <w:rPr>
          <w:lang w:eastAsia="zh-CN"/>
        </w:rPr>
        <w:t>1</w:t>
      </w:r>
      <w:r>
        <w:rPr>
          <w:lang w:eastAsia="zh-CN"/>
        </w:rPr>
        <w:t>）决定系数</w:t>
      </w:r>
      <w:r>
        <w:rPr>
          <w:lang w:eastAsia="zh-CN"/>
        </w:rPr>
        <w:t>R²</w:t>
      </w:r>
      <w:r>
        <w:rPr>
          <w:lang w:eastAsia="zh-CN"/>
        </w:rPr>
        <w:t>。</w:t>
      </w:r>
      <w:r>
        <w:rPr>
          <w:lang w:eastAsia="zh-CN"/>
        </w:rPr>
        <w:t>R²</w:t>
      </w:r>
      <w:r>
        <w:rPr>
          <w:lang w:eastAsia="zh-CN"/>
        </w:rPr>
        <w:t>衡量回归模型对因变量方差的解释比例，取值范围负无穷至</w:t>
      </w:r>
      <w:r>
        <w:rPr>
          <w:lang w:eastAsia="zh-CN"/>
        </w:rPr>
        <w:t>1</w:t>
      </w:r>
      <w:r>
        <w:rPr>
          <w:lang w:eastAsia="zh-CN"/>
        </w:rPr>
        <w:t>，越接近</w:t>
      </w:r>
      <w:r>
        <w:rPr>
          <w:lang w:eastAsia="zh-CN"/>
        </w:rPr>
        <w:t>1</w:t>
      </w:r>
      <w:r>
        <w:rPr>
          <w:lang w:eastAsia="zh-CN"/>
        </w:rPr>
        <w:t>说明模型拟合越好。计算公式为：</w:t>
      </w:r>
    </w:p>
    <w:p w14:paraId="33C27F43" w14:textId="77777777" w:rsidR="0011205F" w:rsidRDefault="00000000">
      <w:pPr>
        <w:spacing w:before="60" w:after="60"/>
        <w:jc w:val="center"/>
        <w:rPr>
          <w:lang w:eastAsia="zh-CN"/>
        </w:rPr>
      </w:pPr>
      <m:oMath>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r>
          <w:rPr>
            <w:rFonts w:ascii="Cambria Math" w:hAnsi="Cambria Math"/>
            <w:lang w:eastAsia="zh-CN"/>
          </w:rPr>
          <m:t xml:space="preserve"> = 1 - </m:t>
        </m:r>
        <m:f>
          <m:fPr>
            <m:ctrlPr>
              <w:rPr>
                <w:rFonts w:ascii="Cambria Math" w:hAnsi="Cambria Math"/>
              </w:rPr>
            </m:ctrlPr>
          </m:fPr>
          <m:num>
            <m:nary>
              <m:naryPr>
                <m:chr m:val="∑"/>
                <m:ctrlPr>
                  <w:rPr>
                    <w:rFonts w:ascii="Cambria Math" w:hAnsi="Cambria Math"/>
                  </w:rPr>
                </m:ctrlPr>
              </m:naryPr>
              <m:sub>
                <m:r>
                  <w:rPr>
                    <w:rFonts w:ascii="Cambria Math" w:hAnsi="Cambria Math"/>
                    <w:lang w:eastAsia="zh-CN"/>
                  </w:rPr>
                  <m:t>i=1</m:t>
                </m:r>
              </m:sub>
              <m:sup>
                <m:r>
                  <w:rPr>
                    <w:rFonts w:ascii="Cambria Math" w:hAnsi="Cambria Math"/>
                    <w:lang w:eastAsia="zh-CN"/>
                  </w:rPr>
                  <m:t>n</m:t>
                </m:r>
              </m:sup>
              <m:e>
                <m:sSup>
                  <m:sSupPr>
                    <m:ctrlPr>
                      <w:rPr>
                        <w:rFonts w:ascii="Cambria Math" w:hAnsi="Cambria Math"/>
                      </w:rPr>
                    </m:ctrlPr>
                  </m:sSupPr>
                  <m:e>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 xml:space="preserve"> - </m:t>
                    </m:r>
                    <m:sSub>
                      <m:sSubPr>
                        <m:ctrlPr>
                          <w:rPr>
                            <w:rFonts w:ascii="Cambria Math" w:hAnsi="Cambria Math"/>
                          </w:rPr>
                        </m:ctrlPr>
                      </m:sSubPr>
                      <m:e>
                        <m:r>
                          <w:rPr>
                            <w:rFonts w:ascii="Cambria Math" w:hAnsi="Cambria Math"/>
                            <w:lang w:eastAsia="zh-CN"/>
                          </w:rPr>
                          <m:t>ŷ</m:t>
                        </m:r>
                      </m:e>
                      <m:sub>
                        <m:r>
                          <w:rPr>
                            <w:rFonts w:ascii="Cambria Math" w:hAnsi="Cambria Math"/>
                            <w:lang w:eastAsia="zh-CN"/>
                          </w:rPr>
                          <m:t>i</m:t>
                        </m:r>
                      </m:sub>
                    </m:sSub>
                  </m:e>
                  <m:sup>
                    <m:r>
                      <w:rPr>
                        <w:rFonts w:ascii="Cambria Math" w:hAnsi="Cambria Math"/>
                        <w:lang w:eastAsia="zh-CN"/>
                      </w:rPr>
                      <m:t>2</m:t>
                    </m:r>
                  </m:sup>
                </m:sSup>
              </m:e>
            </m:nary>
          </m:num>
          <m:den>
            <m:nary>
              <m:naryPr>
                <m:chr m:val="∑"/>
                <m:ctrlPr>
                  <w:rPr>
                    <w:rFonts w:ascii="Cambria Math" w:hAnsi="Cambria Math"/>
                  </w:rPr>
                </m:ctrlPr>
              </m:naryPr>
              <m:sub>
                <m:r>
                  <w:rPr>
                    <w:rFonts w:ascii="Cambria Math" w:hAnsi="Cambria Math"/>
                    <w:lang w:eastAsia="zh-CN"/>
                  </w:rPr>
                  <m:t>i=1</m:t>
                </m:r>
              </m:sub>
              <m:sup>
                <m:r>
                  <w:rPr>
                    <w:rFonts w:ascii="Cambria Math" w:hAnsi="Cambria Math"/>
                    <w:lang w:eastAsia="zh-CN"/>
                  </w:rPr>
                  <m:t>n</m:t>
                </m:r>
              </m:sup>
              <m:e>
                <m:sSup>
                  <m:sSupPr>
                    <m:ctrlPr>
                      <w:rPr>
                        <w:rFonts w:ascii="Cambria Math" w:hAnsi="Cambria Math"/>
                      </w:rPr>
                    </m:ctrlPr>
                  </m:sSupPr>
                  <m:e>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 xml:space="preserve"> - ȳ</m:t>
                    </m:r>
                  </m:e>
                  <m:sup>
                    <m:r>
                      <w:rPr>
                        <w:rFonts w:ascii="Cambria Math" w:hAnsi="Cambria Math"/>
                        <w:lang w:eastAsia="zh-CN"/>
                      </w:rPr>
                      <m:t>2</m:t>
                    </m:r>
                  </m:sup>
                </m:sSup>
              </m:e>
            </m:nary>
          </m:den>
        </m:f>
      </m:oMath>
      <w:r>
        <w:rPr>
          <w:rFonts w:ascii="Cambria Math" w:hAnsi="Cambria Math"/>
          <w:i/>
          <w:lang w:eastAsia="zh-CN"/>
        </w:rPr>
        <w:t>(5)</w:t>
      </w:r>
    </w:p>
    <w:p w14:paraId="55E313CD" w14:textId="77777777" w:rsidR="0011205F" w:rsidRDefault="00000000" w:rsidP="00711C50">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为第</m:t>
          </m:r>
          <m:r>
            <w:rPr>
              <w:rFonts w:ascii="Cambria Math" w:hAnsi="Cambria Math"/>
            </w:rPr>
            <m:t>i</m:t>
          </m:r>
          <m:r>
            <w:rPr>
              <w:rFonts w:ascii="Cambria Math" w:hAnsi="Cambria Math"/>
            </w:rPr>
            <m:t>个实际值，</m:t>
          </m:r>
          <m:sSub>
            <m:sSubPr>
              <m:ctrlPr>
                <w:rPr>
                  <w:rFonts w:ascii="Cambria Math" w:hAnsi="Cambria Math"/>
                </w:rPr>
              </m:ctrlPr>
            </m:sSubPr>
            <m:e>
              <m:r>
                <w:rPr>
                  <w:rFonts w:ascii="Cambria Math" w:hAnsi="Cambria Math"/>
                </w:rPr>
                <m:t>ŷ</m:t>
              </m:r>
            </m:e>
            <m:sub>
              <m:r>
                <w:rPr>
                  <w:rFonts w:ascii="Cambria Math" w:hAnsi="Cambria Math"/>
                </w:rPr>
                <m:t>i</m:t>
              </m:r>
            </m:sub>
          </m:sSub>
          <m:r>
            <w:rPr>
              <w:rFonts w:ascii="Cambria Math" w:hAnsi="Cambria Math"/>
            </w:rPr>
            <m:t>为第</m:t>
          </m:r>
          <m:r>
            <w:rPr>
              <w:rFonts w:ascii="Cambria Math" w:hAnsi="Cambria Math"/>
            </w:rPr>
            <m:t>i</m:t>
          </m:r>
          <m:r>
            <w:rPr>
              <w:rFonts w:ascii="Cambria Math" w:hAnsi="Cambria Math"/>
            </w:rPr>
            <m:t>个预测值，</m:t>
          </m:r>
          <m:r>
            <w:rPr>
              <w:rFonts w:ascii="Cambria Math" w:hAnsi="Cambria Math"/>
            </w:rPr>
            <m:t>ȳ</m:t>
          </m:r>
          <m:r>
            <w:rPr>
              <w:rFonts w:ascii="Cambria Math" w:hAnsi="Cambria Math"/>
            </w:rPr>
            <m:t>为实际值的均值，</m:t>
          </m:r>
          <m:r>
            <w:rPr>
              <w:rFonts w:ascii="Cambria Math" w:hAnsi="Cambria Math"/>
            </w:rPr>
            <m:t>n</m:t>
          </m:r>
          <m:r>
            <w:rPr>
              <w:rFonts w:ascii="Cambria Math" w:hAnsi="Cambria Math"/>
            </w:rPr>
            <m:t>为样本数。</m:t>
          </m:r>
        </m:oMath>
      </m:oMathPara>
    </w:p>
    <w:p w14:paraId="037B9484" w14:textId="77777777" w:rsidR="0011205F" w:rsidRDefault="00000000">
      <w:pPr>
        <w:spacing w:after="40"/>
        <w:ind w:firstLine="560"/>
        <w:rPr>
          <w:lang w:eastAsia="zh-CN"/>
        </w:rPr>
      </w:pPr>
      <w:r>
        <w:rPr>
          <w:lang w:eastAsia="zh-CN"/>
        </w:rPr>
        <w:t>（</w:t>
      </w:r>
      <w:r>
        <w:rPr>
          <w:lang w:eastAsia="zh-CN"/>
        </w:rPr>
        <w:t>2</w:t>
      </w:r>
      <w:r>
        <w:rPr>
          <w:lang w:eastAsia="zh-CN"/>
        </w:rPr>
        <w:t>）精确率</w:t>
      </w:r>
      <w:r>
        <w:rPr>
          <w:lang w:eastAsia="zh-CN"/>
        </w:rPr>
        <w:t>P</w:t>
      </w:r>
      <w:r>
        <w:rPr>
          <w:lang w:eastAsia="zh-CN"/>
        </w:rPr>
        <w:t>。精确率衡量模型预测为正例的样本中真正为正例的比例，反映模型预测正例的可靠程度。计算公式为：</w:t>
      </w:r>
    </w:p>
    <w:p w14:paraId="36FD34CA" w14:textId="77777777" w:rsidR="0011205F" w:rsidRDefault="00000000">
      <w:pPr>
        <w:spacing w:before="60" w:after="60"/>
        <w:jc w:val="center"/>
        <w:rPr>
          <w:lang w:eastAsia="zh-CN"/>
        </w:rPr>
      </w:pPr>
      <m:oMath>
        <m:r>
          <w:rPr>
            <w:rFonts w:ascii="Cambria Math" w:hAnsi="Cambria Math"/>
            <w:lang w:eastAsia="zh-CN"/>
          </w:rPr>
          <m:t xml:space="preserve">P = </m:t>
        </m:r>
        <m:f>
          <m:fPr>
            <m:ctrlPr>
              <w:rPr>
                <w:rFonts w:ascii="Cambria Math" w:hAnsi="Cambria Math"/>
              </w:rPr>
            </m:ctrlPr>
          </m:fPr>
          <m:num>
            <m:r>
              <w:rPr>
                <w:rFonts w:ascii="Cambria Math" w:hAnsi="Cambria Math"/>
                <w:lang w:eastAsia="zh-CN"/>
              </w:rPr>
              <m:t>TP</m:t>
            </m:r>
          </m:num>
          <m:den>
            <m:r>
              <w:rPr>
                <w:rFonts w:ascii="Cambria Math" w:hAnsi="Cambria Math"/>
                <w:lang w:eastAsia="zh-CN"/>
              </w:rPr>
              <m:t>TP + FP</m:t>
            </m:r>
          </m:den>
        </m:f>
      </m:oMath>
      <w:r>
        <w:rPr>
          <w:rFonts w:ascii="Cambria Math" w:hAnsi="Cambria Math"/>
          <w:i/>
          <w:lang w:eastAsia="zh-CN"/>
        </w:rPr>
        <w:t>(6)</w:t>
      </w:r>
    </w:p>
    <w:p w14:paraId="2ADF0300" w14:textId="2EF0CE00" w:rsidR="0011205F" w:rsidRDefault="00000000">
      <w:pPr>
        <w:spacing w:after="20"/>
        <w:ind w:firstLine="560"/>
        <w:rPr>
          <w:lang w:eastAsia="zh-CN"/>
        </w:rPr>
      </w:pPr>
      <w:r>
        <w:rPr>
          <w:lang w:eastAsia="zh-CN"/>
        </w:rPr>
        <w:t>TP</w:t>
      </w:r>
      <w:r>
        <w:rPr>
          <w:lang w:eastAsia="zh-CN"/>
        </w:rPr>
        <w:t>为真正例数，</w:t>
      </w:r>
      <w:r>
        <w:rPr>
          <w:lang w:eastAsia="zh-CN"/>
        </w:rPr>
        <w:t>FP</w:t>
      </w:r>
      <w:r>
        <w:rPr>
          <w:lang w:eastAsia="zh-CN"/>
        </w:rPr>
        <w:t>为假正例数。</w:t>
      </w:r>
    </w:p>
    <w:p w14:paraId="4882D3C4" w14:textId="77777777" w:rsidR="0011205F" w:rsidRDefault="00000000">
      <w:pPr>
        <w:spacing w:after="40"/>
        <w:ind w:firstLine="560"/>
        <w:rPr>
          <w:lang w:eastAsia="zh-CN"/>
        </w:rPr>
      </w:pPr>
      <w:r>
        <w:rPr>
          <w:lang w:eastAsia="zh-CN"/>
        </w:rPr>
        <w:t>（</w:t>
      </w:r>
      <w:r>
        <w:rPr>
          <w:lang w:eastAsia="zh-CN"/>
        </w:rPr>
        <w:t>3</w:t>
      </w:r>
      <w:r>
        <w:rPr>
          <w:lang w:eastAsia="zh-CN"/>
        </w:rPr>
        <w:t>）召回率</w:t>
      </w:r>
      <w:r>
        <w:rPr>
          <w:lang w:eastAsia="zh-CN"/>
        </w:rPr>
        <w:t>R</w:t>
      </w:r>
      <w:r>
        <w:rPr>
          <w:lang w:eastAsia="zh-CN"/>
        </w:rPr>
        <w:t>。召回率衡量所有真实正例中被模型正确识别的比例，反映模型发现正例的能力。计算公式为：</w:t>
      </w:r>
    </w:p>
    <w:p w14:paraId="5E02EBF4" w14:textId="77777777" w:rsidR="0011205F" w:rsidRDefault="00000000">
      <w:pPr>
        <w:spacing w:before="60" w:after="60"/>
        <w:jc w:val="center"/>
        <w:rPr>
          <w:lang w:eastAsia="zh-CN"/>
        </w:rPr>
      </w:pPr>
      <m:oMath>
        <m:r>
          <w:rPr>
            <w:rFonts w:ascii="Cambria Math" w:hAnsi="Cambria Math"/>
            <w:lang w:eastAsia="zh-CN"/>
          </w:rPr>
          <m:t xml:space="preserve">R = </m:t>
        </m:r>
        <m:f>
          <m:fPr>
            <m:ctrlPr>
              <w:rPr>
                <w:rFonts w:ascii="Cambria Math" w:hAnsi="Cambria Math"/>
              </w:rPr>
            </m:ctrlPr>
          </m:fPr>
          <m:num>
            <m:r>
              <w:rPr>
                <w:rFonts w:ascii="Cambria Math" w:hAnsi="Cambria Math"/>
                <w:lang w:eastAsia="zh-CN"/>
              </w:rPr>
              <m:t>TP</m:t>
            </m:r>
          </m:num>
          <m:den>
            <m:r>
              <w:rPr>
                <w:rFonts w:ascii="Cambria Math" w:hAnsi="Cambria Math"/>
                <w:lang w:eastAsia="zh-CN"/>
              </w:rPr>
              <m:t>TP + FN</m:t>
            </m:r>
          </m:den>
        </m:f>
      </m:oMath>
      <w:r>
        <w:rPr>
          <w:rFonts w:ascii="Cambria Math" w:hAnsi="Cambria Math"/>
          <w:i/>
          <w:lang w:eastAsia="zh-CN"/>
        </w:rPr>
        <w:t>(7)</w:t>
      </w:r>
    </w:p>
    <w:p w14:paraId="3122E31B" w14:textId="671BB023" w:rsidR="0011205F" w:rsidRDefault="00000000">
      <w:pPr>
        <w:spacing w:after="20"/>
        <w:ind w:firstLine="560"/>
        <w:rPr>
          <w:lang w:eastAsia="zh-CN"/>
        </w:rPr>
      </w:pPr>
      <w:r>
        <w:rPr>
          <w:lang w:eastAsia="zh-CN"/>
        </w:rPr>
        <w:t>FN</w:t>
      </w:r>
      <w:r>
        <w:rPr>
          <w:lang w:eastAsia="zh-CN"/>
        </w:rPr>
        <w:t>为假反例数。</w:t>
      </w:r>
    </w:p>
    <w:p w14:paraId="226F5921" w14:textId="77777777" w:rsidR="0011205F" w:rsidRDefault="00000000">
      <w:pPr>
        <w:spacing w:after="40"/>
        <w:ind w:firstLine="560"/>
        <w:rPr>
          <w:lang w:eastAsia="zh-CN"/>
        </w:rPr>
      </w:pPr>
      <w:r>
        <w:rPr>
          <w:lang w:eastAsia="zh-CN"/>
        </w:rPr>
        <w:lastRenderedPageBreak/>
        <w:t>（</w:t>
      </w:r>
      <w:r>
        <w:rPr>
          <w:lang w:eastAsia="zh-CN"/>
        </w:rPr>
        <w:t>4</w:t>
      </w:r>
      <w:r>
        <w:rPr>
          <w:lang w:eastAsia="zh-CN"/>
        </w:rPr>
        <w:t>）</w:t>
      </w:r>
      <w:r>
        <w:rPr>
          <w:lang w:eastAsia="zh-CN"/>
        </w:rPr>
        <w:t>F1</w:t>
      </w:r>
      <w:r>
        <w:rPr>
          <w:lang w:eastAsia="zh-CN"/>
        </w:rPr>
        <w:t>值。</w:t>
      </w:r>
      <w:r>
        <w:rPr>
          <w:lang w:eastAsia="zh-CN"/>
        </w:rPr>
        <w:t>F1</w:t>
      </w:r>
      <w:r>
        <w:rPr>
          <w:lang w:eastAsia="zh-CN"/>
        </w:rPr>
        <w:t>值是精确率和召回率的调和平均值，综合衡量模型的精确性和完整性。计算公式为：</w:t>
      </w:r>
    </w:p>
    <w:p w14:paraId="24BB040F" w14:textId="77777777" w:rsidR="0011205F" w:rsidRDefault="00000000">
      <w:pPr>
        <w:spacing w:before="60" w:after="60"/>
        <w:jc w:val="center"/>
        <w:rPr>
          <w:lang w:eastAsia="zh-CN"/>
        </w:rPr>
      </w:pP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1</m:t>
            </m:r>
          </m:sub>
        </m:sSub>
        <m:r>
          <w:rPr>
            <w:rFonts w:ascii="Cambria Math" w:hAnsi="Cambria Math"/>
            <w:lang w:eastAsia="zh-CN"/>
          </w:rPr>
          <m:t xml:space="preserve"> = 2 × </m:t>
        </m:r>
        <m:f>
          <m:fPr>
            <m:ctrlPr>
              <w:rPr>
                <w:rFonts w:ascii="Cambria Math" w:hAnsi="Cambria Math"/>
              </w:rPr>
            </m:ctrlPr>
          </m:fPr>
          <m:num>
            <m:r>
              <w:rPr>
                <w:rFonts w:ascii="Cambria Math" w:hAnsi="Cambria Math"/>
                <w:lang w:eastAsia="zh-CN"/>
              </w:rPr>
              <m:t>P × R</m:t>
            </m:r>
          </m:num>
          <m:den>
            <m:r>
              <w:rPr>
                <w:rFonts w:ascii="Cambria Math" w:hAnsi="Cambria Math"/>
                <w:lang w:eastAsia="zh-CN"/>
              </w:rPr>
              <m:t>P + R</m:t>
            </m:r>
          </m:den>
        </m:f>
      </m:oMath>
      <w:r>
        <w:rPr>
          <w:rFonts w:ascii="Cambria Math" w:hAnsi="Cambria Math"/>
          <w:i/>
          <w:lang w:eastAsia="zh-CN"/>
        </w:rPr>
        <w:t>(8)</w:t>
      </w:r>
    </w:p>
    <w:p w14:paraId="35976859" w14:textId="77777777" w:rsidR="0011205F" w:rsidRDefault="00000000">
      <w:pPr>
        <w:spacing w:after="40"/>
        <w:ind w:firstLine="560"/>
      </w:pPr>
      <w:r>
        <w:t>（</w:t>
      </w:r>
      <w:r>
        <w:t>5</w:t>
      </w:r>
      <w:r>
        <w:t>）精确率</w:t>
      </w:r>
      <w:r>
        <w:t>-</w:t>
      </w:r>
      <w:r>
        <w:t>召回率曲线下面积（</w:t>
      </w:r>
      <w:r>
        <w:t>Precision-Recall Area Under Curve</w:t>
      </w:r>
      <w:r>
        <w:t>，</w:t>
      </w:r>
      <w:r>
        <w:t>PR-AUC</w:t>
      </w:r>
      <w:r>
        <w:t>）。以召回率为横轴、精确率为纵轴绘制曲线，曲线下面积越大说明高风险终端识别效果越好，在正负样本不均衡时比受试者工作特征曲线下面积更能反映模型性能。</w:t>
      </w:r>
    </w:p>
    <w:p w14:paraId="0C8B0151" w14:textId="77777777" w:rsidR="0011205F" w:rsidRDefault="00000000">
      <w:pPr>
        <w:spacing w:after="40"/>
        <w:ind w:firstLine="560"/>
        <w:rPr>
          <w:lang w:eastAsia="zh-CN"/>
        </w:rPr>
      </w:pPr>
      <w:r>
        <w:t>（</w:t>
      </w:r>
      <w:r>
        <w:t>6</w:t>
      </w:r>
      <w:r>
        <w:t>）受试者工作特征曲线下面积（</w:t>
      </w:r>
      <w:r>
        <w:t>Receiver Operating Characteristic Area Under Curve</w:t>
      </w:r>
      <w:r>
        <w:t>，</w:t>
      </w:r>
      <w:r>
        <w:t>ROC-AUC</w:t>
      </w:r>
      <w:r>
        <w:t>）。受试者工作特征曲线以假阳性率为横轴、真阳性率为纵轴绘制，曲线下面积越接近</w:t>
      </w:r>
      <w:r>
        <w:t>1</w:t>
      </w:r>
      <w:r>
        <w:t>说明模型区分能力越强。</w:t>
      </w:r>
      <w:r>
        <w:rPr>
          <w:lang w:eastAsia="zh-CN"/>
        </w:rPr>
        <w:t>真阳性率即召回率，假阳性率为负例中被错误判为正例的比例。</w:t>
      </w:r>
    </w:p>
    <w:p w14:paraId="4BBE31E1" w14:textId="67209281" w:rsidR="0011205F" w:rsidRDefault="00000000">
      <w:pPr>
        <w:spacing w:after="40"/>
        <w:ind w:firstLine="560"/>
        <w:rPr>
          <w:lang w:eastAsia="zh-CN"/>
        </w:rPr>
      </w:pPr>
      <w:r>
        <w:rPr>
          <w:lang w:eastAsia="zh-CN"/>
        </w:rPr>
        <w:t>（</w:t>
      </w:r>
      <w:r>
        <w:rPr>
          <w:lang w:eastAsia="zh-CN"/>
        </w:rPr>
        <w:t>7</w:t>
      </w:r>
      <w:r>
        <w:rPr>
          <w:lang w:eastAsia="zh-CN"/>
        </w:rPr>
        <w:t>）四象限一致性。以预测值和实际值的中位数为界将终端分为四个象限，</w:t>
      </w:r>
      <w:r>
        <w:rPr>
          <w:lang w:eastAsia="zh-CN"/>
        </w:rPr>
        <w:t>Q1</w:t>
      </w:r>
      <w:r>
        <w:rPr>
          <w:lang w:eastAsia="zh-CN"/>
        </w:rPr>
        <w:t>为实际高且预测高、</w:t>
      </w:r>
      <w:r>
        <w:rPr>
          <w:lang w:eastAsia="zh-CN"/>
        </w:rPr>
        <w:t>Q3</w:t>
      </w:r>
      <w:r>
        <w:rPr>
          <w:lang w:eastAsia="zh-CN"/>
        </w:rPr>
        <w:t>为实际低且预测低，这两类为正确预测；</w:t>
      </w:r>
      <w:r>
        <w:rPr>
          <w:lang w:eastAsia="zh-CN"/>
        </w:rPr>
        <w:t>Q2</w:t>
      </w:r>
      <w:r>
        <w:rPr>
          <w:lang w:eastAsia="zh-CN"/>
        </w:rPr>
        <w:t>为低估终端、</w:t>
      </w:r>
      <w:r>
        <w:rPr>
          <w:lang w:eastAsia="zh-CN"/>
        </w:rPr>
        <w:t>Q4</w:t>
      </w:r>
      <w:r>
        <w:rPr>
          <w:lang w:eastAsia="zh-CN"/>
        </w:rPr>
        <w:t>为高估终端。四象限一致性为正确预测终端数占总样本数的比例，从业务视角衡量预测结果对管理决策的参考价值。</w:t>
      </w:r>
    </w:p>
    <w:p w14:paraId="5A8C5A15" w14:textId="77777777" w:rsidR="0011205F" w:rsidRDefault="00000000">
      <w:pPr>
        <w:spacing w:after="120"/>
        <w:rPr>
          <w:lang w:eastAsia="zh-CN"/>
        </w:rPr>
      </w:pPr>
      <w:r>
        <w:rPr>
          <w:rFonts w:eastAsia="黑体"/>
          <w:b/>
          <w:lang w:eastAsia="zh-CN"/>
        </w:rPr>
        <w:t>2</w:t>
      </w:r>
      <w:r>
        <w:rPr>
          <w:rFonts w:eastAsia="黑体"/>
          <w:b/>
          <w:lang w:eastAsia="zh-CN"/>
        </w:rPr>
        <w:t>实验及结果分析</w:t>
      </w:r>
    </w:p>
    <w:p w14:paraId="5568AD32" w14:textId="77777777" w:rsidR="0011205F" w:rsidRDefault="00000000">
      <w:pPr>
        <w:spacing w:after="60"/>
        <w:rPr>
          <w:lang w:eastAsia="zh-CN"/>
        </w:rPr>
      </w:pPr>
      <w:r>
        <w:rPr>
          <w:rFonts w:eastAsia="黑体"/>
          <w:b/>
          <w:lang w:eastAsia="zh-CN"/>
        </w:rPr>
        <w:t xml:space="preserve">2.1  </w:t>
      </w:r>
      <w:r>
        <w:rPr>
          <w:rFonts w:eastAsia="黑体"/>
          <w:b/>
          <w:lang w:eastAsia="zh-CN"/>
        </w:rPr>
        <w:t>模型性能分析</w:t>
      </w:r>
    </w:p>
    <w:p w14:paraId="2BC941A4" w14:textId="77777777" w:rsidR="0011205F" w:rsidRDefault="00000000">
      <w:pPr>
        <w:spacing w:after="0"/>
        <w:ind w:firstLine="560"/>
        <w:rPr>
          <w:lang w:eastAsia="zh-CN"/>
        </w:rPr>
      </w:pPr>
      <w:r>
        <w:rPr>
          <w:lang w:eastAsia="zh-CN"/>
        </w:rPr>
        <w:t>为验证</w:t>
      </w:r>
      <w:r>
        <w:rPr>
          <w:lang w:eastAsia="zh-CN"/>
        </w:rPr>
        <w:t>LightGBM</w:t>
      </w:r>
      <w:r>
        <w:rPr>
          <w:lang w:eastAsia="zh-CN"/>
        </w:rPr>
        <w:t>在多目标时序预测上的优势，设计四组对比实验。表</w:t>
      </w:r>
      <w:r>
        <w:rPr>
          <w:lang w:eastAsia="zh-CN"/>
        </w:rPr>
        <w:t>4</w:t>
      </w:r>
      <w:r>
        <w:rPr>
          <w:lang w:eastAsia="zh-CN"/>
        </w:rPr>
        <w:t>为四模型在</w:t>
      </w:r>
      <w:r>
        <w:rPr>
          <w:lang w:eastAsia="zh-CN"/>
        </w:rPr>
        <w:t>30</w:t>
      </w:r>
      <w:r>
        <w:rPr>
          <w:lang w:eastAsia="zh-CN"/>
        </w:rPr>
        <w:t>天窗口下的综合评估指标对比，回归指标取</w:t>
      </w:r>
      <w:r>
        <w:rPr>
          <w:lang w:eastAsia="zh-CN"/>
        </w:rPr>
        <w:t>14</w:t>
      </w:r>
      <w:r>
        <w:rPr>
          <w:lang w:eastAsia="zh-CN"/>
        </w:rPr>
        <w:t>个预测目标的整体值，分类指标取各目标中位数分类结果的</w:t>
      </w:r>
      <w:r>
        <w:rPr>
          <w:lang w:eastAsia="zh-CN"/>
        </w:rPr>
        <w:t>R²</w:t>
      </w:r>
      <w:r>
        <w:rPr>
          <w:lang w:eastAsia="zh-CN"/>
        </w:rPr>
        <w:t>加权平均值。</w:t>
      </w:r>
    </w:p>
    <w:p w14:paraId="62E7E853" w14:textId="77777777" w:rsidR="0011205F" w:rsidRDefault="00000000">
      <w:pPr>
        <w:spacing w:after="40"/>
        <w:jc w:val="center"/>
        <w:rPr>
          <w:lang w:eastAsia="zh-CN"/>
        </w:rPr>
      </w:pPr>
      <w:r>
        <w:rPr>
          <w:sz w:val="21"/>
          <w:lang w:eastAsia="zh-CN"/>
        </w:rPr>
        <w:lastRenderedPageBreak/>
        <w:t>表</w:t>
      </w:r>
      <w:r>
        <w:rPr>
          <w:sz w:val="21"/>
          <w:lang w:eastAsia="zh-CN"/>
        </w:rPr>
        <w:t xml:space="preserve">4  </w:t>
      </w:r>
      <w:r>
        <w:rPr>
          <w:sz w:val="21"/>
          <w:lang w:eastAsia="zh-CN"/>
        </w:rPr>
        <w:t>四模型综合评估指标对比</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208"/>
        <w:gridCol w:w="1081"/>
        <w:gridCol w:w="1081"/>
        <w:gridCol w:w="1081"/>
        <w:gridCol w:w="1081"/>
        <w:gridCol w:w="1081"/>
        <w:gridCol w:w="1081"/>
        <w:gridCol w:w="1081"/>
      </w:tblGrid>
      <w:tr w:rsidR="0011205F" w:rsidRPr="00BA0A7D" w14:paraId="13415720" w14:textId="77777777">
        <w:trPr>
          <w:jc w:val="center"/>
        </w:trPr>
        <w:tc>
          <w:tcPr>
            <w:tcW w:w="1081" w:type="dxa"/>
            <w:tcBorders>
              <w:bottom w:val="single" w:sz="8" w:space="0" w:color="000000"/>
            </w:tcBorders>
          </w:tcPr>
          <w:p w14:paraId="75C89762" w14:textId="77777777" w:rsidR="0011205F" w:rsidRPr="00BA0A7D" w:rsidRDefault="00000000">
            <w:pPr>
              <w:spacing w:before="20" w:after="20" w:line="288" w:lineRule="auto"/>
              <w:jc w:val="center"/>
              <w:rPr>
                <w:sz w:val="21"/>
                <w:szCs w:val="28"/>
              </w:rPr>
            </w:pPr>
            <w:r w:rsidRPr="00BA0A7D">
              <w:rPr>
                <w:b/>
                <w:sz w:val="21"/>
                <w:szCs w:val="28"/>
              </w:rPr>
              <w:t>模型</w:t>
            </w:r>
          </w:p>
        </w:tc>
        <w:tc>
          <w:tcPr>
            <w:tcW w:w="1081" w:type="dxa"/>
            <w:tcBorders>
              <w:bottom w:val="single" w:sz="8" w:space="0" w:color="000000"/>
            </w:tcBorders>
          </w:tcPr>
          <w:p w14:paraId="2B6485A3" w14:textId="77777777" w:rsidR="0011205F" w:rsidRPr="00BA0A7D" w:rsidRDefault="00000000">
            <w:pPr>
              <w:spacing w:before="20" w:after="20" w:line="288" w:lineRule="auto"/>
              <w:jc w:val="center"/>
              <w:rPr>
                <w:sz w:val="21"/>
                <w:szCs w:val="28"/>
              </w:rPr>
            </w:pPr>
            <w:r w:rsidRPr="00BA0A7D">
              <w:rPr>
                <w:b/>
                <w:sz w:val="21"/>
                <w:szCs w:val="28"/>
              </w:rPr>
              <w:t>算法类型</w:t>
            </w:r>
          </w:p>
        </w:tc>
        <w:tc>
          <w:tcPr>
            <w:tcW w:w="1081" w:type="dxa"/>
            <w:tcBorders>
              <w:bottom w:val="single" w:sz="8" w:space="0" w:color="000000"/>
            </w:tcBorders>
          </w:tcPr>
          <w:p w14:paraId="4A677B95" w14:textId="77777777" w:rsidR="0011205F" w:rsidRPr="00BA0A7D" w:rsidRDefault="00000000">
            <w:pPr>
              <w:spacing w:before="20" w:after="20" w:line="288" w:lineRule="auto"/>
              <w:jc w:val="center"/>
              <w:rPr>
                <w:sz w:val="21"/>
                <w:szCs w:val="28"/>
              </w:rPr>
            </w:pPr>
            <w:r w:rsidRPr="00BA0A7D">
              <w:rPr>
                <w:b/>
                <w:sz w:val="21"/>
                <w:szCs w:val="28"/>
              </w:rPr>
              <w:t>整体</w:t>
            </w:r>
            <w:r w:rsidRPr="00BA0A7D">
              <w:rPr>
                <w:b/>
                <w:sz w:val="21"/>
                <w:szCs w:val="28"/>
              </w:rPr>
              <w:t>R²</w:t>
            </w:r>
          </w:p>
        </w:tc>
        <w:tc>
          <w:tcPr>
            <w:tcW w:w="1081" w:type="dxa"/>
            <w:tcBorders>
              <w:bottom w:val="single" w:sz="8" w:space="0" w:color="000000"/>
            </w:tcBorders>
          </w:tcPr>
          <w:p w14:paraId="7EFCD3E6" w14:textId="77777777" w:rsidR="0011205F" w:rsidRPr="00BA0A7D" w:rsidRDefault="00000000">
            <w:pPr>
              <w:spacing w:before="20" w:after="20" w:line="288" w:lineRule="auto"/>
              <w:jc w:val="center"/>
              <w:rPr>
                <w:sz w:val="21"/>
                <w:szCs w:val="28"/>
              </w:rPr>
            </w:pPr>
            <w:r w:rsidRPr="00BA0A7D">
              <w:rPr>
                <w:b/>
                <w:sz w:val="21"/>
                <w:szCs w:val="28"/>
              </w:rPr>
              <w:t>整体</w:t>
            </w:r>
            <w:r w:rsidRPr="00BA0A7D">
              <w:rPr>
                <w:b/>
                <w:sz w:val="21"/>
                <w:szCs w:val="28"/>
              </w:rPr>
              <w:t>MAE</w:t>
            </w:r>
          </w:p>
        </w:tc>
        <w:tc>
          <w:tcPr>
            <w:tcW w:w="1081" w:type="dxa"/>
            <w:tcBorders>
              <w:bottom w:val="single" w:sz="8" w:space="0" w:color="000000"/>
            </w:tcBorders>
          </w:tcPr>
          <w:p w14:paraId="445A176A" w14:textId="77777777" w:rsidR="0011205F" w:rsidRPr="00BA0A7D" w:rsidRDefault="00000000">
            <w:pPr>
              <w:spacing w:before="20" w:after="20" w:line="288" w:lineRule="auto"/>
              <w:jc w:val="center"/>
              <w:rPr>
                <w:sz w:val="21"/>
                <w:szCs w:val="28"/>
              </w:rPr>
            </w:pPr>
            <w:r w:rsidRPr="00BA0A7D">
              <w:rPr>
                <w:b/>
                <w:sz w:val="21"/>
                <w:szCs w:val="28"/>
              </w:rPr>
              <w:t>PR-AUC</w:t>
            </w:r>
          </w:p>
        </w:tc>
        <w:tc>
          <w:tcPr>
            <w:tcW w:w="1081" w:type="dxa"/>
            <w:tcBorders>
              <w:bottom w:val="single" w:sz="8" w:space="0" w:color="000000"/>
            </w:tcBorders>
          </w:tcPr>
          <w:p w14:paraId="4F4116E6" w14:textId="77777777" w:rsidR="0011205F" w:rsidRPr="00BA0A7D" w:rsidRDefault="00000000">
            <w:pPr>
              <w:spacing w:before="20" w:after="20" w:line="288" w:lineRule="auto"/>
              <w:jc w:val="center"/>
              <w:rPr>
                <w:sz w:val="21"/>
                <w:szCs w:val="28"/>
              </w:rPr>
            </w:pPr>
            <w:r w:rsidRPr="00BA0A7D">
              <w:rPr>
                <w:b/>
                <w:sz w:val="21"/>
                <w:szCs w:val="28"/>
              </w:rPr>
              <w:t>ROC-AUC</w:t>
            </w:r>
          </w:p>
        </w:tc>
        <w:tc>
          <w:tcPr>
            <w:tcW w:w="1081" w:type="dxa"/>
            <w:tcBorders>
              <w:bottom w:val="single" w:sz="8" w:space="0" w:color="000000"/>
            </w:tcBorders>
          </w:tcPr>
          <w:p w14:paraId="0F1843C8" w14:textId="77777777" w:rsidR="0011205F" w:rsidRPr="00BA0A7D" w:rsidRDefault="00000000">
            <w:pPr>
              <w:spacing w:before="20" w:after="20" w:line="288" w:lineRule="auto"/>
              <w:jc w:val="center"/>
              <w:rPr>
                <w:sz w:val="21"/>
                <w:szCs w:val="28"/>
              </w:rPr>
            </w:pPr>
            <w:r w:rsidRPr="00BA0A7D">
              <w:rPr>
                <w:b/>
                <w:sz w:val="21"/>
                <w:szCs w:val="28"/>
              </w:rPr>
              <w:t>四象限一致性</w:t>
            </w:r>
          </w:p>
        </w:tc>
        <w:tc>
          <w:tcPr>
            <w:tcW w:w="1081" w:type="dxa"/>
            <w:tcBorders>
              <w:bottom w:val="single" w:sz="8" w:space="0" w:color="000000"/>
            </w:tcBorders>
          </w:tcPr>
          <w:p w14:paraId="30ED1B69" w14:textId="77777777" w:rsidR="0011205F" w:rsidRPr="00BA0A7D" w:rsidRDefault="00000000">
            <w:pPr>
              <w:spacing w:before="20" w:after="20" w:line="288" w:lineRule="auto"/>
              <w:jc w:val="center"/>
              <w:rPr>
                <w:sz w:val="21"/>
                <w:szCs w:val="28"/>
              </w:rPr>
            </w:pPr>
            <w:r w:rsidRPr="00BA0A7D">
              <w:rPr>
                <w:b/>
                <w:sz w:val="21"/>
                <w:szCs w:val="28"/>
              </w:rPr>
              <w:t>精确率</w:t>
            </w:r>
          </w:p>
        </w:tc>
      </w:tr>
      <w:tr w:rsidR="0011205F" w:rsidRPr="00BA0A7D" w14:paraId="3C412E83" w14:textId="77777777">
        <w:trPr>
          <w:jc w:val="center"/>
        </w:trPr>
        <w:tc>
          <w:tcPr>
            <w:tcW w:w="1081" w:type="dxa"/>
          </w:tcPr>
          <w:p w14:paraId="4CB82125" w14:textId="77777777" w:rsidR="0011205F" w:rsidRPr="00BA0A7D" w:rsidRDefault="00000000">
            <w:pPr>
              <w:spacing w:before="20" w:after="20" w:line="288" w:lineRule="auto"/>
              <w:jc w:val="center"/>
              <w:rPr>
                <w:sz w:val="21"/>
                <w:szCs w:val="28"/>
              </w:rPr>
            </w:pPr>
            <w:r w:rsidRPr="00BA0A7D">
              <w:rPr>
                <w:sz w:val="21"/>
                <w:szCs w:val="28"/>
              </w:rPr>
              <w:t>LightGBM</w:t>
            </w:r>
          </w:p>
        </w:tc>
        <w:tc>
          <w:tcPr>
            <w:tcW w:w="1081" w:type="dxa"/>
          </w:tcPr>
          <w:p w14:paraId="4EDC5CF6" w14:textId="77777777" w:rsidR="0011205F" w:rsidRPr="00BA0A7D" w:rsidRDefault="00000000">
            <w:pPr>
              <w:spacing w:before="20" w:after="20" w:line="288" w:lineRule="auto"/>
              <w:jc w:val="center"/>
              <w:rPr>
                <w:sz w:val="21"/>
                <w:szCs w:val="28"/>
              </w:rPr>
            </w:pPr>
            <w:r w:rsidRPr="00BA0A7D">
              <w:rPr>
                <w:sz w:val="21"/>
                <w:szCs w:val="28"/>
              </w:rPr>
              <w:t>梯度提升</w:t>
            </w:r>
          </w:p>
        </w:tc>
        <w:tc>
          <w:tcPr>
            <w:tcW w:w="1081" w:type="dxa"/>
          </w:tcPr>
          <w:p w14:paraId="76E71F02" w14:textId="77777777" w:rsidR="0011205F" w:rsidRPr="00BA0A7D" w:rsidRDefault="00000000">
            <w:pPr>
              <w:spacing w:before="20" w:after="20" w:line="288" w:lineRule="auto"/>
              <w:jc w:val="center"/>
              <w:rPr>
                <w:sz w:val="21"/>
                <w:szCs w:val="28"/>
              </w:rPr>
            </w:pPr>
            <w:r w:rsidRPr="00BA0A7D">
              <w:rPr>
                <w:sz w:val="21"/>
                <w:szCs w:val="28"/>
              </w:rPr>
              <w:t>0.9330</w:t>
            </w:r>
          </w:p>
        </w:tc>
        <w:tc>
          <w:tcPr>
            <w:tcW w:w="1081" w:type="dxa"/>
          </w:tcPr>
          <w:p w14:paraId="1B9D812C" w14:textId="77777777" w:rsidR="0011205F" w:rsidRPr="00BA0A7D" w:rsidRDefault="00000000">
            <w:pPr>
              <w:spacing w:before="20" w:after="20" w:line="288" w:lineRule="auto"/>
              <w:jc w:val="center"/>
              <w:rPr>
                <w:sz w:val="21"/>
                <w:szCs w:val="28"/>
              </w:rPr>
            </w:pPr>
            <w:r w:rsidRPr="00BA0A7D">
              <w:rPr>
                <w:sz w:val="21"/>
                <w:szCs w:val="28"/>
              </w:rPr>
              <w:t>11.29</w:t>
            </w:r>
          </w:p>
        </w:tc>
        <w:tc>
          <w:tcPr>
            <w:tcW w:w="1081" w:type="dxa"/>
          </w:tcPr>
          <w:p w14:paraId="047128C4" w14:textId="77777777" w:rsidR="0011205F" w:rsidRPr="00BA0A7D" w:rsidRDefault="00000000">
            <w:pPr>
              <w:spacing w:before="20" w:after="20" w:line="288" w:lineRule="auto"/>
              <w:jc w:val="center"/>
              <w:rPr>
                <w:sz w:val="21"/>
                <w:szCs w:val="28"/>
              </w:rPr>
            </w:pPr>
            <w:r w:rsidRPr="00BA0A7D">
              <w:rPr>
                <w:sz w:val="21"/>
                <w:szCs w:val="28"/>
              </w:rPr>
              <w:t>0.8302</w:t>
            </w:r>
          </w:p>
        </w:tc>
        <w:tc>
          <w:tcPr>
            <w:tcW w:w="1081" w:type="dxa"/>
          </w:tcPr>
          <w:p w14:paraId="04358807" w14:textId="77777777" w:rsidR="0011205F" w:rsidRPr="00BA0A7D" w:rsidRDefault="00000000">
            <w:pPr>
              <w:spacing w:before="20" w:after="20" w:line="288" w:lineRule="auto"/>
              <w:jc w:val="center"/>
              <w:rPr>
                <w:sz w:val="21"/>
                <w:szCs w:val="28"/>
              </w:rPr>
            </w:pPr>
            <w:r w:rsidRPr="00BA0A7D">
              <w:rPr>
                <w:sz w:val="21"/>
                <w:szCs w:val="28"/>
              </w:rPr>
              <w:t>0.8108</w:t>
            </w:r>
          </w:p>
        </w:tc>
        <w:tc>
          <w:tcPr>
            <w:tcW w:w="1081" w:type="dxa"/>
          </w:tcPr>
          <w:p w14:paraId="14B01716" w14:textId="77777777" w:rsidR="0011205F" w:rsidRPr="00BA0A7D" w:rsidRDefault="00000000">
            <w:pPr>
              <w:spacing w:before="20" w:after="20" w:line="288" w:lineRule="auto"/>
              <w:jc w:val="center"/>
              <w:rPr>
                <w:sz w:val="21"/>
                <w:szCs w:val="28"/>
              </w:rPr>
            </w:pPr>
            <w:r w:rsidRPr="00BA0A7D">
              <w:rPr>
                <w:sz w:val="21"/>
                <w:szCs w:val="28"/>
              </w:rPr>
              <w:t>83.6%</w:t>
            </w:r>
          </w:p>
        </w:tc>
        <w:tc>
          <w:tcPr>
            <w:tcW w:w="1081" w:type="dxa"/>
          </w:tcPr>
          <w:p w14:paraId="427276B7" w14:textId="77777777" w:rsidR="0011205F" w:rsidRPr="00BA0A7D" w:rsidRDefault="00000000">
            <w:pPr>
              <w:spacing w:before="20" w:after="20" w:line="288" w:lineRule="auto"/>
              <w:jc w:val="center"/>
              <w:rPr>
                <w:sz w:val="21"/>
                <w:szCs w:val="28"/>
              </w:rPr>
            </w:pPr>
            <w:r w:rsidRPr="00BA0A7D">
              <w:rPr>
                <w:sz w:val="21"/>
                <w:szCs w:val="28"/>
              </w:rPr>
              <w:t>0.9512</w:t>
            </w:r>
          </w:p>
        </w:tc>
      </w:tr>
      <w:tr w:rsidR="0011205F" w:rsidRPr="00BA0A7D" w14:paraId="5B7BF2FB" w14:textId="77777777">
        <w:trPr>
          <w:jc w:val="center"/>
        </w:trPr>
        <w:tc>
          <w:tcPr>
            <w:tcW w:w="1081" w:type="dxa"/>
          </w:tcPr>
          <w:p w14:paraId="2BA21DE0" w14:textId="77777777" w:rsidR="0011205F" w:rsidRPr="00BA0A7D" w:rsidRDefault="00000000">
            <w:pPr>
              <w:spacing w:before="20" w:after="20" w:line="288" w:lineRule="auto"/>
              <w:jc w:val="center"/>
              <w:rPr>
                <w:sz w:val="21"/>
                <w:szCs w:val="28"/>
              </w:rPr>
            </w:pPr>
            <w:r w:rsidRPr="00BA0A7D">
              <w:rPr>
                <w:sz w:val="21"/>
                <w:szCs w:val="28"/>
              </w:rPr>
              <w:t>随机森林</w:t>
            </w:r>
          </w:p>
        </w:tc>
        <w:tc>
          <w:tcPr>
            <w:tcW w:w="1081" w:type="dxa"/>
          </w:tcPr>
          <w:p w14:paraId="0560DC64" w14:textId="77777777" w:rsidR="0011205F" w:rsidRPr="00BA0A7D" w:rsidRDefault="00000000">
            <w:pPr>
              <w:spacing w:before="20" w:after="20" w:line="288" w:lineRule="auto"/>
              <w:jc w:val="center"/>
              <w:rPr>
                <w:sz w:val="21"/>
                <w:szCs w:val="28"/>
              </w:rPr>
            </w:pPr>
            <w:r w:rsidRPr="00BA0A7D">
              <w:rPr>
                <w:sz w:val="21"/>
                <w:szCs w:val="28"/>
              </w:rPr>
              <w:t>Bagging</w:t>
            </w:r>
            <w:r w:rsidRPr="00BA0A7D">
              <w:rPr>
                <w:sz w:val="21"/>
                <w:szCs w:val="28"/>
              </w:rPr>
              <w:t>集成</w:t>
            </w:r>
          </w:p>
        </w:tc>
        <w:tc>
          <w:tcPr>
            <w:tcW w:w="1081" w:type="dxa"/>
          </w:tcPr>
          <w:p w14:paraId="6FF39CC6" w14:textId="77777777" w:rsidR="0011205F" w:rsidRPr="00BA0A7D" w:rsidRDefault="00000000">
            <w:pPr>
              <w:spacing w:before="20" w:after="20" w:line="288" w:lineRule="auto"/>
              <w:jc w:val="center"/>
              <w:rPr>
                <w:sz w:val="21"/>
                <w:szCs w:val="28"/>
              </w:rPr>
            </w:pPr>
            <w:r w:rsidRPr="00BA0A7D">
              <w:rPr>
                <w:sz w:val="21"/>
                <w:szCs w:val="28"/>
              </w:rPr>
              <w:t>0.9220</w:t>
            </w:r>
          </w:p>
        </w:tc>
        <w:tc>
          <w:tcPr>
            <w:tcW w:w="1081" w:type="dxa"/>
          </w:tcPr>
          <w:p w14:paraId="6FD25DD3" w14:textId="77777777" w:rsidR="0011205F" w:rsidRPr="00BA0A7D" w:rsidRDefault="00000000">
            <w:pPr>
              <w:spacing w:before="20" w:after="20" w:line="288" w:lineRule="auto"/>
              <w:jc w:val="center"/>
              <w:rPr>
                <w:sz w:val="21"/>
                <w:szCs w:val="28"/>
              </w:rPr>
            </w:pPr>
            <w:r w:rsidRPr="00BA0A7D">
              <w:rPr>
                <w:sz w:val="21"/>
                <w:szCs w:val="28"/>
              </w:rPr>
              <w:t>12.33</w:t>
            </w:r>
          </w:p>
        </w:tc>
        <w:tc>
          <w:tcPr>
            <w:tcW w:w="1081" w:type="dxa"/>
          </w:tcPr>
          <w:p w14:paraId="74665844" w14:textId="77777777" w:rsidR="0011205F" w:rsidRPr="00BA0A7D" w:rsidRDefault="00000000">
            <w:pPr>
              <w:spacing w:before="20" w:after="20" w:line="288" w:lineRule="auto"/>
              <w:jc w:val="center"/>
              <w:rPr>
                <w:sz w:val="21"/>
                <w:szCs w:val="28"/>
              </w:rPr>
            </w:pPr>
            <w:r w:rsidRPr="00BA0A7D">
              <w:rPr>
                <w:sz w:val="21"/>
                <w:szCs w:val="28"/>
              </w:rPr>
              <w:t>0.8237</w:t>
            </w:r>
          </w:p>
        </w:tc>
        <w:tc>
          <w:tcPr>
            <w:tcW w:w="1081" w:type="dxa"/>
          </w:tcPr>
          <w:p w14:paraId="15552935" w14:textId="77777777" w:rsidR="0011205F" w:rsidRPr="00BA0A7D" w:rsidRDefault="00000000">
            <w:pPr>
              <w:spacing w:before="20" w:after="20" w:line="288" w:lineRule="auto"/>
              <w:jc w:val="center"/>
              <w:rPr>
                <w:sz w:val="21"/>
                <w:szCs w:val="28"/>
              </w:rPr>
            </w:pPr>
            <w:r w:rsidRPr="00BA0A7D">
              <w:rPr>
                <w:sz w:val="21"/>
                <w:szCs w:val="28"/>
              </w:rPr>
              <w:t>0.8053</w:t>
            </w:r>
          </w:p>
        </w:tc>
        <w:tc>
          <w:tcPr>
            <w:tcW w:w="1081" w:type="dxa"/>
          </w:tcPr>
          <w:p w14:paraId="7F1A9D82" w14:textId="77777777" w:rsidR="0011205F" w:rsidRPr="00BA0A7D" w:rsidRDefault="00000000">
            <w:pPr>
              <w:spacing w:before="20" w:after="20" w:line="288" w:lineRule="auto"/>
              <w:jc w:val="center"/>
              <w:rPr>
                <w:sz w:val="21"/>
                <w:szCs w:val="28"/>
              </w:rPr>
            </w:pPr>
            <w:r w:rsidRPr="00BA0A7D">
              <w:rPr>
                <w:sz w:val="21"/>
                <w:szCs w:val="28"/>
              </w:rPr>
              <w:t>83.3%</w:t>
            </w:r>
          </w:p>
        </w:tc>
        <w:tc>
          <w:tcPr>
            <w:tcW w:w="1081" w:type="dxa"/>
          </w:tcPr>
          <w:p w14:paraId="3B197A77" w14:textId="77777777" w:rsidR="0011205F" w:rsidRPr="00BA0A7D" w:rsidRDefault="00000000">
            <w:pPr>
              <w:spacing w:before="20" w:after="20" w:line="288" w:lineRule="auto"/>
              <w:jc w:val="center"/>
              <w:rPr>
                <w:sz w:val="21"/>
                <w:szCs w:val="28"/>
              </w:rPr>
            </w:pPr>
            <w:r w:rsidRPr="00BA0A7D">
              <w:rPr>
                <w:sz w:val="21"/>
                <w:szCs w:val="28"/>
              </w:rPr>
              <w:t>0.9453</w:t>
            </w:r>
          </w:p>
        </w:tc>
      </w:tr>
      <w:tr w:rsidR="0011205F" w:rsidRPr="00BA0A7D" w14:paraId="0029612B" w14:textId="77777777">
        <w:trPr>
          <w:jc w:val="center"/>
        </w:trPr>
        <w:tc>
          <w:tcPr>
            <w:tcW w:w="1081" w:type="dxa"/>
          </w:tcPr>
          <w:p w14:paraId="3D257986" w14:textId="77777777" w:rsidR="0011205F" w:rsidRPr="00BA0A7D" w:rsidRDefault="00000000">
            <w:pPr>
              <w:spacing w:before="20" w:after="20" w:line="288" w:lineRule="auto"/>
              <w:jc w:val="center"/>
              <w:rPr>
                <w:sz w:val="21"/>
                <w:szCs w:val="28"/>
              </w:rPr>
            </w:pPr>
            <w:r w:rsidRPr="00BA0A7D">
              <w:rPr>
                <w:sz w:val="21"/>
                <w:szCs w:val="28"/>
              </w:rPr>
              <w:t>线性回归</w:t>
            </w:r>
          </w:p>
        </w:tc>
        <w:tc>
          <w:tcPr>
            <w:tcW w:w="1081" w:type="dxa"/>
          </w:tcPr>
          <w:p w14:paraId="61B3EA8F" w14:textId="77777777" w:rsidR="0011205F" w:rsidRPr="00BA0A7D" w:rsidRDefault="00000000">
            <w:pPr>
              <w:spacing w:before="20" w:after="20" w:line="288" w:lineRule="auto"/>
              <w:jc w:val="center"/>
              <w:rPr>
                <w:sz w:val="21"/>
                <w:szCs w:val="28"/>
              </w:rPr>
            </w:pPr>
            <w:r w:rsidRPr="00BA0A7D">
              <w:rPr>
                <w:sz w:val="21"/>
                <w:szCs w:val="28"/>
              </w:rPr>
              <w:t>线性参数</w:t>
            </w:r>
          </w:p>
        </w:tc>
        <w:tc>
          <w:tcPr>
            <w:tcW w:w="1081" w:type="dxa"/>
          </w:tcPr>
          <w:p w14:paraId="4E3A6AD5" w14:textId="77777777" w:rsidR="0011205F" w:rsidRPr="00BA0A7D" w:rsidRDefault="00000000">
            <w:pPr>
              <w:spacing w:before="20" w:after="20" w:line="288" w:lineRule="auto"/>
              <w:jc w:val="center"/>
              <w:rPr>
                <w:sz w:val="21"/>
                <w:szCs w:val="28"/>
              </w:rPr>
            </w:pPr>
            <w:r w:rsidRPr="00BA0A7D">
              <w:rPr>
                <w:sz w:val="21"/>
                <w:szCs w:val="28"/>
              </w:rPr>
              <w:t>0.8765</w:t>
            </w:r>
          </w:p>
        </w:tc>
        <w:tc>
          <w:tcPr>
            <w:tcW w:w="1081" w:type="dxa"/>
          </w:tcPr>
          <w:p w14:paraId="32214306" w14:textId="77777777" w:rsidR="0011205F" w:rsidRPr="00BA0A7D" w:rsidRDefault="00000000">
            <w:pPr>
              <w:spacing w:before="20" w:after="20" w:line="288" w:lineRule="auto"/>
              <w:jc w:val="center"/>
              <w:rPr>
                <w:sz w:val="21"/>
                <w:szCs w:val="28"/>
              </w:rPr>
            </w:pPr>
            <w:r w:rsidRPr="00BA0A7D">
              <w:rPr>
                <w:sz w:val="21"/>
                <w:szCs w:val="28"/>
              </w:rPr>
              <w:t>14.95</w:t>
            </w:r>
          </w:p>
        </w:tc>
        <w:tc>
          <w:tcPr>
            <w:tcW w:w="1081" w:type="dxa"/>
          </w:tcPr>
          <w:p w14:paraId="41150842" w14:textId="77777777" w:rsidR="0011205F" w:rsidRPr="00BA0A7D" w:rsidRDefault="00000000">
            <w:pPr>
              <w:spacing w:before="20" w:after="20" w:line="288" w:lineRule="auto"/>
              <w:jc w:val="center"/>
              <w:rPr>
                <w:sz w:val="21"/>
                <w:szCs w:val="28"/>
              </w:rPr>
            </w:pPr>
            <w:r w:rsidRPr="00BA0A7D">
              <w:rPr>
                <w:sz w:val="21"/>
                <w:szCs w:val="28"/>
              </w:rPr>
              <w:t>0.7480</w:t>
            </w:r>
          </w:p>
        </w:tc>
        <w:tc>
          <w:tcPr>
            <w:tcW w:w="1081" w:type="dxa"/>
          </w:tcPr>
          <w:p w14:paraId="5EEAA5F7" w14:textId="77777777" w:rsidR="0011205F" w:rsidRPr="00BA0A7D" w:rsidRDefault="00000000">
            <w:pPr>
              <w:spacing w:before="20" w:after="20" w:line="288" w:lineRule="auto"/>
              <w:jc w:val="center"/>
              <w:rPr>
                <w:sz w:val="21"/>
                <w:szCs w:val="28"/>
              </w:rPr>
            </w:pPr>
            <w:r w:rsidRPr="00BA0A7D">
              <w:rPr>
                <w:sz w:val="21"/>
                <w:szCs w:val="28"/>
              </w:rPr>
              <w:t>0.7432</w:t>
            </w:r>
          </w:p>
        </w:tc>
        <w:tc>
          <w:tcPr>
            <w:tcW w:w="1081" w:type="dxa"/>
          </w:tcPr>
          <w:p w14:paraId="6AEDD456" w14:textId="77777777" w:rsidR="0011205F" w:rsidRPr="00BA0A7D" w:rsidRDefault="00000000">
            <w:pPr>
              <w:spacing w:before="20" w:after="20" w:line="288" w:lineRule="auto"/>
              <w:jc w:val="center"/>
              <w:rPr>
                <w:sz w:val="21"/>
                <w:szCs w:val="28"/>
              </w:rPr>
            </w:pPr>
            <w:r w:rsidRPr="00BA0A7D">
              <w:rPr>
                <w:sz w:val="21"/>
                <w:szCs w:val="28"/>
              </w:rPr>
              <w:t>67.8%</w:t>
            </w:r>
          </w:p>
        </w:tc>
        <w:tc>
          <w:tcPr>
            <w:tcW w:w="1081" w:type="dxa"/>
          </w:tcPr>
          <w:p w14:paraId="40F7DEC1" w14:textId="77777777" w:rsidR="0011205F" w:rsidRPr="00BA0A7D" w:rsidRDefault="00000000">
            <w:pPr>
              <w:spacing w:before="20" w:after="20" w:line="288" w:lineRule="auto"/>
              <w:jc w:val="center"/>
              <w:rPr>
                <w:sz w:val="21"/>
                <w:szCs w:val="28"/>
              </w:rPr>
            </w:pPr>
            <w:r w:rsidRPr="00BA0A7D">
              <w:rPr>
                <w:sz w:val="21"/>
                <w:szCs w:val="28"/>
              </w:rPr>
              <w:t>0.8987</w:t>
            </w:r>
          </w:p>
        </w:tc>
      </w:tr>
      <w:tr w:rsidR="0011205F" w:rsidRPr="00BA0A7D" w14:paraId="6CDA0416" w14:textId="77777777">
        <w:trPr>
          <w:jc w:val="center"/>
        </w:trPr>
        <w:tc>
          <w:tcPr>
            <w:tcW w:w="1081" w:type="dxa"/>
          </w:tcPr>
          <w:p w14:paraId="4E8153EF" w14:textId="77777777" w:rsidR="0011205F" w:rsidRPr="00BA0A7D" w:rsidRDefault="00000000">
            <w:pPr>
              <w:spacing w:before="20" w:after="20" w:line="288" w:lineRule="auto"/>
              <w:jc w:val="center"/>
              <w:rPr>
                <w:sz w:val="21"/>
                <w:szCs w:val="28"/>
              </w:rPr>
            </w:pPr>
            <w:r w:rsidRPr="00BA0A7D">
              <w:rPr>
                <w:sz w:val="21"/>
                <w:szCs w:val="28"/>
              </w:rPr>
              <w:t>基线</w:t>
            </w:r>
            <w:r w:rsidRPr="00BA0A7D">
              <w:rPr>
                <w:sz w:val="21"/>
                <w:szCs w:val="28"/>
              </w:rPr>
              <w:t>(4</w:t>
            </w:r>
            <w:r w:rsidRPr="00BA0A7D">
              <w:rPr>
                <w:sz w:val="21"/>
                <w:szCs w:val="28"/>
              </w:rPr>
              <w:t>月值</w:t>
            </w:r>
            <w:r w:rsidRPr="00BA0A7D">
              <w:rPr>
                <w:sz w:val="21"/>
                <w:szCs w:val="28"/>
              </w:rPr>
              <w:t>)</w:t>
            </w:r>
          </w:p>
        </w:tc>
        <w:tc>
          <w:tcPr>
            <w:tcW w:w="1081" w:type="dxa"/>
          </w:tcPr>
          <w:p w14:paraId="527DE332" w14:textId="77777777" w:rsidR="0011205F" w:rsidRPr="00BA0A7D" w:rsidRDefault="00000000">
            <w:pPr>
              <w:spacing w:before="20" w:after="20" w:line="288" w:lineRule="auto"/>
              <w:jc w:val="center"/>
              <w:rPr>
                <w:sz w:val="21"/>
                <w:szCs w:val="28"/>
              </w:rPr>
            </w:pPr>
            <w:r w:rsidRPr="00BA0A7D">
              <w:rPr>
                <w:sz w:val="21"/>
                <w:szCs w:val="28"/>
              </w:rPr>
              <w:t>朴素预测</w:t>
            </w:r>
          </w:p>
        </w:tc>
        <w:tc>
          <w:tcPr>
            <w:tcW w:w="1081" w:type="dxa"/>
          </w:tcPr>
          <w:p w14:paraId="4281E88E" w14:textId="77777777" w:rsidR="0011205F" w:rsidRPr="00BA0A7D" w:rsidRDefault="00000000">
            <w:pPr>
              <w:spacing w:before="20" w:after="20" w:line="288" w:lineRule="auto"/>
              <w:jc w:val="center"/>
              <w:rPr>
                <w:sz w:val="21"/>
                <w:szCs w:val="28"/>
              </w:rPr>
            </w:pPr>
            <w:r w:rsidRPr="00BA0A7D">
              <w:rPr>
                <w:sz w:val="21"/>
                <w:szCs w:val="28"/>
              </w:rPr>
              <w:t>0.2339</w:t>
            </w:r>
          </w:p>
        </w:tc>
        <w:tc>
          <w:tcPr>
            <w:tcW w:w="1081" w:type="dxa"/>
          </w:tcPr>
          <w:p w14:paraId="0CC35EF0" w14:textId="77777777" w:rsidR="0011205F" w:rsidRPr="00BA0A7D" w:rsidRDefault="00000000">
            <w:pPr>
              <w:spacing w:before="20" w:after="20" w:line="288" w:lineRule="auto"/>
              <w:jc w:val="center"/>
              <w:rPr>
                <w:sz w:val="21"/>
                <w:szCs w:val="28"/>
              </w:rPr>
            </w:pPr>
            <w:r w:rsidRPr="00BA0A7D">
              <w:rPr>
                <w:sz w:val="21"/>
                <w:szCs w:val="28"/>
              </w:rPr>
              <w:t>34.41</w:t>
            </w:r>
          </w:p>
        </w:tc>
        <w:tc>
          <w:tcPr>
            <w:tcW w:w="1081" w:type="dxa"/>
          </w:tcPr>
          <w:p w14:paraId="3E1DDE60" w14:textId="77777777" w:rsidR="0011205F" w:rsidRPr="00BA0A7D" w:rsidRDefault="00000000">
            <w:pPr>
              <w:spacing w:before="20" w:after="20" w:line="288" w:lineRule="auto"/>
              <w:jc w:val="center"/>
              <w:rPr>
                <w:sz w:val="21"/>
                <w:szCs w:val="28"/>
              </w:rPr>
            </w:pPr>
            <w:r w:rsidRPr="00BA0A7D">
              <w:rPr>
                <w:sz w:val="21"/>
                <w:szCs w:val="28"/>
              </w:rPr>
              <w:t>0.5344</w:t>
            </w:r>
          </w:p>
        </w:tc>
        <w:tc>
          <w:tcPr>
            <w:tcW w:w="1081" w:type="dxa"/>
          </w:tcPr>
          <w:p w14:paraId="1AE8E3C4" w14:textId="77777777" w:rsidR="0011205F" w:rsidRPr="00BA0A7D" w:rsidRDefault="00000000">
            <w:pPr>
              <w:spacing w:before="20" w:after="20" w:line="288" w:lineRule="auto"/>
              <w:jc w:val="center"/>
              <w:rPr>
                <w:sz w:val="21"/>
                <w:szCs w:val="28"/>
              </w:rPr>
            </w:pPr>
            <w:r w:rsidRPr="00BA0A7D">
              <w:rPr>
                <w:sz w:val="21"/>
                <w:szCs w:val="28"/>
              </w:rPr>
              <w:t>0.5000</w:t>
            </w:r>
          </w:p>
        </w:tc>
        <w:tc>
          <w:tcPr>
            <w:tcW w:w="1081" w:type="dxa"/>
          </w:tcPr>
          <w:p w14:paraId="73769657" w14:textId="77777777" w:rsidR="0011205F" w:rsidRPr="00BA0A7D" w:rsidRDefault="00000000">
            <w:pPr>
              <w:spacing w:before="20" w:after="20" w:line="288" w:lineRule="auto"/>
              <w:jc w:val="center"/>
              <w:rPr>
                <w:sz w:val="21"/>
                <w:szCs w:val="28"/>
              </w:rPr>
            </w:pPr>
            <w:r w:rsidRPr="00BA0A7D">
              <w:rPr>
                <w:sz w:val="21"/>
                <w:szCs w:val="28"/>
              </w:rPr>
              <w:t>74.9%</w:t>
            </w:r>
          </w:p>
        </w:tc>
        <w:tc>
          <w:tcPr>
            <w:tcW w:w="1081" w:type="dxa"/>
          </w:tcPr>
          <w:p w14:paraId="27727407" w14:textId="77777777" w:rsidR="0011205F" w:rsidRPr="00BA0A7D" w:rsidRDefault="00000000">
            <w:pPr>
              <w:spacing w:before="20" w:after="20" w:line="288" w:lineRule="auto"/>
              <w:jc w:val="center"/>
              <w:rPr>
                <w:sz w:val="21"/>
                <w:szCs w:val="28"/>
              </w:rPr>
            </w:pPr>
            <w:r w:rsidRPr="00BA0A7D">
              <w:rPr>
                <w:sz w:val="21"/>
                <w:szCs w:val="28"/>
              </w:rPr>
              <w:t>0.7487</w:t>
            </w:r>
          </w:p>
        </w:tc>
      </w:tr>
      <w:tr w:rsidR="0011205F" w:rsidRPr="00BA0A7D" w14:paraId="59A4E87F" w14:textId="77777777">
        <w:trPr>
          <w:jc w:val="center"/>
        </w:trPr>
        <w:tc>
          <w:tcPr>
            <w:tcW w:w="1081" w:type="dxa"/>
          </w:tcPr>
          <w:p w14:paraId="02DBAE24" w14:textId="77777777" w:rsidR="0011205F" w:rsidRPr="00BA0A7D" w:rsidRDefault="00000000">
            <w:pPr>
              <w:spacing w:before="20" w:after="20" w:line="288" w:lineRule="auto"/>
              <w:jc w:val="center"/>
              <w:rPr>
                <w:sz w:val="21"/>
                <w:szCs w:val="28"/>
              </w:rPr>
            </w:pPr>
            <w:r w:rsidRPr="00BA0A7D">
              <w:rPr>
                <w:b/>
                <w:sz w:val="21"/>
                <w:szCs w:val="28"/>
              </w:rPr>
              <w:t>LightGBM</w:t>
            </w:r>
            <w:r w:rsidRPr="00BA0A7D">
              <w:rPr>
                <w:b/>
                <w:sz w:val="21"/>
                <w:szCs w:val="28"/>
              </w:rPr>
              <w:t>提升</w:t>
            </w:r>
          </w:p>
        </w:tc>
        <w:tc>
          <w:tcPr>
            <w:tcW w:w="1081" w:type="dxa"/>
          </w:tcPr>
          <w:p w14:paraId="40B44F27" w14:textId="77777777" w:rsidR="0011205F" w:rsidRPr="00BA0A7D" w:rsidRDefault="00000000">
            <w:pPr>
              <w:spacing w:before="20" w:after="20" w:line="288" w:lineRule="auto"/>
              <w:jc w:val="center"/>
              <w:rPr>
                <w:sz w:val="21"/>
                <w:szCs w:val="28"/>
              </w:rPr>
            </w:pPr>
            <w:r w:rsidRPr="00BA0A7D">
              <w:rPr>
                <w:b/>
                <w:sz w:val="21"/>
                <w:szCs w:val="28"/>
              </w:rPr>
              <w:t>—</w:t>
            </w:r>
          </w:p>
        </w:tc>
        <w:tc>
          <w:tcPr>
            <w:tcW w:w="1081" w:type="dxa"/>
          </w:tcPr>
          <w:p w14:paraId="604D6E39" w14:textId="77777777" w:rsidR="0011205F" w:rsidRPr="00BA0A7D" w:rsidRDefault="00000000">
            <w:pPr>
              <w:spacing w:before="20" w:after="20" w:line="288" w:lineRule="auto"/>
              <w:jc w:val="center"/>
              <w:rPr>
                <w:sz w:val="21"/>
                <w:szCs w:val="28"/>
              </w:rPr>
            </w:pPr>
            <w:r w:rsidRPr="00BA0A7D">
              <w:rPr>
                <w:b/>
                <w:sz w:val="21"/>
                <w:szCs w:val="28"/>
              </w:rPr>
              <w:t>+0.0566</w:t>
            </w:r>
          </w:p>
        </w:tc>
        <w:tc>
          <w:tcPr>
            <w:tcW w:w="1081" w:type="dxa"/>
          </w:tcPr>
          <w:p w14:paraId="158A767F" w14:textId="77777777" w:rsidR="0011205F" w:rsidRPr="00BA0A7D" w:rsidRDefault="00000000">
            <w:pPr>
              <w:spacing w:before="20" w:after="20" w:line="288" w:lineRule="auto"/>
              <w:jc w:val="center"/>
              <w:rPr>
                <w:sz w:val="21"/>
                <w:szCs w:val="28"/>
              </w:rPr>
            </w:pPr>
            <w:r w:rsidRPr="00BA0A7D">
              <w:rPr>
                <w:b/>
                <w:sz w:val="21"/>
                <w:szCs w:val="28"/>
              </w:rPr>
              <w:t>-3.67</w:t>
            </w:r>
          </w:p>
        </w:tc>
        <w:tc>
          <w:tcPr>
            <w:tcW w:w="1081" w:type="dxa"/>
          </w:tcPr>
          <w:p w14:paraId="7BF0AE4A" w14:textId="77777777" w:rsidR="0011205F" w:rsidRPr="00BA0A7D" w:rsidRDefault="00000000">
            <w:pPr>
              <w:spacing w:before="20" w:after="20" w:line="288" w:lineRule="auto"/>
              <w:jc w:val="center"/>
              <w:rPr>
                <w:sz w:val="21"/>
                <w:szCs w:val="28"/>
              </w:rPr>
            </w:pPr>
            <w:r w:rsidRPr="00BA0A7D">
              <w:rPr>
                <w:b/>
                <w:sz w:val="21"/>
                <w:szCs w:val="28"/>
              </w:rPr>
              <w:t>+0.0822</w:t>
            </w:r>
          </w:p>
        </w:tc>
        <w:tc>
          <w:tcPr>
            <w:tcW w:w="1081" w:type="dxa"/>
          </w:tcPr>
          <w:p w14:paraId="5B5B4A03" w14:textId="77777777" w:rsidR="0011205F" w:rsidRPr="00BA0A7D" w:rsidRDefault="00000000">
            <w:pPr>
              <w:spacing w:before="20" w:after="20" w:line="288" w:lineRule="auto"/>
              <w:jc w:val="center"/>
              <w:rPr>
                <w:sz w:val="21"/>
                <w:szCs w:val="28"/>
              </w:rPr>
            </w:pPr>
            <w:r w:rsidRPr="00BA0A7D">
              <w:rPr>
                <w:b/>
                <w:sz w:val="21"/>
                <w:szCs w:val="28"/>
              </w:rPr>
              <w:t>+0.0676</w:t>
            </w:r>
          </w:p>
        </w:tc>
        <w:tc>
          <w:tcPr>
            <w:tcW w:w="1081" w:type="dxa"/>
          </w:tcPr>
          <w:p w14:paraId="58333C1D" w14:textId="77777777" w:rsidR="0011205F" w:rsidRPr="00BA0A7D" w:rsidRDefault="00000000">
            <w:pPr>
              <w:spacing w:before="20" w:after="20" w:line="288" w:lineRule="auto"/>
              <w:jc w:val="center"/>
              <w:rPr>
                <w:sz w:val="21"/>
                <w:szCs w:val="28"/>
              </w:rPr>
            </w:pPr>
            <w:r w:rsidRPr="00BA0A7D">
              <w:rPr>
                <w:b/>
                <w:sz w:val="21"/>
                <w:szCs w:val="28"/>
              </w:rPr>
              <w:t>+15.8%</w:t>
            </w:r>
          </w:p>
        </w:tc>
        <w:tc>
          <w:tcPr>
            <w:tcW w:w="1081" w:type="dxa"/>
          </w:tcPr>
          <w:p w14:paraId="40961B5F" w14:textId="77777777" w:rsidR="0011205F" w:rsidRPr="00BA0A7D" w:rsidRDefault="00000000">
            <w:pPr>
              <w:spacing w:before="20" w:after="20" w:line="288" w:lineRule="auto"/>
              <w:jc w:val="center"/>
              <w:rPr>
                <w:sz w:val="21"/>
                <w:szCs w:val="28"/>
              </w:rPr>
            </w:pPr>
            <w:r w:rsidRPr="00BA0A7D">
              <w:rPr>
                <w:b/>
                <w:sz w:val="21"/>
                <w:szCs w:val="28"/>
              </w:rPr>
              <w:t>+0.0525</w:t>
            </w:r>
          </w:p>
        </w:tc>
      </w:tr>
    </w:tbl>
    <w:p w14:paraId="267839F0" w14:textId="77777777" w:rsidR="0011205F" w:rsidRDefault="0011205F">
      <w:pPr>
        <w:spacing w:after="0"/>
        <w:ind w:firstLine="560"/>
      </w:pPr>
    </w:p>
    <w:p w14:paraId="6D5371F1" w14:textId="5887E849" w:rsidR="0011205F" w:rsidRDefault="00000000">
      <w:pPr>
        <w:spacing w:after="0"/>
        <w:ind w:firstLine="560"/>
        <w:rPr>
          <w:lang w:eastAsia="zh-CN"/>
        </w:rPr>
      </w:pPr>
      <w:r>
        <w:rPr>
          <w:lang w:eastAsia="zh-CN"/>
        </w:rPr>
        <w:t>由表</w:t>
      </w:r>
      <w:r>
        <w:rPr>
          <w:lang w:eastAsia="zh-CN"/>
        </w:rPr>
        <w:t>4</w:t>
      </w:r>
      <w:r>
        <w:rPr>
          <w:lang w:eastAsia="zh-CN"/>
        </w:rPr>
        <w:t>可以看出，</w:t>
      </w:r>
      <w:r>
        <w:rPr>
          <w:lang w:eastAsia="zh-CN"/>
        </w:rPr>
        <w:t>LightGBM</w:t>
      </w:r>
      <w:r>
        <w:rPr>
          <w:lang w:eastAsia="zh-CN"/>
        </w:rPr>
        <w:t>整体决定系数</w:t>
      </w:r>
      <w:r>
        <w:rPr>
          <w:lang w:eastAsia="zh-CN"/>
        </w:rPr>
        <w:t>R²=0.933</w:t>
      </w:r>
      <w:r>
        <w:rPr>
          <w:lang w:eastAsia="zh-CN"/>
        </w:rPr>
        <w:t>最高，较随机森林提升</w:t>
      </w:r>
      <w:r>
        <w:rPr>
          <w:lang w:eastAsia="zh-CN"/>
        </w:rPr>
        <w:t>0.011</w:t>
      </w:r>
      <w:r>
        <w:rPr>
          <w:lang w:eastAsia="zh-CN"/>
        </w:rPr>
        <w:t>，较线性回归提升</w:t>
      </w:r>
      <w:r>
        <w:rPr>
          <w:lang w:eastAsia="zh-CN"/>
        </w:rPr>
        <w:t>0.057</w:t>
      </w:r>
      <w:r>
        <w:rPr>
          <w:lang w:eastAsia="zh-CN"/>
        </w:rPr>
        <w:t>，基线模型仅为</w:t>
      </w:r>
      <w:r>
        <w:rPr>
          <w:lang w:eastAsia="zh-CN"/>
        </w:rPr>
        <w:t>0.234</w:t>
      </w:r>
      <w:r>
        <w:rPr>
          <w:lang w:eastAsia="zh-CN"/>
        </w:rPr>
        <w:t>。精确率</w:t>
      </w:r>
      <w:r>
        <w:rPr>
          <w:lang w:eastAsia="zh-CN"/>
        </w:rPr>
        <w:t>-</w:t>
      </w:r>
      <w:r>
        <w:rPr>
          <w:lang w:eastAsia="zh-CN"/>
        </w:rPr>
        <w:t>召回率曲线下面积达</w:t>
      </w:r>
      <w:r>
        <w:rPr>
          <w:lang w:eastAsia="zh-CN"/>
        </w:rPr>
        <w:t>0.8302</w:t>
      </w:r>
      <w:r>
        <w:rPr>
          <w:lang w:eastAsia="zh-CN"/>
        </w:rPr>
        <w:t>，受试者工作特征曲线下面积达</w:t>
      </w:r>
      <w:r>
        <w:rPr>
          <w:lang w:eastAsia="zh-CN"/>
        </w:rPr>
        <w:t>0.8108</w:t>
      </w:r>
      <w:r>
        <w:rPr>
          <w:lang w:eastAsia="zh-CN"/>
        </w:rPr>
        <w:t>，四象限一致性</w:t>
      </w:r>
      <w:r w:rsidR="00AA5F32">
        <w:rPr>
          <w:rFonts w:hint="eastAsia"/>
          <w:lang w:eastAsia="zh-CN"/>
        </w:rPr>
        <w:t>达</w:t>
      </w:r>
      <w:r>
        <w:rPr>
          <w:lang w:eastAsia="zh-CN"/>
        </w:rPr>
        <w:t>83.6%</w:t>
      </w:r>
      <w:r>
        <w:rPr>
          <w:lang w:eastAsia="zh-CN"/>
        </w:rPr>
        <w:t>，在回归精度和分类判别能力上均优于其他模型。梯度提升的序列化纠错机制使其在多目标预测中优于</w:t>
      </w:r>
      <w:r>
        <w:rPr>
          <w:lang w:eastAsia="zh-CN"/>
        </w:rPr>
        <w:t>Bagging</w:t>
      </w:r>
      <w:r>
        <w:rPr>
          <w:lang w:eastAsia="zh-CN"/>
        </w:rPr>
        <w:t>的并行投票机制和线性模型的简单可加假设。</w:t>
      </w:r>
    </w:p>
    <w:p w14:paraId="35472EE0" w14:textId="77777777" w:rsidR="0011205F" w:rsidRDefault="00000000">
      <w:pPr>
        <w:spacing w:after="0"/>
        <w:ind w:firstLine="560"/>
        <w:rPr>
          <w:lang w:eastAsia="zh-CN"/>
        </w:rPr>
      </w:pPr>
      <w:r>
        <w:rPr>
          <w:lang w:eastAsia="zh-CN"/>
        </w:rPr>
        <w:t>图</w:t>
      </w:r>
      <w:r>
        <w:rPr>
          <w:lang w:eastAsia="zh-CN"/>
        </w:rPr>
        <w:t>3</w:t>
      </w:r>
      <w:r>
        <w:rPr>
          <w:lang w:eastAsia="zh-CN"/>
        </w:rPr>
        <w:t>直观展示了四模型</w:t>
      </w:r>
      <w:r>
        <w:rPr>
          <w:lang w:eastAsia="zh-CN"/>
        </w:rPr>
        <w:t>R²</w:t>
      </w:r>
      <w:r>
        <w:rPr>
          <w:lang w:eastAsia="zh-CN"/>
        </w:rPr>
        <w:t>的差距，</w:t>
      </w:r>
      <w:r>
        <w:rPr>
          <w:lang w:eastAsia="zh-CN"/>
        </w:rPr>
        <w:t>LightGBM</w:t>
      </w:r>
      <w:r>
        <w:rPr>
          <w:lang w:eastAsia="zh-CN"/>
        </w:rPr>
        <w:t>整体</w:t>
      </w:r>
      <w:r>
        <w:rPr>
          <w:lang w:eastAsia="zh-CN"/>
        </w:rPr>
        <w:t>R²</w:t>
      </w:r>
      <w:r>
        <w:rPr>
          <w:lang w:eastAsia="zh-CN"/>
        </w:rPr>
        <w:t>最高，随机森林次之，基线模型最低。</w:t>
      </w:r>
    </w:p>
    <w:p w14:paraId="06DE18D3" w14:textId="77777777" w:rsidR="0011205F" w:rsidRDefault="00000000">
      <w:pPr>
        <w:jc w:val="center"/>
      </w:pPr>
      <w:r>
        <w:rPr>
          <w:noProof/>
        </w:rPr>
        <w:lastRenderedPageBreak/>
        <w:drawing>
          <wp:inline distT="0" distB="0" distL="0" distR="0" wp14:anchorId="7421460B" wp14:editId="3B89165F">
            <wp:extent cx="5400000" cy="32105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3_四模型R2.png"/>
                    <pic:cNvPicPr/>
                  </pic:nvPicPr>
                  <pic:blipFill>
                    <a:blip r:embed="rId10"/>
                    <a:stretch>
                      <a:fillRect/>
                    </a:stretch>
                  </pic:blipFill>
                  <pic:spPr>
                    <a:xfrm>
                      <a:off x="0" y="0"/>
                      <a:ext cx="5400000" cy="3210516"/>
                    </a:xfrm>
                    <a:prstGeom prst="rect">
                      <a:avLst/>
                    </a:prstGeom>
                  </pic:spPr>
                </pic:pic>
              </a:graphicData>
            </a:graphic>
          </wp:inline>
        </w:drawing>
      </w:r>
    </w:p>
    <w:p w14:paraId="54FCE84D" w14:textId="77777777" w:rsidR="0011205F" w:rsidRPr="00333FF2" w:rsidRDefault="00000000">
      <w:pPr>
        <w:spacing w:after="80"/>
        <w:jc w:val="center"/>
        <w:rPr>
          <w:rFonts w:ascii="黑体" w:eastAsia="黑体" w:hAnsi="黑体"/>
          <w:sz w:val="21"/>
          <w:szCs w:val="21"/>
          <w:lang w:eastAsia="zh-CN"/>
        </w:rPr>
      </w:pPr>
      <w:r w:rsidRPr="00333FF2">
        <w:rPr>
          <w:rFonts w:ascii="黑体" w:eastAsia="黑体" w:hAnsi="黑体"/>
          <w:b/>
          <w:sz w:val="21"/>
          <w:szCs w:val="21"/>
          <w:lang w:eastAsia="zh-CN"/>
        </w:rPr>
        <w:t>图3  四模型整体R</w:t>
      </w:r>
      <w:r w:rsidRPr="00333FF2">
        <w:rPr>
          <w:rFonts w:ascii="Calibri" w:eastAsia="黑体" w:hAnsi="Calibri" w:cs="Calibri"/>
          <w:b/>
          <w:sz w:val="21"/>
          <w:szCs w:val="21"/>
          <w:lang w:eastAsia="zh-CN"/>
        </w:rPr>
        <w:t>²</w:t>
      </w:r>
      <w:r w:rsidRPr="00333FF2">
        <w:rPr>
          <w:rFonts w:ascii="黑体" w:eastAsia="黑体" w:hAnsi="黑体"/>
          <w:b/>
          <w:sz w:val="21"/>
          <w:szCs w:val="21"/>
          <w:lang w:eastAsia="zh-CN"/>
        </w:rPr>
        <w:t>对比</w:t>
      </w:r>
    </w:p>
    <w:p w14:paraId="0568C2F8" w14:textId="7DC2ECC1" w:rsidR="0011205F" w:rsidRDefault="00000000">
      <w:pPr>
        <w:spacing w:after="0"/>
        <w:ind w:firstLine="560"/>
        <w:rPr>
          <w:lang w:eastAsia="zh-CN"/>
        </w:rPr>
      </w:pPr>
      <w:r>
        <w:rPr>
          <w:lang w:eastAsia="zh-CN"/>
        </w:rPr>
        <w:t>图</w:t>
      </w:r>
      <w:r>
        <w:rPr>
          <w:lang w:eastAsia="zh-CN"/>
        </w:rPr>
        <w:t>4</w:t>
      </w:r>
      <w:r>
        <w:rPr>
          <w:lang w:eastAsia="zh-CN"/>
        </w:rPr>
        <w:t>为</w:t>
      </w:r>
      <w:r>
        <w:rPr>
          <w:lang w:eastAsia="zh-CN"/>
        </w:rPr>
        <w:t>LightGBM</w:t>
      </w:r>
      <w:r>
        <w:rPr>
          <w:lang w:eastAsia="zh-CN"/>
        </w:rPr>
        <w:t>的分类评估曲线。</w:t>
      </w:r>
      <w:r w:rsidR="005E3DD7">
        <w:rPr>
          <w:rFonts w:hint="eastAsia"/>
          <w:lang w:eastAsia="zh-CN"/>
        </w:rPr>
        <w:t>左图</w:t>
      </w:r>
      <w:r>
        <w:rPr>
          <w:lang w:eastAsia="zh-CN"/>
        </w:rPr>
        <w:t>为</w:t>
      </w:r>
      <w:r w:rsidR="00995370">
        <w:rPr>
          <w:lang w:eastAsia="zh-CN"/>
        </w:rPr>
        <w:t>PR-AUC</w:t>
      </w:r>
      <w:r>
        <w:rPr>
          <w:lang w:eastAsia="zh-CN"/>
        </w:rPr>
        <w:t>精确率</w:t>
      </w:r>
      <w:r>
        <w:rPr>
          <w:lang w:eastAsia="zh-CN"/>
        </w:rPr>
        <w:t>-</w:t>
      </w:r>
      <w:r>
        <w:rPr>
          <w:lang w:eastAsia="zh-CN"/>
        </w:rPr>
        <w:t>召回率曲线，曲线下面积</w:t>
      </w:r>
      <w:r w:rsidR="00534777">
        <w:rPr>
          <w:rFonts w:hint="eastAsia"/>
          <w:lang w:eastAsia="zh-CN"/>
        </w:rPr>
        <w:t>越</w:t>
      </w:r>
      <w:r>
        <w:rPr>
          <w:lang w:eastAsia="zh-CN"/>
        </w:rPr>
        <w:t>接近</w:t>
      </w:r>
      <w:r>
        <w:rPr>
          <w:lang w:eastAsia="zh-CN"/>
        </w:rPr>
        <w:t>0.93</w:t>
      </w:r>
      <w:r>
        <w:rPr>
          <w:lang w:eastAsia="zh-CN"/>
        </w:rPr>
        <w:t>，表明高风险终端识别效果</w:t>
      </w:r>
      <w:r w:rsidR="00534777">
        <w:rPr>
          <w:rFonts w:hint="eastAsia"/>
          <w:lang w:eastAsia="zh-CN"/>
        </w:rPr>
        <w:t>越</w:t>
      </w:r>
      <w:r>
        <w:rPr>
          <w:lang w:eastAsia="zh-CN"/>
        </w:rPr>
        <w:t>出色；</w:t>
      </w:r>
      <w:r w:rsidR="005E3DD7">
        <w:rPr>
          <w:rFonts w:hint="eastAsia"/>
          <w:lang w:eastAsia="zh-CN"/>
        </w:rPr>
        <w:t>右图</w:t>
      </w:r>
      <w:r>
        <w:rPr>
          <w:lang w:eastAsia="zh-CN"/>
        </w:rPr>
        <w:t>为</w:t>
      </w:r>
      <w:r w:rsidR="00995370">
        <w:rPr>
          <w:lang w:eastAsia="zh-CN"/>
        </w:rPr>
        <w:t>ROC-AUC</w:t>
      </w:r>
      <w:r>
        <w:rPr>
          <w:lang w:eastAsia="zh-CN"/>
        </w:rPr>
        <w:t>受试者工作特征曲线，</w:t>
      </w:r>
      <w:r w:rsidR="00534777">
        <w:rPr>
          <w:rFonts w:hint="eastAsia"/>
          <w:lang w:eastAsia="zh-CN"/>
        </w:rPr>
        <w:t>越</w:t>
      </w:r>
      <w:r>
        <w:rPr>
          <w:lang w:eastAsia="zh-CN"/>
        </w:rPr>
        <w:t>远离对角线，说明整体判别能力</w:t>
      </w:r>
      <w:r w:rsidR="00534777">
        <w:rPr>
          <w:rFonts w:hint="eastAsia"/>
          <w:lang w:eastAsia="zh-CN"/>
        </w:rPr>
        <w:t>越</w:t>
      </w:r>
      <w:r>
        <w:rPr>
          <w:lang w:eastAsia="zh-CN"/>
        </w:rPr>
        <w:t>强。</w:t>
      </w:r>
    </w:p>
    <w:p w14:paraId="3709D367" w14:textId="1CAA6457" w:rsidR="0011205F" w:rsidRDefault="00000000" w:rsidP="00B240C8">
      <w:pPr>
        <w:jc w:val="center"/>
        <w:rPr>
          <w:rFonts w:hint="eastAsia"/>
          <w:lang w:eastAsia="zh-CN"/>
        </w:rPr>
      </w:pPr>
      <w:r>
        <w:rPr>
          <w:noProof/>
        </w:rPr>
        <w:drawing>
          <wp:inline distT="0" distB="0" distL="0" distR="0" wp14:anchorId="152C1674" wp14:editId="57660EBF">
            <wp:extent cx="5400000" cy="22870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3_LightGBM评估.png"/>
                    <pic:cNvPicPr/>
                  </pic:nvPicPr>
                  <pic:blipFill>
                    <a:blip r:embed="rId11"/>
                    <a:stretch>
                      <a:fillRect/>
                    </a:stretch>
                  </pic:blipFill>
                  <pic:spPr>
                    <a:xfrm>
                      <a:off x="0" y="0"/>
                      <a:ext cx="5400000" cy="2287082"/>
                    </a:xfrm>
                    <a:prstGeom prst="rect">
                      <a:avLst/>
                    </a:prstGeom>
                  </pic:spPr>
                </pic:pic>
              </a:graphicData>
            </a:graphic>
          </wp:inline>
        </w:drawing>
      </w:r>
    </w:p>
    <w:p w14:paraId="0EFFE552" w14:textId="0F98C17B" w:rsidR="0011205F" w:rsidRPr="00B240C8" w:rsidRDefault="00000000">
      <w:pPr>
        <w:spacing w:after="80"/>
        <w:jc w:val="center"/>
        <w:rPr>
          <w:rFonts w:ascii="黑体" w:eastAsia="黑体" w:hAnsi="黑体"/>
          <w:b/>
          <w:sz w:val="21"/>
          <w:szCs w:val="21"/>
          <w:lang w:eastAsia="zh-CN"/>
        </w:rPr>
      </w:pPr>
      <w:r w:rsidRPr="00B240C8">
        <w:rPr>
          <w:rFonts w:ascii="黑体" w:eastAsia="黑体" w:hAnsi="黑体"/>
          <w:b/>
          <w:sz w:val="21"/>
          <w:szCs w:val="21"/>
          <w:lang w:eastAsia="zh-CN"/>
        </w:rPr>
        <w:t>图4  LightGBM</w:t>
      </w:r>
      <w:r w:rsidR="006434F5" w:rsidRPr="00B240C8">
        <w:rPr>
          <w:rFonts w:ascii="黑体" w:eastAsia="黑体" w:hAnsi="黑体" w:hint="eastAsia"/>
          <w:b/>
          <w:sz w:val="21"/>
          <w:szCs w:val="21"/>
          <w:lang w:eastAsia="zh-CN"/>
        </w:rPr>
        <w:t>预测</w:t>
      </w:r>
      <w:r w:rsidRPr="00B240C8">
        <w:rPr>
          <w:rFonts w:ascii="黑体" w:eastAsia="黑体" w:hAnsi="黑体"/>
          <w:b/>
          <w:sz w:val="21"/>
          <w:szCs w:val="21"/>
          <w:lang w:eastAsia="zh-CN"/>
        </w:rPr>
        <w:t>评估</w:t>
      </w:r>
      <w:r w:rsidR="007E2CE4">
        <w:rPr>
          <w:rFonts w:ascii="黑体" w:eastAsia="黑体" w:hAnsi="黑体" w:hint="eastAsia"/>
          <w:b/>
          <w:sz w:val="21"/>
          <w:szCs w:val="21"/>
          <w:lang w:eastAsia="zh-CN"/>
        </w:rPr>
        <w:t>曲线</w:t>
      </w:r>
    </w:p>
    <w:p w14:paraId="0A0D3889" w14:textId="77777777" w:rsidR="0011205F" w:rsidRDefault="00000000">
      <w:pPr>
        <w:spacing w:after="0"/>
        <w:ind w:firstLine="560"/>
        <w:rPr>
          <w:lang w:eastAsia="zh-CN"/>
        </w:rPr>
      </w:pPr>
      <w:r>
        <w:rPr>
          <w:lang w:eastAsia="zh-CN"/>
        </w:rPr>
        <w:lastRenderedPageBreak/>
        <w:t>图</w:t>
      </w:r>
      <w:r>
        <w:rPr>
          <w:lang w:eastAsia="zh-CN"/>
        </w:rPr>
        <w:t>5</w:t>
      </w:r>
      <w:r>
        <w:rPr>
          <w:lang w:eastAsia="zh-CN"/>
        </w:rPr>
        <w:t>为四象限一致性分析，大部分终端落在</w:t>
      </w:r>
      <w:r>
        <w:rPr>
          <w:lang w:eastAsia="zh-CN"/>
        </w:rPr>
        <w:t>Q1</w:t>
      </w:r>
      <w:r>
        <w:rPr>
          <w:lang w:eastAsia="zh-CN"/>
        </w:rPr>
        <w:t>和</w:t>
      </w:r>
      <w:r>
        <w:rPr>
          <w:lang w:eastAsia="zh-CN"/>
        </w:rPr>
        <w:t>Q3</w:t>
      </w:r>
      <w:r>
        <w:rPr>
          <w:lang w:eastAsia="zh-CN"/>
        </w:rPr>
        <w:t>正确预测区域，</w:t>
      </w:r>
      <w:r>
        <w:rPr>
          <w:lang w:eastAsia="zh-CN"/>
        </w:rPr>
        <w:t>Q2</w:t>
      </w:r>
      <w:r>
        <w:rPr>
          <w:lang w:eastAsia="zh-CN"/>
        </w:rPr>
        <w:t>为低估终端（实际高但预测低），</w:t>
      </w:r>
      <w:r>
        <w:rPr>
          <w:lang w:eastAsia="zh-CN"/>
        </w:rPr>
        <w:t>Q4</w:t>
      </w:r>
      <w:r>
        <w:rPr>
          <w:lang w:eastAsia="zh-CN"/>
        </w:rPr>
        <w:t>为高估终端（实际低但预测高），四象限一致性达</w:t>
      </w:r>
      <w:r>
        <w:rPr>
          <w:lang w:eastAsia="zh-CN"/>
        </w:rPr>
        <w:t>83.6%</w:t>
      </w:r>
      <w:r>
        <w:rPr>
          <w:lang w:eastAsia="zh-CN"/>
        </w:rPr>
        <w:t>。</w:t>
      </w:r>
    </w:p>
    <w:p w14:paraId="383E86A8" w14:textId="77777777" w:rsidR="0011205F" w:rsidRDefault="00000000">
      <w:pPr>
        <w:jc w:val="center"/>
      </w:pPr>
      <w:r>
        <w:rPr>
          <w:noProof/>
        </w:rPr>
        <w:drawing>
          <wp:inline distT="0" distB="0" distL="0" distR="0" wp14:anchorId="01508E7B" wp14:editId="0A76B70A">
            <wp:extent cx="5400000" cy="43074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3_四象限.png"/>
                    <pic:cNvPicPr/>
                  </pic:nvPicPr>
                  <pic:blipFill>
                    <a:blip r:embed="rId12"/>
                    <a:stretch>
                      <a:fillRect/>
                    </a:stretch>
                  </pic:blipFill>
                  <pic:spPr>
                    <a:xfrm>
                      <a:off x="0" y="0"/>
                      <a:ext cx="5400000" cy="4307436"/>
                    </a:xfrm>
                    <a:prstGeom prst="rect">
                      <a:avLst/>
                    </a:prstGeom>
                  </pic:spPr>
                </pic:pic>
              </a:graphicData>
            </a:graphic>
          </wp:inline>
        </w:drawing>
      </w:r>
    </w:p>
    <w:p w14:paraId="51C0BF49" w14:textId="77777777" w:rsidR="0011205F" w:rsidRDefault="00000000">
      <w:pPr>
        <w:spacing w:after="20"/>
        <w:rPr>
          <w:lang w:eastAsia="zh-CN"/>
        </w:rPr>
      </w:pPr>
      <w:r>
        <w:rPr>
          <w:sz w:val="21"/>
          <w:lang w:eastAsia="zh-CN"/>
        </w:rPr>
        <w:t>注：</w:t>
      </w:r>
      <w:r>
        <w:rPr>
          <w:sz w:val="21"/>
          <w:lang w:eastAsia="zh-CN"/>
        </w:rPr>
        <w:t>Q1</w:t>
      </w:r>
      <w:r>
        <w:rPr>
          <w:sz w:val="21"/>
          <w:lang w:eastAsia="zh-CN"/>
        </w:rPr>
        <w:t>和</w:t>
      </w:r>
      <w:r>
        <w:rPr>
          <w:sz w:val="21"/>
          <w:lang w:eastAsia="zh-CN"/>
        </w:rPr>
        <w:t>Q3</w:t>
      </w:r>
      <w:r>
        <w:rPr>
          <w:sz w:val="21"/>
          <w:lang w:eastAsia="zh-CN"/>
        </w:rPr>
        <w:t>为正确预测区域，</w:t>
      </w:r>
      <w:r>
        <w:rPr>
          <w:sz w:val="21"/>
          <w:lang w:eastAsia="zh-CN"/>
        </w:rPr>
        <w:t>Q2</w:t>
      </w:r>
      <w:r>
        <w:rPr>
          <w:sz w:val="21"/>
          <w:lang w:eastAsia="zh-CN"/>
        </w:rPr>
        <w:t>为低估终端，</w:t>
      </w:r>
      <w:r>
        <w:rPr>
          <w:sz w:val="21"/>
          <w:lang w:eastAsia="zh-CN"/>
        </w:rPr>
        <w:t>Q4</w:t>
      </w:r>
      <w:r>
        <w:rPr>
          <w:sz w:val="21"/>
          <w:lang w:eastAsia="zh-CN"/>
        </w:rPr>
        <w:t>为高估终端。</w:t>
      </w:r>
    </w:p>
    <w:p w14:paraId="6A772EB4" w14:textId="77777777" w:rsidR="0011205F" w:rsidRDefault="00000000">
      <w:pPr>
        <w:spacing w:after="80"/>
        <w:jc w:val="center"/>
        <w:rPr>
          <w:lang w:eastAsia="zh-CN"/>
        </w:rPr>
      </w:pPr>
      <w:r>
        <w:rPr>
          <w:rFonts w:eastAsia="黑体"/>
          <w:b/>
          <w:lang w:eastAsia="zh-CN"/>
        </w:rPr>
        <w:t>图</w:t>
      </w:r>
      <w:r>
        <w:rPr>
          <w:rFonts w:eastAsia="黑体"/>
          <w:b/>
          <w:lang w:eastAsia="zh-CN"/>
        </w:rPr>
        <w:t xml:space="preserve">5  </w:t>
      </w:r>
      <w:r>
        <w:rPr>
          <w:rFonts w:eastAsia="黑体"/>
          <w:b/>
          <w:lang w:eastAsia="zh-CN"/>
        </w:rPr>
        <w:t>四象限一致性分析</w:t>
      </w:r>
    </w:p>
    <w:p w14:paraId="28FFA189" w14:textId="77777777" w:rsidR="0011205F" w:rsidRDefault="00000000">
      <w:pPr>
        <w:spacing w:after="0"/>
        <w:ind w:firstLine="560"/>
        <w:rPr>
          <w:lang w:eastAsia="zh-CN"/>
        </w:rPr>
      </w:pPr>
      <w:r>
        <w:rPr>
          <w:lang w:eastAsia="zh-CN"/>
        </w:rPr>
        <w:t>特征重要性分析表明，</w:t>
      </w:r>
      <w:r>
        <w:rPr>
          <w:lang w:eastAsia="zh-CN"/>
        </w:rPr>
        <w:t>"</w:t>
      </w:r>
      <w:r>
        <w:rPr>
          <w:lang w:eastAsia="zh-CN"/>
        </w:rPr>
        <w:t>总扫码笔数</w:t>
      </w:r>
      <w:r>
        <w:rPr>
          <w:lang w:eastAsia="zh-CN"/>
        </w:rPr>
        <w:t>"</w:t>
      </w:r>
      <w:r>
        <w:rPr>
          <w:lang w:eastAsia="zh-CN"/>
        </w:rPr>
        <w:t>和</w:t>
      </w:r>
      <w:r>
        <w:rPr>
          <w:lang w:eastAsia="zh-CN"/>
        </w:rPr>
        <w:t>"</w:t>
      </w:r>
      <w:r>
        <w:rPr>
          <w:lang w:eastAsia="zh-CN"/>
        </w:rPr>
        <w:t>有效时段数</w:t>
      </w:r>
      <w:r>
        <w:rPr>
          <w:lang w:eastAsia="zh-CN"/>
        </w:rPr>
        <w:t>"</w:t>
      </w:r>
      <w:r>
        <w:rPr>
          <w:lang w:eastAsia="zh-CN"/>
        </w:rPr>
        <w:t>是最关键的特征，两者合计贡献超过</w:t>
      </w:r>
      <w:r>
        <w:rPr>
          <w:lang w:eastAsia="zh-CN"/>
        </w:rPr>
        <w:t>60%</w:t>
      </w:r>
      <w:r>
        <w:rPr>
          <w:lang w:eastAsia="zh-CN"/>
        </w:rPr>
        <w:t>。</w:t>
      </w:r>
      <w:r>
        <w:rPr>
          <w:lang w:eastAsia="zh-CN"/>
        </w:rPr>
        <w:t>LightGBM</w:t>
      </w:r>
      <w:r>
        <w:rPr>
          <w:lang w:eastAsia="zh-CN"/>
        </w:rPr>
        <w:t>的</w:t>
      </w:r>
      <w:r>
        <w:rPr>
          <w:lang w:eastAsia="zh-CN"/>
        </w:rPr>
        <w:t>GOSS</w:t>
      </w:r>
      <w:r>
        <w:rPr>
          <w:lang w:eastAsia="zh-CN"/>
        </w:rPr>
        <w:t>机制保留大梯度样本加速收敛，</w:t>
      </w:r>
      <w:r>
        <w:rPr>
          <w:lang w:eastAsia="zh-CN"/>
        </w:rPr>
        <w:t>EFB</w:t>
      </w:r>
      <w:r>
        <w:rPr>
          <w:lang w:eastAsia="zh-CN"/>
        </w:rPr>
        <w:t>机制合并互斥特征降低维度，高效捕捉关键模式。</w:t>
      </w:r>
    </w:p>
    <w:p w14:paraId="71E4C907" w14:textId="77777777" w:rsidR="0011205F" w:rsidRDefault="00000000">
      <w:pPr>
        <w:spacing w:after="120"/>
        <w:rPr>
          <w:lang w:eastAsia="zh-CN"/>
        </w:rPr>
      </w:pPr>
      <w:r>
        <w:rPr>
          <w:rFonts w:eastAsia="黑体"/>
          <w:b/>
          <w:lang w:eastAsia="zh-CN"/>
        </w:rPr>
        <w:t>3</w:t>
      </w:r>
      <w:r>
        <w:rPr>
          <w:rFonts w:eastAsia="黑体"/>
          <w:b/>
          <w:lang w:eastAsia="zh-CN"/>
        </w:rPr>
        <w:t>预警机制与应用</w:t>
      </w:r>
    </w:p>
    <w:p w14:paraId="7100FD96" w14:textId="77777777" w:rsidR="0011205F" w:rsidRDefault="00000000">
      <w:pPr>
        <w:spacing w:after="60"/>
        <w:rPr>
          <w:lang w:eastAsia="zh-CN"/>
        </w:rPr>
      </w:pPr>
      <w:r>
        <w:rPr>
          <w:rFonts w:eastAsia="黑体"/>
          <w:b/>
          <w:lang w:eastAsia="zh-CN"/>
        </w:rPr>
        <w:t xml:space="preserve">3.1  </w:t>
      </w:r>
      <w:r>
        <w:rPr>
          <w:rFonts w:eastAsia="黑体"/>
          <w:b/>
          <w:lang w:eastAsia="zh-CN"/>
        </w:rPr>
        <w:t>预警机制设计</w:t>
      </w:r>
    </w:p>
    <w:p w14:paraId="4E0D60FF" w14:textId="77777777" w:rsidR="0011205F" w:rsidRDefault="00000000">
      <w:pPr>
        <w:spacing w:after="40"/>
        <w:ind w:firstLine="560"/>
        <w:rPr>
          <w:lang w:eastAsia="zh-CN"/>
        </w:rPr>
      </w:pPr>
      <w:r>
        <w:rPr>
          <w:lang w:eastAsia="zh-CN"/>
        </w:rPr>
        <w:lastRenderedPageBreak/>
        <w:t>零售终端运行风险评分以基期行为得分为主要依据，权重</w:t>
      </w:r>
      <w:r>
        <w:rPr>
          <w:lang w:eastAsia="zh-CN"/>
        </w:rPr>
        <w:t>70%</w:t>
      </w:r>
      <w:r>
        <w:rPr>
          <w:lang w:eastAsia="zh-CN"/>
        </w:rPr>
        <w:t>，预测偏差得分为辅助调整，权重</w:t>
      </w:r>
      <w:r>
        <w:rPr>
          <w:lang w:eastAsia="zh-CN"/>
        </w:rPr>
        <w:t>30%</w:t>
      </w:r>
      <w:r>
        <w:rPr>
          <w:lang w:eastAsia="zh-CN"/>
        </w:rPr>
        <w:t>。基期行为得分反映终端当前经营状态的基础运行风险水平，预测偏差得分反映未来可能的变化趋势。计算公式为：</w:t>
      </w:r>
    </w:p>
    <w:p w14:paraId="724EFA10" w14:textId="77777777" w:rsidR="0011205F" w:rsidRDefault="00000000">
      <w:pPr>
        <w:spacing w:before="60" w:after="60"/>
        <w:jc w:val="center"/>
        <w:rPr>
          <w:lang w:eastAsia="zh-CN"/>
        </w:rPr>
      </w:pPr>
      <m:oMath>
        <m:r>
          <w:rPr>
            <w:rFonts w:ascii="Cambria Math" w:hAnsi="Cambria Math"/>
            <w:lang w:eastAsia="zh-CN"/>
          </w:rPr>
          <m:t xml:space="preserve">S = 0.7 × </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base</m:t>
            </m:r>
          </m:sub>
        </m:sSub>
        <m:r>
          <w:rPr>
            <w:rFonts w:ascii="Cambria Math" w:hAnsi="Cambria Math"/>
            <w:lang w:eastAsia="zh-CN"/>
          </w:rPr>
          <m:t xml:space="preserve"> + 0.3 × </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dev</m:t>
            </m:r>
          </m:sub>
        </m:sSub>
      </m:oMath>
      <w:r>
        <w:rPr>
          <w:rFonts w:ascii="Cambria Math" w:hAnsi="Cambria Math"/>
          <w:i/>
          <w:lang w:eastAsia="zh-CN"/>
        </w:rPr>
        <w:t>(9)</w:t>
      </w:r>
    </w:p>
    <w:p w14:paraId="5ADC3970" w14:textId="77777777" w:rsidR="0011205F" w:rsidRDefault="00000000">
      <w:pPr>
        <w:spacing w:after="0"/>
        <w:ind w:firstLine="560"/>
        <w:rPr>
          <w:lang w:eastAsia="zh-CN"/>
        </w:rPr>
      </w:pPr>
      <w:r>
        <w:rPr>
          <w:lang w:eastAsia="zh-CN"/>
        </w:rPr>
        <w:t>式中：</w:t>
      </w:r>
      <w:r>
        <w:rPr>
          <w:lang w:eastAsia="zh-CN"/>
        </w:rPr>
        <w:t>S</w:t>
      </w:r>
      <w:r>
        <w:rPr>
          <w:lang w:eastAsia="zh-CN"/>
        </w:rPr>
        <w:t>为零售终端运行风险综合评分，取值</w:t>
      </w:r>
      <w:r>
        <w:rPr>
          <w:lang w:eastAsia="zh-CN"/>
        </w:rPr>
        <w:t>0</w:t>
      </w:r>
      <w:r>
        <w:rPr>
          <w:lang w:eastAsia="zh-CN"/>
        </w:rPr>
        <w:t>至</w:t>
      </w:r>
      <w:r>
        <w:rPr>
          <w:lang w:eastAsia="zh-CN"/>
        </w:rPr>
        <w:t>100</w:t>
      </w:r>
      <w:r>
        <w:rPr>
          <w:lang w:eastAsia="zh-CN"/>
        </w:rPr>
        <w:t>分；</w:t>
      </w:r>
    </w:p>
    <w:p w14:paraId="4D9460D1" w14:textId="77777777" w:rsidR="0011205F" w:rsidRDefault="00000000">
      <w:pPr>
        <w:ind w:firstLine="560"/>
      </w:pPr>
      <m:oMathPara>
        <m:oMath>
          <m:sSub>
            <m:sSubPr>
              <m:ctrlPr>
                <w:rPr>
                  <w:rFonts w:ascii="Cambria Math" w:hAnsi="Cambria Math"/>
                </w:rPr>
              </m:ctrlPr>
            </m:sSubPr>
            <m:e>
              <m:r>
                <w:rPr>
                  <w:rFonts w:ascii="Cambria Math" w:hAnsi="Cambria Math"/>
                </w:rPr>
                <m:t>S</m:t>
              </m:r>
            </m:e>
            <m:sub>
              <m:r>
                <w:rPr>
                  <w:rFonts w:ascii="Cambria Math" w:hAnsi="Cambria Math"/>
                </w:rPr>
                <m:t>base</m:t>
              </m:r>
            </m:sub>
          </m:sSub>
          <m:r>
            <w:rPr>
              <w:rFonts w:ascii="Cambria Math" w:hAnsi="Cambria Math"/>
            </w:rPr>
            <m:t>为基期行为得分，基于上期各项指标的实际表现计算；</m:t>
          </m:r>
          <m:sSub>
            <m:sSubPr>
              <m:ctrlPr>
                <w:rPr>
                  <w:rFonts w:ascii="Cambria Math" w:hAnsi="Cambria Math"/>
                </w:rPr>
              </m:ctrlPr>
            </m:sSubPr>
            <m:e>
              <m:r>
                <w:rPr>
                  <w:rFonts w:ascii="Cambria Math" w:hAnsi="Cambria Math"/>
                </w:rPr>
                <m:t>S</m:t>
              </m:r>
            </m:e>
            <m:sub>
              <m:r>
                <w:rPr>
                  <w:rFonts w:ascii="Cambria Math" w:hAnsi="Cambria Math"/>
                </w:rPr>
                <m:t>dev</m:t>
              </m:r>
            </m:sub>
          </m:sSub>
          <m:r>
            <w:rPr>
              <w:rFonts w:ascii="Cambria Math" w:hAnsi="Cambria Math"/>
            </w:rPr>
            <m:t>为预测偏差得分，基于预测值与基期值的相对偏差计算。</m:t>
          </m:r>
        </m:oMath>
      </m:oMathPara>
    </w:p>
    <w:p w14:paraId="505317AD" w14:textId="77777777" w:rsidR="0011205F" w:rsidRDefault="00000000">
      <w:pPr>
        <w:spacing w:after="0"/>
        <w:ind w:firstLine="560"/>
        <w:rPr>
          <w:lang w:eastAsia="zh-CN"/>
        </w:rPr>
      </w:pPr>
      <w:r>
        <w:rPr>
          <w:lang w:eastAsia="zh-CN"/>
        </w:rPr>
        <w:t>基期加成规则：日均扫码小于</w:t>
      </w:r>
      <w:r>
        <w:rPr>
          <w:lang w:eastAsia="zh-CN"/>
        </w:rPr>
        <w:t>5</w:t>
      </w:r>
      <w:r>
        <w:rPr>
          <w:lang w:eastAsia="zh-CN"/>
        </w:rPr>
        <w:t>笔加</w:t>
      </w:r>
      <w:r>
        <w:rPr>
          <w:lang w:eastAsia="zh-CN"/>
        </w:rPr>
        <w:t>12</w:t>
      </w:r>
      <w:r>
        <w:rPr>
          <w:lang w:eastAsia="zh-CN"/>
        </w:rPr>
        <w:t>分，小于</w:t>
      </w:r>
      <w:r>
        <w:rPr>
          <w:lang w:eastAsia="zh-CN"/>
        </w:rPr>
        <w:t>10</w:t>
      </w:r>
      <w:r>
        <w:rPr>
          <w:lang w:eastAsia="zh-CN"/>
        </w:rPr>
        <w:t>笔加</w:t>
      </w:r>
      <w:r>
        <w:rPr>
          <w:lang w:eastAsia="zh-CN"/>
        </w:rPr>
        <w:t>6</w:t>
      </w:r>
      <w:r>
        <w:rPr>
          <w:lang w:eastAsia="zh-CN"/>
        </w:rPr>
        <w:t>分；聚合支付小于</w:t>
      </w:r>
      <w:r>
        <w:rPr>
          <w:lang w:eastAsia="zh-CN"/>
        </w:rPr>
        <w:t>1</w:t>
      </w:r>
      <w:r>
        <w:rPr>
          <w:lang w:eastAsia="zh-CN"/>
        </w:rPr>
        <w:t>笔加</w:t>
      </w:r>
      <w:r>
        <w:rPr>
          <w:lang w:eastAsia="zh-CN"/>
        </w:rPr>
        <w:t>8</w:t>
      </w:r>
      <w:r>
        <w:rPr>
          <w:lang w:eastAsia="zh-CN"/>
        </w:rPr>
        <w:t>分；在线天数使用率低于</w:t>
      </w:r>
      <w:r>
        <w:rPr>
          <w:lang w:eastAsia="zh-CN"/>
        </w:rPr>
        <w:t>60%</w:t>
      </w:r>
      <w:r>
        <w:rPr>
          <w:lang w:eastAsia="zh-CN"/>
        </w:rPr>
        <w:t>加</w:t>
      </w:r>
      <w:r>
        <w:rPr>
          <w:lang w:eastAsia="zh-CN"/>
        </w:rPr>
        <w:t>10</w:t>
      </w:r>
      <w:r>
        <w:rPr>
          <w:lang w:eastAsia="zh-CN"/>
        </w:rPr>
        <w:t>分。四级阈值：大于等于</w:t>
      </w:r>
      <w:r>
        <w:rPr>
          <w:lang w:eastAsia="zh-CN"/>
        </w:rPr>
        <w:t>60</w:t>
      </w:r>
      <w:r>
        <w:rPr>
          <w:lang w:eastAsia="zh-CN"/>
        </w:rPr>
        <w:t>分红色预警，</w:t>
      </w:r>
      <w:r>
        <w:rPr>
          <w:lang w:eastAsia="zh-CN"/>
        </w:rPr>
        <w:t>40</w:t>
      </w:r>
      <w:r>
        <w:rPr>
          <w:lang w:eastAsia="zh-CN"/>
        </w:rPr>
        <w:t>至</w:t>
      </w:r>
      <w:r>
        <w:rPr>
          <w:lang w:eastAsia="zh-CN"/>
        </w:rPr>
        <w:t>59</w:t>
      </w:r>
      <w:r>
        <w:rPr>
          <w:lang w:eastAsia="zh-CN"/>
        </w:rPr>
        <w:t>分橙色预警，</w:t>
      </w:r>
      <w:r>
        <w:rPr>
          <w:lang w:eastAsia="zh-CN"/>
        </w:rPr>
        <w:t>20</w:t>
      </w:r>
      <w:r>
        <w:rPr>
          <w:lang w:eastAsia="zh-CN"/>
        </w:rPr>
        <w:t>至</w:t>
      </w:r>
      <w:r>
        <w:rPr>
          <w:lang w:eastAsia="zh-CN"/>
        </w:rPr>
        <w:t>39</w:t>
      </w:r>
      <w:r>
        <w:rPr>
          <w:lang w:eastAsia="zh-CN"/>
        </w:rPr>
        <w:t>分黄色预警，小于</w:t>
      </w:r>
      <w:r>
        <w:rPr>
          <w:lang w:eastAsia="zh-CN"/>
        </w:rPr>
        <w:t>20</w:t>
      </w:r>
      <w:r>
        <w:rPr>
          <w:lang w:eastAsia="zh-CN"/>
        </w:rPr>
        <w:t>分正常。基期行为占</w:t>
      </w:r>
      <w:r>
        <w:rPr>
          <w:lang w:eastAsia="zh-CN"/>
        </w:rPr>
        <w:t>70%</w:t>
      </w:r>
      <w:r>
        <w:rPr>
          <w:lang w:eastAsia="zh-CN"/>
        </w:rPr>
        <w:t>权重，终端当前经营状态是运行风险判断的主要依据；预测偏差占</w:t>
      </w:r>
      <w:r>
        <w:rPr>
          <w:lang w:eastAsia="zh-CN"/>
        </w:rPr>
        <w:t>30%</w:t>
      </w:r>
      <w:r>
        <w:rPr>
          <w:lang w:eastAsia="zh-CN"/>
        </w:rPr>
        <w:t>，捕捉未来变化趋势。</w:t>
      </w:r>
    </w:p>
    <w:p w14:paraId="1EC03B51" w14:textId="77777777" w:rsidR="0011205F" w:rsidRDefault="00000000">
      <w:pPr>
        <w:spacing w:after="40"/>
        <w:jc w:val="center"/>
        <w:rPr>
          <w:lang w:eastAsia="zh-CN"/>
        </w:rPr>
      </w:pPr>
      <w:r>
        <w:rPr>
          <w:sz w:val="21"/>
          <w:lang w:eastAsia="zh-CN"/>
        </w:rPr>
        <w:t>表</w:t>
      </w:r>
      <w:r>
        <w:rPr>
          <w:sz w:val="21"/>
          <w:lang w:eastAsia="zh-CN"/>
        </w:rPr>
        <w:t xml:space="preserve">5  </w:t>
      </w:r>
      <w:r>
        <w:rPr>
          <w:sz w:val="21"/>
          <w:lang w:eastAsia="zh-CN"/>
        </w:rPr>
        <w:t>零售终端运行风险评分四级分布</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2882"/>
        <w:gridCol w:w="2882"/>
        <w:gridCol w:w="2882"/>
      </w:tblGrid>
      <w:tr w:rsidR="0011205F" w14:paraId="719D5794" w14:textId="77777777">
        <w:trPr>
          <w:jc w:val="center"/>
        </w:trPr>
        <w:tc>
          <w:tcPr>
            <w:tcW w:w="2882" w:type="dxa"/>
            <w:tcBorders>
              <w:bottom w:val="single" w:sz="8" w:space="0" w:color="000000"/>
            </w:tcBorders>
          </w:tcPr>
          <w:p w14:paraId="4FB04261" w14:textId="77777777" w:rsidR="0011205F" w:rsidRDefault="00000000">
            <w:pPr>
              <w:spacing w:before="20" w:after="20" w:line="288" w:lineRule="auto"/>
              <w:jc w:val="center"/>
            </w:pPr>
            <w:r>
              <w:rPr>
                <w:b/>
                <w:sz w:val="21"/>
              </w:rPr>
              <w:t>运行风险等级</w:t>
            </w:r>
          </w:p>
        </w:tc>
        <w:tc>
          <w:tcPr>
            <w:tcW w:w="2882" w:type="dxa"/>
            <w:tcBorders>
              <w:bottom w:val="single" w:sz="8" w:space="0" w:color="000000"/>
            </w:tcBorders>
          </w:tcPr>
          <w:p w14:paraId="37EF66AB" w14:textId="77777777" w:rsidR="0011205F" w:rsidRDefault="00000000">
            <w:pPr>
              <w:spacing w:before="20" w:after="20" w:line="288" w:lineRule="auto"/>
              <w:jc w:val="center"/>
            </w:pPr>
            <w:r>
              <w:rPr>
                <w:b/>
                <w:sz w:val="21"/>
              </w:rPr>
              <w:t>评分阈值</w:t>
            </w:r>
          </w:p>
        </w:tc>
        <w:tc>
          <w:tcPr>
            <w:tcW w:w="2882" w:type="dxa"/>
            <w:tcBorders>
              <w:bottom w:val="single" w:sz="8" w:space="0" w:color="000000"/>
            </w:tcBorders>
          </w:tcPr>
          <w:p w14:paraId="76428961" w14:textId="77777777" w:rsidR="0011205F" w:rsidRDefault="00000000">
            <w:pPr>
              <w:spacing w:before="20" w:after="20" w:line="288" w:lineRule="auto"/>
              <w:jc w:val="center"/>
            </w:pPr>
            <w:r>
              <w:rPr>
                <w:b/>
                <w:sz w:val="21"/>
              </w:rPr>
              <w:t>响应策略</w:t>
            </w:r>
          </w:p>
        </w:tc>
      </w:tr>
      <w:tr w:rsidR="0011205F" w14:paraId="652A2D10" w14:textId="77777777">
        <w:trPr>
          <w:jc w:val="center"/>
        </w:trPr>
        <w:tc>
          <w:tcPr>
            <w:tcW w:w="2882" w:type="dxa"/>
          </w:tcPr>
          <w:p w14:paraId="3C35C705" w14:textId="77777777" w:rsidR="0011205F" w:rsidRDefault="00000000">
            <w:pPr>
              <w:spacing w:before="20" w:after="20" w:line="288" w:lineRule="auto"/>
              <w:jc w:val="center"/>
            </w:pPr>
            <w:r>
              <w:rPr>
                <w:sz w:val="21"/>
              </w:rPr>
              <w:t>红色预警</w:t>
            </w:r>
          </w:p>
        </w:tc>
        <w:tc>
          <w:tcPr>
            <w:tcW w:w="2882" w:type="dxa"/>
          </w:tcPr>
          <w:p w14:paraId="7620E733" w14:textId="77777777" w:rsidR="0011205F" w:rsidRDefault="00000000">
            <w:pPr>
              <w:spacing w:before="20" w:after="20" w:line="288" w:lineRule="auto"/>
              <w:jc w:val="center"/>
            </w:pPr>
            <w:r>
              <w:rPr>
                <w:sz w:val="21"/>
              </w:rPr>
              <w:t>&gt;=60</w:t>
            </w:r>
          </w:p>
        </w:tc>
        <w:tc>
          <w:tcPr>
            <w:tcW w:w="2882" w:type="dxa"/>
          </w:tcPr>
          <w:p w14:paraId="67528E4E" w14:textId="77777777" w:rsidR="0011205F" w:rsidRDefault="00000000">
            <w:pPr>
              <w:spacing w:before="20" w:after="20" w:line="288" w:lineRule="auto"/>
              <w:jc w:val="center"/>
            </w:pPr>
            <w:r>
              <w:rPr>
                <w:sz w:val="21"/>
              </w:rPr>
              <w:t>立即实地走访</w:t>
            </w:r>
          </w:p>
        </w:tc>
      </w:tr>
      <w:tr w:rsidR="0011205F" w14:paraId="72DB61E7" w14:textId="77777777">
        <w:trPr>
          <w:jc w:val="center"/>
        </w:trPr>
        <w:tc>
          <w:tcPr>
            <w:tcW w:w="2882" w:type="dxa"/>
          </w:tcPr>
          <w:p w14:paraId="1E0F99C7" w14:textId="77777777" w:rsidR="0011205F" w:rsidRDefault="00000000">
            <w:pPr>
              <w:spacing w:before="20" w:after="20" w:line="288" w:lineRule="auto"/>
              <w:jc w:val="center"/>
            </w:pPr>
            <w:r>
              <w:rPr>
                <w:sz w:val="21"/>
              </w:rPr>
              <w:t>橙色预警</w:t>
            </w:r>
          </w:p>
        </w:tc>
        <w:tc>
          <w:tcPr>
            <w:tcW w:w="2882" w:type="dxa"/>
          </w:tcPr>
          <w:p w14:paraId="578B2E66" w14:textId="77777777" w:rsidR="0011205F" w:rsidRDefault="00000000">
            <w:pPr>
              <w:spacing w:before="20" w:after="20" w:line="288" w:lineRule="auto"/>
              <w:jc w:val="center"/>
            </w:pPr>
            <w:r>
              <w:rPr>
                <w:sz w:val="21"/>
              </w:rPr>
              <w:t>40</w:t>
            </w:r>
            <w:r>
              <w:rPr>
                <w:sz w:val="21"/>
              </w:rPr>
              <w:t>至</w:t>
            </w:r>
            <w:r>
              <w:rPr>
                <w:sz w:val="21"/>
              </w:rPr>
              <w:t>59</w:t>
            </w:r>
          </w:p>
        </w:tc>
        <w:tc>
          <w:tcPr>
            <w:tcW w:w="2882" w:type="dxa"/>
          </w:tcPr>
          <w:p w14:paraId="117FE75C" w14:textId="77777777" w:rsidR="0011205F" w:rsidRDefault="00000000">
            <w:pPr>
              <w:spacing w:before="20" w:after="20" w:line="288" w:lineRule="auto"/>
              <w:jc w:val="center"/>
            </w:pPr>
            <w:r>
              <w:rPr>
                <w:sz w:val="21"/>
              </w:rPr>
              <w:t>本周期走访</w:t>
            </w:r>
          </w:p>
        </w:tc>
      </w:tr>
      <w:tr w:rsidR="0011205F" w14:paraId="764B31BB" w14:textId="77777777">
        <w:trPr>
          <w:jc w:val="center"/>
        </w:trPr>
        <w:tc>
          <w:tcPr>
            <w:tcW w:w="2882" w:type="dxa"/>
          </w:tcPr>
          <w:p w14:paraId="6547BE92" w14:textId="77777777" w:rsidR="0011205F" w:rsidRDefault="00000000">
            <w:pPr>
              <w:spacing w:before="20" w:after="20" w:line="288" w:lineRule="auto"/>
              <w:jc w:val="center"/>
            </w:pPr>
            <w:r>
              <w:rPr>
                <w:sz w:val="21"/>
              </w:rPr>
              <w:t>黄色预警</w:t>
            </w:r>
          </w:p>
        </w:tc>
        <w:tc>
          <w:tcPr>
            <w:tcW w:w="2882" w:type="dxa"/>
          </w:tcPr>
          <w:p w14:paraId="0C66D75C" w14:textId="77777777" w:rsidR="0011205F" w:rsidRDefault="00000000">
            <w:pPr>
              <w:spacing w:before="20" w:after="20" w:line="288" w:lineRule="auto"/>
              <w:jc w:val="center"/>
            </w:pPr>
            <w:r>
              <w:rPr>
                <w:sz w:val="21"/>
              </w:rPr>
              <w:t>20</w:t>
            </w:r>
            <w:r>
              <w:rPr>
                <w:sz w:val="21"/>
              </w:rPr>
              <w:t>至</w:t>
            </w:r>
            <w:r>
              <w:rPr>
                <w:sz w:val="21"/>
              </w:rPr>
              <w:t>39</w:t>
            </w:r>
          </w:p>
        </w:tc>
        <w:tc>
          <w:tcPr>
            <w:tcW w:w="2882" w:type="dxa"/>
          </w:tcPr>
          <w:p w14:paraId="6060A29C" w14:textId="77777777" w:rsidR="0011205F" w:rsidRDefault="00000000">
            <w:pPr>
              <w:spacing w:before="20" w:after="20" w:line="288" w:lineRule="auto"/>
              <w:jc w:val="center"/>
            </w:pPr>
            <w:r>
              <w:rPr>
                <w:sz w:val="21"/>
              </w:rPr>
              <w:t>加强线上监测</w:t>
            </w:r>
          </w:p>
        </w:tc>
      </w:tr>
      <w:tr w:rsidR="0011205F" w14:paraId="1BC8DC8F" w14:textId="77777777">
        <w:trPr>
          <w:jc w:val="center"/>
        </w:trPr>
        <w:tc>
          <w:tcPr>
            <w:tcW w:w="2882" w:type="dxa"/>
          </w:tcPr>
          <w:p w14:paraId="3DBFC4D3" w14:textId="77777777" w:rsidR="0011205F" w:rsidRDefault="00000000">
            <w:pPr>
              <w:spacing w:before="20" w:after="20" w:line="288" w:lineRule="auto"/>
              <w:jc w:val="center"/>
            </w:pPr>
            <w:r>
              <w:rPr>
                <w:sz w:val="21"/>
              </w:rPr>
              <w:t>正常</w:t>
            </w:r>
          </w:p>
        </w:tc>
        <w:tc>
          <w:tcPr>
            <w:tcW w:w="2882" w:type="dxa"/>
          </w:tcPr>
          <w:p w14:paraId="00EEB018" w14:textId="77777777" w:rsidR="0011205F" w:rsidRDefault="00000000">
            <w:pPr>
              <w:spacing w:before="20" w:after="20" w:line="288" w:lineRule="auto"/>
              <w:jc w:val="center"/>
            </w:pPr>
            <w:r>
              <w:rPr>
                <w:sz w:val="21"/>
              </w:rPr>
              <w:t>&lt;20</w:t>
            </w:r>
          </w:p>
        </w:tc>
        <w:tc>
          <w:tcPr>
            <w:tcW w:w="2882" w:type="dxa"/>
          </w:tcPr>
          <w:p w14:paraId="5FE6293C" w14:textId="77777777" w:rsidR="0011205F" w:rsidRDefault="00000000">
            <w:pPr>
              <w:spacing w:before="20" w:after="20" w:line="288" w:lineRule="auto"/>
              <w:jc w:val="center"/>
            </w:pPr>
            <w:r>
              <w:rPr>
                <w:sz w:val="21"/>
              </w:rPr>
              <w:t>常规监测</w:t>
            </w:r>
          </w:p>
        </w:tc>
      </w:tr>
    </w:tbl>
    <w:p w14:paraId="03C21F43" w14:textId="77777777" w:rsidR="0011205F" w:rsidRDefault="0011205F">
      <w:pPr>
        <w:spacing w:after="0"/>
        <w:ind w:firstLine="560"/>
      </w:pPr>
    </w:p>
    <w:p w14:paraId="4936017D" w14:textId="20F82C7F" w:rsidR="0011205F" w:rsidRDefault="00000000">
      <w:pPr>
        <w:spacing w:after="0"/>
        <w:ind w:firstLine="560"/>
        <w:rPr>
          <w:lang w:eastAsia="zh-CN"/>
        </w:rPr>
      </w:pPr>
      <w:r>
        <w:rPr>
          <w:lang w:eastAsia="zh-CN"/>
        </w:rPr>
        <w:t>预警精确率</w:t>
      </w:r>
      <w:r>
        <w:rPr>
          <w:lang w:eastAsia="zh-CN"/>
        </w:rPr>
        <w:t>0.9512</w:t>
      </w:r>
      <w:r>
        <w:rPr>
          <w:lang w:eastAsia="zh-CN"/>
        </w:rPr>
        <w:t>，四象限一致性</w:t>
      </w:r>
      <w:r>
        <w:rPr>
          <w:lang w:eastAsia="zh-CN"/>
        </w:rPr>
        <w:t>83.6%</w:t>
      </w:r>
      <w:r>
        <w:rPr>
          <w:lang w:eastAsia="zh-CN"/>
        </w:rPr>
        <w:t>。图</w:t>
      </w:r>
      <w:r w:rsidR="00FF5142">
        <w:rPr>
          <w:rFonts w:hint="eastAsia"/>
          <w:lang w:eastAsia="zh-CN"/>
        </w:rPr>
        <w:t>6</w:t>
      </w:r>
      <w:r>
        <w:rPr>
          <w:lang w:eastAsia="zh-CN"/>
        </w:rPr>
        <w:t>展示了零售终端运行风险综合评分分布，以</w:t>
      </w:r>
      <w:r>
        <w:rPr>
          <w:lang w:eastAsia="zh-CN"/>
        </w:rPr>
        <w:t>5</w:t>
      </w:r>
      <w:r>
        <w:rPr>
          <w:lang w:eastAsia="zh-CN"/>
        </w:rPr>
        <w:t>月为例，饼图显示等级分布，直方图显示评分分布，虚线标注四级阈值。图</w:t>
      </w:r>
      <w:r w:rsidR="00FF5142">
        <w:rPr>
          <w:rFonts w:hint="eastAsia"/>
          <w:lang w:eastAsia="zh-CN"/>
        </w:rPr>
        <w:t>7</w:t>
      </w:r>
      <w:r>
        <w:rPr>
          <w:lang w:eastAsia="zh-CN"/>
        </w:rPr>
        <w:t>展示了各指标的零售终端运行风险贡献度，日均扫码笔数和在线支付笔数合计贡献</w:t>
      </w:r>
      <w:r>
        <w:rPr>
          <w:lang w:eastAsia="zh-CN"/>
        </w:rPr>
        <w:t>57%</w:t>
      </w:r>
      <w:r>
        <w:rPr>
          <w:lang w:eastAsia="zh-CN"/>
        </w:rPr>
        <w:t>，为主要运行风险驱动因素。</w:t>
      </w:r>
    </w:p>
    <w:p w14:paraId="37E4026F" w14:textId="77777777" w:rsidR="0011205F" w:rsidRDefault="00000000">
      <w:pPr>
        <w:jc w:val="center"/>
      </w:pPr>
      <w:r>
        <w:rPr>
          <w:noProof/>
        </w:rPr>
        <w:lastRenderedPageBreak/>
        <w:drawing>
          <wp:inline distT="0" distB="0" distL="0" distR="0" wp14:anchorId="506A6582" wp14:editId="1CC506F8">
            <wp:extent cx="5400000" cy="21574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3_风险分布.png"/>
                    <pic:cNvPicPr/>
                  </pic:nvPicPr>
                  <pic:blipFill>
                    <a:blip r:embed="rId13"/>
                    <a:stretch>
                      <a:fillRect/>
                    </a:stretch>
                  </pic:blipFill>
                  <pic:spPr>
                    <a:xfrm>
                      <a:off x="0" y="0"/>
                      <a:ext cx="5400000" cy="2157491"/>
                    </a:xfrm>
                    <a:prstGeom prst="rect">
                      <a:avLst/>
                    </a:prstGeom>
                  </pic:spPr>
                </pic:pic>
              </a:graphicData>
            </a:graphic>
          </wp:inline>
        </w:drawing>
      </w:r>
    </w:p>
    <w:p w14:paraId="413E36FD" w14:textId="6E6CEE09" w:rsidR="0011205F" w:rsidRDefault="00000000">
      <w:pPr>
        <w:spacing w:after="20"/>
        <w:rPr>
          <w:lang w:eastAsia="zh-CN"/>
        </w:rPr>
      </w:pPr>
      <w:r>
        <w:rPr>
          <w:sz w:val="21"/>
          <w:lang w:eastAsia="zh-CN"/>
        </w:rPr>
        <w:t>注：以</w:t>
      </w:r>
      <w:r>
        <w:rPr>
          <w:sz w:val="21"/>
          <w:lang w:eastAsia="zh-CN"/>
        </w:rPr>
        <w:t>5</w:t>
      </w:r>
      <w:r>
        <w:rPr>
          <w:sz w:val="21"/>
          <w:lang w:eastAsia="zh-CN"/>
        </w:rPr>
        <w:t>月为例，红色预警</w:t>
      </w:r>
      <w:r>
        <w:rPr>
          <w:sz w:val="21"/>
          <w:lang w:eastAsia="zh-CN"/>
        </w:rPr>
        <w:t>8</w:t>
      </w:r>
      <w:r>
        <w:rPr>
          <w:sz w:val="21"/>
          <w:lang w:eastAsia="zh-CN"/>
        </w:rPr>
        <w:t>家、橙色预警</w:t>
      </w:r>
      <w:r>
        <w:rPr>
          <w:sz w:val="21"/>
          <w:lang w:eastAsia="zh-CN"/>
        </w:rPr>
        <w:t>2</w:t>
      </w:r>
      <w:r>
        <w:rPr>
          <w:sz w:val="21"/>
          <w:lang w:eastAsia="zh-CN"/>
        </w:rPr>
        <w:t>家、黄色预警</w:t>
      </w:r>
      <w:r>
        <w:rPr>
          <w:sz w:val="21"/>
          <w:lang w:eastAsia="zh-CN"/>
        </w:rPr>
        <w:t>13</w:t>
      </w:r>
      <w:r>
        <w:rPr>
          <w:sz w:val="21"/>
          <w:lang w:eastAsia="zh-CN"/>
        </w:rPr>
        <w:t>家、正常</w:t>
      </w:r>
      <w:r>
        <w:rPr>
          <w:sz w:val="21"/>
          <w:lang w:eastAsia="zh-CN"/>
        </w:rPr>
        <w:t>110</w:t>
      </w:r>
      <w:r>
        <w:rPr>
          <w:sz w:val="21"/>
          <w:lang w:eastAsia="zh-CN"/>
        </w:rPr>
        <w:t>家。</w:t>
      </w:r>
    </w:p>
    <w:p w14:paraId="0AD05983" w14:textId="1F36207F" w:rsidR="0011205F" w:rsidRDefault="00000000">
      <w:pPr>
        <w:spacing w:after="80"/>
        <w:jc w:val="center"/>
        <w:rPr>
          <w:lang w:eastAsia="zh-CN"/>
        </w:rPr>
      </w:pPr>
      <w:r>
        <w:rPr>
          <w:rFonts w:eastAsia="黑体"/>
          <w:b/>
          <w:lang w:eastAsia="zh-CN"/>
        </w:rPr>
        <w:t>图</w:t>
      </w:r>
      <w:r w:rsidR="00FF5142">
        <w:rPr>
          <w:rFonts w:eastAsia="黑体" w:hint="eastAsia"/>
          <w:b/>
          <w:lang w:eastAsia="zh-CN"/>
        </w:rPr>
        <w:t>6</w:t>
      </w:r>
      <w:r>
        <w:rPr>
          <w:rFonts w:eastAsia="黑体"/>
          <w:b/>
          <w:lang w:eastAsia="zh-CN"/>
        </w:rPr>
        <w:t xml:space="preserve">  </w:t>
      </w:r>
      <w:r>
        <w:rPr>
          <w:rFonts w:eastAsia="黑体"/>
          <w:b/>
          <w:lang w:eastAsia="zh-CN"/>
        </w:rPr>
        <w:t>零售终端运行风险综合评分分布</w:t>
      </w:r>
    </w:p>
    <w:p w14:paraId="7606A2A5" w14:textId="77777777" w:rsidR="0011205F" w:rsidRDefault="00000000">
      <w:pPr>
        <w:jc w:val="center"/>
      </w:pPr>
      <w:r>
        <w:rPr>
          <w:noProof/>
        </w:rPr>
        <w:drawing>
          <wp:inline distT="0" distB="0" distL="0" distR="0" wp14:anchorId="4DA90A4C" wp14:editId="68FCD3E8">
            <wp:extent cx="5400000" cy="32126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3_风险贡献度.png"/>
                    <pic:cNvPicPr/>
                  </pic:nvPicPr>
                  <pic:blipFill>
                    <a:blip r:embed="rId14"/>
                    <a:stretch>
                      <a:fillRect/>
                    </a:stretch>
                  </pic:blipFill>
                  <pic:spPr>
                    <a:xfrm>
                      <a:off x="0" y="0"/>
                      <a:ext cx="5400000" cy="3212658"/>
                    </a:xfrm>
                    <a:prstGeom prst="rect">
                      <a:avLst/>
                    </a:prstGeom>
                  </pic:spPr>
                </pic:pic>
              </a:graphicData>
            </a:graphic>
          </wp:inline>
        </w:drawing>
      </w:r>
    </w:p>
    <w:p w14:paraId="779A8CA6" w14:textId="77777777" w:rsidR="0011205F" w:rsidRDefault="00000000">
      <w:pPr>
        <w:spacing w:after="20"/>
        <w:rPr>
          <w:lang w:eastAsia="zh-CN"/>
        </w:rPr>
      </w:pPr>
      <w:r>
        <w:rPr>
          <w:sz w:val="21"/>
          <w:lang w:eastAsia="zh-CN"/>
        </w:rPr>
        <w:t>注：日均扫码笔数和在线支付笔数合计</w:t>
      </w:r>
      <w:r>
        <w:rPr>
          <w:sz w:val="21"/>
          <w:lang w:eastAsia="zh-CN"/>
        </w:rPr>
        <w:t>57%</w:t>
      </w:r>
      <w:r>
        <w:rPr>
          <w:sz w:val="21"/>
          <w:lang w:eastAsia="zh-CN"/>
        </w:rPr>
        <w:t>，为主要运行风险驱动因素。</w:t>
      </w:r>
    </w:p>
    <w:p w14:paraId="7F12AE1E" w14:textId="46C44643" w:rsidR="0011205F" w:rsidRDefault="00000000">
      <w:pPr>
        <w:spacing w:after="80"/>
        <w:jc w:val="center"/>
        <w:rPr>
          <w:lang w:eastAsia="zh-CN"/>
        </w:rPr>
      </w:pPr>
      <w:r>
        <w:rPr>
          <w:rFonts w:eastAsia="黑体"/>
          <w:b/>
          <w:lang w:eastAsia="zh-CN"/>
        </w:rPr>
        <w:t>图</w:t>
      </w:r>
      <w:r w:rsidR="00FF5142">
        <w:rPr>
          <w:rFonts w:eastAsia="黑体" w:hint="eastAsia"/>
          <w:b/>
          <w:lang w:eastAsia="zh-CN"/>
        </w:rPr>
        <w:t>7</w:t>
      </w:r>
      <w:r>
        <w:rPr>
          <w:rFonts w:eastAsia="黑体"/>
          <w:b/>
          <w:lang w:eastAsia="zh-CN"/>
        </w:rPr>
        <w:t xml:space="preserve"> </w:t>
      </w:r>
      <w:r>
        <w:rPr>
          <w:rFonts w:eastAsia="黑体"/>
          <w:b/>
          <w:lang w:eastAsia="zh-CN"/>
        </w:rPr>
        <w:t>各指标零售终端运行风险贡献度</w:t>
      </w:r>
    </w:p>
    <w:p w14:paraId="0AAEB1CF" w14:textId="77777777" w:rsidR="0011205F" w:rsidRDefault="00000000">
      <w:pPr>
        <w:spacing w:after="60"/>
        <w:rPr>
          <w:lang w:eastAsia="zh-CN"/>
        </w:rPr>
      </w:pPr>
      <w:r>
        <w:rPr>
          <w:rFonts w:eastAsia="黑体"/>
          <w:b/>
          <w:lang w:eastAsia="zh-CN"/>
        </w:rPr>
        <w:t xml:space="preserve">3.2  </w:t>
      </w:r>
      <w:r>
        <w:rPr>
          <w:rFonts w:eastAsia="黑体"/>
          <w:b/>
          <w:lang w:eastAsia="zh-CN"/>
        </w:rPr>
        <w:t>多层级决策应用</w:t>
      </w:r>
    </w:p>
    <w:p w14:paraId="6AE7FDE1" w14:textId="77777777" w:rsidR="0011205F" w:rsidRDefault="00000000">
      <w:pPr>
        <w:spacing w:after="0"/>
        <w:ind w:firstLine="560"/>
        <w:rPr>
          <w:lang w:eastAsia="zh-CN"/>
        </w:rPr>
      </w:pPr>
      <w:r>
        <w:rPr>
          <w:lang w:eastAsia="zh-CN"/>
        </w:rPr>
        <w:t>基于零售终端运行风险评分结果，构建三级管理层决策体系：</w:t>
      </w:r>
    </w:p>
    <w:p w14:paraId="61039CF8" w14:textId="69AFD94A" w:rsidR="0011205F" w:rsidRDefault="00000000">
      <w:pPr>
        <w:spacing w:after="40"/>
        <w:ind w:firstLine="560"/>
        <w:rPr>
          <w:lang w:eastAsia="zh-CN"/>
        </w:rPr>
      </w:pPr>
      <w:r>
        <w:rPr>
          <w:lang w:eastAsia="zh-CN"/>
        </w:rPr>
        <w:lastRenderedPageBreak/>
        <w:t>（</w:t>
      </w:r>
      <w:r>
        <w:rPr>
          <w:lang w:eastAsia="zh-CN"/>
        </w:rPr>
        <w:t>1</w:t>
      </w:r>
      <w:r>
        <w:rPr>
          <w:lang w:eastAsia="zh-CN"/>
        </w:rPr>
        <w:t>）客户经理层面：根据评分排序制定重点走访计划，优先走访橙色和红色预警终端。预警可识别终端</w:t>
      </w:r>
      <w:r w:rsidR="002A62E3">
        <w:rPr>
          <w:rFonts w:hint="eastAsia"/>
          <w:lang w:eastAsia="zh-CN"/>
        </w:rPr>
        <w:t>账实不符</w:t>
      </w:r>
      <w:r>
        <w:rPr>
          <w:lang w:eastAsia="zh-CN"/>
        </w:rPr>
        <w:t>、扫码异常</w:t>
      </w:r>
      <w:r w:rsidR="002A62E3">
        <w:rPr>
          <w:rFonts w:hint="eastAsia"/>
          <w:lang w:eastAsia="zh-CN"/>
        </w:rPr>
        <w:t>等</w:t>
      </w:r>
      <w:r>
        <w:rPr>
          <w:lang w:eastAsia="zh-CN"/>
        </w:rPr>
        <w:t>风险，红色预警需立即实地走访，橙色预警需本周期走访。走访时携带预警诊断报告，实现精准问题定位。</w:t>
      </w:r>
    </w:p>
    <w:p w14:paraId="62A9B63A" w14:textId="310A5D10" w:rsidR="0011205F" w:rsidRDefault="00000000">
      <w:pPr>
        <w:spacing w:after="40"/>
        <w:ind w:firstLine="560"/>
        <w:rPr>
          <w:lang w:eastAsia="zh-CN"/>
        </w:rPr>
      </w:pPr>
      <w:r>
        <w:rPr>
          <w:lang w:eastAsia="zh-CN"/>
        </w:rPr>
        <w:t>（</w:t>
      </w:r>
      <w:r>
        <w:rPr>
          <w:lang w:eastAsia="zh-CN"/>
        </w:rPr>
        <w:t>2</w:t>
      </w:r>
      <w:r>
        <w:rPr>
          <w:lang w:eastAsia="zh-CN"/>
        </w:rPr>
        <w:t>）县局客服部层面：统计各片区预警占比，对预警比例偏高的片区优先调整货源投放策略。预测扫码量上升的终端可适当增加紧俏货源投放量；预测大幅下降的终端应暂缓投放并优先排查原因</w:t>
      </w:r>
      <w:r w:rsidR="008B76D4">
        <w:rPr>
          <w:rFonts w:hint="eastAsia"/>
          <w:lang w:eastAsia="zh-CN"/>
        </w:rPr>
        <w:t>，</w:t>
      </w:r>
      <w:r>
        <w:rPr>
          <w:lang w:eastAsia="zh-CN"/>
        </w:rPr>
        <w:t>将预测结果与品规市场状态相结合。</w:t>
      </w:r>
    </w:p>
    <w:p w14:paraId="23C0AAA2" w14:textId="77777777" w:rsidR="0011205F" w:rsidRDefault="00000000">
      <w:pPr>
        <w:spacing w:after="40"/>
        <w:ind w:firstLine="560"/>
        <w:rPr>
          <w:lang w:eastAsia="zh-CN"/>
        </w:rPr>
      </w:pPr>
      <w:r>
        <w:rPr>
          <w:lang w:eastAsia="zh-CN"/>
        </w:rPr>
        <w:t>（</w:t>
      </w:r>
      <w:r>
        <w:rPr>
          <w:lang w:eastAsia="zh-CN"/>
        </w:rPr>
        <w:t>3</w:t>
      </w:r>
      <w:r>
        <w:rPr>
          <w:lang w:eastAsia="zh-CN"/>
        </w:rPr>
        <w:t>）市局营销中心层面：汇总各区县运行风险指数进行横向排名和纵向趋势分析，从全局角度优化投放策略。多窗口策略可灵活支持</w:t>
      </w:r>
      <w:r>
        <w:rPr>
          <w:lang w:eastAsia="zh-CN"/>
        </w:rPr>
        <w:t>3</w:t>
      </w:r>
      <w:r>
        <w:rPr>
          <w:lang w:eastAsia="zh-CN"/>
        </w:rPr>
        <w:t>天应急排查、</w:t>
      </w:r>
      <w:r>
        <w:rPr>
          <w:lang w:eastAsia="zh-CN"/>
        </w:rPr>
        <w:t>7</w:t>
      </w:r>
      <w:r>
        <w:rPr>
          <w:lang w:eastAsia="zh-CN"/>
        </w:rPr>
        <w:t>天周评价、</w:t>
      </w:r>
      <w:r>
        <w:rPr>
          <w:lang w:eastAsia="zh-CN"/>
        </w:rPr>
        <w:t>15</w:t>
      </w:r>
      <w:r>
        <w:rPr>
          <w:lang w:eastAsia="zh-CN"/>
        </w:rPr>
        <w:t>天订货调整和</w:t>
      </w:r>
      <w:r>
        <w:rPr>
          <w:lang w:eastAsia="zh-CN"/>
        </w:rPr>
        <w:t>30</w:t>
      </w:r>
      <w:r>
        <w:rPr>
          <w:lang w:eastAsia="zh-CN"/>
        </w:rPr>
        <w:t>天月度考核等不同场景。营销中心可提前掌握整体运行风险态势，统筹调配资源。</w:t>
      </w:r>
    </w:p>
    <w:p w14:paraId="315EE158" w14:textId="77777777" w:rsidR="0011205F" w:rsidRDefault="00000000">
      <w:pPr>
        <w:spacing w:after="120"/>
        <w:rPr>
          <w:lang w:eastAsia="zh-CN"/>
        </w:rPr>
      </w:pPr>
      <w:r>
        <w:rPr>
          <w:rFonts w:eastAsia="黑体"/>
          <w:b/>
          <w:lang w:eastAsia="zh-CN"/>
        </w:rPr>
        <w:t>4</w:t>
      </w:r>
      <w:r>
        <w:rPr>
          <w:rFonts w:eastAsia="黑体"/>
          <w:b/>
          <w:lang w:eastAsia="zh-CN"/>
        </w:rPr>
        <w:t>结论</w:t>
      </w:r>
    </w:p>
    <w:p w14:paraId="1FF7B44E" w14:textId="77777777" w:rsidR="0011205F" w:rsidRDefault="00000000">
      <w:pPr>
        <w:spacing w:after="0"/>
        <w:ind w:firstLine="560"/>
        <w:rPr>
          <w:lang w:eastAsia="zh-CN"/>
        </w:rPr>
      </w:pPr>
      <w:r>
        <w:rPr>
          <w:lang w:eastAsia="zh-CN"/>
        </w:rPr>
        <w:t>本文以兴山县</w:t>
      </w:r>
      <w:r>
        <w:rPr>
          <w:lang w:eastAsia="zh-CN"/>
        </w:rPr>
        <w:t>133</w:t>
      </w:r>
      <w:r>
        <w:rPr>
          <w:lang w:eastAsia="zh-CN"/>
        </w:rPr>
        <w:t>家零售终端</w:t>
      </w:r>
      <w:r>
        <w:rPr>
          <w:lang w:eastAsia="zh-CN"/>
        </w:rPr>
        <w:t>2026</w:t>
      </w:r>
      <w:r>
        <w:rPr>
          <w:lang w:eastAsia="zh-CN"/>
        </w:rPr>
        <w:t>年</w:t>
      </w:r>
      <w:r>
        <w:rPr>
          <w:lang w:eastAsia="zh-CN"/>
        </w:rPr>
        <w:t>1</w:t>
      </w:r>
      <w:r>
        <w:rPr>
          <w:lang w:eastAsia="zh-CN"/>
        </w:rPr>
        <w:t>至</w:t>
      </w:r>
      <w:r>
        <w:rPr>
          <w:lang w:eastAsia="zh-CN"/>
        </w:rPr>
        <w:t>5</w:t>
      </w:r>
      <w:r>
        <w:rPr>
          <w:lang w:eastAsia="zh-CN"/>
        </w:rPr>
        <w:t>月扫码数据为基础，对比了四种模型，采用决定系数</w:t>
      </w:r>
      <w:r>
        <w:rPr>
          <w:lang w:eastAsia="zh-CN"/>
        </w:rPr>
        <w:t>R²</w:t>
      </w:r>
      <w:r>
        <w:rPr>
          <w:lang w:eastAsia="zh-CN"/>
        </w:rPr>
        <w:t>衡量回归精度，以精确率</w:t>
      </w:r>
      <w:r>
        <w:rPr>
          <w:lang w:eastAsia="zh-CN"/>
        </w:rPr>
        <w:t>-</w:t>
      </w:r>
      <w:r>
        <w:rPr>
          <w:lang w:eastAsia="zh-CN"/>
        </w:rPr>
        <w:t>召回率曲线、受试者工作特征曲线和四象限分析进行分类评估，设计了以基期行为为主、预测偏差为辅的零售终端运行风险评分四级预警机制。主要结论如下：</w:t>
      </w:r>
    </w:p>
    <w:p w14:paraId="7CCCC4D0" w14:textId="59751249" w:rsidR="0011205F" w:rsidRDefault="00000000">
      <w:pPr>
        <w:spacing w:after="40"/>
        <w:ind w:firstLine="560"/>
        <w:rPr>
          <w:lang w:eastAsia="zh-CN"/>
        </w:rPr>
      </w:pPr>
      <w:r>
        <w:rPr>
          <w:lang w:eastAsia="zh-CN"/>
        </w:rPr>
        <w:t>（</w:t>
      </w:r>
      <w:r>
        <w:rPr>
          <w:lang w:eastAsia="zh-CN"/>
        </w:rPr>
        <w:t>1</w:t>
      </w:r>
      <w:r>
        <w:rPr>
          <w:lang w:eastAsia="zh-CN"/>
        </w:rPr>
        <w:t>）梯度提升决策树在零售终端多指标时序预测中表现最优，整体决定系数</w:t>
      </w:r>
      <w:r>
        <w:rPr>
          <w:lang w:eastAsia="zh-CN"/>
        </w:rPr>
        <w:t>R²=0.933</w:t>
      </w:r>
      <w:r>
        <w:rPr>
          <w:lang w:eastAsia="zh-CN"/>
        </w:rPr>
        <w:t>，较线性回归提升</w:t>
      </w:r>
      <w:r>
        <w:rPr>
          <w:lang w:eastAsia="zh-CN"/>
        </w:rPr>
        <w:t>0.057</w:t>
      </w:r>
      <w:r>
        <w:rPr>
          <w:lang w:eastAsia="zh-CN"/>
        </w:rPr>
        <w:t>，较随机森林提升</w:t>
      </w:r>
      <w:r>
        <w:rPr>
          <w:lang w:eastAsia="zh-CN"/>
        </w:rPr>
        <w:t>0.011</w:t>
      </w:r>
      <w:r>
        <w:rPr>
          <w:lang w:eastAsia="zh-CN"/>
        </w:rPr>
        <w:t>，证实序列化纠错机制在小样本时序预测中</w:t>
      </w:r>
      <w:r w:rsidR="00961B3B">
        <w:rPr>
          <w:rFonts w:hint="eastAsia"/>
          <w:lang w:eastAsia="zh-CN"/>
        </w:rPr>
        <w:t>表现优秀</w:t>
      </w:r>
      <w:r>
        <w:rPr>
          <w:lang w:eastAsia="zh-CN"/>
        </w:rPr>
        <w:t>。精确率</w:t>
      </w:r>
      <w:r>
        <w:rPr>
          <w:lang w:eastAsia="zh-CN"/>
        </w:rPr>
        <w:t>-</w:t>
      </w:r>
      <w:r>
        <w:rPr>
          <w:lang w:eastAsia="zh-CN"/>
        </w:rPr>
        <w:t>召回率曲线下面积达</w:t>
      </w:r>
      <w:r>
        <w:rPr>
          <w:lang w:eastAsia="zh-CN"/>
        </w:rPr>
        <w:t>0.8302</w:t>
      </w:r>
      <w:r>
        <w:rPr>
          <w:lang w:eastAsia="zh-CN"/>
        </w:rPr>
        <w:t>、受试者工作特征曲线下面积达</w:t>
      </w:r>
      <w:r>
        <w:rPr>
          <w:lang w:eastAsia="zh-CN"/>
        </w:rPr>
        <w:t>0.8108</w:t>
      </w:r>
      <w:r>
        <w:rPr>
          <w:lang w:eastAsia="zh-CN"/>
        </w:rPr>
        <w:t>、四象限一</w:t>
      </w:r>
      <w:r>
        <w:rPr>
          <w:lang w:eastAsia="zh-CN"/>
        </w:rPr>
        <w:lastRenderedPageBreak/>
        <w:t>致性</w:t>
      </w:r>
      <w:r>
        <w:rPr>
          <w:lang w:eastAsia="zh-CN"/>
        </w:rPr>
        <w:t>83.6%</w:t>
      </w:r>
      <w:r>
        <w:rPr>
          <w:lang w:eastAsia="zh-CN"/>
        </w:rPr>
        <w:t>，模型在运行风险识别上可靠有效。这一发现为烟草行业从</w:t>
      </w:r>
      <w:r>
        <w:rPr>
          <w:lang w:eastAsia="zh-CN"/>
        </w:rPr>
        <w:t>"</w:t>
      </w:r>
      <w:r>
        <w:rPr>
          <w:lang w:eastAsia="zh-CN"/>
        </w:rPr>
        <w:t>事后评估</w:t>
      </w:r>
      <w:r>
        <w:rPr>
          <w:lang w:eastAsia="zh-CN"/>
        </w:rPr>
        <w:t>"</w:t>
      </w:r>
      <w:r>
        <w:rPr>
          <w:lang w:eastAsia="zh-CN"/>
        </w:rPr>
        <w:t>向</w:t>
      </w:r>
      <w:r>
        <w:rPr>
          <w:lang w:eastAsia="zh-CN"/>
        </w:rPr>
        <w:t>"</w:t>
      </w:r>
      <w:r>
        <w:rPr>
          <w:lang w:eastAsia="zh-CN"/>
        </w:rPr>
        <w:t>事前预警</w:t>
      </w:r>
      <w:r>
        <w:rPr>
          <w:lang w:eastAsia="zh-CN"/>
        </w:rPr>
        <w:t>"</w:t>
      </w:r>
      <w:r>
        <w:rPr>
          <w:lang w:eastAsia="zh-CN"/>
        </w:rPr>
        <w:t>转型提供了新思路。</w:t>
      </w:r>
    </w:p>
    <w:p w14:paraId="56A74D68" w14:textId="220B9BE5" w:rsidR="0011205F" w:rsidRDefault="00000000">
      <w:pPr>
        <w:spacing w:after="40"/>
        <w:ind w:firstLine="560"/>
        <w:rPr>
          <w:lang w:eastAsia="zh-CN"/>
        </w:rPr>
      </w:pPr>
      <w:r>
        <w:rPr>
          <w:lang w:eastAsia="zh-CN"/>
        </w:rPr>
        <w:t>（</w:t>
      </w:r>
      <w:r>
        <w:rPr>
          <w:lang w:eastAsia="zh-CN"/>
        </w:rPr>
        <w:t>2</w:t>
      </w:r>
      <w:r>
        <w:rPr>
          <w:lang w:eastAsia="zh-CN"/>
        </w:rPr>
        <w:t>）零售终端运行数据呈现</w:t>
      </w:r>
      <w:r>
        <w:rPr>
          <w:lang w:eastAsia="zh-CN"/>
        </w:rPr>
        <w:t>"</w:t>
      </w:r>
      <w:r>
        <w:rPr>
          <w:lang w:eastAsia="zh-CN"/>
        </w:rPr>
        <w:t>近期趋势</w:t>
      </w:r>
      <w:r>
        <w:rPr>
          <w:lang w:eastAsia="zh-CN"/>
        </w:rPr>
        <w:t>+</w:t>
      </w:r>
      <w:r>
        <w:rPr>
          <w:lang w:eastAsia="zh-CN"/>
        </w:rPr>
        <w:t>季节周期</w:t>
      </w:r>
      <w:r>
        <w:rPr>
          <w:lang w:eastAsia="zh-CN"/>
        </w:rPr>
        <w:t>"</w:t>
      </w:r>
      <w:r>
        <w:rPr>
          <w:lang w:eastAsia="zh-CN"/>
        </w:rPr>
        <w:t>双维规律性。上期特征反映经营趋势，同期特征捕捉季节性规律，二者结合的编码方案使模型在五种窗口下均能稳定预测</w:t>
      </w:r>
      <w:r>
        <w:rPr>
          <w:lang w:eastAsia="zh-CN"/>
        </w:rPr>
        <w:t>14</w:t>
      </w:r>
      <w:r>
        <w:rPr>
          <w:lang w:eastAsia="zh-CN"/>
        </w:rPr>
        <w:t>项指标。扫码量和有效时段数合计贡献超过</w:t>
      </w:r>
      <w:r>
        <w:rPr>
          <w:lang w:eastAsia="zh-CN"/>
        </w:rPr>
        <w:t>60%</w:t>
      </w:r>
      <w:r>
        <w:rPr>
          <w:lang w:eastAsia="zh-CN"/>
        </w:rPr>
        <w:t>，揭示终端活跃度是运行风险的核心驱动因素。</w:t>
      </w:r>
    </w:p>
    <w:p w14:paraId="6B5173B5" w14:textId="21E69935" w:rsidR="0011205F" w:rsidRDefault="00000000">
      <w:pPr>
        <w:spacing w:after="40"/>
        <w:ind w:firstLine="560"/>
        <w:rPr>
          <w:lang w:eastAsia="zh-CN"/>
        </w:rPr>
      </w:pPr>
      <w:r>
        <w:rPr>
          <w:lang w:eastAsia="zh-CN"/>
        </w:rPr>
        <w:t>（</w:t>
      </w:r>
      <w:r>
        <w:rPr>
          <w:lang w:eastAsia="zh-CN"/>
        </w:rPr>
        <w:t>3</w:t>
      </w:r>
      <w:r>
        <w:rPr>
          <w:lang w:eastAsia="zh-CN"/>
        </w:rPr>
        <w:t>）本研究建立了</w:t>
      </w:r>
      <w:r>
        <w:rPr>
          <w:lang w:eastAsia="zh-CN"/>
        </w:rPr>
        <w:t>"</w:t>
      </w:r>
      <w:r>
        <w:rPr>
          <w:lang w:eastAsia="zh-CN"/>
        </w:rPr>
        <w:t>指标体系</w:t>
      </w:r>
      <w:r>
        <w:rPr>
          <w:lang w:eastAsia="zh-CN"/>
        </w:rPr>
        <w:t>—</w:t>
      </w:r>
      <w:r>
        <w:rPr>
          <w:lang w:eastAsia="zh-CN"/>
        </w:rPr>
        <w:t>特征编码</w:t>
      </w:r>
      <w:r>
        <w:rPr>
          <w:lang w:eastAsia="zh-CN"/>
        </w:rPr>
        <w:t>—</w:t>
      </w:r>
      <w:r>
        <w:rPr>
          <w:lang w:eastAsia="zh-CN"/>
        </w:rPr>
        <w:t>模型预测</w:t>
      </w:r>
      <w:r>
        <w:rPr>
          <w:lang w:eastAsia="zh-CN"/>
        </w:rPr>
        <w:t>—</w:t>
      </w:r>
      <w:r>
        <w:rPr>
          <w:lang w:eastAsia="zh-CN"/>
        </w:rPr>
        <w:t>风险评分</w:t>
      </w:r>
      <w:r>
        <w:rPr>
          <w:lang w:eastAsia="zh-CN"/>
        </w:rPr>
        <w:t>—</w:t>
      </w:r>
      <w:r>
        <w:rPr>
          <w:lang w:eastAsia="zh-CN"/>
        </w:rPr>
        <w:t>预警应用</w:t>
      </w:r>
      <w:r>
        <w:rPr>
          <w:lang w:eastAsia="zh-CN"/>
        </w:rPr>
        <w:t>"</w:t>
      </w:r>
      <w:r>
        <w:rPr>
          <w:lang w:eastAsia="zh-CN"/>
        </w:rPr>
        <w:t>的完整方法论框架，构建了以基期行为为主、预测偏差为辅的零售终端运行风险评分四级预警机制，可预警终端经营风险。多窗口策略灵活支持应急排查</w:t>
      </w:r>
      <w:r w:rsidR="0019107D">
        <w:rPr>
          <w:rFonts w:hint="eastAsia"/>
          <w:lang w:eastAsia="zh-CN"/>
        </w:rPr>
        <w:t>、</w:t>
      </w:r>
      <w:r>
        <w:rPr>
          <w:lang w:eastAsia="zh-CN"/>
        </w:rPr>
        <w:t>月度考核等</w:t>
      </w:r>
      <w:r w:rsidR="0019107D">
        <w:rPr>
          <w:rFonts w:hint="eastAsia"/>
          <w:lang w:eastAsia="zh-CN"/>
        </w:rPr>
        <w:t>多种</w:t>
      </w:r>
      <w:r>
        <w:rPr>
          <w:lang w:eastAsia="zh-CN"/>
        </w:rPr>
        <w:t>场景，为各级管理人员提供了可量化的提前规划工具。</w:t>
      </w:r>
    </w:p>
    <w:p w14:paraId="1D534CAF" w14:textId="77777777" w:rsidR="0011205F" w:rsidRDefault="00000000">
      <w:pPr>
        <w:spacing w:after="60"/>
        <w:jc w:val="center"/>
        <w:rPr>
          <w:lang w:eastAsia="zh-CN"/>
        </w:rPr>
      </w:pPr>
      <w:r>
        <w:rPr>
          <w:rFonts w:eastAsia="黑体"/>
          <w:b/>
          <w:lang w:eastAsia="zh-CN"/>
        </w:rPr>
        <w:t>参考文献</w:t>
      </w:r>
    </w:p>
    <w:p w14:paraId="1FB19C75" w14:textId="77777777" w:rsidR="0011205F" w:rsidRDefault="00000000">
      <w:pPr>
        <w:spacing w:after="0"/>
        <w:rPr>
          <w:lang w:eastAsia="zh-CN"/>
        </w:rPr>
      </w:pPr>
      <w:r>
        <w:rPr>
          <w:sz w:val="24"/>
          <w:lang w:eastAsia="zh-CN"/>
        </w:rPr>
        <w:t xml:space="preserve">[1] </w:t>
      </w:r>
      <w:r>
        <w:rPr>
          <w:sz w:val="24"/>
          <w:lang w:eastAsia="zh-CN"/>
        </w:rPr>
        <w:t>邹明辉</w:t>
      </w:r>
      <w:r>
        <w:rPr>
          <w:sz w:val="24"/>
          <w:lang w:eastAsia="zh-CN"/>
        </w:rPr>
        <w:t xml:space="preserve">, </w:t>
      </w:r>
      <w:r>
        <w:rPr>
          <w:sz w:val="24"/>
          <w:lang w:eastAsia="zh-CN"/>
        </w:rPr>
        <w:t>严文忠</w:t>
      </w:r>
      <w:r>
        <w:rPr>
          <w:sz w:val="24"/>
          <w:lang w:eastAsia="zh-CN"/>
        </w:rPr>
        <w:t xml:space="preserve">, </w:t>
      </w:r>
      <w:r>
        <w:rPr>
          <w:sz w:val="24"/>
          <w:lang w:eastAsia="zh-CN"/>
        </w:rPr>
        <w:t>王支卫</w:t>
      </w:r>
      <w:r>
        <w:rPr>
          <w:sz w:val="24"/>
          <w:lang w:eastAsia="zh-CN"/>
        </w:rPr>
        <w:t xml:space="preserve">. </w:t>
      </w:r>
      <w:r>
        <w:rPr>
          <w:sz w:val="24"/>
          <w:lang w:eastAsia="zh-CN"/>
        </w:rPr>
        <w:t>基于数据驱动的卷烟零售终端异常行为识别体系构建与应用</w:t>
      </w:r>
      <w:r>
        <w:rPr>
          <w:sz w:val="24"/>
          <w:lang w:eastAsia="zh-CN"/>
        </w:rPr>
        <w:t xml:space="preserve">[J]. </w:t>
      </w:r>
      <w:r>
        <w:rPr>
          <w:sz w:val="24"/>
          <w:lang w:eastAsia="zh-CN"/>
        </w:rPr>
        <w:t>上海烟草</w:t>
      </w:r>
      <w:r>
        <w:rPr>
          <w:sz w:val="24"/>
          <w:lang w:eastAsia="zh-CN"/>
        </w:rPr>
        <w:t>, 2025, 29(1): 15-26.</w:t>
      </w:r>
    </w:p>
    <w:p w14:paraId="7BCC07E5" w14:textId="77777777" w:rsidR="0011205F" w:rsidRDefault="00000000">
      <w:pPr>
        <w:spacing w:after="0"/>
        <w:rPr>
          <w:lang w:eastAsia="zh-CN"/>
        </w:rPr>
      </w:pPr>
      <w:r>
        <w:rPr>
          <w:sz w:val="24"/>
          <w:lang w:eastAsia="zh-CN"/>
        </w:rPr>
        <w:t xml:space="preserve">[2] </w:t>
      </w:r>
      <w:r>
        <w:rPr>
          <w:sz w:val="24"/>
          <w:lang w:eastAsia="zh-CN"/>
        </w:rPr>
        <w:t>姜思明</w:t>
      </w:r>
      <w:r>
        <w:rPr>
          <w:sz w:val="24"/>
          <w:lang w:eastAsia="zh-CN"/>
        </w:rPr>
        <w:t xml:space="preserve">, </w:t>
      </w:r>
      <w:r>
        <w:rPr>
          <w:sz w:val="24"/>
          <w:lang w:eastAsia="zh-CN"/>
        </w:rPr>
        <w:t>刘荣</w:t>
      </w:r>
      <w:r>
        <w:rPr>
          <w:sz w:val="24"/>
          <w:lang w:eastAsia="zh-CN"/>
        </w:rPr>
        <w:t xml:space="preserve">, </w:t>
      </w:r>
      <w:r>
        <w:rPr>
          <w:sz w:val="24"/>
          <w:lang w:eastAsia="zh-CN"/>
        </w:rPr>
        <w:t>谭升达</w:t>
      </w:r>
      <w:r>
        <w:rPr>
          <w:sz w:val="24"/>
          <w:lang w:eastAsia="zh-CN"/>
        </w:rPr>
        <w:t xml:space="preserve">, </w:t>
      </w:r>
      <w:r>
        <w:rPr>
          <w:sz w:val="24"/>
          <w:lang w:eastAsia="zh-CN"/>
        </w:rPr>
        <w:t>等</w:t>
      </w:r>
      <w:r>
        <w:rPr>
          <w:sz w:val="24"/>
          <w:lang w:eastAsia="zh-CN"/>
        </w:rPr>
        <w:t xml:space="preserve">. </w:t>
      </w:r>
      <w:r>
        <w:rPr>
          <w:sz w:val="24"/>
          <w:lang w:eastAsia="zh-CN"/>
        </w:rPr>
        <w:t>基于零售终端数据治理的卷烟市场状态监测研究</w:t>
      </w:r>
      <w:r>
        <w:rPr>
          <w:sz w:val="24"/>
          <w:lang w:eastAsia="zh-CN"/>
        </w:rPr>
        <w:t xml:space="preserve">[J]. </w:t>
      </w:r>
      <w:r>
        <w:rPr>
          <w:sz w:val="24"/>
          <w:lang w:eastAsia="zh-CN"/>
        </w:rPr>
        <w:t>烟草科技</w:t>
      </w:r>
      <w:r>
        <w:rPr>
          <w:sz w:val="24"/>
          <w:lang w:eastAsia="zh-CN"/>
        </w:rPr>
        <w:t>, 2026.</w:t>
      </w:r>
    </w:p>
    <w:p w14:paraId="5D57E2C3" w14:textId="77777777" w:rsidR="0011205F" w:rsidRDefault="00000000">
      <w:pPr>
        <w:spacing w:after="0"/>
        <w:rPr>
          <w:lang w:eastAsia="zh-CN"/>
        </w:rPr>
      </w:pPr>
      <w:r>
        <w:rPr>
          <w:sz w:val="24"/>
          <w:lang w:eastAsia="zh-CN"/>
        </w:rPr>
        <w:t xml:space="preserve">[3] </w:t>
      </w:r>
      <w:r>
        <w:rPr>
          <w:sz w:val="24"/>
          <w:lang w:eastAsia="zh-CN"/>
        </w:rPr>
        <w:t>李天举</w:t>
      </w:r>
      <w:r>
        <w:rPr>
          <w:sz w:val="24"/>
          <w:lang w:eastAsia="zh-CN"/>
        </w:rPr>
        <w:t xml:space="preserve">, </w:t>
      </w:r>
      <w:r>
        <w:rPr>
          <w:sz w:val="24"/>
          <w:lang w:eastAsia="zh-CN"/>
        </w:rPr>
        <w:t>谢志峰</w:t>
      </w:r>
      <w:r>
        <w:rPr>
          <w:sz w:val="24"/>
          <w:lang w:eastAsia="zh-CN"/>
        </w:rPr>
        <w:t xml:space="preserve">, </w:t>
      </w:r>
      <w:r>
        <w:rPr>
          <w:sz w:val="24"/>
          <w:lang w:eastAsia="zh-CN"/>
        </w:rPr>
        <w:t>张侃弘</w:t>
      </w:r>
      <w:r>
        <w:rPr>
          <w:sz w:val="24"/>
          <w:lang w:eastAsia="zh-CN"/>
        </w:rPr>
        <w:t xml:space="preserve">, </w:t>
      </w:r>
      <w:r>
        <w:rPr>
          <w:sz w:val="24"/>
          <w:lang w:eastAsia="zh-CN"/>
        </w:rPr>
        <w:t>等</w:t>
      </w:r>
      <w:r>
        <w:rPr>
          <w:sz w:val="24"/>
          <w:lang w:eastAsia="zh-CN"/>
        </w:rPr>
        <w:t xml:space="preserve">. </w:t>
      </w:r>
      <w:r>
        <w:rPr>
          <w:sz w:val="24"/>
          <w:lang w:eastAsia="zh-CN"/>
        </w:rPr>
        <w:t>基于集成学习的烟草异常数据挖掘研究与应用</w:t>
      </w:r>
      <w:r>
        <w:rPr>
          <w:sz w:val="24"/>
          <w:lang w:eastAsia="zh-CN"/>
        </w:rPr>
        <w:t xml:space="preserve">[J]. </w:t>
      </w:r>
      <w:r>
        <w:rPr>
          <w:sz w:val="24"/>
          <w:lang w:eastAsia="zh-CN"/>
        </w:rPr>
        <w:t>计算机技术与发展</w:t>
      </w:r>
      <w:r>
        <w:rPr>
          <w:sz w:val="24"/>
          <w:lang w:eastAsia="zh-CN"/>
        </w:rPr>
        <w:t>, 2020, 30(11): 128-135.</w:t>
      </w:r>
    </w:p>
    <w:p w14:paraId="0FA33560" w14:textId="77777777" w:rsidR="0011205F" w:rsidRDefault="00000000">
      <w:pPr>
        <w:spacing w:after="0"/>
      </w:pPr>
      <w:r>
        <w:rPr>
          <w:sz w:val="24"/>
        </w:rPr>
        <w:t>[4] Grinsztajn L, Oyallon E, Varoquaux G, et al. Why do tree-based models still outperform deep learning on typical tabular data?[J]. Advances in Neural Information Processing Systems, 2022, 35: 507-520.</w:t>
      </w:r>
    </w:p>
    <w:p w14:paraId="034351E3" w14:textId="77777777" w:rsidR="0011205F" w:rsidRDefault="00000000">
      <w:pPr>
        <w:spacing w:after="0"/>
      </w:pPr>
      <w:r>
        <w:rPr>
          <w:sz w:val="24"/>
        </w:rPr>
        <w:t>[5] Borisov V, Leemann T, Seßler K, et al. Deep neural networks and tabular data: A survey[J]. IEEE Transactions on Pattern Analysis and Machine Intelligence, 2024, 46(7): 4464-4481.</w:t>
      </w:r>
    </w:p>
    <w:p w14:paraId="48A912CF" w14:textId="77777777" w:rsidR="0011205F" w:rsidRDefault="00000000">
      <w:pPr>
        <w:spacing w:after="0"/>
      </w:pPr>
      <w:r>
        <w:rPr>
          <w:sz w:val="24"/>
        </w:rPr>
        <w:t xml:space="preserve">[6] </w:t>
      </w:r>
      <w:r>
        <w:rPr>
          <w:sz w:val="24"/>
        </w:rPr>
        <w:t>周志华</w:t>
      </w:r>
      <w:r>
        <w:rPr>
          <w:sz w:val="24"/>
        </w:rPr>
        <w:t xml:space="preserve">. </w:t>
      </w:r>
      <w:r>
        <w:rPr>
          <w:sz w:val="24"/>
        </w:rPr>
        <w:t>机器学习</w:t>
      </w:r>
      <w:r>
        <w:rPr>
          <w:sz w:val="24"/>
        </w:rPr>
        <w:t xml:space="preserve">[M]. </w:t>
      </w:r>
      <w:r>
        <w:rPr>
          <w:sz w:val="24"/>
        </w:rPr>
        <w:t>北京</w:t>
      </w:r>
      <w:r>
        <w:rPr>
          <w:sz w:val="24"/>
        </w:rPr>
        <w:t xml:space="preserve">: </w:t>
      </w:r>
      <w:r>
        <w:rPr>
          <w:sz w:val="24"/>
        </w:rPr>
        <w:t>清华大学出版社</w:t>
      </w:r>
      <w:r>
        <w:rPr>
          <w:sz w:val="24"/>
        </w:rPr>
        <w:t>, 2016.</w:t>
      </w:r>
    </w:p>
    <w:p w14:paraId="19436286" w14:textId="77777777" w:rsidR="0011205F" w:rsidRDefault="00000000">
      <w:pPr>
        <w:spacing w:after="0"/>
      </w:pPr>
      <w:r>
        <w:rPr>
          <w:sz w:val="24"/>
        </w:rPr>
        <w:t xml:space="preserve">[7] </w:t>
      </w:r>
      <w:r>
        <w:rPr>
          <w:sz w:val="24"/>
        </w:rPr>
        <w:t>李航</w:t>
      </w:r>
      <w:r>
        <w:rPr>
          <w:sz w:val="24"/>
        </w:rPr>
        <w:t xml:space="preserve">. </w:t>
      </w:r>
      <w:r>
        <w:rPr>
          <w:sz w:val="24"/>
        </w:rPr>
        <w:t>统计学习方法</w:t>
      </w:r>
      <w:r>
        <w:rPr>
          <w:sz w:val="24"/>
        </w:rPr>
        <w:t>[M]. 2</w:t>
      </w:r>
      <w:r>
        <w:rPr>
          <w:sz w:val="24"/>
        </w:rPr>
        <w:t>版</w:t>
      </w:r>
      <w:r>
        <w:rPr>
          <w:sz w:val="24"/>
        </w:rPr>
        <w:t xml:space="preserve">. </w:t>
      </w:r>
      <w:r>
        <w:rPr>
          <w:sz w:val="24"/>
        </w:rPr>
        <w:t>北京</w:t>
      </w:r>
      <w:r>
        <w:rPr>
          <w:sz w:val="24"/>
        </w:rPr>
        <w:t xml:space="preserve">: </w:t>
      </w:r>
      <w:r>
        <w:rPr>
          <w:sz w:val="24"/>
        </w:rPr>
        <w:t>清华大学出版社</w:t>
      </w:r>
      <w:r>
        <w:rPr>
          <w:sz w:val="24"/>
        </w:rPr>
        <w:t>, 2019.</w:t>
      </w:r>
    </w:p>
    <w:p w14:paraId="4927788F" w14:textId="77777777" w:rsidR="0011205F" w:rsidRDefault="00000000">
      <w:pPr>
        <w:spacing w:after="0"/>
      </w:pPr>
      <w:r>
        <w:rPr>
          <w:sz w:val="24"/>
        </w:rPr>
        <w:lastRenderedPageBreak/>
        <w:t xml:space="preserve">[8] </w:t>
      </w:r>
      <w:r>
        <w:rPr>
          <w:sz w:val="24"/>
        </w:rPr>
        <w:t>葛娜</w:t>
      </w:r>
      <w:r>
        <w:rPr>
          <w:sz w:val="24"/>
        </w:rPr>
        <w:t xml:space="preserve">, </w:t>
      </w:r>
      <w:r>
        <w:rPr>
          <w:sz w:val="24"/>
        </w:rPr>
        <w:t>李小林</w:t>
      </w:r>
      <w:r>
        <w:rPr>
          <w:sz w:val="24"/>
        </w:rPr>
        <w:t xml:space="preserve">, </w:t>
      </w:r>
      <w:r>
        <w:rPr>
          <w:sz w:val="24"/>
        </w:rPr>
        <w:t>王红雨</w:t>
      </w:r>
      <w:r>
        <w:rPr>
          <w:sz w:val="24"/>
        </w:rPr>
        <w:t xml:space="preserve">. </w:t>
      </w:r>
      <w:r>
        <w:rPr>
          <w:sz w:val="24"/>
        </w:rPr>
        <w:t>基于</w:t>
      </w:r>
      <w:r>
        <w:rPr>
          <w:sz w:val="24"/>
        </w:rPr>
        <w:t>ARIMA</w:t>
      </w:r>
      <w:r>
        <w:rPr>
          <w:sz w:val="24"/>
        </w:rPr>
        <w:t>时间序列模型的销售量预测分析</w:t>
      </w:r>
      <w:r>
        <w:rPr>
          <w:sz w:val="24"/>
        </w:rPr>
        <w:t xml:space="preserve">[J]. </w:t>
      </w:r>
      <w:r>
        <w:rPr>
          <w:sz w:val="24"/>
        </w:rPr>
        <w:t>统计与决策</w:t>
      </w:r>
      <w:r>
        <w:rPr>
          <w:sz w:val="24"/>
        </w:rPr>
        <w:t>, 2023, 39(15): 52-56.</w:t>
      </w:r>
    </w:p>
    <w:p w14:paraId="0A48E38A" w14:textId="77777777" w:rsidR="0011205F" w:rsidRDefault="00000000">
      <w:pPr>
        <w:spacing w:after="0"/>
        <w:rPr>
          <w:lang w:eastAsia="zh-CN"/>
        </w:rPr>
      </w:pPr>
      <w:r>
        <w:rPr>
          <w:sz w:val="24"/>
          <w:lang w:eastAsia="zh-CN"/>
        </w:rPr>
        <w:t xml:space="preserve">[9] </w:t>
      </w:r>
      <w:r>
        <w:rPr>
          <w:sz w:val="24"/>
          <w:lang w:eastAsia="zh-CN"/>
        </w:rPr>
        <w:t>董秉坤</w:t>
      </w:r>
      <w:r>
        <w:rPr>
          <w:sz w:val="24"/>
          <w:lang w:eastAsia="zh-CN"/>
        </w:rPr>
        <w:t xml:space="preserve">, </w:t>
      </w:r>
      <w:r>
        <w:rPr>
          <w:sz w:val="24"/>
          <w:lang w:eastAsia="zh-CN"/>
        </w:rPr>
        <w:t>原源</w:t>
      </w:r>
      <w:r>
        <w:rPr>
          <w:sz w:val="24"/>
          <w:lang w:eastAsia="zh-CN"/>
        </w:rPr>
        <w:t xml:space="preserve">, </w:t>
      </w:r>
      <w:r>
        <w:rPr>
          <w:sz w:val="24"/>
          <w:lang w:eastAsia="zh-CN"/>
        </w:rPr>
        <w:t>郭兴堃</w:t>
      </w:r>
      <w:r>
        <w:rPr>
          <w:sz w:val="24"/>
          <w:lang w:eastAsia="zh-CN"/>
        </w:rPr>
        <w:t xml:space="preserve">, </w:t>
      </w:r>
      <w:r>
        <w:rPr>
          <w:sz w:val="24"/>
          <w:lang w:eastAsia="zh-CN"/>
        </w:rPr>
        <w:t>等</w:t>
      </w:r>
      <w:r>
        <w:rPr>
          <w:sz w:val="24"/>
          <w:lang w:eastAsia="zh-CN"/>
        </w:rPr>
        <w:t xml:space="preserve">. </w:t>
      </w:r>
      <w:r>
        <w:rPr>
          <w:sz w:val="24"/>
          <w:lang w:eastAsia="zh-CN"/>
        </w:rPr>
        <w:t>国产卷烟新品市场状态评价体系量化研究</w:t>
      </w:r>
      <w:r>
        <w:rPr>
          <w:sz w:val="24"/>
          <w:lang w:eastAsia="zh-CN"/>
        </w:rPr>
        <w:t xml:space="preserve">[J]. </w:t>
      </w:r>
      <w:r>
        <w:rPr>
          <w:sz w:val="24"/>
          <w:lang w:eastAsia="zh-CN"/>
        </w:rPr>
        <w:t>中国烟草学报</w:t>
      </w:r>
      <w:r>
        <w:rPr>
          <w:sz w:val="24"/>
          <w:lang w:eastAsia="zh-CN"/>
        </w:rPr>
        <w:t>, 2023, 29(2): 105-110.</w:t>
      </w:r>
    </w:p>
    <w:p w14:paraId="294DD397" w14:textId="77777777" w:rsidR="0011205F" w:rsidRDefault="00000000">
      <w:pPr>
        <w:spacing w:after="0"/>
        <w:rPr>
          <w:lang w:eastAsia="zh-CN"/>
        </w:rPr>
      </w:pPr>
      <w:r>
        <w:rPr>
          <w:sz w:val="24"/>
          <w:lang w:eastAsia="zh-CN"/>
        </w:rPr>
        <w:t xml:space="preserve">[10] </w:t>
      </w:r>
      <w:r>
        <w:rPr>
          <w:sz w:val="24"/>
          <w:lang w:eastAsia="zh-CN"/>
        </w:rPr>
        <w:t>王伟东</w:t>
      </w:r>
      <w:r>
        <w:rPr>
          <w:sz w:val="24"/>
          <w:lang w:eastAsia="zh-CN"/>
        </w:rPr>
        <w:t xml:space="preserve">, </w:t>
      </w:r>
      <w:r>
        <w:rPr>
          <w:sz w:val="24"/>
          <w:lang w:eastAsia="zh-CN"/>
        </w:rPr>
        <w:t>尹海滨</w:t>
      </w:r>
      <w:r>
        <w:rPr>
          <w:sz w:val="24"/>
          <w:lang w:eastAsia="zh-CN"/>
        </w:rPr>
        <w:t xml:space="preserve">, </w:t>
      </w:r>
      <w:r>
        <w:rPr>
          <w:sz w:val="24"/>
          <w:lang w:eastAsia="zh-CN"/>
        </w:rPr>
        <w:t>张宗文</w:t>
      </w:r>
      <w:r>
        <w:rPr>
          <w:sz w:val="24"/>
          <w:lang w:eastAsia="zh-CN"/>
        </w:rPr>
        <w:t xml:space="preserve">, </w:t>
      </w:r>
      <w:r>
        <w:rPr>
          <w:sz w:val="24"/>
          <w:lang w:eastAsia="zh-CN"/>
        </w:rPr>
        <w:t>等</w:t>
      </w:r>
      <w:r>
        <w:rPr>
          <w:sz w:val="24"/>
          <w:lang w:eastAsia="zh-CN"/>
        </w:rPr>
        <w:t xml:space="preserve">. </w:t>
      </w:r>
      <w:r>
        <w:rPr>
          <w:sz w:val="24"/>
          <w:lang w:eastAsia="zh-CN"/>
        </w:rPr>
        <w:t>数字化营销背景下的卷烟零售市场状态优化策略研究</w:t>
      </w:r>
      <w:r>
        <w:rPr>
          <w:sz w:val="24"/>
          <w:lang w:eastAsia="zh-CN"/>
        </w:rPr>
        <w:t xml:space="preserve">[J]. </w:t>
      </w:r>
      <w:r>
        <w:rPr>
          <w:sz w:val="24"/>
          <w:lang w:eastAsia="zh-CN"/>
        </w:rPr>
        <w:t>技术与市场</w:t>
      </w:r>
      <w:r>
        <w:rPr>
          <w:sz w:val="24"/>
          <w:lang w:eastAsia="zh-CN"/>
        </w:rPr>
        <w:t>, 2023, 30(12): 132-135.</w:t>
      </w:r>
    </w:p>
    <w:p w14:paraId="29BB1303" w14:textId="77777777" w:rsidR="0011205F" w:rsidRDefault="00000000">
      <w:pPr>
        <w:spacing w:after="0"/>
        <w:rPr>
          <w:lang w:eastAsia="zh-CN"/>
        </w:rPr>
      </w:pPr>
      <w:r>
        <w:rPr>
          <w:sz w:val="24"/>
          <w:lang w:eastAsia="zh-CN"/>
        </w:rPr>
        <w:t xml:space="preserve">[11] </w:t>
      </w:r>
      <w:r>
        <w:rPr>
          <w:sz w:val="24"/>
          <w:lang w:eastAsia="zh-CN"/>
        </w:rPr>
        <w:t>许飞</w:t>
      </w:r>
      <w:r>
        <w:rPr>
          <w:sz w:val="24"/>
          <w:lang w:eastAsia="zh-CN"/>
        </w:rPr>
        <w:t xml:space="preserve">, </w:t>
      </w:r>
      <w:r>
        <w:rPr>
          <w:sz w:val="24"/>
          <w:lang w:eastAsia="zh-CN"/>
        </w:rPr>
        <w:t>张一博</w:t>
      </w:r>
      <w:r>
        <w:rPr>
          <w:sz w:val="24"/>
          <w:lang w:eastAsia="zh-CN"/>
        </w:rPr>
        <w:t xml:space="preserve">, </w:t>
      </w:r>
      <w:r>
        <w:rPr>
          <w:sz w:val="24"/>
          <w:lang w:eastAsia="zh-CN"/>
        </w:rPr>
        <w:t>史浪</w:t>
      </w:r>
      <w:r>
        <w:rPr>
          <w:sz w:val="24"/>
          <w:lang w:eastAsia="zh-CN"/>
        </w:rPr>
        <w:t xml:space="preserve">, </w:t>
      </w:r>
      <w:r>
        <w:rPr>
          <w:sz w:val="24"/>
          <w:lang w:eastAsia="zh-CN"/>
        </w:rPr>
        <w:t>等</w:t>
      </w:r>
      <w:r>
        <w:rPr>
          <w:sz w:val="24"/>
          <w:lang w:eastAsia="zh-CN"/>
        </w:rPr>
        <w:t xml:space="preserve">. </w:t>
      </w:r>
      <w:r>
        <w:rPr>
          <w:sz w:val="24"/>
          <w:lang w:eastAsia="zh-CN"/>
        </w:rPr>
        <w:t>烟草商业企业市场状态评价指标阈值确定方法优化</w:t>
      </w:r>
      <w:r>
        <w:rPr>
          <w:sz w:val="24"/>
          <w:lang w:eastAsia="zh-CN"/>
        </w:rPr>
        <w:t xml:space="preserve">[J]. </w:t>
      </w:r>
      <w:r>
        <w:rPr>
          <w:sz w:val="24"/>
          <w:lang w:eastAsia="zh-CN"/>
        </w:rPr>
        <w:t>经济师</w:t>
      </w:r>
      <w:r>
        <w:rPr>
          <w:sz w:val="24"/>
          <w:lang w:eastAsia="zh-CN"/>
        </w:rPr>
        <w:t>, 2023(5): 278-281.</w:t>
      </w:r>
    </w:p>
    <w:p w14:paraId="08D514B0" w14:textId="77777777" w:rsidR="0011205F" w:rsidRDefault="00000000">
      <w:pPr>
        <w:spacing w:after="0"/>
        <w:rPr>
          <w:lang w:eastAsia="zh-CN"/>
        </w:rPr>
      </w:pPr>
      <w:r>
        <w:rPr>
          <w:sz w:val="24"/>
          <w:lang w:eastAsia="zh-CN"/>
        </w:rPr>
        <w:t xml:space="preserve">[12] </w:t>
      </w:r>
      <w:r>
        <w:rPr>
          <w:sz w:val="24"/>
          <w:lang w:eastAsia="zh-CN"/>
        </w:rPr>
        <w:t>黄敏</w:t>
      </w:r>
      <w:r>
        <w:rPr>
          <w:sz w:val="24"/>
          <w:lang w:eastAsia="zh-CN"/>
        </w:rPr>
        <w:t xml:space="preserve">, </w:t>
      </w:r>
      <w:r>
        <w:rPr>
          <w:sz w:val="24"/>
          <w:lang w:eastAsia="zh-CN"/>
        </w:rPr>
        <w:t>梁艳</w:t>
      </w:r>
      <w:r>
        <w:rPr>
          <w:sz w:val="24"/>
          <w:lang w:eastAsia="zh-CN"/>
        </w:rPr>
        <w:t xml:space="preserve">, </w:t>
      </w:r>
      <w:r>
        <w:rPr>
          <w:sz w:val="24"/>
          <w:lang w:eastAsia="zh-CN"/>
        </w:rPr>
        <w:t>向云海</w:t>
      </w:r>
      <w:r>
        <w:rPr>
          <w:sz w:val="24"/>
          <w:lang w:eastAsia="zh-CN"/>
        </w:rPr>
        <w:t xml:space="preserve">, </w:t>
      </w:r>
      <w:r>
        <w:rPr>
          <w:sz w:val="24"/>
          <w:lang w:eastAsia="zh-CN"/>
        </w:rPr>
        <w:t>等</w:t>
      </w:r>
      <w:r>
        <w:rPr>
          <w:sz w:val="24"/>
          <w:lang w:eastAsia="zh-CN"/>
        </w:rPr>
        <w:t xml:space="preserve">. </w:t>
      </w:r>
      <w:r>
        <w:rPr>
          <w:sz w:val="24"/>
          <w:lang w:eastAsia="zh-CN"/>
        </w:rPr>
        <w:t>基于智能集成与阈值训练的卷烟市场状态评价体系研究</w:t>
      </w:r>
      <w:r>
        <w:rPr>
          <w:sz w:val="24"/>
          <w:lang w:eastAsia="zh-CN"/>
        </w:rPr>
        <w:t xml:space="preserve">[J]. </w:t>
      </w:r>
      <w:r>
        <w:rPr>
          <w:sz w:val="24"/>
          <w:lang w:eastAsia="zh-CN"/>
        </w:rPr>
        <w:t>中国烟草学报</w:t>
      </w:r>
      <w:r>
        <w:rPr>
          <w:sz w:val="24"/>
          <w:lang w:eastAsia="zh-CN"/>
        </w:rPr>
        <w:t>, 2025, 31(5): 155-166.</w:t>
      </w:r>
    </w:p>
    <w:p w14:paraId="7187590F" w14:textId="77777777" w:rsidR="0011205F" w:rsidRDefault="00000000">
      <w:pPr>
        <w:spacing w:after="0"/>
        <w:rPr>
          <w:lang w:eastAsia="zh-CN"/>
        </w:rPr>
      </w:pPr>
      <w:r>
        <w:rPr>
          <w:sz w:val="24"/>
          <w:lang w:eastAsia="zh-CN"/>
        </w:rPr>
        <w:t xml:space="preserve">[13] </w:t>
      </w:r>
      <w:r>
        <w:rPr>
          <w:sz w:val="24"/>
          <w:lang w:eastAsia="zh-CN"/>
        </w:rPr>
        <w:t>刘洋</w:t>
      </w:r>
      <w:r>
        <w:rPr>
          <w:sz w:val="24"/>
          <w:lang w:eastAsia="zh-CN"/>
        </w:rPr>
        <w:t xml:space="preserve">, </w:t>
      </w:r>
      <w:r>
        <w:rPr>
          <w:sz w:val="24"/>
          <w:lang w:eastAsia="zh-CN"/>
        </w:rPr>
        <w:t>张健</w:t>
      </w:r>
      <w:r>
        <w:rPr>
          <w:sz w:val="24"/>
          <w:lang w:eastAsia="zh-CN"/>
        </w:rPr>
        <w:t xml:space="preserve">, </w:t>
      </w:r>
      <w:r>
        <w:rPr>
          <w:sz w:val="24"/>
          <w:lang w:eastAsia="zh-CN"/>
        </w:rPr>
        <w:t>董建国</w:t>
      </w:r>
      <w:r>
        <w:rPr>
          <w:sz w:val="24"/>
          <w:lang w:eastAsia="zh-CN"/>
        </w:rPr>
        <w:t xml:space="preserve">. </w:t>
      </w:r>
      <w:r>
        <w:rPr>
          <w:sz w:val="24"/>
          <w:lang w:eastAsia="zh-CN"/>
        </w:rPr>
        <w:t>基于</w:t>
      </w:r>
      <w:r>
        <w:rPr>
          <w:sz w:val="24"/>
          <w:lang w:eastAsia="zh-CN"/>
        </w:rPr>
        <w:t>LightGBM</w:t>
      </w:r>
      <w:r>
        <w:rPr>
          <w:sz w:val="24"/>
          <w:lang w:eastAsia="zh-CN"/>
        </w:rPr>
        <w:t>的短期负荷预测方法研究</w:t>
      </w:r>
      <w:r>
        <w:rPr>
          <w:sz w:val="24"/>
          <w:lang w:eastAsia="zh-CN"/>
        </w:rPr>
        <w:t xml:space="preserve">[J]. </w:t>
      </w:r>
      <w:r>
        <w:rPr>
          <w:sz w:val="24"/>
          <w:lang w:eastAsia="zh-CN"/>
        </w:rPr>
        <w:t>电力系统保护与控制</w:t>
      </w:r>
      <w:r>
        <w:rPr>
          <w:sz w:val="24"/>
          <w:lang w:eastAsia="zh-CN"/>
        </w:rPr>
        <w:t>, 2020, 48(6): 117-124.</w:t>
      </w:r>
    </w:p>
    <w:p w14:paraId="70708C55" w14:textId="77777777" w:rsidR="0011205F" w:rsidRDefault="00000000">
      <w:pPr>
        <w:spacing w:after="0"/>
        <w:rPr>
          <w:lang w:eastAsia="zh-CN"/>
        </w:rPr>
      </w:pPr>
      <w:r>
        <w:rPr>
          <w:sz w:val="24"/>
          <w:lang w:eastAsia="zh-CN"/>
        </w:rPr>
        <w:t xml:space="preserve">[14] </w:t>
      </w:r>
      <w:r>
        <w:rPr>
          <w:sz w:val="24"/>
          <w:lang w:eastAsia="zh-CN"/>
        </w:rPr>
        <w:t>陈凯</w:t>
      </w:r>
      <w:r>
        <w:rPr>
          <w:sz w:val="24"/>
          <w:lang w:eastAsia="zh-CN"/>
        </w:rPr>
        <w:t xml:space="preserve">, </w:t>
      </w:r>
      <w:r>
        <w:rPr>
          <w:sz w:val="24"/>
          <w:lang w:eastAsia="zh-CN"/>
        </w:rPr>
        <w:t>赵宇</w:t>
      </w:r>
      <w:r>
        <w:rPr>
          <w:sz w:val="24"/>
          <w:lang w:eastAsia="zh-CN"/>
        </w:rPr>
        <w:t xml:space="preserve">, </w:t>
      </w:r>
      <w:r>
        <w:rPr>
          <w:sz w:val="24"/>
          <w:lang w:eastAsia="zh-CN"/>
        </w:rPr>
        <w:t>李明</w:t>
      </w:r>
      <w:r>
        <w:rPr>
          <w:sz w:val="24"/>
          <w:lang w:eastAsia="zh-CN"/>
        </w:rPr>
        <w:t xml:space="preserve">. </w:t>
      </w:r>
      <w:r>
        <w:rPr>
          <w:sz w:val="24"/>
          <w:lang w:eastAsia="zh-CN"/>
        </w:rPr>
        <w:t>基于梯度提升决策树的零售销量预测研究</w:t>
      </w:r>
      <w:r>
        <w:rPr>
          <w:sz w:val="24"/>
          <w:lang w:eastAsia="zh-CN"/>
        </w:rPr>
        <w:t xml:space="preserve">[J]. </w:t>
      </w:r>
      <w:r>
        <w:rPr>
          <w:sz w:val="24"/>
          <w:lang w:eastAsia="zh-CN"/>
        </w:rPr>
        <w:t>计算机工程与应用</w:t>
      </w:r>
      <w:r>
        <w:rPr>
          <w:sz w:val="24"/>
          <w:lang w:eastAsia="zh-CN"/>
        </w:rPr>
        <w:t>, 2022, 58(3): 267-274.</w:t>
      </w:r>
    </w:p>
    <w:p w14:paraId="28C48AB2" w14:textId="77777777" w:rsidR="0011205F" w:rsidRDefault="00000000">
      <w:pPr>
        <w:spacing w:after="0"/>
        <w:rPr>
          <w:lang w:eastAsia="zh-CN"/>
        </w:rPr>
      </w:pPr>
      <w:r>
        <w:rPr>
          <w:sz w:val="24"/>
          <w:lang w:eastAsia="zh-CN"/>
        </w:rPr>
        <w:t xml:space="preserve">[15] </w:t>
      </w:r>
      <w:r>
        <w:rPr>
          <w:sz w:val="24"/>
          <w:lang w:eastAsia="zh-CN"/>
        </w:rPr>
        <w:t>何清</w:t>
      </w:r>
      <w:r>
        <w:rPr>
          <w:sz w:val="24"/>
          <w:lang w:eastAsia="zh-CN"/>
        </w:rPr>
        <w:t xml:space="preserve">, </w:t>
      </w:r>
      <w:r>
        <w:rPr>
          <w:sz w:val="24"/>
          <w:lang w:eastAsia="zh-CN"/>
        </w:rPr>
        <w:t>李宁</w:t>
      </w:r>
      <w:r>
        <w:rPr>
          <w:sz w:val="24"/>
          <w:lang w:eastAsia="zh-CN"/>
        </w:rPr>
        <w:t xml:space="preserve">, </w:t>
      </w:r>
      <w:r>
        <w:rPr>
          <w:sz w:val="24"/>
          <w:lang w:eastAsia="zh-CN"/>
        </w:rPr>
        <w:t>罗文娟</w:t>
      </w:r>
      <w:r>
        <w:rPr>
          <w:sz w:val="24"/>
          <w:lang w:eastAsia="zh-CN"/>
        </w:rPr>
        <w:t xml:space="preserve">, </w:t>
      </w:r>
      <w:r>
        <w:rPr>
          <w:sz w:val="24"/>
          <w:lang w:eastAsia="zh-CN"/>
        </w:rPr>
        <w:t>等</w:t>
      </w:r>
      <w:r>
        <w:rPr>
          <w:sz w:val="24"/>
          <w:lang w:eastAsia="zh-CN"/>
        </w:rPr>
        <w:t xml:space="preserve">. </w:t>
      </w:r>
      <w:r>
        <w:rPr>
          <w:sz w:val="24"/>
          <w:lang w:eastAsia="zh-CN"/>
        </w:rPr>
        <w:t>大数据下的机器学习算法综述</w:t>
      </w:r>
      <w:r>
        <w:rPr>
          <w:sz w:val="24"/>
          <w:lang w:eastAsia="zh-CN"/>
        </w:rPr>
        <w:t xml:space="preserve">[J]. </w:t>
      </w:r>
      <w:r>
        <w:rPr>
          <w:sz w:val="24"/>
          <w:lang w:eastAsia="zh-CN"/>
        </w:rPr>
        <w:t>模式识别与人工智能</w:t>
      </w:r>
      <w:r>
        <w:rPr>
          <w:sz w:val="24"/>
          <w:lang w:eastAsia="zh-CN"/>
        </w:rPr>
        <w:t>, 2014, 27(4): 327-336.</w:t>
      </w:r>
    </w:p>
    <w:p w14:paraId="1709A536" w14:textId="77777777" w:rsidR="0011205F" w:rsidRDefault="0011205F">
      <w:pPr>
        <w:spacing w:after="0"/>
        <w:ind w:firstLine="560"/>
        <w:rPr>
          <w:lang w:eastAsia="zh-CN"/>
        </w:rPr>
      </w:pPr>
    </w:p>
    <w:sectPr w:rsidR="0011205F" w:rsidSect="00034616">
      <w:footerReference w:type="default" r:id="rId15"/>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EBEED" w14:textId="77777777" w:rsidR="003C4B90" w:rsidRDefault="003C4B90">
      <w:pPr>
        <w:spacing w:after="0" w:line="240" w:lineRule="auto"/>
      </w:pPr>
      <w:r>
        <w:separator/>
      </w:r>
    </w:p>
  </w:endnote>
  <w:endnote w:type="continuationSeparator" w:id="0">
    <w:p w14:paraId="7483989E" w14:textId="77777777" w:rsidR="003C4B90" w:rsidRDefault="003C4B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87700" w14:textId="77777777" w:rsidR="0011205F" w:rsidRDefault="00000000">
    <w:pPr>
      <w:pStyle w:val="a7"/>
      <w:jc w:val="center"/>
    </w:pPr>
    <w:r>
      <w:fldChar w:fldCharType="begin"/>
    </w:r>
    <w:r>
      <w:instrText xml:space="preserve"> PAGE </w:instrText>
    </w:r>
    <w:r>
      <w:fldChar w:fldCharType="separate"/>
    </w:r>
    <w:r w:rsidR="00EF2E7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78026" w14:textId="77777777" w:rsidR="003C4B90" w:rsidRDefault="003C4B90">
      <w:pPr>
        <w:spacing w:after="0" w:line="240" w:lineRule="auto"/>
      </w:pPr>
      <w:r>
        <w:separator/>
      </w:r>
    </w:p>
  </w:footnote>
  <w:footnote w:type="continuationSeparator" w:id="0">
    <w:p w14:paraId="3F264723" w14:textId="77777777" w:rsidR="003C4B90" w:rsidRDefault="003C4B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18116016">
    <w:abstractNumId w:val="8"/>
  </w:num>
  <w:num w:numId="2" w16cid:durableId="14313848">
    <w:abstractNumId w:val="6"/>
  </w:num>
  <w:num w:numId="3" w16cid:durableId="1955599417">
    <w:abstractNumId w:val="5"/>
  </w:num>
  <w:num w:numId="4" w16cid:durableId="581649227">
    <w:abstractNumId w:val="4"/>
  </w:num>
  <w:num w:numId="5" w16cid:durableId="266698237">
    <w:abstractNumId w:val="7"/>
  </w:num>
  <w:num w:numId="6" w16cid:durableId="1729108230">
    <w:abstractNumId w:val="3"/>
  </w:num>
  <w:num w:numId="7" w16cid:durableId="422334596">
    <w:abstractNumId w:val="2"/>
  </w:num>
  <w:num w:numId="8" w16cid:durableId="1260717039">
    <w:abstractNumId w:val="1"/>
  </w:num>
  <w:num w:numId="9" w16cid:durableId="1151795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380"/>
    <w:rsid w:val="000278E8"/>
    <w:rsid w:val="00034616"/>
    <w:rsid w:val="0006063C"/>
    <w:rsid w:val="000C1E4B"/>
    <w:rsid w:val="0011205F"/>
    <w:rsid w:val="0015074B"/>
    <w:rsid w:val="00161E26"/>
    <w:rsid w:val="0019107D"/>
    <w:rsid w:val="001C7A0F"/>
    <w:rsid w:val="00213757"/>
    <w:rsid w:val="0029639D"/>
    <w:rsid w:val="002A62E3"/>
    <w:rsid w:val="002C4FEF"/>
    <w:rsid w:val="00326F90"/>
    <w:rsid w:val="00333FF2"/>
    <w:rsid w:val="003417C9"/>
    <w:rsid w:val="00381486"/>
    <w:rsid w:val="003C4B90"/>
    <w:rsid w:val="004032A5"/>
    <w:rsid w:val="004E225B"/>
    <w:rsid w:val="00534777"/>
    <w:rsid w:val="00536804"/>
    <w:rsid w:val="00574DC3"/>
    <w:rsid w:val="00583525"/>
    <w:rsid w:val="005976FF"/>
    <w:rsid w:val="005E3DD7"/>
    <w:rsid w:val="006434F5"/>
    <w:rsid w:val="006559DF"/>
    <w:rsid w:val="00666E58"/>
    <w:rsid w:val="0069098F"/>
    <w:rsid w:val="006C6751"/>
    <w:rsid w:val="00711C50"/>
    <w:rsid w:val="0074473A"/>
    <w:rsid w:val="007E2CE4"/>
    <w:rsid w:val="00800ED2"/>
    <w:rsid w:val="008511E5"/>
    <w:rsid w:val="008B76D4"/>
    <w:rsid w:val="008F00F7"/>
    <w:rsid w:val="00961B3B"/>
    <w:rsid w:val="00995370"/>
    <w:rsid w:val="009F479F"/>
    <w:rsid w:val="00A16ED9"/>
    <w:rsid w:val="00A429B9"/>
    <w:rsid w:val="00A64105"/>
    <w:rsid w:val="00A9289E"/>
    <w:rsid w:val="00AA1D8D"/>
    <w:rsid w:val="00AA5F32"/>
    <w:rsid w:val="00AE1D2A"/>
    <w:rsid w:val="00B240C8"/>
    <w:rsid w:val="00B47730"/>
    <w:rsid w:val="00B64C97"/>
    <w:rsid w:val="00BA0A7D"/>
    <w:rsid w:val="00C87129"/>
    <w:rsid w:val="00CB0664"/>
    <w:rsid w:val="00CB10A6"/>
    <w:rsid w:val="00CE411B"/>
    <w:rsid w:val="00D16B76"/>
    <w:rsid w:val="00D9566D"/>
    <w:rsid w:val="00DF0893"/>
    <w:rsid w:val="00E172E0"/>
    <w:rsid w:val="00EA6032"/>
    <w:rsid w:val="00EF2E74"/>
    <w:rsid w:val="00F01016"/>
    <w:rsid w:val="00F21B6E"/>
    <w:rsid w:val="00F53D62"/>
    <w:rsid w:val="00F66969"/>
    <w:rsid w:val="00F66FE0"/>
    <w:rsid w:val="00F74611"/>
    <w:rsid w:val="00F85B4F"/>
    <w:rsid w:val="00FC693F"/>
    <w:rsid w:val="00FE0AD8"/>
    <w:rsid w:val="00FF51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AD1D32D"/>
  <w14:defaultImageDpi w14:val="300"/>
  <w15:docId w15:val="{338A12C8-085F-4BA0-BDEB-D98F93801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宋体"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16</Pages>
  <Words>3784</Words>
  <Characters>4618</Characters>
  <Application>Microsoft Office Word</Application>
  <DocSecurity>0</DocSecurity>
  <Lines>271</Lines>
  <Paragraphs>280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皮 竽 皮</cp:lastModifiedBy>
  <cp:revision>57</cp:revision>
  <dcterms:created xsi:type="dcterms:W3CDTF">2013-12-23T23:15:00Z</dcterms:created>
  <dcterms:modified xsi:type="dcterms:W3CDTF">2026-06-10T15:11:00Z</dcterms:modified>
  <cp:category/>
</cp:coreProperties>
</file>