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MARKER 1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S</m:t>
              </m:r>
            </m:e>
            <m:sub>
              <m:r>
                <m:t>i</m:t>
              </m:r>
              <m:r>
                <m:t>t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=</m:t>
          </m:r>
          <m:r>
            <m:t>100</m:t>
          </m:r>
          <m:r>
            <m:rPr>
              <m:sty m:val="p"/>
            </m:rPr>
            <m:t>×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j</m:t>
              </m:r>
            </m:sub>
            <m:sup>
              <m:r>
                <m:t>​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j</m:t>
                  </m:r>
                </m:sub>
              </m:sSub>
            </m:e>
          </m:nary>
          <m:sSubSup>
            <m:e>
              <m:r>
                <m:t>z</m:t>
              </m:r>
            </m:e>
            <m:sub>
              <m:r>
                <m:t>i</m:t>
              </m:r>
              <m:r>
                <m:t>j</m:t>
              </m:r>
              <m:r>
                <m:t>t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,</m:t>
          </m:r>
          <m:r>
            <m:t> 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j</m:t>
              </m:r>
            </m:sub>
            <m:sup>
              <m:r>
                <m:t>​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j</m:t>
                  </m:r>
                </m:sub>
              </m:sSub>
            </m:e>
          </m:nary>
          <m:r>
            <m:rPr>
              <m:sty m:val="p"/>
            </m:rPr>
            <m:t>=</m:t>
          </m:r>
          <m:r>
            <m:t>1</m:t>
          </m:r>
        </m:oMath>
      </m:oMathPara>
    </w:p>
    <w:p>
      <w:pPr>
        <w:pStyle w:val="FirstParagraph"/>
      </w:pPr>
      <w:r>
        <w:t xml:space="preserve">MARKER 2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i</m:t>
              </m:r>
              <m:r>
                <m:t>t</m:t>
              </m:r>
            </m:sub>
          </m:sSub>
          <m:r>
            <m:rPr>
              <m:sty m:val="p"/>
            </m:rPr>
            <m:t>=</m:t>
          </m:r>
          <m:sSubSup>
            <m:e>
              <m:r>
                <m:t>S</m:t>
              </m:r>
            </m:e>
            <m:sub>
              <m:r>
                <m:t>i</m:t>
              </m:r>
              <m:r>
                <m:rPr>
                  <m:sty m:val="p"/>
                </m:rPr>
                <m:t>,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−</m:t>
          </m:r>
          <m:sSubSup>
            <m:e>
              <m:r>
                <m:t>S</m:t>
              </m:r>
            </m:e>
            <m:sub>
              <m:r>
                <m:t>i</m:t>
              </m:r>
              <m:r>
                <m:t>t</m:t>
              </m:r>
            </m:sub>
            <m:sup>
              <m:r>
                <m:rPr>
                  <m:sty m:val="p"/>
                </m:rPr>
                <m:t>*</m:t>
              </m:r>
            </m:sup>
          </m:sSubSup>
        </m:oMath>
      </m:oMathPara>
    </w:p>
    <w:p>
      <w:pPr>
        <w:pStyle w:val="FirstParagraph"/>
      </w:pPr>
      <w:r>
        <w:t xml:space="preserve">MARKER 3</w:t>
      </w:r>
    </w:p>
    <w:p>
      <w:pPr>
        <w:pStyle w:val="BodyText"/>
      </w:pPr>
      <m:oMathPara>
        <m:oMathParaPr>
          <m:jc m:val="center"/>
        </m:oMathParaPr>
        <m:oMath>
          <m:r>
            <m:t>τ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E</m:t>
          </m:r>
          <m:r>
            <m:rPr>
              <m:sty m:val="p"/>
            </m:rPr>
            <m:t>[</m:t>
          </m:r>
          <m:r>
            <m:t>Y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Y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)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]</m:t>
          </m:r>
        </m:oMath>
      </m:oMathPara>
    </w:p>
    <w:p>
      <w:pPr>
        <w:pStyle w:val="FirstParagraph"/>
      </w:pPr>
      <w:r>
        <w:t xml:space="preserve">MARKER 4</w:t>
      </w:r>
    </w:p>
    <w:p>
      <w:pPr>
        <w:pStyle w:val="BodyText"/>
      </w:pPr>
      <m:oMathPara>
        <m:oMathParaPr>
          <m:jc m:val="center"/>
        </m:oMathParaPr>
        <m:oMath>
          <m:r>
            <m:t>m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E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t>e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P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MARKER 5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̂"/>
            </m:accPr>
            <m:e>
              <m:r>
                <m:t>m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sSub>
            <m:e>
              <m:acc>
                <m:accPr>
                  <m:chr m:val="̃"/>
                </m:accPr>
                <m:e>
                  <m:r>
                    <m:t>T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T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̂"/>
            </m:accPr>
            <m:e>
              <m:r>
                <m:t>e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MARKER 6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ρ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/</m:t>
          </m:r>
          <m:sSub>
            <m:e>
              <m:acc>
                <m:accPr>
                  <m:chr m:val="̃"/>
                </m:accPr>
                <m:e>
                  <m:r>
                    <m:t>T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r>
            <m:t> </m:t>
          </m:r>
          <m:sSub>
            <m:e>
              <m:r>
                <m:t>ω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Sup>
            <m:e>
              <m:acc>
                <m:accPr>
                  <m:chr m:val="̃"/>
                </m:accPr>
                <m:e>
                  <m:r>
                    <m:t>T</m:t>
                  </m:r>
                </m:e>
              </m:acc>
            </m:e>
            <m:sub>
              <m:r>
                <m:t>i</m:t>
              </m:r>
            </m:sub>
            <m:sup>
              <m:r>
                <m:t>2</m:t>
              </m:r>
            </m:sup>
          </m:sSubSup>
        </m:oMath>
      </m:oMathPara>
    </w:p>
    <w:p>
      <w:pPr>
        <w:pStyle w:val="FirstParagraph"/>
      </w:pPr>
      <w:r>
        <w:t xml:space="preserve">MARKER 7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τ</m:t>
              </m:r>
            </m:e>
          </m:acc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τ</m:t>
              </m:r>
            </m:lim>
          </m:limLow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r>
            <m:t>τ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sSub>
            <m:e>
              <m:acc>
                <m:accPr>
                  <m:chr m:val="̃"/>
                </m:accPr>
                <m:e>
                  <m:r>
                    <m:t>T</m:t>
                  </m:r>
                </m:e>
              </m:acc>
            </m:e>
            <m:sub>
              <m:r>
                <m:t>i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MARKER 8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τ</m:t>
              </m:r>
            </m:e>
          </m:acc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τ</m:t>
              </m:r>
            </m:lim>
          </m:limLow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ω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(</m:t>
          </m:r>
          <m:sSub>
            <m:e>
              <m:r>
                <m:t>ρ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r>
            <m:t>τ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MARKER 9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τ</m:t>
              </m:r>
            </m:e>
          </m:acc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B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b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B</m:t>
              </m:r>
            </m:sup>
            <m:e>
              <m:sSub>
                <m:e>
                  <m:acc>
                    <m:accPr>
                      <m:chr m:val="̂"/>
                    </m:accPr>
                    <m:e>
                      <m:r>
                        <m:t>τ</m:t>
                      </m:r>
                    </m:e>
                  </m:acc>
                </m:e>
                <m:sub>
                  <m:r>
                    <m:t>b</m:t>
                  </m:r>
                </m:sub>
              </m:sSub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MARKER 10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I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=</m:t>
          </m:r>
          <m:sSub>
            <m:e>
              <m:r>
                <m:t>G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/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k</m:t>
              </m:r>
            </m:sub>
            <m:sup>
              <m:r>
                <m:t>​</m:t>
              </m:r>
            </m:sup>
            <m:e>
              <m:sSub>
                <m:e>
                  <m:r>
                    <m:t>G</m:t>
                  </m:r>
                </m:e>
                <m:sub>
                  <m:r>
                    <m:t>k</m:t>
                  </m:r>
                </m:sub>
              </m:sSub>
            </m:e>
          </m:nary>
        </m:oMath>
      </m:oMathPara>
    </w:p>
    <w:p>
      <w:pPr>
        <w:pStyle w:val="FirstParagraph"/>
      </w:pPr>
      <w:r>
        <w:t xml:space="preserve">MARKER 11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max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r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R</m:t>
              </m:r>
            </m:sup>
            <m:e>
              <m:sSub>
                <m:e>
                  <m:r>
                    <m:t>I</m:t>
                  </m:r>
                </m:e>
                <m:sub>
                  <m:r>
                    <m:t>r</m:t>
                  </m:r>
                </m:sub>
              </m:sSub>
            </m:e>
          </m:nary>
          <m:r>
            <m:rPr>
              <m:sty m:val="p"/>
            </m:rPr>
            <m:t>(</m:t>
          </m:r>
          <m:sSub>
            <m:e>
              <m:acc>
                <m:accPr>
                  <m:chr m:val="‾"/>
                </m:accPr>
                <m:e>
                  <m:r>
                    <m:t>c</m:t>
                  </m:r>
                </m:e>
              </m:acc>
            </m:e>
            <m:sub>
              <m:r>
                <m:t>r</m:t>
              </m:r>
            </m:sub>
          </m:sSub>
          <m:r>
            <m:rPr>
              <m:sty m:val="p"/>
            </m:rPr>
            <m:t>+</m:t>
          </m:r>
          <m:acc>
            <m:accPr>
              <m:chr m:val="̂"/>
            </m:accPr>
            <m:e>
              <m:r>
                <m:t>τ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r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)</m:t>
          </m:r>
          <m:sSub>
            <m:e>
              <m:r>
                <m:t>c</m:t>
              </m:r>
            </m:e>
            <m:sub>
              <m:r>
                <m:t>r</m:t>
              </m:r>
            </m:sub>
          </m:sSub>
          <m:r>
            <m:rPr>
              <m:sty m:val="p"/>
            </m:rPr>
            <m:t>,</m:t>
          </m:r>
          <m:r>
            <m:t> </m:t>
          </m:r>
          <m:r>
            <m:rPr>
              <m:nor/>
              <m:sty m:val="p"/>
            </m:rPr>
            <m:t>s.t.</m:t>
          </m:r>
          <m:r>
            <m:t> 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r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R</m:t>
              </m:r>
            </m:sup>
            <m:e>
              <m:sSub>
                <m:e>
                  <m:r>
                    <m:t>c</m:t>
                  </m:r>
                </m:e>
                <m:sub>
                  <m:r>
                    <m:t>r</m:t>
                  </m:r>
                </m:sub>
              </m:sSub>
            </m:e>
          </m:nary>
          <m:r>
            <m:rPr>
              <m:sty m:val="p"/>
            </m:rPr>
            <m:t>≤</m:t>
          </m:r>
          <m:r>
            <m:t>C</m:t>
          </m:r>
          <m:r>
            <m:rPr>
              <m:sty m:val="p"/>
            </m:rPr>
            <m:t>,</m:t>
          </m:r>
          <m:r>
            <m:t> </m:t>
          </m:r>
          <m:r>
            <m:t>0</m:t>
          </m:r>
          <m:r>
            <m:rPr>
              <m:sty m:val="p"/>
            </m:rPr>
            <m:t>≤</m:t>
          </m:r>
          <m:sSub>
            <m:e>
              <m:r>
                <m:t>c</m:t>
              </m:r>
            </m:e>
            <m:sub>
              <m:r>
                <m:t>r</m:t>
              </m:r>
            </m:sub>
          </m:sSub>
          <m:r>
            <m:rPr>
              <m:sty m:val="p"/>
            </m:rPr>
            <m:t>≤</m:t>
          </m:r>
          <m:sSub>
            <m:e>
              <m:acc>
                <m:accPr>
                  <m:chr m:val="‾"/>
                </m:accPr>
                <m:e>
                  <m:r>
                    <m:t>c</m:t>
                  </m:r>
                </m:e>
              </m:acc>
            </m:e>
            <m:sub>
              <m:r>
                <m:t>r</m:t>
              </m:r>
            </m:sub>
          </m:sSub>
        </m:oMath>
      </m:oMathPara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2026-09-14T00:15:02Z</dcterms:created>
  <dcterms:modified xsi:type="dcterms:W3CDTF">2026-09-14T00:15:02Z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