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8091AD">
      <w:pPr>
        <w:spacing w:before="288" w:line="175" w:lineRule="auto"/>
        <w:jc w:val="right"/>
        <w:rPr>
          <w:rFonts w:hint="eastAsia" w:ascii="隶书" w:hAnsi="隶书" w:eastAsia="隶书" w:cs="隶书"/>
          <w:sz w:val="25"/>
          <w:szCs w:val="25"/>
          <w:lang w:eastAsia="zh-CN"/>
        </w:rPr>
      </w:pPr>
      <w:r>
        <w:rPr>
          <w:rFonts w:ascii="隶书" w:hAnsi="隶书" w:eastAsia="隶书" w:cs="隶书"/>
          <w:b/>
          <w:bCs/>
          <w:spacing w:val="-9"/>
          <w:sz w:val="25"/>
          <w:szCs w:val="25"/>
          <w:lang w:eastAsia="zh-CN"/>
        </w:rPr>
        <w:t>全</w:t>
      </w:r>
      <w:r>
        <w:rPr>
          <w:rFonts w:ascii="隶书" w:hAnsi="隶书" w:eastAsia="隶书" w:cs="隶书"/>
          <w:spacing w:val="-9"/>
          <w:sz w:val="25"/>
          <w:szCs w:val="25"/>
          <w:lang w:eastAsia="zh-CN"/>
        </w:rPr>
        <w:t xml:space="preserve"> </w:t>
      </w:r>
      <w:r>
        <w:rPr>
          <w:rFonts w:ascii="隶书" w:hAnsi="隶书" w:eastAsia="隶书" w:cs="隶书"/>
          <w:b/>
          <w:bCs/>
          <w:spacing w:val="-8"/>
          <w:sz w:val="25"/>
          <w:szCs w:val="25"/>
          <w:lang w:eastAsia="zh-CN"/>
        </w:rPr>
        <w:t>国</w:t>
      </w:r>
      <w:r>
        <w:rPr>
          <w:rFonts w:ascii="隶书" w:hAnsi="隶书" w:eastAsia="隶书" w:cs="隶书"/>
          <w:spacing w:val="-8"/>
          <w:sz w:val="25"/>
          <w:szCs w:val="25"/>
          <w:lang w:eastAsia="zh-CN"/>
        </w:rPr>
        <w:t xml:space="preserve"> </w:t>
      </w:r>
      <w:r>
        <w:rPr>
          <w:rFonts w:ascii="隶书" w:hAnsi="隶书" w:eastAsia="隶书" w:cs="隶书"/>
          <w:b/>
          <w:bCs/>
          <w:spacing w:val="-8"/>
          <w:sz w:val="25"/>
          <w:szCs w:val="25"/>
          <w:lang w:eastAsia="zh-CN"/>
        </w:rPr>
        <w:t>烟</w:t>
      </w:r>
      <w:r>
        <w:rPr>
          <w:rFonts w:ascii="隶书" w:hAnsi="隶书" w:eastAsia="隶书" w:cs="隶书"/>
          <w:spacing w:val="-8"/>
          <w:sz w:val="25"/>
          <w:szCs w:val="25"/>
          <w:lang w:eastAsia="zh-CN"/>
        </w:rPr>
        <w:t xml:space="preserve"> </w:t>
      </w:r>
      <w:r>
        <w:rPr>
          <w:rFonts w:ascii="隶书" w:hAnsi="隶书" w:eastAsia="隶书" w:cs="隶书"/>
          <w:b/>
          <w:bCs/>
          <w:spacing w:val="-8"/>
          <w:sz w:val="25"/>
          <w:szCs w:val="25"/>
          <w:lang w:eastAsia="zh-CN"/>
        </w:rPr>
        <w:t>草</w:t>
      </w:r>
      <w:r>
        <w:rPr>
          <w:rFonts w:ascii="隶书" w:hAnsi="隶书" w:eastAsia="隶书" w:cs="隶书"/>
          <w:spacing w:val="-8"/>
          <w:sz w:val="25"/>
          <w:szCs w:val="25"/>
          <w:lang w:eastAsia="zh-CN"/>
        </w:rPr>
        <w:t xml:space="preserve"> </w:t>
      </w:r>
      <w:r>
        <w:rPr>
          <w:rFonts w:ascii="隶书" w:hAnsi="隶书" w:eastAsia="隶书" w:cs="隶书"/>
          <w:b/>
          <w:bCs/>
          <w:spacing w:val="-8"/>
          <w:sz w:val="25"/>
          <w:szCs w:val="25"/>
          <w:lang w:eastAsia="zh-CN"/>
        </w:rPr>
        <w:t>行</w:t>
      </w:r>
      <w:r>
        <w:rPr>
          <w:rFonts w:ascii="隶书" w:hAnsi="隶书" w:eastAsia="隶书" w:cs="隶书"/>
          <w:spacing w:val="8"/>
          <w:sz w:val="25"/>
          <w:szCs w:val="25"/>
          <w:lang w:eastAsia="zh-CN"/>
        </w:rPr>
        <w:t xml:space="preserve"> </w:t>
      </w:r>
      <w:r>
        <w:rPr>
          <w:rFonts w:ascii="隶书" w:hAnsi="隶书" w:eastAsia="隶书" w:cs="隶书"/>
          <w:b/>
          <w:bCs/>
          <w:spacing w:val="-8"/>
          <w:sz w:val="25"/>
          <w:szCs w:val="25"/>
          <w:lang w:eastAsia="zh-CN"/>
        </w:rPr>
        <w:t>业</w:t>
      </w:r>
      <w:r>
        <w:rPr>
          <w:rFonts w:ascii="隶书" w:hAnsi="隶书" w:eastAsia="隶书" w:cs="隶书"/>
          <w:spacing w:val="-1"/>
          <w:sz w:val="25"/>
          <w:szCs w:val="25"/>
          <w:lang w:eastAsia="zh-CN"/>
        </w:rPr>
        <w:t xml:space="preserve"> </w:t>
      </w:r>
      <w:r>
        <w:rPr>
          <w:rFonts w:ascii="隶书" w:hAnsi="隶书" w:eastAsia="隶书" w:cs="隶书"/>
          <w:b/>
          <w:bCs/>
          <w:spacing w:val="-8"/>
          <w:sz w:val="25"/>
          <w:szCs w:val="25"/>
          <w:lang w:eastAsia="zh-CN"/>
        </w:rPr>
        <w:t>职</w:t>
      </w:r>
      <w:r>
        <w:rPr>
          <w:rFonts w:ascii="隶书" w:hAnsi="隶书" w:eastAsia="隶书" w:cs="隶书"/>
          <w:spacing w:val="2"/>
          <w:sz w:val="25"/>
          <w:szCs w:val="25"/>
          <w:lang w:eastAsia="zh-CN"/>
        </w:rPr>
        <w:t xml:space="preserve"> </w:t>
      </w:r>
      <w:r>
        <w:rPr>
          <w:rFonts w:ascii="隶书" w:hAnsi="隶书" w:eastAsia="隶书" w:cs="隶书"/>
          <w:b/>
          <w:bCs/>
          <w:spacing w:val="-8"/>
          <w:sz w:val="25"/>
          <w:szCs w:val="25"/>
          <w:lang w:eastAsia="zh-CN"/>
        </w:rPr>
        <w:t>业</w:t>
      </w:r>
      <w:r>
        <w:rPr>
          <w:rFonts w:ascii="隶书" w:hAnsi="隶书" w:eastAsia="隶书" w:cs="隶书"/>
          <w:spacing w:val="2"/>
          <w:sz w:val="25"/>
          <w:szCs w:val="25"/>
          <w:lang w:eastAsia="zh-CN"/>
        </w:rPr>
        <w:t xml:space="preserve"> </w:t>
      </w:r>
      <w:r>
        <w:rPr>
          <w:rFonts w:ascii="隶书" w:hAnsi="隶书" w:eastAsia="隶书" w:cs="隶书"/>
          <w:b/>
          <w:bCs/>
          <w:spacing w:val="-8"/>
          <w:sz w:val="25"/>
          <w:szCs w:val="25"/>
          <w:lang w:eastAsia="zh-CN"/>
        </w:rPr>
        <w:t>技</w:t>
      </w:r>
      <w:r>
        <w:rPr>
          <w:rFonts w:ascii="隶书" w:hAnsi="隶书" w:eastAsia="隶书" w:cs="隶书"/>
          <w:sz w:val="25"/>
          <w:szCs w:val="25"/>
          <w:lang w:eastAsia="zh-CN"/>
        </w:rPr>
        <w:t xml:space="preserve"> </w:t>
      </w:r>
      <w:r>
        <w:rPr>
          <w:rFonts w:ascii="隶书" w:hAnsi="隶书" w:eastAsia="隶书" w:cs="隶书"/>
          <w:b/>
          <w:bCs/>
          <w:spacing w:val="-8"/>
          <w:sz w:val="25"/>
          <w:szCs w:val="25"/>
          <w:lang w:eastAsia="zh-CN"/>
        </w:rPr>
        <w:t>能</w:t>
      </w:r>
      <w:r>
        <w:rPr>
          <w:rFonts w:ascii="隶书" w:hAnsi="隶书" w:eastAsia="隶书" w:cs="隶书"/>
          <w:spacing w:val="4"/>
          <w:sz w:val="25"/>
          <w:szCs w:val="25"/>
          <w:lang w:eastAsia="zh-CN"/>
        </w:rPr>
        <w:t xml:space="preserve"> </w:t>
      </w:r>
      <w:r>
        <w:rPr>
          <w:rFonts w:ascii="隶书" w:hAnsi="隶书" w:eastAsia="隶书" w:cs="隶书"/>
          <w:b/>
          <w:bCs/>
          <w:spacing w:val="-8"/>
          <w:sz w:val="25"/>
          <w:szCs w:val="25"/>
          <w:lang w:eastAsia="zh-CN"/>
        </w:rPr>
        <w:t>鉴</w:t>
      </w:r>
      <w:r>
        <w:rPr>
          <w:rFonts w:ascii="隶书" w:hAnsi="隶书" w:eastAsia="隶书" w:cs="隶书"/>
          <w:spacing w:val="4"/>
          <w:sz w:val="25"/>
          <w:szCs w:val="25"/>
          <w:lang w:eastAsia="zh-CN"/>
        </w:rPr>
        <w:t xml:space="preserve"> </w:t>
      </w:r>
      <w:r>
        <w:rPr>
          <w:rFonts w:ascii="隶书" w:hAnsi="隶书" w:eastAsia="隶书" w:cs="隶书"/>
          <w:b/>
          <w:bCs/>
          <w:spacing w:val="-8"/>
          <w:sz w:val="25"/>
          <w:szCs w:val="25"/>
          <w:lang w:eastAsia="zh-CN"/>
        </w:rPr>
        <w:t>定</w:t>
      </w:r>
      <w:r>
        <w:rPr>
          <w:rFonts w:ascii="隶书" w:hAnsi="隶书" w:eastAsia="隶书" w:cs="隶书"/>
          <w:spacing w:val="-1"/>
          <w:sz w:val="25"/>
          <w:szCs w:val="25"/>
          <w:lang w:eastAsia="zh-CN"/>
        </w:rPr>
        <w:t xml:space="preserve"> </w:t>
      </w:r>
      <w:r>
        <w:rPr>
          <w:rFonts w:ascii="隶书" w:hAnsi="隶书" w:eastAsia="隶书" w:cs="隶书"/>
          <w:b/>
          <w:bCs/>
          <w:spacing w:val="-8"/>
          <w:sz w:val="25"/>
          <w:szCs w:val="25"/>
          <w:lang w:eastAsia="zh-CN"/>
        </w:rPr>
        <w:t>培</w:t>
      </w:r>
      <w:r>
        <w:rPr>
          <w:rFonts w:ascii="隶书" w:hAnsi="隶书" w:eastAsia="隶书" w:cs="隶书"/>
          <w:spacing w:val="2"/>
          <w:sz w:val="25"/>
          <w:szCs w:val="25"/>
          <w:lang w:eastAsia="zh-CN"/>
        </w:rPr>
        <w:t xml:space="preserve"> </w:t>
      </w:r>
      <w:r>
        <w:rPr>
          <w:rFonts w:ascii="隶书" w:hAnsi="隶书" w:eastAsia="隶书" w:cs="隶书"/>
          <w:b/>
          <w:bCs/>
          <w:spacing w:val="-8"/>
          <w:sz w:val="25"/>
          <w:szCs w:val="25"/>
          <w:lang w:eastAsia="zh-CN"/>
        </w:rPr>
        <w:t>训</w:t>
      </w:r>
      <w:r>
        <w:rPr>
          <w:rFonts w:ascii="隶书" w:hAnsi="隶书" w:eastAsia="隶书" w:cs="隶书"/>
          <w:sz w:val="25"/>
          <w:szCs w:val="25"/>
          <w:lang w:eastAsia="zh-CN"/>
        </w:rPr>
        <w:t xml:space="preserve"> </w:t>
      </w:r>
      <w:r>
        <w:rPr>
          <w:rFonts w:ascii="隶书" w:hAnsi="隶书" w:eastAsia="隶书" w:cs="隶书"/>
          <w:b/>
          <w:bCs/>
          <w:spacing w:val="-8"/>
          <w:sz w:val="25"/>
          <w:szCs w:val="25"/>
          <w:lang w:eastAsia="zh-CN"/>
        </w:rPr>
        <w:t>教</w:t>
      </w:r>
      <w:r>
        <w:rPr>
          <w:rFonts w:ascii="隶书" w:hAnsi="隶书" w:eastAsia="隶书" w:cs="隶书"/>
          <w:sz w:val="25"/>
          <w:szCs w:val="25"/>
          <w:lang w:eastAsia="zh-CN"/>
        </w:rPr>
        <w:t xml:space="preserve"> </w:t>
      </w:r>
      <w:r>
        <w:rPr>
          <w:rFonts w:ascii="隶书" w:hAnsi="隶书" w:eastAsia="隶书" w:cs="隶书"/>
          <w:b/>
          <w:bCs/>
          <w:spacing w:val="-6"/>
          <w:sz w:val="25"/>
          <w:szCs w:val="25"/>
          <w:lang w:eastAsia="zh-CN"/>
        </w:rPr>
        <w:t>材</w:t>
      </w:r>
    </w:p>
    <w:p w14:paraId="2F6166E0">
      <w:pPr>
        <w:spacing w:before="84" w:line="188" w:lineRule="auto"/>
        <w:jc w:val="right"/>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QUANGUO YANCAO HANGYE ZHIYE JINENG JIANDING PEIXUN JIA</w:t>
      </w:r>
      <w:r>
        <w:rPr>
          <w:rFonts w:ascii="Times New Roman" w:hAnsi="Times New Roman" w:eastAsia="Times New Roman" w:cs="Times New Roman"/>
          <w:spacing w:val="-2"/>
          <w:sz w:val="17"/>
          <w:szCs w:val="17"/>
        </w:rPr>
        <w:t>OCAI</w:t>
      </w:r>
    </w:p>
    <w:p w14:paraId="46B46EB9">
      <w:pPr>
        <w:spacing w:before="7"/>
      </w:pPr>
    </w:p>
    <w:p w14:paraId="130896C3">
      <w:pPr>
        <w:spacing w:before="7"/>
      </w:pPr>
    </w:p>
    <w:p w14:paraId="4B8C6B5D">
      <w:pPr>
        <w:spacing w:before="7"/>
      </w:pPr>
    </w:p>
    <w:p w14:paraId="64FFB549">
      <w:pPr>
        <w:spacing w:before="6"/>
      </w:pPr>
    </w:p>
    <w:p w14:paraId="40DA9DF1">
      <w:pPr>
        <w:sectPr>
          <w:pgSz w:w="10360" w:h="14720"/>
          <w:pgMar w:top="889" w:right="1266" w:bottom="0" w:left="1554" w:header="0" w:footer="0" w:gutter="0"/>
          <w:cols w:equalWidth="0" w:num="1">
            <w:col w:w="7540"/>
          </w:cols>
        </w:sectPr>
      </w:pPr>
    </w:p>
    <w:p w14:paraId="1DE9FA06">
      <w:pPr>
        <w:spacing w:before="137" w:line="187" w:lineRule="auto"/>
        <w:ind w:left="15"/>
        <w:outlineLvl w:val="0"/>
        <w:rPr>
          <w:rFonts w:hint="eastAsia" w:ascii="黑体" w:hAnsi="黑体" w:eastAsia="黑体" w:cs="黑体"/>
          <w:sz w:val="67"/>
          <w:szCs w:val="67"/>
          <w:lang w:eastAsia="zh-CN"/>
        </w:rPr>
      </w:pPr>
      <w:r>
        <w:rPr>
          <w:rFonts w:ascii="黑体" w:hAnsi="黑体" w:eastAsia="黑体" w:cs="黑体"/>
          <w:b/>
          <w:bCs/>
          <w:spacing w:val="109"/>
          <w:sz w:val="67"/>
          <w:szCs w:val="67"/>
          <w:lang w:eastAsia="zh-CN"/>
        </w:rPr>
        <w:t>烟草制品购销员</w:t>
      </w:r>
    </w:p>
    <w:p w14:paraId="342978FE">
      <w:pPr>
        <w:pStyle w:val="2"/>
        <w:spacing w:line="14" w:lineRule="auto"/>
        <w:rPr>
          <w:sz w:val="2"/>
          <w:lang w:eastAsia="zh-CN"/>
        </w:rPr>
      </w:pPr>
      <w:r>
        <w:rPr>
          <w:sz w:val="2"/>
          <w:szCs w:val="2"/>
          <w:lang w:eastAsia="zh-CN"/>
        </w:rPr>
        <w:br w:type="column"/>
      </w:r>
    </w:p>
    <w:p w14:paraId="361386AF">
      <w:pPr>
        <w:spacing w:before="148" w:line="212" w:lineRule="auto"/>
        <w:ind w:left="100" w:right="219" w:hanging="100"/>
        <w:rPr>
          <w:rFonts w:hint="eastAsia" w:ascii="黑体" w:hAnsi="黑体" w:eastAsia="黑体" w:cs="黑体"/>
          <w:sz w:val="29"/>
          <w:szCs w:val="29"/>
          <w:lang w:eastAsia="zh-CN"/>
        </w:rPr>
      </w:pPr>
      <w:r>
        <w:rPr>
          <w:rFonts w:ascii="黑体" w:hAnsi="黑体" w:eastAsia="黑体" w:cs="黑体"/>
          <w:b/>
          <w:bCs/>
          <w:spacing w:val="7"/>
          <w:sz w:val="29"/>
          <w:szCs w:val="29"/>
          <w:lang w:eastAsia="zh-CN"/>
        </w:rPr>
        <w:t>(三至五级)</w:t>
      </w:r>
      <w:r>
        <w:rPr>
          <w:rFonts w:ascii="黑体" w:hAnsi="黑体" w:eastAsia="黑体" w:cs="黑体"/>
          <w:sz w:val="29"/>
          <w:szCs w:val="29"/>
          <w:lang w:eastAsia="zh-CN"/>
        </w:rPr>
        <w:t xml:space="preserve"> </w:t>
      </w:r>
      <w:r>
        <w:rPr>
          <w:rFonts w:ascii="黑体" w:hAnsi="黑体" w:eastAsia="黑体" w:cs="黑体"/>
          <w:b/>
          <w:bCs/>
          <w:spacing w:val="17"/>
          <w:sz w:val="29"/>
          <w:szCs w:val="29"/>
          <w:lang w:eastAsia="zh-CN"/>
        </w:rPr>
        <w:t>专业知识</w:t>
      </w:r>
    </w:p>
    <w:p w14:paraId="2622BC52">
      <w:pPr>
        <w:spacing w:line="212" w:lineRule="auto"/>
        <w:rPr>
          <w:rFonts w:hint="eastAsia" w:ascii="黑体" w:hAnsi="黑体" w:eastAsia="黑体" w:cs="黑体"/>
          <w:sz w:val="29"/>
          <w:szCs w:val="29"/>
          <w:lang w:eastAsia="zh-CN"/>
        </w:rPr>
        <w:sectPr>
          <w:type w:val="continuous"/>
          <w:pgSz w:w="10360" w:h="14720"/>
          <w:pgMar w:top="889" w:right="1266" w:bottom="0" w:left="1554" w:header="0" w:footer="0" w:gutter="0"/>
          <w:cols w:equalWidth="0" w:num="2">
            <w:col w:w="5711" w:space="100"/>
            <w:col w:w="1730"/>
          </w:cols>
        </w:sectPr>
      </w:pPr>
    </w:p>
    <w:p w14:paraId="1D9F59FA">
      <w:pPr>
        <w:pStyle w:val="2"/>
        <w:spacing w:line="287" w:lineRule="auto"/>
        <w:rPr>
          <w:lang w:eastAsia="zh-CN"/>
        </w:rPr>
      </w:pPr>
      <w:r>
        <w:drawing>
          <wp:anchor distT="0" distB="0" distL="0" distR="0" simplePos="0" relativeHeight="251660288" behindDoc="0" locked="0" layoutInCell="1" allowOverlap="1">
            <wp:simplePos x="0" y="0"/>
            <wp:positionH relativeFrom="column">
              <wp:posOffset>657225</wp:posOffset>
            </wp:positionH>
            <wp:positionV relativeFrom="paragraph">
              <wp:posOffset>-1633220</wp:posOffset>
            </wp:positionV>
            <wp:extent cx="431800" cy="50165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20"/>
                    <a:stretch>
                      <a:fillRect/>
                    </a:stretch>
                  </pic:blipFill>
                  <pic:spPr>
                    <a:xfrm>
                      <a:off x="0" y="0"/>
                      <a:ext cx="431819" cy="501664"/>
                    </a:xfrm>
                    <a:prstGeom prst="rect">
                      <a:avLst/>
                    </a:prstGeom>
                  </pic:spPr>
                </pic:pic>
              </a:graphicData>
            </a:graphic>
          </wp:anchor>
        </w:drawing>
      </w:r>
    </w:p>
    <w:p w14:paraId="054B8A8A">
      <w:pPr>
        <w:pStyle w:val="2"/>
        <w:spacing w:line="287" w:lineRule="auto"/>
        <w:rPr>
          <w:lang w:eastAsia="zh-CN"/>
        </w:rPr>
      </w:pPr>
    </w:p>
    <w:p w14:paraId="3E0E84E2">
      <w:pPr>
        <w:pStyle w:val="2"/>
        <w:spacing w:line="288" w:lineRule="auto"/>
        <w:rPr>
          <w:lang w:eastAsia="zh-CN"/>
        </w:rPr>
      </w:pPr>
    </w:p>
    <w:p w14:paraId="4E0CA725">
      <w:pPr>
        <w:spacing w:before="95" w:line="221" w:lineRule="auto"/>
        <w:ind w:left="155"/>
        <w:rPr>
          <w:rFonts w:hint="eastAsia" w:ascii="黑体" w:hAnsi="黑体" w:eastAsia="黑体" w:cs="黑体"/>
          <w:sz w:val="29"/>
          <w:szCs w:val="29"/>
          <w:lang w:eastAsia="zh-CN"/>
        </w:rPr>
      </w:pPr>
      <w:r>
        <w:rPr>
          <w:rFonts w:ascii="黑体" w:hAnsi="黑体" w:eastAsia="黑体" w:cs="黑体"/>
          <w:b/>
          <w:bCs/>
          <w:spacing w:val="-3"/>
          <w:sz w:val="29"/>
          <w:szCs w:val="29"/>
          <w:lang w:eastAsia="zh-CN"/>
        </w:rPr>
        <w:t>《烟草制品购销员(三至五级)专业知识》编写组</w:t>
      </w:r>
      <w:r>
        <w:rPr>
          <w:rFonts w:ascii="黑体" w:hAnsi="黑体" w:eastAsia="黑体" w:cs="黑体"/>
          <w:spacing w:val="-3"/>
          <w:sz w:val="29"/>
          <w:szCs w:val="29"/>
          <w:lang w:eastAsia="zh-CN"/>
        </w:rPr>
        <w:t xml:space="preserve"> </w:t>
      </w:r>
      <w:r>
        <w:rPr>
          <w:rFonts w:ascii="黑体" w:hAnsi="黑体" w:eastAsia="黑体" w:cs="黑体"/>
          <w:spacing w:val="-4"/>
          <w:sz w:val="29"/>
          <w:szCs w:val="29"/>
          <w:lang w:eastAsia="zh-CN"/>
        </w:rPr>
        <w:t xml:space="preserve"> </w:t>
      </w:r>
      <w:r>
        <w:rPr>
          <w:rFonts w:ascii="黑体" w:hAnsi="黑体" w:eastAsia="黑体" w:cs="黑体"/>
          <w:b/>
          <w:bCs/>
          <w:spacing w:val="-4"/>
          <w:sz w:val="29"/>
          <w:szCs w:val="29"/>
          <w:lang w:eastAsia="zh-CN"/>
        </w:rPr>
        <w:t>编</w:t>
      </w:r>
    </w:p>
    <w:p w14:paraId="56751680">
      <w:pPr>
        <w:pStyle w:val="2"/>
        <w:spacing w:line="244" w:lineRule="auto"/>
        <w:rPr>
          <w:lang w:eastAsia="zh-CN"/>
        </w:rPr>
      </w:pPr>
    </w:p>
    <w:p w14:paraId="64ED0118">
      <w:pPr>
        <w:pStyle w:val="2"/>
        <w:spacing w:line="244" w:lineRule="auto"/>
        <w:rPr>
          <w:lang w:eastAsia="zh-CN"/>
        </w:rPr>
      </w:pPr>
    </w:p>
    <w:p w14:paraId="734FD254">
      <w:pPr>
        <w:pStyle w:val="2"/>
        <w:spacing w:line="244" w:lineRule="auto"/>
        <w:rPr>
          <w:lang w:eastAsia="zh-CN"/>
        </w:rPr>
      </w:pPr>
    </w:p>
    <w:p w14:paraId="5844CDD6">
      <w:pPr>
        <w:pStyle w:val="2"/>
        <w:spacing w:line="244" w:lineRule="auto"/>
        <w:rPr>
          <w:lang w:eastAsia="zh-CN"/>
        </w:rPr>
      </w:pPr>
    </w:p>
    <w:p w14:paraId="6299652E">
      <w:pPr>
        <w:pStyle w:val="2"/>
        <w:spacing w:line="245" w:lineRule="auto"/>
        <w:rPr>
          <w:lang w:eastAsia="zh-CN"/>
        </w:rPr>
      </w:pPr>
    </w:p>
    <w:p w14:paraId="31CB78C4">
      <w:pPr>
        <w:pStyle w:val="2"/>
        <w:spacing w:line="245" w:lineRule="auto"/>
        <w:rPr>
          <w:lang w:eastAsia="zh-CN"/>
        </w:rPr>
      </w:pPr>
    </w:p>
    <w:p w14:paraId="65E4D5FC">
      <w:pPr>
        <w:pStyle w:val="2"/>
        <w:spacing w:line="245" w:lineRule="auto"/>
        <w:rPr>
          <w:lang w:eastAsia="zh-CN"/>
        </w:rPr>
      </w:pPr>
    </w:p>
    <w:p w14:paraId="16F21C23">
      <w:pPr>
        <w:pStyle w:val="2"/>
        <w:spacing w:line="245" w:lineRule="auto"/>
        <w:rPr>
          <w:lang w:eastAsia="zh-CN"/>
        </w:rPr>
      </w:pPr>
    </w:p>
    <w:p w14:paraId="612E1A4B">
      <w:pPr>
        <w:pStyle w:val="2"/>
        <w:spacing w:line="245" w:lineRule="auto"/>
        <w:rPr>
          <w:lang w:eastAsia="zh-CN"/>
        </w:rPr>
      </w:pPr>
    </w:p>
    <w:p w14:paraId="40B39633">
      <w:pPr>
        <w:pStyle w:val="2"/>
        <w:spacing w:line="245" w:lineRule="auto"/>
        <w:rPr>
          <w:lang w:eastAsia="zh-CN"/>
        </w:rPr>
      </w:pPr>
    </w:p>
    <w:p w14:paraId="4495EC08">
      <w:pPr>
        <w:pStyle w:val="2"/>
        <w:spacing w:line="245" w:lineRule="auto"/>
        <w:rPr>
          <w:lang w:eastAsia="zh-CN"/>
        </w:rPr>
      </w:pPr>
    </w:p>
    <w:p w14:paraId="468CD003">
      <w:pPr>
        <w:pStyle w:val="2"/>
        <w:spacing w:line="245" w:lineRule="auto"/>
        <w:rPr>
          <w:lang w:eastAsia="zh-CN"/>
        </w:rPr>
      </w:pPr>
    </w:p>
    <w:p w14:paraId="2314EC84">
      <w:pPr>
        <w:pStyle w:val="2"/>
        <w:spacing w:line="245" w:lineRule="auto"/>
        <w:rPr>
          <w:lang w:eastAsia="zh-CN"/>
        </w:rPr>
      </w:pPr>
    </w:p>
    <w:p w14:paraId="74C24D3B">
      <w:pPr>
        <w:pStyle w:val="2"/>
        <w:spacing w:line="245" w:lineRule="auto"/>
        <w:rPr>
          <w:lang w:eastAsia="zh-CN"/>
        </w:rPr>
      </w:pPr>
    </w:p>
    <w:p w14:paraId="5D19C2FF">
      <w:pPr>
        <w:pStyle w:val="2"/>
        <w:spacing w:line="245" w:lineRule="auto"/>
        <w:rPr>
          <w:lang w:eastAsia="zh-CN"/>
        </w:rPr>
      </w:pPr>
    </w:p>
    <w:p w14:paraId="405AA680">
      <w:pPr>
        <w:pStyle w:val="2"/>
        <w:spacing w:line="245" w:lineRule="auto"/>
        <w:rPr>
          <w:lang w:eastAsia="zh-CN"/>
        </w:rPr>
      </w:pPr>
    </w:p>
    <w:p w14:paraId="70B24B9F">
      <w:pPr>
        <w:pStyle w:val="2"/>
        <w:spacing w:line="245" w:lineRule="auto"/>
        <w:rPr>
          <w:lang w:eastAsia="zh-CN"/>
        </w:rPr>
      </w:pPr>
    </w:p>
    <w:p w14:paraId="030C0BC6">
      <w:pPr>
        <w:pStyle w:val="2"/>
        <w:spacing w:line="245" w:lineRule="auto"/>
        <w:rPr>
          <w:lang w:eastAsia="zh-CN"/>
        </w:rPr>
      </w:pPr>
    </w:p>
    <w:p w14:paraId="002C6BE6">
      <w:pPr>
        <w:pStyle w:val="2"/>
        <w:spacing w:line="245" w:lineRule="auto"/>
        <w:rPr>
          <w:lang w:eastAsia="zh-CN"/>
        </w:rPr>
      </w:pPr>
    </w:p>
    <w:p w14:paraId="4333F62D">
      <w:pPr>
        <w:pStyle w:val="2"/>
        <w:spacing w:line="245" w:lineRule="auto"/>
        <w:rPr>
          <w:lang w:eastAsia="zh-CN"/>
        </w:rPr>
      </w:pPr>
    </w:p>
    <w:p w14:paraId="3B77FFD9">
      <w:pPr>
        <w:pStyle w:val="2"/>
        <w:spacing w:line="245" w:lineRule="auto"/>
        <w:rPr>
          <w:lang w:eastAsia="zh-CN"/>
        </w:rPr>
      </w:pPr>
    </w:p>
    <w:p w14:paraId="059EF9CF">
      <w:pPr>
        <w:pStyle w:val="2"/>
        <w:spacing w:line="245" w:lineRule="auto"/>
        <w:rPr>
          <w:lang w:eastAsia="zh-CN"/>
        </w:rPr>
      </w:pPr>
    </w:p>
    <w:p w14:paraId="3EE222BC">
      <w:pPr>
        <w:pStyle w:val="2"/>
        <w:spacing w:line="245" w:lineRule="auto"/>
        <w:rPr>
          <w:lang w:eastAsia="zh-CN"/>
        </w:rPr>
      </w:pPr>
    </w:p>
    <w:p w14:paraId="045B6A68">
      <w:pPr>
        <w:pStyle w:val="2"/>
        <w:spacing w:line="245" w:lineRule="auto"/>
        <w:rPr>
          <w:lang w:eastAsia="zh-CN"/>
        </w:rPr>
      </w:pPr>
    </w:p>
    <w:p w14:paraId="420DBEAB">
      <w:pPr>
        <w:pStyle w:val="2"/>
        <w:spacing w:line="245" w:lineRule="auto"/>
        <w:rPr>
          <w:lang w:eastAsia="zh-CN"/>
        </w:rPr>
      </w:pPr>
    </w:p>
    <w:p w14:paraId="24588A61">
      <w:pPr>
        <w:pStyle w:val="2"/>
        <w:spacing w:line="245" w:lineRule="auto"/>
        <w:rPr>
          <w:lang w:eastAsia="zh-CN"/>
        </w:rPr>
      </w:pPr>
    </w:p>
    <w:p w14:paraId="73C1600F">
      <w:pPr>
        <w:pStyle w:val="2"/>
        <w:spacing w:line="245" w:lineRule="auto"/>
        <w:rPr>
          <w:lang w:eastAsia="zh-CN"/>
        </w:rPr>
      </w:pPr>
    </w:p>
    <w:p w14:paraId="5C8F21D3">
      <w:pPr>
        <w:pStyle w:val="2"/>
        <w:spacing w:line="245" w:lineRule="auto"/>
        <w:rPr>
          <w:lang w:eastAsia="zh-CN"/>
        </w:rPr>
      </w:pPr>
    </w:p>
    <w:p w14:paraId="7A117796">
      <w:pPr>
        <w:pStyle w:val="2"/>
        <w:spacing w:line="245" w:lineRule="auto"/>
        <w:rPr>
          <w:lang w:eastAsia="zh-CN"/>
        </w:rPr>
      </w:pPr>
    </w:p>
    <w:p w14:paraId="0B25B0D4">
      <w:pPr>
        <w:pStyle w:val="2"/>
        <w:spacing w:line="245" w:lineRule="auto"/>
        <w:rPr>
          <w:lang w:eastAsia="zh-CN"/>
        </w:rPr>
      </w:pPr>
    </w:p>
    <w:p w14:paraId="3FFD67E4">
      <w:pPr>
        <w:pStyle w:val="2"/>
        <w:spacing w:line="245" w:lineRule="auto"/>
        <w:rPr>
          <w:lang w:eastAsia="zh-CN"/>
        </w:rPr>
      </w:pPr>
    </w:p>
    <w:p w14:paraId="77877C7A">
      <w:pPr>
        <w:pStyle w:val="2"/>
        <w:spacing w:line="245" w:lineRule="auto"/>
        <w:rPr>
          <w:lang w:eastAsia="zh-CN"/>
        </w:rPr>
      </w:pPr>
    </w:p>
    <w:p w14:paraId="23BF4EAE">
      <w:pPr>
        <w:pStyle w:val="2"/>
        <w:spacing w:line="245" w:lineRule="auto"/>
        <w:rPr>
          <w:lang w:eastAsia="zh-CN"/>
        </w:rPr>
      </w:pPr>
    </w:p>
    <w:p w14:paraId="7D3A3483">
      <w:pPr>
        <w:spacing w:before="81" w:line="221" w:lineRule="auto"/>
        <w:ind w:left="5019"/>
        <w:rPr>
          <w:rFonts w:hint="eastAsia" w:ascii="黑体" w:hAnsi="黑体" w:eastAsia="黑体" w:cs="黑体"/>
          <w:sz w:val="25"/>
          <w:szCs w:val="25"/>
          <w:lang w:eastAsia="zh-CN"/>
        </w:rPr>
      </w:pPr>
      <w:r>
        <w:rPr>
          <w:rFonts w:ascii="黑体" w:hAnsi="黑体" w:eastAsia="黑体" w:cs="黑体"/>
          <w:b/>
          <w:bCs/>
          <w:spacing w:val="-11"/>
          <w:sz w:val="25"/>
          <w:szCs w:val="25"/>
          <w:lang w:eastAsia="zh-CN"/>
        </w:rPr>
        <w:t>河南科学技术出版社</w:t>
      </w:r>
    </w:p>
    <w:p w14:paraId="3CFD747C">
      <w:pPr>
        <w:spacing w:before="35" w:line="192" w:lineRule="auto"/>
        <w:ind w:left="5705"/>
        <w:rPr>
          <w:rFonts w:hint="eastAsia" w:ascii="楷体" w:hAnsi="楷体" w:eastAsia="楷体" w:cs="楷体"/>
          <w:sz w:val="20"/>
          <w:szCs w:val="20"/>
          <w:lang w:eastAsia="zh-CN"/>
        </w:rPr>
      </w:pPr>
      <w:r>
        <w:rPr>
          <w:rFonts w:ascii="楷体" w:hAnsi="楷体" w:eastAsia="楷体" w:cs="楷体"/>
          <w:spacing w:val="-26"/>
          <w:sz w:val="20"/>
          <w:szCs w:val="20"/>
          <w:lang w:eastAsia="zh-CN"/>
        </w:rPr>
        <w:t>·</w:t>
      </w:r>
      <w:r>
        <w:rPr>
          <w:rFonts w:ascii="楷体" w:hAnsi="楷体" w:eastAsia="楷体" w:cs="楷体"/>
          <w:spacing w:val="-42"/>
          <w:sz w:val="20"/>
          <w:szCs w:val="20"/>
          <w:lang w:eastAsia="zh-CN"/>
        </w:rPr>
        <w:t xml:space="preserve"> </w:t>
      </w:r>
      <w:r>
        <w:rPr>
          <w:rFonts w:ascii="楷体" w:hAnsi="楷体" w:eastAsia="楷体" w:cs="楷体"/>
          <w:spacing w:val="-26"/>
          <w:sz w:val="20"/>
          <w:szCs w:val="20"/>
          <w:lang w:eastAsia="zh-CN"/>
        </w:rPr>
        <w:t>郑</w:t>
      </w:r>
      <w:r>
        <w:rPr>
          <w:rFonts w:ascii="楷体" w:hAnsi="楷体" w:eastAsia="楷体" w:cs="楷体"/>
          <w:spacing w:val="-37"/>
          <w:sz w:val="20"/>
          <w:szCs w:val="20"/>
          <w:lang w:eastAsia="zh-CN"/>
        </w:rPr>
        <w:t xml:space="preserve"> </w:t>
      </w:r>
      <w:r>
        <w:rPr>
          <w:rFonts w:ascii="楷体" w:hAnsi="楷体" w:eastAsia="楷体" w:cs="楷体"/>
          <w:spacing w:val="-26"/>
          <w:sz w:val="20"/>
          <w:szCs w:val="20"/>
          <w:lang w:eastAsia="zh-CN"/>
        </w:rPr>
        <w:t>州</w:t>
      </w:r>
      <w:r>
        <w:rPr>
          <w:rFonts w:ascii="楷体" w:hAnsi="楷体" w:eastAsia="楷体" w:cs="楷体"/>
          <w:spacing w:val="25"/>
          <w:sz w:val="20"/>
          <w:szCs w:val="20"/>
          <w:lang w:eastAsia="zh-CN"/>
        </w:rPr>
        <w:t xml:space="preserve"> </w:t>
      </w:r>
      <w:r>
        <w:rPr>
          <w:rFonts w:ascii="楷体" w:hAnsi="楷体" w:eastAsia="楷体" w:cs="楷体"/>
          <w:spacing w:val="-26"/>
          <w:sz w:val="20"/>
          <w:szCs w:val="20"/>
          <w:lang w:eastAsia="zh-CN"/>
        </w:rPr>
        <w:t>·</w:t>
      </w:r>
    </w:p>
    <w:p w14:paraId="626A8C4A">
      <w:pPr>
        <w:spacing w:line="192" w:lineRule="auto"/>
        <w:rPr>
          <w:rFonts w:hint="eastAsia" w:ascii="楷体" w:hAnsi="楷体" w:eastAsia="楷体" w:cs="楷体"/>
          <w:sz w:val="20"/>
          <w:szCs w:val="20"/>
          <w:lang w:eastAsia="zh-CN"/>
        </w:rPr>
        <w:sectPr>
          <w:type w:val="continuous"/>
          <w:pgSz w:w="10360" w:h="14720"/>
          <w:pgMar w:top="889" w:right="1266" w:bottom="0" w:left="1554" w:header="0" w:footer="0" w:gutter="0"/>
          <w:cols w:equalWidth="0" w:num="1">
            <w:col w:w="7540"/>
          </w:cols>
        </w:sectPr>
      </w:pPr>
    </w:p>
    <w:p w14:paraId="2C94EB85">
      <w:pPr>
        <w:spacing w:before="64" w:line="222" w:lineRule="auto"/>
        <w:ind w:left="3572"/>
        <w:rPr>
          <w:rFonts w:hint="eastAsia" w:ascii="黑体" w:hAnsi="黑体" w:eastAsia="黑体" w:cs="黑体"/>
          <w:sz w:val="20"/>
          <w:szCs w:val="20"/>
          <w:lang w:eastAsia="zh-CN"/>
        </w:rPr>
      </w:pPr>
      <w:r>
        <w:rPr>
          <w:rFonts w:ascii="黑体" w:hAnsi="黑体" w:eastAsia="黑体" w:cs="黑体"/>
          <w:b/>
          <w:bCs/>
          <w:spacing w:val="5"/>
          <w:sz w:val="20"/>
          <w:szCs w:val="20"/>
          <w:lang w:eastAsia="zh-CN"/>
        </w:rPr>
        <w:t>内容提要</w:t>
      </w:r>
    </w:p>
    <w:p w14:paraId="681C11B9">
      <w:pPr>
        <w:spacing w:before="92" w:line="323" w:lineRule="auto"/>
        <w:ind w:firstLine="469"/>
        <w:jc w:val="both"/>
        <w:rPr>
          <w:rFonts w:hint="eastAsia" w:ascii="宋体" w:hAnsi="宋体" w:eastAsia="宋体" w:cs="宋体"/>
          <w:sz w:val="20"/>
          <w:szCs w:val="20"/>
          <w:lang w:eastAsia="zh-CN"/>
        </w:rPr>
      </w:pPr>
      <w:r>
        <w:rPr>
          <w:rFonts w:ascii="宋体" w:hAnsi="宋体" w:eastAsia="宋体" w:cs="宋体"/>
          <w:spacing w:val="19"/>
          <w:sz w:val="20"/>
          <w:szCs w:val="20"/>
          <w:lang w:eastAsia="zh-CN"/>
        </w:rPr>
        <w:t>本教材是根据最新《烟草制品购销员职业技能标准(三至五级)》编写的。全书</w:t>
      </w:r>
      <w:r>
        <w:rPr>
          <w:rFonts w:ascii="宋体" w:hAnsi="宋体" w:eastAsia="宋体" w:cs="宋体"/>
          <w:spacing w:val="3"/>
          <w:sz w:val="20"/>
          <w:szCs w:val="20"/>
          <w:lang w:eastAsia="zh-CN"/>
        </w:rPr>
        <w:t xml:space="preserve">  </w:t>
      </w:r>
      <w:r>
        <w:rPr>
          <w:rFonts w:ascii="宋体" w:hAnsi="宋体" w:eastAsia="宋体" w:cs="宋体"/>
          <w:spacing w:val="11"/>
          <w:sz w:val="20"/>
          <w:szCs w:val="20"/>
          <w:lang w:eastAsia="zh-CN"/>
        </w:rPr>
        <w:t>分为三篇，内容分别为烟草制品购销员五级、四级、三级专业知识，介绍了市场营销、</w:t>
      </w:r>
      <w:r>
        <w:rPr>
          <w:rFonts w:ascii="宋体" w:hAnsi="宋体" w:eastAsia="宋体" w:cs="宋体"/>
          <w:spacing w:val="10"/>
          <w:sz w:val="20"/>
          <w:szCs w:val="20"/>
          <w:lang w:eastAsia="zh-CN"/>
        </w:rPr>
        <w:t xml:space="preserve"> </w:t>
      </w:r>
      <w:r>
        <w:rPr>
          <w:rFonts w:ascii="宋体" w:hAnsi="宋体" w:eastAsia="宋体" w:cs="宋体"/>
          <w:spacing w:val="9"/>
          <w:sz w:val="20"/>
          <w:szCs w:val="20"/>
          <w:lang w:eastAsia="zh-CN"/>
        </w:rPr>
        <w:t>品牌营销、服务营销等内容；第三篇还介绍了营销管理等内容。</w:t>
      </w:r>
    </w:p>
    <w:p w14:paraId="17E0E031">
      <w:pPr>
        <w:spacing w:before="19" w:line="314" w:lineRule="auto"/>
        <w:ind w:right="26" w:firstLine="469"/>
        <w:jc w:val="both"/>
        <w:rPr>
          <w:rFonts w:hint="eastAsia" w:ascii="宋体" w:hAnsi="宋体" w:eastAsia="宋体" w:cs="宋体"/>
          <w:sz w:val="20"/>
          <w:szCs w:val="20"/>
          <w:lang w:eastAsia="zh-CN"/>
        </w:rPr>
      </w:pPr>
      <w:r>
        <w:rPr>
          <w:rFonts w:ascii="宋体" w:hAnsi="宋体" w:eastAsia="宋体" w:cs="宋体"/>
          <w:spacing w:val="21"/>
          <w:sz w:val="20"/>
          <w:szCs w:val="20"/>
          <w:lang w:eastAsia="zh-CN"/>
        </w:rPr>
        <w:t>本教材是全国烟草行业职业技能鉴定培训教材，供烟草制品购销员(三至</w:t>
      </w:r>
      <w:r>
        <w:rPr>
          <w:rFonts w:ascii="宋体" w:hAnsi="宋体" w:eastAsia="宋体" w:cs="宋体"/>
          <w:spacing w:val="20"/>
          <w:sz w:val="20"/>
          <w:szCs w:val="20"/>
          <w:lang w:eastAsia="zh-CN"/>
        </w:rPr>
        <w:t>五级)</w:t>
      </w:r>
      <w:r>
        <w:rPr>
          <w:rFonts w:ascii="宋体" w:hAnsi="宋体" w:eastAsia="宋体" w:cs="宋体"/>
          <w:sz w:val="20"/>
          <w:szCs w:val="20"/>
          <w:lang w:eastAsia="zh-CN"/>
        </w:rPr>
        <w:t xml:space="preserve"> </w:t>
      </w:r>
      <w:r>
        <w:rPr>
          <w:rFonts w:ascii="宋体" w:hAnsi="宋体" w:eastAsia="宋体" w:cs="宋体"/>
          <w:spacing w:val="14"/>
          <w:sz w:val="20"/>
          <w:szCs w:val="20"/>
          <w:lang w:eastAsia="zh-CN"/>
        </w:rPr>
        <w:t>职业技能培训与鉴定使用，也可作为烟草行业从事卷烟营销管理工作人员的实用参考</w:t>
      </w:r>
      <w:r>
        <w:rPr>
          <w:rFonts w:ascii="宋体" w:hAnsi="宋体" w:eastAsia="宋体" w:cs="宋体"/>
          <w:spacing w:val="18"/>
          <w:sz w:val="20"/>
          <w:szCs w:val="20"/>
          <w:lang w:eastAsia="zh-CN"/>
        </w:rPr>
        <w:t xml:space="preserve"> </w:t>
      </w:r>
      <w:r>
        <w:rPr>
          <w:rFonts w:ascii="宋体" w:hAnsi="宋体" w:eastAsia="宋体" w:cs="宋体"/>
          <w:spacing w:val="-6"/>
          <w:sz w:val="20"/>
          <w:szCs w:val="20"/>
          <w:lang w:eastAsia="zh-CN"/>
        </w:rPr>
        <w:t>书</w:t>
      </w:r>
      <w:r>
        <w:rPr>
          <w:rFonts w:ascii="宋体" w:hAnsi="宋体" w:eastAsia="宋体" w:cs="宋体"/>
          <w:spacing w:val="-50"/>
          <w:sz w:val="20"/>
          <w:szCs w:val="20"/>
          <w:lang w:eastAsia="zh-CN"/>
        </w:rPr>
        <w:t xml:space="preserve"> </w:t>
      </w:r>
      <w:r>
        <w:rPr>
          <w:rFonts w:ascii="宋体" w:hAnsi="宋体" w:eastAsia="宋体" w:cs="宋体"/>
          <w:spacing w:val="-6"/>
          <w:sz w:val="20"/>
          <w:szCs w:val="20"/>
          <w:lang w:eastAsia="zh-CN"/>
        </w:rPr>
        <w:t>。</w:t>
      </w:r>
    </w:p>
    <w:p w14:paraId="2905868D">
      <w:pPr>
        <w:pStyle w:val="2"/>
        <w:spacing w:line="263" w:lineRule="auto"/>
        <w:rPr>
          <w:lang w:eastAsia="zh-CN"/>
        </w:rPr>
      </w:pPr>
    </w:p>
    <w:p w14:paraId="5407A564">
      <w:pPr>
        <w:pStyle w:val="2"/>
        <w:spacing w:line="263" w:lineRule="auto"/>
        <w:rPr>
          <w:lang w:eastAsia="zh-CN"/>
        </w:rPr>
      </w:pPr>
    </w:p>
    <w:p w14:paraId="4460C2D2">
      <w:pPr>
        <w:pStyle w:val="2"/>
        <w:spacing w:line="264" w:lineRule="auto"/>
        <w:rPr>
          <w:lang w:eastAsia="zh-CN"/>
        </w:rPr>
      </w:pPr>
    </w:p>
    <w:p w14:paraId="4F1ED5CB">
      <w:pPr>
        <w:pStyle w:val="2"/>
        <w:spacing w:line="264" w:lineRule="auto"/>
        <w:rPr>
          <w:lang w:eastAsia="zh-CN"/>
        </w:rPr>
      </w:pPr>
    </w:p>
    <w:p w14:paraId="6CFCAEFA">
      <w:pPr>
        <w:spacing w:before="65" w:line="219" w:lineRule="auto"/>
        <w:ind w:left="472"/>
        <w:rPr>
          <w:rFonts w:hint="eastAsia" w:ascii="宋体" w:hAnsi="宋体" w:eastAsia="宋体" w:cs="宋体"/>
          <w:sz w:val="20"/>
          <w:szCs w:val="20"/>
          <w:lang w:eastAsia="zh-CN"/>
        </w:rPr>
      </w:pPr>
      <w:r>
        <w:rPr>
          <w:rFonts w:ascii="宋体" w:hAnsi="宋体" w:eastAsia="宋体" w:cs="宋体"/>
          <w:b/>
          <w:bCs/>
          <w:sz w:val="20"/>
          <w:szCs w:val="20"/>
          <w:lang w:eastAsia="zh-CN"/>
        </w:rPr>
        <w:t>图书在版编目</w:t>
      </w:r>
      <w:r>
        <w:rPr>
          <w:rFonts w:ascii="宋体" w:hAnsi="宋体" w:eastAsia="宋体" w:cs="宋体"/>
          <w:spacing w:val="-43"/>
          <w:sz w:val="20"/>
          <w:szCs w:val="20"/>
          <w:lang w:eastAsia="zh-CN"/>
        </w:rPr>
        <w:t xml:space="preserve"> </w:t>
      </w:r>
      <w:r>
        <w:rPr>
          <w:rFonts w:ascii="宋体" w:hAnsi="宋体" w:eastAsia="宋体" w:cs="宋体"/>
          <w:b/>
          <w:bCs/>
          <w:sz w:val="20"/>
          <w:szCs w:val="20"/>
          <w:lang w:eastAsia="zh-CN"/>
        </w:rPr>
        <w:t>(CIP)</w:t>
      </w:r>
      <w:r>
        <w:rPr>
          <w:rFonts w:ascii="宋体" w:hAnsi="宋体" w:eastAsia="宋体" w:cs="宋体"/>
          <w:sz w:val="20"/>
          <w:szCs w:val="20"/>
          <w:lang w:eastAsia="zh-CN"/>
        </w:rPr>
        <w:t xml:space="preserve">  </w:t>
      </w:r>
      <w:r>
        <w:rPr>
          <w:rFonts w:ascii="宋体" w:hAnsi="宋体" w:eastAsia="宋体" w:cs="宋体"/>
          <w:b/>
          <w:bCs/>
          <w:sz w:val="20"/>
          <w:szCs w:val="20"/>
          <w:lang w:eastAsia="zh-CN"/>
        </w:rPr>
        <w:t>数据</w:t>
      </w:r>
    </w:p>
    <w:p w14:paraId="34D18BAE">
      <w:pPr>
        <w:spacing w:before="94" w:line="335" w:lineRule="auto"/>
        <w:ind w:right="3000" w:firstLine="469"/>
        <w:jc w:val="both"/>
        <w:rPr>
          <w:rFonts w:ascii="Times New Roman" w:hAnsi="Times New Roman" w:eastAsia="Times New Roman" w:cs="Times New Roman"/>
          <w:sz w:val="20"/>
          <w:szCs w:val="20"/>
          <w:lang w:eastAsia="zh-CN"/>
        </w:rPr>
      </w:pPr>
      <w:r>
        <w:rPr>
          <w:rFonts w:ascii="宋体" w:hAnsi="宋体" w:eastAsia="宋体" w:cs="宋体"/>
          <w:spacing w:val="16"/>
          <w:sz w:val="20"/>
          <w:szCs w:val="20"/>
          <w:lang w:eastAsia="zh-CN"/>
        </w:rPr>
        <w:t>烟草制品购销员(三至五级)专业知识/《烟草制</w:t>
      </w:r>
      <w:r>
        <w:rPr>
          <w:rFonts w:ascii="宋体" w:hAnsi="宋体" w:eastAsia="宋体" w:cs="宋体"/>
          <w:spacing w:val="2"/>
          <w:sz w:val="20"/>
          <w:szCs w:val="20"/>
          <w:lang w:eastAsia="zh-CN"/>
        </w:rPr>
        <w:t xml:space="preserve">  </w:t>
      </w:r>
      <w:r>
        <w:rPr>
          <w:rFonts w:ascii="宋体" w:hAnsi="宋体" w:eastAsia="宋体" w:cs="宋体"/>
          <w:spacing w:val="21"/>
          <w:sz w:val="20"/>
          <w:szCs w:val="20"/>
          <w:lang w:eastAsia="zh-CN"/>
        </w:rPr>
        <w:t>品购销员(三至五级)专业知识》编写组编.--郑州：</w:t>
      </w:r>
      <w:r>
        <w:rPr>
          <w:rFonts w:ascii="宋体" w:hAnsi="宋体" w:eastAsia="宋体" w:cs="宋体"/>
          <w:spacing w:val="3"/>
          <w:sz w:val="20"/>
          <w:szCs w:val="20"/>
          <w:lang w:eastAsia="zh-CN"/>
        </w:rPr>
        <w:t xml:space="preserve"> </w:t>
      </w:r>
      <w:r>
        <w:rPr>
          <w:rFonts w:ascii="宋体" w:hAnsi="宋体" w:eastAsia="宋体" w:cs="宋体"/>
          <w:spacing w:val="8"/>
          <w:sz w:val="20"/>
          <w:szCs w:val="20"/>
          <w:lang w:eastAsia="zh-CN"/>
        </w:rPr>
        <w:t>河南科学技术出版社，2024.12.--(全国烟草行业职业</w:t>
      </w:r>
      <w:r>
        <w:rPr>
          <w:rFonts w:ascii="宋体" w:hAnsi="宋体" w:eastAsia="宋体" w:cs="宋体"/>
          <w:spacing w:val="2"/>
          <w:sz w:val="20"/>
          <w:szCs w:val="20"/>
          <w:lang w:eastAsia="zh-CN"/>
        </w:rPr>
        <w:t xml:space="preserve">  </w:t>
      </w:r>
      <w:r>
        <w:rPr>
          <w:rFonts w:ascii="宋体" w:hAnsi="宋体" w:eastAsia="宋体" w:cs="宋体"/>
          <w:spacing w:val="5"/>
          <w:sz w:val="20"/>
          <w:szCs w:val="20"/>
          <w:lang w:eastAsia="zh-CN"/>
        </w:rPr>
        <w:t>技能鉴定培训教材).--</w:t>
      </w:r>
      <w:r>
        <w:rPr>
          <w:rFonts w:ascii="Times New Roman" w:hAnsi="Times New Roman" w:eastAsia="Times New Roman" w:cs="Times New Roman"/>
          <w:sz w:val="20"/>
          <w:szCs w:val="20"/>
          <w:lang w:eastAsia="zh-CN"/>
        </w:rPr>
        <w:t>ISBN</w:t>
      </w:r>
      <w:r>
        <w:rPr>
          <w:rFonts w:ascii="Times New Roman" w:hAnsi="Times New Roman" w:eastAsia="Times New Roman" w:cs="Times New Roman"/>
          <w:spacing w:val="5"/>
          <w:sz w:val="20"/>
          <w:szCs w:val="20"/>
          <w:lang w:eastAsia="zh-CN"/>
        </w:rPr>
        <w:t xml:space="preserve">      978-7-5725-1816</w:t>
      </w:r>
      <w:r>
        <w:rPr>
          <w:rFonts w:ascii="Times New Roman" w:hAnsi="Times New Roman" w:eastAsia="Times New Roman" w:cs="Times New Roman"/>
          <w:spacing w:val="4"/>
          <w:sz w:val="20"/>
          <w:szCs w:val="20"/>
          <w:lang w:eastAsia="zh-CN"/>
        </w:rPr>
        <w:t>-4</w:t>
      </w:r>
    </w:p>
    <w:p w14:paraId="65E86A8D">
      <w:pPr>
        <w:spacing w:before="13" w:line="188" w:lineRule="auto"/>
        <w:ind w:left="469"/>
        <w:rPr>
          <w:rFonts w:ascii="Times New Roman" w:hAnsi="Times New Roman" w:eastAsia="Times New Roman" w:cs="Times New Roman"/>
          <w:sz w:val="20"/>
          <w:szCs w:val="20"/>
          <w:lang w:eastAsia="zh-CN"/>
        </w:rPr>
      </w:pPr>
      <w:r>
        <w:rPr>
          <w:rFonts w:ascii="Times New Roman" w:hAnsi="Times New Roman" w:eastAsia="Times New Roman" w:cs="Times New Roman"/>
          <w:spacing w:val="-1"/>
          <w:sz w:val="20"/>
          <w:szCs w:val="20"/>
          <w:lang w:eastAsia="zh-CN"/>
        </w:rPr>
        <w:t>I.F407.890.5</w:t>
      </w:r>
    </w:p>
    <w:p w14:paraId="204C82FC">
      <w:pPr>
        <w:spacing w:before="126" w:line="219" w:lineRule="auto"/>
        <w:ind w:left="469"/>
        <w:rPr>
          <w:rFonts w:hint="eastAsia" w:ascii="宋体" w:hAnsi="宋体" w:eastAsia="宋体" w:cs="宋体"/>
          <w:sz w:val="20"/>
          <w:szCs w:val="20"/>
          <w:lang w:eastAsia="zh-CN"/>
        </w:rPr>
      </w:pPr>
      <w:r>
        <w:rPr>
          <w:rFonts w:ascii="宋体" w:hAnsi="宋体" w:eastAsia="宋体" w:cs="宋体"/>
          <w:spacing w:val="10"/>
          <w:sz w:val="20"/>
          <w:szCs w:val="20"/>
          <w:lang w:eastAsia="zh-CN"/>
        </w:rPr>
        <w:t>中国国家版本馆</w:t>
      </w:r>
      <w:r>
        <w:rPr>
          <w:rFonts w:ascii="宋体" w:hAnsi="宋体" w:eastAsia="宋体" w:cs="宋体"/>
          <w:sz w:val="20"/>
          <w:szCs w:val="20"/>
          <w:lang w:eastAsia="zh-CN"/>
        </w:rPr>
        <w:t>CIP</w:t>
      </w:r>
      <w:r>
        <w:rPr>
          <w:rFonts w:ascii="宋体" w:hAnsi="宋体" w:eastAsia="宋体" w:cs="宋体"/>
          <w:spacing w:val="-31"/>
          <w:sz w:val="20"/>
          <w:szCs w:val="20"/>
          <w:lang w:eastAsia="zh-CN"/>
        </w:rPr>
        <w:t xml:space="preserve"> </w:t>
      </w:r>
      <w:r>
        <w:rPr>
          <w:rFonts w:ascii="宋体" w:hAnsi="宋体" w:eastAsia="宋体" w:cs="宋体"/>
          <w:spacing w:val="10"/>
          <w:sz w:val="20"/>
          <w:szCs w:val="20"/>
          <w:lang w:eastAsia="zh-CN"/>
        </w:rPr>
        <w:t>数据核字第2024</w:t>
      </w:r>
      <w:r>
        <w:rPr>
          <w:rFonts w:ascii="宋体" w:hAnsi="宋体" w:eastAsia="宋体" w:cs="宋体"/>
          <w:sz w:val="20"/>
          <w:szCs w:val="20"/>
          <w:lang w:eastAsia="zh-CN"/>
        </w:rPr>
        <w:t>DZ</w:t>
      </w:r>
      <w:r>
        <w:rPr>
          <w:rFonts w:ascii="宋体" w:hAnsi="宋体" w:eastAsia="宋体" w:cs="宋体"/>
          <w:spacing w:val="10"/>
          <w:sz w:val="20"/>
          <w:szCs w:val="20"/>
          <w:lang w:eastAsia="zh-CN"/>
        </w:rPr>
        <w:t>0819 号</w:t>
      </w:r>
    </w:p>
    <w:p w14:paraId="3249B645">
      <w:pPr>
        <w:pStyle w:val="2"/>
        <w:spacing w:line="273" w:lineRule="auto"/>
        <w:rPr>
          <w:lang w:eastAsia="zh-CN"/>
        </w:rPr>
      </w:pPr>
    </w:p>
    <w:p w14:paraId="50E23BCC">
      <w:pPr>
        <w:pStyle w:val="2"/>
        <w:spacing w:line="273" w:lineRule="auto"/>
        <w:rPr>
          <w:lang w:eastAsia="zh-CN"/>
        </w:rPr>
      </w:pPr>
    </w:p>
    <w:p w14:paraId="121CECEF">
      <w:pPr>
        <w:pStyle w:val="2"/>
        <w:spacing w:line="274" w:lineRule="auto"/>
        <w:rPr>
          <w:lang w:eastAsia="zh-CN"/>
        </w:rPr>
      </w:pPr>
    </w:p>
    <w:p w14:paraId="7ABA4EE8">
      <w:pPr>
        <w:spacing w:before="1" w:line="20" w:lineRule="exact"/>
        <w:ind w:firstLine="19"/>
      </w:pPr>
      <w:r>
        <w:drawing>
          <wp:inline distT="0" distB="0" distL="0" distR="0">
            <wp:extent cx="4958715" cy="1270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21"/>
                    <a:stretch>
                      <a:fillRect/>
                    </a:stretch>
                  </pic:blipFill>
                  <pic:spPr>
                    <a:xfrm>
                      <a:off x="0" y="0"/>
                      <a:ext cx="4959343" cy="12712"/>
                    </a:xfrm>
                    <a:prstGeom prst="rect">
                      <a:avLst/>
                    </a:prstGeom>
                  </pic:spPr>
                </pic:pic>
              </a:graphicData>
            </a:graphic>
          </wp:inline>
        </w:drawing>
      </w:r>
    </w:p>
    <w:p w14:paraId="5872226D">
      <w:pPr>
        <w:spacing w:before="206" w:line="221" w:lineRule="auto"/>
        <w:rPr>
          <w:rFonts w:hint="eastAsia" w:ascii="宋体" w:hAnsi="宋体" w:eastAsia="宋体" w:cs="宋体"/>
          <w:sz w:val="20"/>
          <w:szCs w:val="20"/>
          <w:lang w:eastAsia="zh-CN"/>
        </w:rPr>
      </w:pPr>
      <w:r>
        <w:rPr>
          <w:rFonts w:ascii="黑体" w:hAnsi="黑体" w:eastAsia="黑体" w:cs="黑体"/>
          <w:spacing w:val="-21"/>
          <w:sz w:val="20"/>
          <w:szCs w:val="20"/>
          <w:lang w:eastAsia="zh-CN"/>
        </w:rPr>
        <w:t>出版发行</w:t>
      </w:r>
      <w:r>
        <w:rPr>
          <w:rFonts w:ascii="宋体" w:hAnsi="宋体" w:eastAsia="宋体" w:cs="宋体"/>
          <w:spacing w:val="-21"/>
          <w:sz w:val="20"/>
          <w:szCs w:val="20"/>
          <w:lang w:eastAsia="zh-CN"/>
        </w:rPr>
        <w:t>：河南科学技术出版社</w:t>
      </w:r>
    </w:p>
    <w:p w14:paraId="2D9F8B16">
      <w:pPr>
        <w:spacing w:before="91" w:line="219" w:lineRule="auto"/>
        <w:ind w:left="949"/>
        <w:rPr>
          <w:rFonts w:hint="eastAsia" w:ascii="宋体" w:hAnsi="宋体" w:eastAsia="宋体" w:cs="宋体"/>
          <w:sz w:val="20"/>
          <w:szCs w:val="20"/>
          <w:lang w:eastAsia="zh-CN"/>
        </w:rPr>
      </w:pPr>
      <w:r>
        <w:rPr>
          <w:rFonts w:ascii="宋体" w:hAnsi="宋体" w:eastAsia="宋体" w:cs="宋体"/>
          <w:spacing w:val="-17"/>
          <w:sz w:val="20"/>
          <w:szCs w:val="20"/>
          <w:lang w:eastAsia="zh-CN"/>
        </w:rPr>
        <w:t>地址：郑州市郑东新区祥盛街27号</w:t>
      </w:r>
      <w:r>
        <w:rPr>
          <w:rFonts w:ascii="宋体" w:hAnsi="宋体" w:eastAsia="宋体" w:cs="宋体"/>
          <w:spacing w:val="19"/>
          <w:sz w:val="20"/>
          <w:szCs w:val="20"/>
          <w:lang w:eastAsia="zh-CN"/>
        </w:rPr>
        <w:t xml:space="preserve">   </w:t>
      </w:r>
      <w:r>
        <w:rPr>
          <w:rFonts w:ascii="宋体" w:hAnsi="宋体" w:eastAsia="宋体" w:cs="宋体"/>
          <w:spacing w:val="-17"/>
          <w:sz w:val="20"/>
          <w:szCs w:val="20"/>
          <w:lang w:eastAsia="zh-CN"/>
        </w:rPr>
        <w:t>邮编：4</w:t>
      </w:r>
      <w:r>
        <w:rPr>
          <w:rFonts w:ascii="宋体" w:hAnsi="宋体" w:eastAsia="宋体" w:cs="宋体"/>
          <w:spacing w:val="-18"/>
          <w:sz w:val="20"/>
          <w:szCs w:val="20"/>
          <w:lang w:eastAsia="zh-CN"/>
        </w:rPr>
        <w:t>50016</w:t>
      </w:r>
    </w:p>
    <w:p w14:paraId="5CA79C83">
      <w:pPr>
        <w:spacing w:before="117" w:line="284" w:lineRule="auto"/>
        <w:ind w:left="949" w:right="5167"/>
        <w:rPr>
          <w:rFonts w:ascii="Times New Roman" w:hAnsi="Times New Roman" w:eastAsia="Times New Roman" w:cs="Times New Roman"/>
          <w:sz w:val="20"/>
          <w:szCs w:val="20"/>
          <w:lang w:eastAsia="zh-CN"/>
        </w:rPr>
      </w:pPr>
      <w:r>
        <w:rPr>
          <w:rFonts w:ascii="宋体" w:hAnsi="宋体" w:eastAsia="宋体" w:cs="宋体"/>
          <w:spacing w:val="-6"/>
          <w:sz w:val="20"/>
          <w:szCs w:val="20"/>
          <w:lang w:eastAsia="zh-CN"/>
        </w:rPr>
        <w:t>电话：(0371)65788865</w:t>
      </w:r>
      <w:r>
        <w:rPr>
          <w:rFonts w:ascii="宋体" w:hAnsi="宋体" w:eastAsia="宋体" w:cs="宋体"/>
          <w:spacing w:val="13"/>
          <w:sz w:val="20"/>
          <w:szCs w:val="20"/>
          <w:lang w:eastAsia="zh-CN"/>
        </w:rPr>
        <w:t xml:space="preserve"> </w:t>
      </w:r>
      <w:r>
        <w:rPr>
          <w:rFonts w:ascii="宋体" w:hAnsi="宋体" w:eastAsia="宋体" w:cs="宋体"/>
          <w:spacing w:val="-12"/>
          <w:sz w:val="20"/>
          <w:szCs w:val="20"/>
          <w:lang w:eastAsia="zh-CN"/>
        </w:rPr>
        <w:t>网址：</w:t>
      </w:r>
      <w:r>
        <w:rPr>
          <w:rFonts w:ascii="Times New Roman" w:hAnsi="Times New Roman" w:eastAsia="Times New Roman" w:cs="Times New Roman"/>
          <w:spacing w:val="-12"/>
          <w:sz w:val="20"/>
          <w:szCs w:val="20"/>
          <w:lang w:eastAsia="zh-CN"/>
        </w:rPr>
        <w:t>www.hnstp.cn</w:t>
      </w:r>
    </w:p>
    <w:p w14:paraId="252C3F68">
      <w:pPr>
        <w:spacing w:before="61" w:line="308" w:lineRule="auto"/>
        <w:ind w:right="6576"/>
        <w:jc w:val="both"/>
        <w:rPr>
          <w:rFonts w:hint="eastAsia" w:ascii="宋体" w:hAnsi="宋体" w:eastAsia="宋体" w:cs="宋体"/>
          <w:sz w:val="20"/>
          <w:szCs w:val="20"/>
          <w:lang w:eastAsia="zh-CN"/>
        </w:rPr>
      </w:pPr>
      <w:r>
        <w:rPr>
          <w:rFonts w:ascii="黑体" w:hAnsi="黑体" w:eastAsia="黑体" w:cs="黑体"/>
          <w:spacing w:val="-19"/>
          <w:sz w:val="20"/>
          <w:szCs w:val="20"/>
          <w:lang w:eastAsia="zh-CN"/>
        </w:rPr>
        <w:t>策划编辑：徐素军</w:t>
      </w:r>
      <w:r>
        <w:rPr>
          <w:rFonts w:ascii="黑体" w:hAnsi="黑体" w:eastAsia="黑体" w:cs="黑体"/>
          <w:spacing w:val="2"/>
          <w:sz w:val="20"/>
          <w:szCs w:val="20"/>
          <w:lang w:eastAsia="zh-CN"/>
        </w:rPr>
        <w:t xml:space="preserve"> </w:t>
      </w:r>
      <w:r>
        <w:rPr>
          <w:rFonts w:ascii="黑体" w:hAnsi="黑体" w:eastAsia="黑体" w:cs="黑体"/>
          <w:spacing w:val="-19"/>
          <w:sz w:val="20"/>
          <w:szCs w:val="20"/>
          <w:lang w:eastAsia="zh-CN"/>
        </w:rPr>
        <w:t>责任编辑：徐素军</w:t>
      </w:r>
      <w:r>
        <w:rPr>
          <w:rFonts w:ascii="黑体" w:hAnsi="黑体" w:eastAsia="黑体" w:cs="黑体"/>
          <w:spacing w:val="2"/>
          <w:sz w:val="20"/>
          <w:szCs w:val="20"/>
          <w:lang w:eastAsia="zh-CN"/>
        </w:rPr>
        <w:t xml:space="preserve"> </w:t>
      </w:r>
      <w:r>
        <w:rPr>
          <w:rFonts w:ascii="黑体" w:hAnsi="黑体" w:eastAsia="黑体" w:cs="黑体"/>
          <w:spacing w:val="-20"/>
          <w:sz w:val="20"/>
          <w:szCs w:val="20"/>
          <w:lang w:eastAsia="zh-CN"/>
        </w:rPr>
        <w:t>责任校对：蒋家惠</w:t>
      </w:r>
      <w:r>
        <w:rPr>
          <w:rFonts w:ascii="黑体" w:hAnsi="黑体" w:eastAsia="黑体" w:cs="黑体"/>
          <w:spacing w:val="6"/>
          <w:sz w:val="20"/>
          <w:szCs w:val="20"/>
          <w:lang w:eastAsia="zh-CN"/>
        </w:rPr>
        <w:t xml:space="preserve"> </w:t>
      </w:r>
      <w:r>
        <w:rPr>
          <w:rFonts w:ascii="黑体" w:hAnsi="黑体" w:eastAsia="黑体" w:cs="黑体"/>
          <w:spacing w:val="-14"/>
          <w:sz w:val="20"/>
          <w:szCs w:val="20"/>
          <w:lang w:eastAsia="zh-CN"/>
        </w:rPr>
        <w:t>封面设计</w:t>
      </w:r>
      <w:r>
        <w:rPr>
          <w:rFonts w:ascii="宋体" w:hAnsi="宋体" w:eastAsia="宋体" w:cs="宋体"/>
          <w:spacing w:val="-14"/>
          <w:sz w:val="20"/>
          <w:szCs w:val="20"/>
          <w:lang w:eastAsia="zh-CN"/>
        </w:rPr>
        <w:t>：张</w:t>
      </w:r>
      <w:r>
        <w:rPr>
          <w:rFonts w:ascii="宋体" w:hAnsi="宋体" w:eastAsia="宋体" w:cs="宋体"/>
          <w:spacing w:val="50"/>
          <w:sz w:val="20"/>
          <w:szCs w:val="20"/>
          <w:lang w:eastAsia="zh-CN"/>
        </w:rPr>
        <w:t xml:space="preserve"> </w:t>
      </w:r>
      <w:r>
        <w:rPr>
          <w:rFonts w:ascii="宋体" w:hAnsi="宋体" w:eastAsia="宋体" w:cs="宋体"/>
          <w:spacing w:val="-14"/>
          <w:sz w:val="20"/>
          <w:szCs w:val="20"/>
          <w:lang w:eastAsia="zh-CN"/>
        </w:rPr>
        <w:t>伟</w:t>
      </w:r>
      <w:r>
        <w:rPr>
          <w:rFonts w:ascii="宋体" w:hAnsi="宋体" w:eastAsia="宋体" w:cs="宋体"/>
          <w:sz w:val="20"/>
          <w:szCs w:val="20"/>
          <w:lang w:eastAsia="zh-CN"/>
        </w:rPr>
        <w:t xml:space="preserve"> </w:t>
      </w:r>
      <w:r>
        <w:rPr>
          <w:rFonts w:ascii="黑体" w:hAnsi="黑体" w:eastAsia="黑体" w:cs="黑体"/>
          <w:spacing w:val="-21"/>
          <w:sz w:val="20"/>
          <w:szCs w:val="20"/>
          <w:lang w:eastAsia="zh-CN"/>
        </w:rPr>
        <w:t>责任印制</w:t>
      </w:r>
      <w:r>
        <w:rPr>
          <w:rFonts w:ascii="宋体" w:hAnsi="宋体" w:eastAsia="宋体" w:cs="宋体"/>
          <w:spacing w:val="-21"/>
          <w:sz w:val="20"/>
          <w:szCs w:val="20"/>
          <w:lang w:eastAsia="zh-CN"/>
        </w:rPr>
        <w:t>：徐海东</w:t>
      </w:r>
    </w:p>
    <w:p w14:paraId="2D894F40">
      <w:pPr>
        <w:spacing w:before="22" w:line="316" w:lineRule="auto"/>
        <w:ind w:right="5330"/>
        <w:rPr>
          <w:rFonts w:hint="eastAsia" w:ascii="宋体" w:hAnsi="宋体" w:eastAsia="宋体" w:cs="宋体"/>
          <w:sz w:val="20"/>
          <w:szCs w:val="20"/>
          <w:lang w:eastAsia="zh-CN"/>
        </w:rPr>
      </w:pPr>
      <w:r>
        <w:rPr>
          <w:rFonts w:ascii="宋体" w:hAnsi="宋体" w:eastAsia="宋体" w:cs="宋体"/>
          <w:spacing w:val="-18"/>
          <w:sz w:val="20"/>
          <w:szCs w:val="20"/>
          <w:lang w:eastAsia="zh-CN"/>
        </w:rPr>
        <w:t xml:space="preserve">印    </w:t>
      </w:r>
      <w:r>
        <w:rPr>
          <w:rFonts w:ascii="黑体" w:hAnsi="黑体" w:eastAsia="黑体" w:cs="黑体"/>
          <w:spacing w:val="-18"/>
          <w:sz w:val="20"/>
          <w:szCs w:val="20"/>
          <w:lang w:eastAsia="zh-CN"/>
        </w:rPr>
        <w:t>刷</w:t>
      </w:r>
      <w:r>
        <w:rPr>
          <w:rFonts w:ascii="宋体" w:hAnsi="宋体" w:eastAsia="宋体" w:cs="宋体"/>
          <w:spacing w:val="-18"/>
          <w:sz w:val="20"/>
          <w:szCs w:val="20"/>
          <w:lang w:eastAsia="zh-CN"/>
        </w:rPr>
        <w:t>：河南文华印务有限公司</w:t>
      </w:r>
      <w:r>
        <w:rPr>
          <w:rFonts w:ascii="宋体" w:hAnsi="宋体" w:eastAsia="宋体" w:cs="宋体"/>
          <w:spacing w:val="4"/>
          <w:sz w:val="20"/>
          <w:szCs w:val="20"/>
          <w:lang w:eastAsia="zh-CN"/>
        </w:rPr>
        <w:t xml:space="preserve"> </w:t>
      </w:r>
      <w:r>
        <w:rPr>
          <w:rFonts w:ascii="宋体" w:hAnsi="宋体" w:eastAsia="宋体" w:cs="宋体"/>
          <w:spacing w:val="-17"/>
          <w:sz w:val="20"/>
          <w:szCs w:val="20"/>
          <w:lang w:eastAsia="zh-CN"/>
        </w:rPr>
        <w:t>经</w:t>
      </w:r>
      <w:r>
        <w:rPr>
          <w:rFonts w:ascii="宋体" w:hAnsi="宋体" w:eastAsia="宋体" w:cs="宋体"/>
          <w:spacing w:val="20"/>
          <w:sz w:val="20"/>
          <w:szCs w:val="20"/>
          <w:lang w:eastAsia="zh-CN"/>
        </w:rPr>
        <w:t xml:space="preserve">   </w:t>
      </w:r>
      <w:r>
        <w:rPr>
          <w:rFonts w:ascii="宋体" w:hAnsi="宋体" w:eastAsia="宋体" w:cs="宋体"/>
          <w:spacing w:val="-17"/>
          <w:sz w:val="20"/>
          <w:szCs w:val="20"/>
          <w:lang w:eastAsia="zh-CN"/>
        </w:rPr>
        <w:t>销：全国新华书店</w:t>
      </w:r>
    </w:p>
    <w:p w14:paraId="07B21542">
      <w:pPr>
        <w:spacing w:before="15" w:line="222" w:lineRule="auto"/>
        <w:rPr>
          <w:rFonts w:hint="eastAsia" w:ascii="黑体" w:hAnsi="黑体" w:eastAsia="黑体" w:cs="黑体"/>
          <w:sz w:val="20"/>
          <w:szCs w:val="20"/>
          <w:lang w:eastAsia="zh-CN"/>
        </w:rPr>
      </w:pPr>
      <w:r>
        <w:rPr>
          <w:rFonts w:ascii="黑体" w:hAnsi="黑体" w:eastAsia="黑体" w:cs="黑体"/>
          <w:spacing w:val="-9"/>
          <w:sz w:val="20"/>
          <w:szCs w:val="20"/>
          <w:lang w:eastAsia="zh-CN"/>
        </w:rPr>
        <w:t>开</w:t>
      </w:r>
      <w:r>
        <w:rPr>
          <w:rFonts w:ascii="黑体" w:hAnsi="黑体" w:eastAsia="黑体" w:cs="黑体"/>
          <w:spacing w:val="20"/>
          <w:sz w:val="20"/>
          <w:szCs w:val="20"/>
          <w:lang w:eastAsia="zh-CN"/>
        </w:rPr>
        <w:t xml:space="preserve">   </w:t>
      </w:r>
      <w:r>
        <w:rPr>
          <w:rFonts w:ascii="黑体" w:hAnsi="黑体" w:eastAsia="黑体" w:cs="黑体"/>
          <w:spacing w:val="-9"/>
          <w:sz w:val="20"/>
          <w:szCs w:val="20"/>
          <w:lang w:eastAsia="zh-CN"/>
        </w:rPr>
        <w:t xml:space="preserve">本：787 </w:t>
      </w:r>
      <w:r>
        <w:rPr>
          <w:rFonts w:ascii="Times New Roman" w:hAnsi="Times New Roman" w:eastAsia="Times New Roman" w:cs="Times New Roman"/>
          <w:spacing w:val="-9"/>
          <w:sz w:val="20"/>
          <w:szCs w:val="20"/>
          <w:lang w:eastAsia="zh-CN"/>
        </w:rPr>
        <w:t>mm×1092</w:t>
      </w:r>
      <w:r>
        <w:rPr>
          <w:rFonts w:ascii="Times New Roman" w:hAnsi="Times New Roman" w:eastAsia="Times New Roman" w:cs="Times New Roman"/>
          <w:spacing w:val="15"/>
          <w:w w:val="101"/>
          <w:sz w:val="20"/>
          <w:szCs w:val="20"/>
          <w:lang w:eastAsia="zh-CN"/>
        </w:rPr>
        <w:t xml:space="preserve">  </w:t>
      </w:r>
      <w:r>
        <w:rPr>
          <w:rFonts w:ascii="Times New Roman" w:hAnsi="Times New Roman" w:eastAsia="Times New Roman" w:cs="Times New Roman"/>
          <w:spacing w:val="-9"/>
          <w:sz w:val="20"/>
          <w:szCs w:val="20"/>
          <w:lang w:eastAsia="zh-CN"/>
        </w:rPr>
        <w:t xml:space="preserve">mm       1/16        </w:t>
      </w:r>
      <w:r>
        <w:rPr>
          <w:rFonts w:ascii="黑体" w:hAnsi="黑体" w:eastAsia="黑体" w:cs="黑体"/>
          <w:spacing w:val="-9"/>
          <w:sz w:val="20"/>
          <w:szCs w:val="20"/>
          <w:lang w:eastAsia="zh-CN"/>
        </w:rPr>
        <w:t>印张：26.5    字数：550千字</w:t>
      </w:r>
    </w:p>
    <w:p w14:paraId="55E631A2">
      <w:pPr>
        <w:spacing w:before="101" w:line="219" w:lineRule="auto"/>
        <w:rPr>
          <w:rFonts w:hint="eastAsia" w:ascii="宋体" w:hAnsi="宋体" w:eastAsia="宋体" w:cs="宋体"/>
          <w:sz w:val="20"/>
          <w:szCs w:val="20"/>
        </w:rPr>
      </w:pPr>
      <w:r>
        <w:rPr>
          <w:rFonts w:ascii="宋体" w:hAnsi="宋体" w:eastAsia="宋体" w:cs="宋体"/>
          <w:spacing w:val="-14"/>
          <w:sz w:val="20"/>
          <w:szCs w:val="20"/>
        </w:rPr>
        <w:t>版</w:t>
      </w:r>
      <w:r>
        <w:rPr>
          <w:rFonts w:ascii="宋体" w:hAnsi="宋体" w:eastAsia="宋体" w:cs="宋体"/>
          <w:spacing w:val="22"/>
          <w:sz w:val="20"/>
          <w:szCs w:val="20"/>
        </w:rPr>
        <w:t xml:space="preserve">   </w:t>
      </w:r>
      <w:r>
        <w:rPr>
          <w:rFonts w:ascii="宋体" w:hAnsi="宋体" w:eastAsia="宋体" w:cs="宋体"/>
          <w:spacing w:val="-14"/>
          <w:sz w:val="20"/>
          <w:szCs w:val="20"/>
        </w:rPr>
        <w:t>次：2024年12月第1版</w:t>
      </w:r>
      <w:r>
        <w:rPr>
          <w:rFonts w:ascii="宋体" w:hAnsi="宋体" w:eastAsia="宋体" w:cs="宋体"/>
          <w:spacing w:val="11"/>
          <w:sz w:val="20"/>
          <w:szCs w:val="20"/>
        </w:rPr>
        <w:t xml:space="preserve">   </w:t>
      </w:r>
      <w:r>
        <w:rPr>
          <w:rFonts w:ascii="宋体" w:hAnsi="宋体" w:eastAsia="宋体" w:cs="宋体"/>
          <w:spacing w:val="-14"/>
          <w:sz w:val="20"/>
          <w:szCs w:val="20"/>
        </w:rPr>
        <w:t>2024年12月第1次印刷</w:t>
      </w:r>
    </w:p>
    <w:p w14:paraId="7B0AF794">
      <w:pPr>
        <w:spacing w:before="101" w:line="222" w:lineRule="auto"/>
        <w:rPr>
          <w:rFonts w:hint="eastAsia" w:ascii="黑体" w:hAnsi="黑体" w:eastAsia="黑体" w:cs="黑体"/>
          <w:sz w:val="20"/>
          <w:szCs w:val="20"/>
          <w:lang w:eastAsia="zh-CN"/>
        </w:rPr>
      </w:pPr>
      <w:r>
        <w:rPr>
          <w:rFonts w:ascii="黑体" w:hAnsi="黑体" w:eastAsia="黑体" w:cs="黑体"/>
          <w:spacing w:val="-15"/>
          <w:sz w:val="20"/>
          <w:szCs w:val="20"/>
          <w:lang w:eastAsia="zh-CN"/>
        </w:rPr>
        <w:t>定</w:t>
      </w:r>
      <w:r>
        <w:rPr>
          <w:rFonts w:ascii="黑体" w:hAnsi="黑体" w:eastAsia="黑体" w:cs="黑体"/>
          <w:spacing w:val="16"/>
          <w:sz w:val="20"/>
          <w:szCs w:val="20"/>
          <w:lang w:eastAsia="zh-CN"/>
        </w:rPr>
        <w:t xml:space="preserve">   </w:t>
      </w:r>
      <w:r>
        <w:rPr>
          <w:rFonts w:ascii="黑体" w:hAnsi="黑体" w:eastAsia="黑体" w:cs="黑体"/>
          <w:spacing w:val="-15"/>
          <w:sz w:val="20"/>
          <w:szCs w:val="20"/>
          <w:lang w:eastAsia="zh-CN"/>
        </w:rPr>
        <w:t>价：72.00元</w:t>
      </w:r>
    </w:p>
    <w:p w14:paraId="6EC8DFE6">
      <w:pPr>
        <w:spacing w:line="222" w:lineRule="auto"/>
        <w:rPr>
          <w:rFonts w:hint="eastAsia" w:ascii="黑体" w:hAnsi="黑体" w:eastAsia="黑体" w:cs="黑体"/>
          <w:sz w:val="20"/>
          <w:szCs w:val="20"/>
          <w:lang w:eastAsia="zh-CN"/>
        </w:rPr>
        <w:sectPr>
          <w:footerReference r:id="rId3" w:type="default"/>
          <w:pgSz w:w="10360" w:h="14720"/>
          <w:pgMar w:top="1251" w:right="1119" w:bottom="1669" w:left="1210" w:header="0" w:footer="1341" w:gutter="0"/>
          <w:cols w:space="720" w:num="1"/>
        </w:sectPr>
      </w:pPr>
    </w:p>
    <w:p w14:paraId="2B427391">
      <w:pPr>
        <w:pStyle w:val="2"/>
        <w:spacing w:line="287" w:lineRule="auto"/>
        <w:rPr>
          <w:lang w:eastAsia="zh-CN"/>
        </w:rPr>
      </w:pPr>
    </w:p>
    <w:p w14:paraId="2F5842A4">
      <w:pPr>
        <w:pStyle w:val="2"/>
        <w:spacing w:line="287" w:lineRule="auto"/>
        <w:rPr>
          <w:lang w:eastAsia="zh-CN"/>
        </w:rPr>
      </w:pPr>
    </w:p>
    <w:p w14:paraId="6801538F">
      <w:pPr>
        <w:pStyle w:val="2"/>
        <w:spacing w:line="287" w:lineRule="auto"/>
        <w:rPr>
          <w:lang w:eastAsia="zh-CN"/>
        </w:rPr>
      </w:pPr>
    </w:p>
    <w:p w14:paraId="15EF87D1">
      <w:pPr>
        <w:spacing w:before="88" w:line="219" w:lineRule="auto"/>
        <w:ind w:left="1179"/>
        <w:rPr>
          <w:rFonts w:hint="eastAsia" w:ascii="宋体" w:hAnsi="宋体" w:eastAsia="宋体" w:cs="宋体"/>
          <w:sz w:val="27"/>
          <w:szCs w:val="27"/>
          <w:lang w:eastAsia="zh-CN"/>
        </w:rPr>
      </w:pPr>
      <w:r>
        <w:rPr>
          <w:rFonts w:ascii="宋体" w:hAnsi="宋体" w:eastAsia="宋体" w:cs="宋体"/>
          <w:b/>
          <w:bCs/>
          <w:spacing w:val="25"/>
          <w:sz w:val="27"/>
          <w:szCs w:val="27"/>
          <w:lang w:eastAsia="zh-CN"/>
        </w:rPr>
        <w:t>全国烟草行业职业技能鉴定培训教材</w:t>
      </w:r>
    </w:p>
    <w:p w14:paraId="213A21DD">
      <w:pPr>
        <w:spacing w:before="161" w:line="219" w:lineRule="auto"/>
        <w:ind w:left="174"/>
        <w:rPr>
          <w:rFonts w:hint="eastAsia" w:ascii="宋体" w:hAnsi="宋体" w:eastAsia="宋体" w:cs="宋体"/>
          <w:sz w:val="27"/>
          <w:szCs w:val="27"/>
          <w:lang w:eastAsia="zh-CN"/>
        </w:rPr>
      </w:pPr>
      <w:r>
        <w:rPr>
          <w:rFonts w:ascii="宋体" w:hAnsi="宋体" w:eastAsia="宋体" w:cs="宋体"/>
          <w:b/>
          <w:bCs/>
          <w:spacing w:val="38"/>
          <w:sz w:val="27"/>
          <w:szCs w:val="27"/>
          <w:lang w:eastAsia="zh-CN"/>
        </w:rPr>
        <w:t>《烟草制品购销员(三至五级)专业知识》编写组</w:t>
      </w:r>
    </w:p>
    <w:p w14:paraId="4E31D2F5">
      <w:pPr>
        <w:pStyle w:val="2"/>
        <w:spacing w:line="248" w:lineRule="auto"/>
        <w:rPr>
          <w:lang w:eastAsia="zh-CN"/>
        </w:rPr>
      </w:pPr>
    </w:p>
    <w:p w14:paraId="6876D944">
      <w:pPr>
        <w:pStyle w:val="2"/>
        <w:spacing w:line="248" w:lineRule="auto"/>
        <w:rPr>
          <w:lang w:eastAsia="zh-CN"/>
        </w:rPr>
      </w:pPr>
    </w:p>
    <w:p w14:paraId="327A04DC">
      <w:pPr>
        <w:spacing w:before="88" w:line="221" w:lineRule="auto"/>
        <w:ind w:left="3239"/>
        <w:rPr>
          <w:rFonts w:hint="eastAsia" w:ascii="黑体" w:hAnsi="黑体" w:eastAsia="黑体" w:cs="黑体"/>
          <w:sz w:val="27"/>
          <w:szCs w:val="27"/>
          <w:lang w:eastAsia="zh-CN"/>
        </w:rPr>
      </w:pPr>
      <w:r>
        <w:rPr>
          <w:rFonts w:ascii="黑体" w:hAnsi="黑体" w:eastAsia="黑体" w:cs="黑体"/>
          <w:b/>
          <w:bCs/>
          <w:spacing w:val="-11"/>
          <w:sz w:val="27"/>
          <w:szCs w:val="27"/>
          <w:lang w:eastAsia="zh-CN"/>
        </w:rPr>
        <w:t>主</w:t>
      </w:r>
      <w:r>
        <w:rPr>
          <w:rFonts w:ascii="黑体" w:hAnsi="黑体" w:eastAsia="黑体" w:cs="黑体"/>
          <w:spacing w:val="13"/>
          <w:sz w:val="27"/>
          <w:szCs w:val="27"/>
          <w:lang w:eastAsia="zh-CN"/>
        </w:rPr>
        <w:t xml:space="preserve">    </w:t>
      </w:r>
      <w:r>
        <w:rPr>
          <w:rFonts w:ascii="黑体" w:hAnsi="黑体" w:eastAsia="黑体" w:cs="黑体"/>
          <w:b/>
          <w:bCs/>
          <w:spacing w:val="-11"/>
          <w:sz w:val="27"/>
          <w:szCs w:val="27"/>
          <w:lang w:eastAsia="zh-CN"/>
        </w:rPr>
        <w:t>编</w:t>
      </w:r>
    </w:p>
    <w:p w14:paraId="0E1928C4">
      <w:pPr>
        <w:spacing w:before="141" w:line="222" w:lineRule="auto"/>
        <w:ind w:left="616"/>
        <w:rPr>
          <w:rFonts w:hint="eastAsia" w:ascii="仿宋" w:hAnsi="仿宋" w:eastAsia="仿宋" w:cs="仿宋"/>
          <w:sz w:val="27"/>
          <w:szCs w:val="27"/>
          <w:lang w:eastAsia="zh-CN"/>
        </w:rPr>
      </w:pPr>
      <w:r>
        <w:rPr>
          <w:rFonts w:ascii="仿宋" w:hAnsi="仿宋" w:eastAsia="仿宋" w:cs="仿宋"/>
          <w:spacing w:val="15"/>
          <w:sz w:val="27"/>
          <w:szCs w:val="27"/>
          <w:lang w:eastAsia="zh-CN"/>
        </w:rPr>
        <w:t>孙红涛中国烟草总公司职工进修学院</w:t>
      </w:r>
    </w:p>
    <w:p w14:paraId="763DAD8F">
      <w:pPr>
        <w:pStyle w:val="2"/>
        <w:spacing w:line="244" w:lineRule="auto"/>
        <w:rPr>
          <w:lang w:eastAsia="zh-CN"/>
        </w:rPr>
      </w:pPr>
    </w:p>
    <w:p w14:paraId="3738364B">
      <w:pPr>
        <w:pStyle w:val="2"/>
        <w:spacing w:line="245" w:lineRule="auto"/>
        <w:rPr>
          <w:lang w:eastAsia="zh-CN"/>
        </w:rPr>
      </w:pPr>
    </w:p>
    <w:p w14:paraId="0287B218">
      <w:pPr>
        <w:spacing w:before="88" w:line="221" w:lineRule="auto"/>
        <w:ind w:left="3029"/>
        <w:rPr>
          <w:rFonts w:hint="eastAsia" w:ascii="黑体" w:hAnsi="黑体" w:eastAsia="黑体" w:cs="黑体"/>
          <w:sz w:val="27"/>
          <w:szCs w:val="27"/>
          <w:lang w:eastAsia="zh-CN"/>
        </w:rPr>
      </w:pPr>
      <w:r>
        <w:rPr>
          <w:rFonts w:ascii="黑体" w:hAnsi="黑体" w:eastAsia="黑体" w:cs="黑体"/>
          <w:b/>
          <w:bCs/>
          <w:spacing w:val="1"/>
          <w:sz w:val="27"/>
          <w:szCs w:val="27"/>
          <w:lang w:eastAsia="zh-CN"/>
        </w:rPr>
        <w:t>编写人员</w:t>
      </w:r>
    </w:p>
    <w:p w14:paraId="2AC7E3D7">
      <w:pPr>
        <w:spacing w:before="161" w:line="222" w:lineRule="auto"/>
        <w:ind w:left="2496"/>
        <w:rPr>
          <w:rFonts w:hint="eastAsia" w:ascii="仿宋" w:hAnsi="仿宋" w:eastAsia="仿宋" w:cs="仿宋"/>
          <w:sz w:val="27"/>
          <w:szCs w:val="27"/>
          <w:lang w:eastAsia="zh-CN"/>
        </w:rPr>
      </w:pPr>
      <w:r>
        <w:rPr>
          <w:rFonts w:ascii="仿宋" w:hAnsi="仿宋" w:eastAsia="仿宋" w:cs="仿宋"/>
          <w:spacing w:val="17"/>
          <w:sz w:val="27"/>
          <w:szCs w:val="27"/>
          <w:lang w:eastAsia="zh-CN"/>
        </w:rPr>
        <w:t>(按姓氏笔画排序)</w:t>
      </w:r>
    </w:p>
    <w:p w14:paraId="517C6D86">
      <w:pPr>
        <w:spacing w:before="115" w:line="222" w:lineRule="auto"/>
        <w:ind w:left="616"/>
        <w:rPr>
          <w:rFonts w:hint="eastAsia" w:ascii="仿宋" w:hAnsi="仿宋" w:eastAsia="仿宋" w:cs="仿宋"/>
          <w:sz w:val="27"/>
          <w:szCs w:val="27"/>
          <w:lang w:eastAsia="zh-CN"/>
        </w:rPr>
      </w:pPr>
      <w:r>
        <w:rPr>
          <w:rFonts w:ascii="仿宋" w:hAnsi="仿宋" w:eastAsia="仿宋" w:cs="仿宋"/>
          <w:spacing w:val="16"/>
          <w:sz w:val="27"/>
          <w:szCs w:val="27"/>
          <w:lang w:eastAsia="zh-CN"/>
        </w:rPr>
        <w:t>丁</w:t>
      </w:r>
      <w:r>
        <w:rPr>
          <w:rFonts w:ascii="仿宋" w:hAnsi="仿宋" w:eastAsia="仿宋" w:cs="仿宋"/>
          <w:spacing w:val="120"/>
          <w:sz w:val="27"/>
          <w:szCs w:val="27"/>
          <w:lang w:eastAsia="zh-CN"/>
        </w:rPr>
        <w:t xml:space="preserve"> </w:t>
      </w:r>
      <w:r>
        <w:rPr>
          <w:rFonts w:ascii="仿宋" w:hAnsi="仿宋" w:eastAsia="仿宋" w:cs="仿宋"/>
          <w:spacing w:val="16"/>
          <w:sz w:val="27"/>
          <w:szCs w:val="27"/>
          <w:lang w:eastAsia="zh-CN"/>
        </w:rPr>
        <w:t>洁  湖南省湘潭市烟草专卖局(公司)</w:t>
      </w:r>
    </w:p>
    <w:p w14:paraId="2D8283EC">
      <w:pPr>
        <w:spacing w:before="115" w:line="286" w:lineRule="auto"/>
        <w:ind w:left="616" w:right="2240"/>
        <w:rPr>
          <w:rFonts w:hint="eastAsia" w:ascii="仿宋" w:hAnsi="仿宋" w:eastAsia="仿宋" w:cs="仿宋"/>
          <w:sz w:val="27"/>
          <w:szCs w:val="27"/>
          <w:lang w:eastAsia="zh-CN"/>
        </w:rPr>
      </w:pPr>
      <w:r>
        <w:rPr>
          <w:rFonts w:ascii="仿宋" w:hAnsi="仿宋" w:eastAsia="仿宋" w:cs="仿宋"/>
          <w:spacing w:val="6"/>
          <w:sz w:val="27"/>
          <w:szCs w:val="27"/>
          <w:lang w:eastAsia="zh-CN"/>
        </w:rPr>
        <w:t>万</w:t>
      </w:r>
      <w:r>
        <w:rPr>
          <w:rFonts w:ascii="仿宋" w:hAnsi="仿宋" w:eastAsia="仿宋" w:cs="仿宋"/>
          <w:spacing w:val="127"/>
          <w:sz w:val="27"/>
          <w:szCs w:val="27"/>
          <w:lang w:eastAsia="zh-CN"/>
        </w:rPr>
        <w:t xml:space="preserve"> </w:t>
      </w:r>
      <w:r>
        <w:rPr>
          <w:rFonts w:ascii="仿宋" w:hAnsi="仿宋" w:eastAsia="仿宋" w:cs="仿宋"/>
          <w:spacing w:val="6"/>
          <w:sz w:val="27"/>
          <w:szCs w:val="27"/>
          <w:lang w:eastAsia="zh-CN"/>
        </w:rPr>
        <w:t>川</w:t>
      </w:r>
      <w:r>
        <w:rPr>
          <w:rFonts w:ascii="仿宋" w:hAnsi="仿宋" w:eastAsia="仿宋" w:cs="仿宋"/>
          <w:spacing w:val="133"/>
          <w:sz w:val="27"/>
          <w:szCs w:val="27"/>
          <w:lang w:eastAsia="zh-CN"/>
        </w:rPr>
        <w:t xml:space="preserve"> </w:t>
      </w:r>
      <w:r>
        <w:rPr>
          <w:rFonts w:ascii="仿宋" w:hAnsi="仿宋" w:eastAsia="仿宋" w:cs="仿宋"/>
          <w:spacing w:val="6"/>
          <w:sz w:val="27"/>
          <w:szCs w:val="27"/>
          <w:lang w:eastAsia="zh-CN"/>
        </w:rPr>
        <w:t>广东中烟工业有限责任公司</w:t>
      </w:r>
      <w:r>
        <w:rPr>
          <w:rFonts w:ascii="仿宋" w:hAnsi="仿宋" w:eastAsia="仿宋" w:cs="仿宋"/>
          <w:sz w:val="27"/>
          <w:szCs w:val="27"/>
          <w:lang w:eastAsia="zh-CN"/>
        </w:rPr>
        <w:t xml:space="preserve"> </w:t>
      </w:r>
      <w:r>
        <w:rPr>
          <w:rFonts w:ascii="仿宋" w:hAnsi="仿宋" w:eastAsia="仿宋" w:cs="仿宋"/>
          <w:spacing w:val="19"/>
          <w:sz w:val="27"/>
          <w:szCs w:val="27"/>
          <w:lang w:eastAsia="zh-CN"/>
        </w:rPr>
        <w:t>王</w:t>
      </w:r>
      <w:r>
        <w:rPr>
          <w:rFonts w:ascii="仿宋" w:hAnsi="仿宋" w:eastAsia="仿宋" w:cs="仿宋"/>
          <w:spacing w:val="130"/>
          <w:sz w:val="27"/>
          <w:szCs w:val="27"/>
          <w:lang w:eastAsia="zh-CN"/>
        </w:rPr>
        <w:t xml:space="preserve"> </w:t>
      </w:r>
      <w:r>
        <w:rPr>
          <w:rFonts w:ascii="仿宋" w:hAnsi="仿宋" w:eastAsia="仿宋" w:cs="仿宋"/>
          <w:spacing w:val="19"/>
          <w:sz w:val="27"/>
          <w:szCs w:val="27"/>
          <w:lang w:eastAsia="zh-CN"/>
        </w:rPr>
        <w:t>超  大连市烟草专卖局(公司)</w:t>
      </w:r>
    </w:p>
    <w:p w14:paraId="030BD133">
      <w:pPr>
        <w:spacing w:before="74" w:line="295" w:lineRule="auto"/>
        <w:ind w:left="616" w:right="1435"/>
        <w:rPr>
          <w:rFonts w:hint="eastAsia" w:ascii="仿宋" w:hAnsi="仿宋" w:eastAsia="仿宋" w:cs="仿宋"/>
          <w:sz w:val="27"/>
          <w:szCs w:val="27"/>
          <w:lang w:eastAsia="zh-CN"/>
        </w:rPr>
      </w:pPr>
      <w:r>
        <w:rPr>
          <w:rFonts w:ascii="仿宋" w:hAnsi="仿宋" w:eastAsia="仿宋" w:cs="仿宋"/>
          <w:spacing w:val="22"/>
          <w:sz w:val="27"/>
          <w:szCs w:val="27"/>
          <w:lang w:eastAsia="zh-CN"/>
        </w:rPr>
        <w:t>王雅慧</w:t>
      </w:r>
      <w:r>
        <w:rPr>
          <w:rFonts w:ascii="仿宋" w:hAnsi="仿宋" w:eastAsia="仿宋" w:cs="仿宋"/>
          <w:spacing w:val="78"/>
          <w:sz w:val="27"/>
          <w:szCs w:val="27"/>
          <w:lang w:eastAsia="zh-CN"/>
        </w:rPr>
        <w:t xml:space="preserve"> </w:t>
      </w:r>
      <w:r>
        <w:rPr>
          <w:rFonts w:ascii="仿宋" w:hAnsi="仿宋" w:eastAsia="仿宋" w:cs="仿宋"/>
          <w:spacing w:val="22"/>
          <w:sz w:val="27"/>
          <w:szCs w:val="27"/>
          <w:lang w:eastAsia="zh-CN"/>
        </w:rPr>
        <w:t>山西省阳泉市烟草专卖局(公司)</w:t>
      </w:r>
      <w:r>
        <w:rPr>
          <w:rFonts w:ascii="仿宋" w:hAnsi="仿宋" w:eastAsia="仿宋" w:cs="仿宋"/>
          <w:sz w:val="27"/>
          <w:szCs w:val="27"/>
          <w:lang w:eastAsia="zh-CN"/>
        </w:rPr>
        <w:t xml:space="preserve"> </w:t>
      </w:r>
      <w:r>
        <w:rPr>
          <w:rFonts w:ascii="仿宋" w:hAnsi="仿宋" w:eastAsia="仿宋" w:cs="仿宋"/>
          <w:spacing w:val="15"/>
          <w:sz w:val="27"/>
          <w:szCs w:val="27"/>
          <w:lang w:eastAsia="zh-CN"/>
        </w:rPr>
        <w:t>白  明</w:t>
      </w:r>
      <w:r>
        <w:rPr>
          <w:rFonts w:ascii="仿宋" w:hAnsi="仿宋" w:eastAsia="仿宋" w:cs="仿宋"/>
          <w:spacing w:val="2"/>
          <w:sz w:val="27"/>
          <w:szCs w:val="27"/>
          <w:lang w:eastAsia="zh-CN"/>
        </w:rPr>
        <w:t xml:space="preserve">  </w:t>
      </w:r>
      <w:r>
        <w:rPr>
          <w:rFonts w:ascii="仿宋" w:hAnsi="仿宋" w:eastAsia="仿宋" w:cs="仿宋"/>
          <w:spacing w:val="15"/>
          <w:sz w:val="27"/>
          <w:szCs w:val="27"/>
          <w:lang w:eastAsia="zh-CN"/>
        </w:rPr>
        <w:t>湖南省常德市烟草专卖局(公司)</w:t>
      </w:r>
      <w:r>
        <w:rPr>
          <w:rFonts w:ascii="仿宋" w:hAnsi="仿宋" w:eastAsia="仿宋" w:cs="仿宋"/>
          <w:sz w:val="27"/>
          <w:szCs w:val="27"/>
          <w:lang w:eastAsia="zh-CN"/>
        </w:rPr>
        <w:t xml:space="preserve"> </w:t>
      </w:r>
      <w:r>
        <w:rPr>
          <w:rFonts w:ascii="仿宋" w:hAnsi="仿宋" w:eastAsia="仿宋" w:cs="仿宋"/>
          <w:spacing w:val="17"/>
          <w:sz w:val="27"/>
          <w:szCs w:val="27"/>
          <w:lang w:eastAsia="zh-CN"/>
        </w:rPr>
        <w:t>冯向雅  山西省晋城市烟草专卖局(公司)</w:t>
      </w:r>
      <w:r>
        <w:rPr>
          <w:rFonts w:ascii="仿宋" w:hAnsi="仿宋" w:eastAsia="仿宋" w:cs="仿宋"/>
          <w:sz w:val="27"/>
          <w:szCs w:val="27"/>
          <w:lang w:eastAsia="zh-CN"/>
        </w:rPr>
        <w:t xml:space="preserve"> </w:t>
      </w:r>
      <w:r>
        <w:rPr>
          <w:rFonts w:ascii="仿宋" w:hAnsi="仿宋" w:eastAsia="仿宋" w:cs="仿宋"/>
          <w:spacing w:val="18"/>
          <w:sz w:val="27"/>
          <w:szCs w:val="27"/>
          <w:lang w:eastAsia="zh-CN"/>
        </w:rPr>
        <w:t>匡媛媛</w:t>
      </w:r>
      <w:r>
        <w:rPr>
          <w:rFonts w:ascii="仿宋" w:hAnsi="仿宋" w:eastAsia="仿宋" w:cs="仿宋"/>
          <w:spacing w:val="7"/>
          <w:sz w:val="27"/>
          <w:szCs w:val="27"/>
          <w:lang w:eastAsia="zh-CN"/>
        </w:rPr>
        <w:t xml:space="preserve">  </w:t>
      </w:r>
      <w:r>
        <w:rPr>
          <w:rFonts w:ascii="仿宋" w:hAnsi="仿宋" w:eastAsia="仿宋" w:cs="仿宋"/>
          <w:spacing w:val="18"/>
          <w:sz w:val="27"/>
          <w:szCs w:val="27"/>
          <w:lang w:eastAsia="zh-CN"/>
        </w:rPr>
        <w:t>湖南省衡阳市烟草专卖局(公司)</w:t>
      </w:r>
      <w:r>
        <w:rPr>
          <w:rFonts w:ascii="仿宋" w:hAnsi="仿宋" w:eastAsia="仿宋" w:cs="仿宋"/>
          <w:spacing w:val="1"/>
          <w:sz w:val="27"/>
          <w:szCs w:val="27"/>
          <w:lang w:eastAsia="zh-CN"/>
        </w:rPr>
        <w:t xml:space="preserve"> </w:t>
      </w:r>
      <w:r>
        <w:rPr>
          <w:rFonts w:ascii="仿宋" w:hAnsi="仿宋" w:eastAsia="仿宋" w:cs="仿宋"/>
          <w:spacing w:val="6"/>
          <w:sz w:val="27"/>
          <w:szCs w:val="27"/>
          <w:lang w:eastAsia="zh-CN"/>
        </w:rPr>
        <w:t>孙红涛  中国烟草总公司职工进修学院</w:t>
      </w:r>
    </w:p>
    <w:p w14:paraId="77654A8B">
      <w:pPr>
        <w:spacing w:before="39" w:line="294" w:lineRule="auto"/>
        <w:ind w:left="616" w:right="1435"/>
        <w:rPr>
          <w:rFonts w:hint="eastAsia" w:ascii="仿宋" w:hAnsi="仿宋" w:eastAsia="仿宋" w:cs="仿宋"/>
          <w:sz w:val="27"/>
          <w:szCs w:val="27"/>
          <w:lang w:eastAsia="zh-CN"/>
        </w:rPr>
      </w:pPr>
      <w:r>
        <w:rPr>
          <w:rFonts w:ascii="仿宋" w:hAnsi="仿宋" w:eastAsia="仿宋" w:cs="仿宋"/>
          <w:spacing w:val="18"/>
          <w:sz w:val="27"/>
          <w:szCs w:val="27"/>
          <w:lang w:eastAsia="zh-CN"/>
        </w:rPr>
        <w:t>杨楸姗</w:t>
      </w:r>
      <w:r>
        <w:rPr>
          <w:rFonts w:ascii="仿宋" w:hAnsi="仿宋" w:eastAsia="仿宋" w:cs="仿宋"/>
          <w:spacing w:val="7"/>
          <w:sz w:val="27"/>
          <w:szCs w:val="27"/>
          <w:lang w:eastAsia="zh-CN"/>
        </w:rPr>
        <w:t xml:space="preserve">  </w:t>
      </w:r>
      <w:r>
        <w:rPr>
          <w:rFonts w:ascii="仿宋" w:hAnsi="仿宋" w:eastAsia="仿宋" w:cs="仿宋"/>
          <w:spacing w:val="18"/>
          <w:sz w:val="27"/>
          <w:szCs w:val="27"/>
          <w:lang w:eastAsia="zh-CN"/>
        </w:rPr>
        <w:t>湖南省长沙市烟草专卖局(公司)</w:t>
      </w:r>
      <w:r>
        <w:rPr>
          <w:rFonts w:ascii="仿宋" w:hAnsi="仿宋" w:eastAsia="仿宋" w:cs="仿宋"/>
          <w:spacing w:val="1"/>
          <w:sz w:val="27"/>
          <w:szCs w:val="27"/>
          <w:lang w:eastAsia="zh-CN"/>
        </w:rPr>
        <w:t xml:space="preserve"> </w:t>
      </w:r>
      <w:r>
        <w:rPr>
          <w:rFonts w:ascii="仿宋" w:hAnsi="仿宋" w:eastAsia="仿宋" w:cs="仿宋"/>
          <w:spacing w:val="33"/>
          <w:sz w:val="27"/>
          <w:szCs w:val="27"/>
          <w:lang w:eastAsia="zh-CN"/>
        </w:rPr>
        <w:t>吴东玲广东省惠州市烟草专卖局(公司)</w:t>
      </w:r>
      <w:r>
        <w:rPr>
          <w:rFonts w:ascii="仿宋" w:hAnsi="仿宋" w:eastAsia="仿宋" w:cs="仿宋"/>
          <w:spacing w:val="15"/>
          <w:sz w:val="27"/>
          <w:szCs w:val="27"/>
          <w:lang w:eastAsia="zh-CN"/>
        </w:rPr>
        <w:t xml:space="preserve"> </w:t>
      </w:r>
      <w:r>
        <w:rPr>
          <w:rFonts w:ascii="仿宋" w:hAnsi="仿宋" w:eastAsia="仿宋" w:cs="仿宋"/>
          <w:spacing w:val="21"/>
          <w:sz w:val="27"/>
          <w:szCs w:val="27"/>
          <w:lang w:eastAsia="zh-CN"/>
        </w:rPr>
        <w:t>何超杰</w:t>
      </w:r>
      <w:r>
        <w:rPr>
          <w:rFonts w:ascii="仿宋" w:hAnsi="仿宋" w:eastAsia="仿宋" w:cs="仿宋"/>
          <w:spacing w:val="96"/>
          <w:sz w:val="27"/>
          <w:szCs w:val="27"/>
          <w:lang w:eastAsia="zh-CN"/>
        </w:rPr>
        <w:t xml:space="preserve"> </w:t>
      </w:r>
      <w:r>
        <w:rPr>
          <w:rFonts w:ascii="仿宋" w:hAnsi="仿宋" w:eastAsia="仿宋" w:cs="仿宋"/>
          <w:spacing w:val="21"/>
          <w:sz w:val="27"/>
          <w:szCs w:val="27"/>
          <w:lang w:eastAsia="zh-CN"/>
        </w:rPr>
        <w:t>广东省江门市烟草专卖局(公司)</w:t>
      </w:r>
      <w:r>
        <w:rPr>
          <w:rFonts w:ascii="仿宋" w:hAnsi="仿宋" w:eastAsia="仿宋" w:cs="仿宋"/>
          <w:sz w:val="27"/>
          <w:szCs w:val="27"/>
          <w:lang w:eastAsia="zh-CN"/>
        </w:rPr>
        <w:t xml:space="preserve"> </w:t>
      </w:r>
      <w:r>
        <w:rPr>
          <w:rFonts w:ascii="仿宋" w:hAnsi="仿宋" w:eastAsia="仿宋" w:cs="仿宋"/>
          <w:spacing w:val="20"/>
          <w:sz w:val="27"/>
          <w:szCs w:val="27"/>
          <w:lang w:eastAsia="zh-CN"/>
        </w:rPr>
        <w:t>张</w:t>
      </w:r>
      <w:r>
        <w:rPr>
          <w:rFonts w:ascii="仿宋" w:hAnsi="仿宋" w:eastAsia="仿宋" w:cs="仿宋"/>
          <w:spacing w:val="96"/>
          <w:sz w:val="27"/>
          <w:szCs w:val="27"/>
          <w:lang w:eastAsia="zh-CN"/>
        </w:rPr>
        <w:t xml:space="preserve"> </w:t>
      </w:r>
      <w:r>
        <w:rPr>
          <w:rFonts w:ascii="仿宋" w:hAnsi="仿宋" w:eastAsia="仿宋" w:cs="仿宋"/>
          <w:spacing w:val="20"/>
          <w:sz w:val="27"/>
          <w:szCs w:val="27"/>
          <w:lang w:eastAsia="zh-CN"/>
        </w:rPr>
        <w:t>霖</w:t>
      </w:r>
      <w:r>
        <w:rPr>
          <w:rFonts w:ascii="仿宋" w:hAnsi="仿宋" w:eastAsia="仿宋" w:cs="仿宋"/>
          <w:spacing w:val="29"/>
          <w:sz w:val="27"/>
          <w:szCs w:val="27"/>
          <w:lang w:eastAsia="zh-CN"/>
        </w:rPr>
        <w:t xml:space="preserve">  </w:t>
      </w:r>
      <w:r>
        <w:rPr>
          <w:rFonts w:ascii="仿宋" w:hAnsi="仿宋" w:eastAsia="仿宋" w:cs="仿宋"/>
          <w:spacing w:val="20"/>
          <w:sz w:val="27"/>
          <w:szCs w:val="27"/>
          <w:lang w:eastAsia="zh-CN"/>
        </w:rPr>
        <w:t>山西省烟草专卖局(公司)</w:t>
      </w:r>
    </w:p>
    <w:p w14:paraId="03E9BF79">
      <w:pPr>
        <w:spacing w:before="33" w:line="291" w:lineRule="auto"/>
        <w:ind w:left="616" w:right="1435"/>
        <w:jc w:val="both"/>
        <w:rPr>
          <w:rFonts w:hint="eastAsia" w:ascii="仿宋" w:hAnsi="仿宋" w:eastAsia="仿宋" w:cs="仿宋"/>
          <w:sz w:val="27"/>
          <w:szCs w:val="27"/>
          <w:lang w:eastAsia="zh-CN"/>
        </w:rPr>
      </w:pPr>
      <w:r>
        <w:rPr>
          <w:rFonts w:ascii="仿宋" w:hAnsi="仿宋" w:eastAsia="仿宋" w:cs="仿宋"/>
          <w:spacing w:val="18"/>
          <w:sz w:val="27"/>
          <w:szCs w:val="27"/>
          <w:lang w:eastAsia="zh-CN"/>
        </w:rPr>
        <w:t>张志奎</w:t>
      </w:r>
      <w:r>
        <w:rPr>
          <w:rFonts w:ascii="仿宋" w:hAnsi="仿宋" w:eastAsia="仿宋" w:cs="仿宋"/>
          <w:spacing w:val="7"/>
          <w:sz w:val="27"/>
          <w:szCs w:val="27"/>
          <w:lang w:eastAsia="zh-CN"/>
        </w:rPr>
        <w:t xml:space="preserve">  </w:t>
      </w:r>
      <w:r>
        <w:rPr>
          <w:rFonts w:ascii="仿宋" w:hAnsi="仿宋" w:eastAsia="仿宋" w:cs="仿宋"/>
          <w:spacing w:val="18"/>
          <w:sz w:val="27"/>
          <w:szCs w:val="27"/>
          <w:lang w:eastAsia="zh-CN"/>
        </w:rPr>
        <w:t>湖南省常德市烟草专卖局(公司)</w:t>
      </w:r>
      <w:r>
        <w:rPr>
          <w:rFonts w:ascii="仿宋" w:hAnsi="仿宋" w:eastAsia="仿宋" w:cs="仿宋"/>
          <w:spacing w:val="1"/>
          <w:sz w:val="27"/>
          <w:szCs w:val="27"/>
          <w:lang w:eastAsia="zh-CN"/>
        </w:rPr>
        <w:t xml:space="preserve"> </w:t>
      </w:r>
      <w:r>
        <w:rPr>
          <w:rFonts w:ascii="仿宋" w:hAnsi="仿宋" w:eastAsia="仿宋" w:cs="仿宋"/>
          <w:spacing w:val="19"/>
          <w:sz w:val="27"/>
          <w:szCs w:val="27"/>
          <w:lang w:eastAsia="zh-CN"/>
        </w:rPr>
        <w:t>荣方勇</w:t>
      </w:r>
      <w:r>
        <w:rPr>
          <w:rFonts w:ascii="仿宋" w:hAnsi="仿宋" w:eastAsia="仿宋" w:cs="仿宋"/>
          <w:spacing w:val="132"/>
          <w:sz w:val="27"/>
          <w:szCs w:val="27"/>
          <w:lang w:eastAsia="zh-CN"/>
        </w:rPr>
        <w:t xml:space="preserve"> </w:t>
      </w:r>
      <w:r>
        <w:rPr>
          <w:rFonts w:ascii="仿宋" w:hAnsi="仿宋" w:eastAsia="仿宋" w:cs="仿宋"/>
          <w:spacing w:val="19"/>
          <w:sz w:val="27"/>
          <w:szCs w:val="27"/>
          <w:lang w:eastAsia="zh-CN"/>
        </w:rPr>
        <w:t>湖南省长沙市烟草专卖局(公司)</w:t>
      </w:r>
      <w:r>
        <w:rPr>
          <w:rFonts w:ascii="仿宋" w:hAnsi="仿宋" w:eastAsia="仿宋" w:cs="仿宋"/>
          <w:sz w:val="27"/>
          <w:szCs w:val="27"/>
          <w:lang w:eastAsia="zh-CN"/>
        </w:rPr>
        <w:t xml:space="preserve"> </w:t>
      </w:r>
      <w:r>
        <w:rPr>
          <w:rFonts w:ascii="仿宋" w:hAnsi="仿宋" w:eastAsia="仿宋" w:cs="仿宋"/>
          <w:spacing w:val="20"/>
          <w:sz w:val="27"/>
          <w:szCs w:val="27"/>
          <w:lang w:eastAsia="zh-CN"/>
        </w:rPr>
        <w:t>段君婷</w:t>
      </w:r>
      <w:r>
        <w:rPr>
          <w:rFonts w:ascii="仿宋" w:hAnsi="仿宋" w:eastAsia="仿宋" w:cs="仿宋"/>
          <w:sz w:val="27"/>
          <w:szCs w:val="27"/>
          <w:lang w:eastAsia="zh-CN"/>
        </w:rPr>
        <w:t xml:space="preserve">  </w:t>
      </w:r>
      <w:r>
        <w:rPr>
          <w:rFonts w:ascii="仿宋" w:hAnsi="仿宋" w:eastAsia="仿宋" w:cs="仿宋"/>
          <w:spacing w:val="20"/>
          <w:sz w:val="27"/>
          <w:szCs w:val="27"/>
          <w:lang w:eastAsia="zh-CN"/>
        </w:rPr>
        <w:t>广东省烟草专卖局(公司)</w:t>
      </w:r>
    </w:p>
    <w:p w14:paraId="39632AA6">
      <w:pPr>
        <w:spacing w:before="44" w:line="300" w:lineRule="auto"/>
        <w:ind w:left="616" w:right="2285"/>
        <w:jc w:val="both"/>
        <w:rPr>
          <w:rFonts w:hint="eastAsia" w:ascii="仿宋" w:hAnsi="仿宋" w:eastAsia="仿宋" w:cs="仿宋"/>
          <w:sz w:val="27"/>
          <w:szCs w:val="27"/>
          <w:lang w:eastAsia="zh-CN"/>
        </w:rPr>
      </w:pPr>
      <w:r>
        <w:rPr>
          <w:rFonts w:ascii="仿宋" w:hAnsi="仿宋" w:eastAsia="仿宋" w:cs="仿宋"/>
          <w:spacing w:val="16"/>
          <w:sz w:val="27"/>
          <w:szCs w:val="27"/>
          <w:lang w:eastAsia="zh-CN"/>
        </w:rPr>
        <w:t>郭  鹏  山西省烟草专卖局(公司)</w:t>
      </w:r>
      <w:r>
        <w:rPr>
          <w:rFonts w:ascii="仿宋" w:hAnsi="仿宋" w:eastAsia="仿宋" w:cs="仿宋"/>
          <w:spacing w:val="11"/>
          <w:sz w:val="27"/>
          <w:szCs w:val="27"/>
          <w:lang w:eastAsia="zh-CN"/>
        </w:rPr>
        <w:t xml:space="preserve"> </w:t>
      </w:r>
      <w:r>
        <w:rPr>
          <w:rFonts w:ascii="仿宋" w:hAnsi="仿宋" w:eastAsia="仿宋" w:cs="仿宋"/>
          <w:spacing w:val="22"/>
          <w:sz w:val="27"/>
          <w:szCs w:val="27"/>
          <w:lang w:eastAsia="zh-CN"/>
        </w:rPr>
        <w:t>谢</w:t>
      </w:r>
      <w:r>
        <w:rPr>
          <w:rFonts w:ascii="仿宋" w:hAnsi="仿宋" w:eastAsia="仿宋" w:cs="仿宋"/>
          <w:spacing w:val="136"/>
          <w:sz w:val="27"/>
          <w:szCs w:val="27"/>
          <w:lang w:eastAsia="zh-CN"/>
        </w:rPr>
        <w:t xml:space="preserve"> </w:t>
      </w:r>
      <w:r>
        <w:rPr>
          <w:rFonts w:ascii="仿宋" w:hAnsi="仿宋" w:eastAsia="仿宋" w:cs="仿宋"/>
          <w:spacing w:val="22"/>
          <w:sz w:val="27"/>
          <w:szCs w:val="27"/>
          <w:lang w:eastAsia="zh-CN"/>
        </w:rPr>
        <w:t>鸿</w:t>
      </w:r>
      <w:r>
        <w:rPr>
          <w:rFonts w:ascii="仿宋" w:hAnsi="仿宋" w:eastAsia="仿宋" w:cs="仿宋"/>
          <w:spacing w:val="125"/>
          <w:sz w:val="27"/>
          <w:szCs w:val="27"/>
          <w:lang w:eastAsia="zh-CN"/>
        </w:rPr>
        <w:t xml:space="preserve"> </w:t>
      </w:r>
      <w:r>
        <w:rPr>
          <w:rFonts w:ascii="仿宋" w:hAnsi="仿宋" w:eastAsia="仿宋" w:cs="仿宋"/>
          <w:spacing w:val="22"/>
          <w:sz w:val="27"/>
          <w:szCs w:val="27"/>
          <w:lang w:eastAsia="zh-CN"/>
        </w:rPr>
        <w:t>广东省烟草专卖局(公司)</w:t>
      </w:r>
      <w:r>
        <w:rPr>
          <w:rFonts w:ascii="仿宋" w:hAnsi="仿宋" w:eastAsia="仿宋" w:cs="仿宋"/>
          <w:sz w:val="27"/>
          <w:szCs w:val="27"/>
          <w:lang w:eastAsia="zh-CN"/>
        </w:rPr>
        <w:t xml:space="preserve"> </w:t>
      </w:r>
      <w:r>
        <w:rPr>
          <w:rFonts w:ascii="仿宋" w:hAnsi="仿宋" w:eastAsia="仿宋" w:cs="仿宋"/>
          <w:spacing w:val="20"/>
          <w:sz w:val="27"/>
          <w:szCs w:val="27"/>
          <w:lang w:eastAsia="zh-CN"/>
        </w:rPr>
        <w:t>谭</w:t>
      </w:r>
      <w:r>
        <w:rPr>
          <w:rFonts w:ascii="仿宋" w:hAnsi="仿宋" w:eastAsia="仿宋" w:cs="仿宋"/>
          <w:spacing w:val="6"/>
          <w:sz w:val="27"/>
          <w:szCs w:val="27"/>
          <w:lang w:eastAsia="zh-CN"/>
        </w:rPr>
        <w:t xml:space="preserve">  </w:t>
      </w:r>
      <w:r>
        <w:rPr>
          <w:rFonts w:ascii="仿宋" w:hAnsi="仿宋" w:eastAsia="仿宋" w:cs="仿宋"/>
          <w:spacing w:val="20"/>
          <w:sz w:val="27"/>
          <w:szCs w:val="27"/>
          <w:lang w:eastAsia="zh-CN"/>
        </w:rPr>
        <w:t>润</w:t>
      </w:r>
      <w:r>
        <w:rPr>
          <w:rFonts w:ascii="仿宋" w:hAnsi="仿宋" w:eastAsia="仿宋" w:cs="仿宋"/>
          <w:spacing w:val="3"/>
          <w:sz w:val="27"/>
          <w:szCs w:val="27"/>
          <w:lang w:eastAsia="zh-CN"/>
        </w:rPr>
        <w:t xml:space="preserve">  </w:t>
      </w:r>
      <w:r>
        <w:rPr>
          <w:rFonts w:ascii="仿宋" w:hAnsi="仿宋" w:eastAsia="仿宋" w:cs="仿宋"/>
          <w:spacing w:val="20"/>
          <w:sz w:val="27"/>
          <w:szCs w:val="27"/>
          <w:lang w:eastAsia="zh-CN"/>
        </w:rPr>
        <w:t>湖南省烟草专卖局(公司)</w:t>
      </w:r>
    </w:p>
    <w:p w14:paraId="2C67E3CB">
      <w:pPr>
        <w:spacing w:line="300" w:lineRule="auto"/>
        <w:rPr>
          <w:rFonts w:hint="eastAsia" w:ascii="仿宋" w:hAnsi="仿宋" w:eastAsia="仿宋" w:cs="仿宋"/>
          <w:sz w:val="27"/>
          <w:szCs w:val="27"/>
          <w:lang w:eastAsia="zh-CN"/>
        </w:rPr>
        <w:sectPr>
          <w:footerReference r:id="rId4" w:type="default"/>
          <w:pgSz w:w="10360" w:h="14720"/>
          <w:pgMar w:top="1251" w:right="1554" w:bottom="400" w:left="1554" w:header="0" w:footer="0" w:gutter="0"/>
          <w:cols w:space="720" w:num="1"/>
        </w:sectPr>
      </w:pPr>
    </w:p>
    <w:p w14:paraId="289AB325">
      <w:pPr>
        <w:spacing w:before="103" w:line="221" w:lineRule="auto"/>
        <w:ind w:left="3119"/>
        <w:rPr>
          <w:rFonts w:hint="eastAsia" w:ascii="黑体" w:hAnsi="黑体" w:eastAsia="黑体" w:cs="黑体"/>
          <w:sz w:val="27"/>
          <w:szCs w:val="27"/>
          <w:lang w:eastAsia="zh-CN"/>
        </w:rPr>
      </w:pPr>
      <w:r>
        <w:rPr>
          <w:rFonts w:ascii="黑体" w:hAnsi="黑体" w:eastAsia="黑体" w:cs="黑体"/>
          <w:b/>
          <w:bCs/>
          <w:spacing w:val="-7"/>
          <w:sz w:val="27"/>
          <w:szCs w:val="27"/>
          <w:lang w:eastAsia="zh-CN"/>
        </w:rPr>
        <w:t>审定人员</w:t>
      </w:r>
    </w:p>
    <w:p w14:paraId="51D76875">
      <w:pPr>
        <w:spacing w:before="141" w:line="222" w:lineRule="auto"/>
        <w:ind w:left="2505"/>
        <w:rPr>
          <w:rFonts w:hint="eastAsia" w:ascii="仿宋" w:hAnsi="仿宋" w:eastAsia="仿宋" w:cs="仿宋"/>
          <w:sz w:val="27"/>
          <w:szCs w:val="27"/>
          <w:lang w:eastAsia="zh-CN"/>
        </w:rPr>
      </w:pPr>
      <w:r>
        <w:rPr>
          <w:rFonts w:ascii="仿宋" w:hAnsi="仿宋" w:eastAsia="仿宋" w:cs="仿宋"/>
          <w:spacing w:val="17"/>
          <w:sz w:val="27"/>
          <w:szCs w:val="27"/>
          <w:lang w:eastAsia="zh-CN"/>
        </w:rPr>
        <w:t>(按姓氏笔画排序)</w:t>
      </w:r>
    </w:p>
    <w:p w14:paraId="4FCF3E6C">
      <w:pPr>
        <w:spacing w:before="115" w:line="222" w:lineRule="auto"/>
        <w:ind w:left="706"/>
        <w:rPr>
          <w:rFonts w:hint="eastAsia" w:ascii="仿宋" w:hAnsi="仿宋" w:eastAsia="仿宋" w:cs="仿宋"/>
          <w:sz w:val="27"/>
          <w:szCs w:val="27"/>
          <w:lang w:eastAsia="zh-CN"/>
        </w:rPr>
      </w:pPr>
      <w:r>
        <w:rPr>
          <w:rFonts w:ascii="仿宋" w:hAnsi="仿宋" w:eastAsia="仿宋" w:cs="仿宋"/>
          <w:spacing w:val="8"/>
          <w:sz w:val="27"/>
          <w:szCs w:val="27"/>
          <w:lang w:eastAsia="zh-CN"/>
        </w:rPr>
        <w:t>王建飞</w:t>
      </w:r>
      <w:r>
        <w:rPr>
          <w:rFonts w:ascii="仿宋" w:hAnsi="仿宋" w:eastAsia="仿宋" w:cs="仿宋"/>
          <w:spacing w:val="99"/>
          <w:sz w:val="27"/>
          <w:szCs w:val="27"/>
          <w:lang w:eastAsia="zh-CN"/>
        </w:rPr>
        <w:t xml:space="preserve"> </w:t>
      </w:r>
      <w:r>
        <w:rPr>
          <w:rFonts w:ascii="仿宋" w:hAnsi="仿宋" w:eastAsia="仿宋" w:cs="仿宋"/>
          <w:spacing w:val="8"/>
          <w:sz w:val="27"/>
          <w:szCs w:val="27"/>
          <w:lang w:eastAsia="zh-CN"/>
        </w:rPr>
        <w:t>浙江中烟工业有限责任公司</w:t>
      </w:r>
    </w:p>
    <w:p w14:paraId="5C9AA0FB">
      <w:pPr>
        <w:spacing w:before="114" w:line="285" w:lineRule="auto"/>
        <w:ind w:left="706" w:right="1345"/>
        <w:rPr>
          <w:rFonts w:hint="eastAsia" w:ascii="仿宋" w:hAnsi="仿宋" w:eastAsia="仿宋" w:cs="仿宋"/>
          <w:sz w:val="27"/>
          <w:szCs w:val="27"/>
          <w:lang w:eastAsia="zh-CN"/>
        </w:rPr>
      </w:pPr>
      <w:r>
        <w:rPr>
          <w:rFonts w:ascii="仿宋" w:hAnsi="仿宋" w:eastAsia="仿宋" w:cs="仿宋"/>
          <w:spacing w:val="18"/>
          <w:sz w:val="27"/>
          <w:szCs w:val="27"/>
          <w:lang w:eastAsia="zh-CN"/>
        </w:rPr>
        <w:t>叶振军</w:t>
      </w:r>
      <w:r>
        <w:rPr>
          <w:rFonts w:ascii="仿宋" w:hAnsi="仿宋" w:eastAsia="仿宋" w:cs="仿宋"/>
          <w:spacing w:val="7"/>
          <w:sz w:val="27"/>
          <w:szCs w:val="27"/>
          <w:lang w:eastAsia="zh-CN"/>
        </w:rPr>
        <w:t xml:space="preserve">  </w:t>
      </w:r>
      <w:r>
        <w:rPr>
          <w:rFonts w:ascii="仿宋" w:hAnsi="仿宋" w:eastAsia="仿宋" w:cs="仿宋"/>
          <w:spacing w:val="18"/>
          <w:sz w:val="27"/>
          <w:szCs w:val="27"/>
          <w:lang w:eastAsia="zh-CN"/>
        </w:rPr>
        <w:t>河南省周口市烟草专卖局(公司)</w:t>
      </w:r>
      <w:r>
        <w:rPr>
          <w:rFonts w:ascii="仿宋" w:hAnsi="仿宋" w:eastAsia="仿宋" w:cs="仿宋"/>
          <w:spacing w:val="1"/>
          <w:sz w:val="27"/>
          <w:szCs w:val="27"/>
          <w:lang w:eastAsia="zh-CN"/>
        </w:rPr>
        <w:t xml:space="preserve"> </w:t>
      </w:r>
      <w:r>
        <w:rPr>
          <w:rFonts w:ascii="仿宋" w:hAnsi="仿宋" w:eastAsia="仿宋" w:cs="仿宋"/>
          <w:spacing w:val="5"/>
          <w:sz w:val="27"/>
          <w:szCs w:val="27"/>
          <w:lang w:eastAsia="zh-CN"/>
        </w:rPr>
        <w:t>乐</w:t>
      </w:r>
      <w:r>
        <w:rPr>
          <w:rFonts w:ascii="仿宋" w:hAnsi="仿宋" w:eastAsia="仿宋" w:cs="仿宋"/>
          <w:spacing w:val="132"/>
          <w:sz w:val="27"/>
          <w:szCs w:val="27"/>
          <w:lang w:eastAsia="zh-CN"/>
        </w:rPr>
        <w:t xml:space="preserve"> </w:t>
      </w:r>
      <w:r>
        <w:rPr>
          <w:rFonts w:ascii="仿宋" w:hAnsi="仿宋" w:eastAsia="仿宋" w:cs="仿宋"/>
          <w:spacing w:val="5"/>
          <w:sz w:val="27"/>
          <w:szCs w:val="27"/>
          <w:lang w:eastAsia="zh-CN"/>
        </w:rPr>
        <w:t>健</w:t>
      </w:r>
      <w:r>
        <w:rPr>
          <w:rFonts w:ascii="仿宋" w:hAnsi="仿宋" w:eastAsia="仿宋" w:cs="仿宋"/>
          <w:spacing w:val="132"/>
          <w:sz w:val="27"/>
          <w:szCs w:val="27"/>
          <w:lang w:eastAsia="zh-CN"/>
        </w:rPr>
        <w:t xml:space="preserve"> </w:t>
      </w:r>
      <w:r>
        <w:rPr>
          <w:rFonts w:ascii="仿宋" w:hAnsi="仿宋" w:eastAsia="仿宋" w:cs="仿宋"/>
          <w:spacing w:val="5"/>
          <w:sz w:val="27"/>
          <w:szCs w:val="27"/>
          <w:lang w:eastAsia="zh-CN"/>
        </w:rPr>
        <w:t>上海烟草集团有限责任公司</w:t>
      </w:r>
    </w:p>
    <w:p w14:paraId="331E9EAB">
      <w:pPr>
        <w:spacing w:before="44" w:line="221" w:lineRule="auto"/>
        <w:ind w:left="706"/>
        <w:rPr>
          <w:rFonts w:hint="eastAsia" w:ascii="仿宋" w:hAnsi="仿宋" w:eastAsia="仿宋" w:cs="仿宋"/>
          <w:sz w:val="27"/>
          <w:szCs w:val="27"/>
          <w:lang w:eastAsia="zh-CN"/>
        </w:rPr>
      </w:pPr>
      <w:r>
        <w:rPr>
          <w:rFonts w:ascii="仿宋" w:hAnsi="仿宋" w:eastAsia="仿宋" w:cs="仿宋"/>
          <w:spacing w:val="17"/>
          <w:sz w:val="27"/>
          <w:szCs w:val="27"/>
          <w:lang w:eastAsia="zh-CN"/>
        </w:rPr>
        <w:t>毕</w:t>
      </w:r>
      <w:r>
        <w:rPr>
          <w:rFonts w:ascii="仿宋" w:hAnsi="仿宋" w:eastAsia="仿宋" w:cs="仿宋"/>
          <w:spacing w:val="121"/>
          <w:sz w:val="27"/>
          <w:szCs w:val="27"/>
          <w:lang w:eastAsia="zh-CN"/>
        </w:rPr>
        <w:t xml:space="preserve"> </w:t>
      </w:r>
      <w:r>
        <w:rPr>
          <w:rFonts w:ascii="仿宋" w:hAnsi="仿宋" w:eastAsia="仿宋" w:cs="仿宋"/>
          <w:spacing w:val="17"/>
          <w:sz w:val="27"/>
          <w:szCs w:val="27"/>
          <w:lang w:eastAsia="zh-CN"/>
        </w:rPr>
        <w:t>煜  陕西省汉中市烟草专卖局(公司)</w:t>
      </w:r>
    </w:p>
    <w:p w14:paraId="38B9C5A9">
      <w:pPr>
        <w:spacing w:before="117" w:line="293" w:lineRule="auto"/>
        <w:ind w:left="706" w:right="2120"/>
        <w:jc w:val="both"/>
        <w:rPr>
          <w:rFonts w:hint="eastAsia" w:ascii="仿宋" w:hAnsi="仿宋" w:eastAsia="仿宋" w:cs="仿宋"/>
          <w:sz w:val="27"/>
          <w:szCs w:val="27"/>
          <w:lang w:eastAsia="zh-CN"/>
        </w:rPr>
      </w:pPr>
      <w:r>
        <w:rPr>
          <w:rFonts w:ascii="仿宋" w:hAnsi="仿宋" w:eastAsia="仿宋" w:cs="仿宋"/>
          <w:spacing w:val="6"/>
          <w:sz w:val="27"/>
          <w:szCs w:val="27"/>
          <w:lang w:eastAsia="zh-CN"/>
        </w:rPr>
        <w:t>汤</w:t>
      </w:r>
      <w:r>
        <w:rPr>
          <w:rFonts w:ascii="仿宋" w:hAnsi="仿宋" w:eastAsia="仿宋" w:cs="仿宋"/>
          <w:spacing w:val="135"/>
          <w:sz w:val="27"/>
          <w:szCs w:val="27"/>
          <w:lang w:eastAsia="zh-CN"/>
        </w:rPr>
        <w:t xml:space="preserve"> </w:t>
      </w:r>
      <w:r>
        <w:rPr>
          <w:rFonts w:ascii="仿宋" w:hAnsi="仿宋" w:eastAsia="仿宋" w:cs="仿宋"/>
          <w:spacing w:val="6"/>
          <w:sz w:val="27"/>
          <w:szCs w:val="27"/>
          <w:lang w:eastAsia="zh-CN"/>
        </w:rPr>
        <w:t>怡</w:t>
      </w:r>
      <w:r>
        <w:rPr>
          <w:rFonts w:ascii="仿宋" w:hAnsi="仿宋" w:eastAsia="仿宋" w:cs="仿宋"/>
          <w:spacing w:val="115"/>
          <w:sz w:val="27"/>
          <w:szCs w:val="27"/>
          <w:lang w:eastAsia="zh-CN"/>
        </w:rPr>
        <w:t xml:space="preserve"> </w:t>
      </w:r>
      <w:r>
        <w:rPr>
          <w:rFonts w:ascii="仿宋" w:hAnsi="仿宋" w:eastAsia="仿宋" w:cs="仿宋"/>
          <w:spacing w:val="6"/>
          <w:sz w:val="27"/>
          <w:szCs w:val="27"/>
          <w:lang w:eastAsia="zh-CN"/>
        </w:rPr>
        <w:t>四川中烟工业有限责任公司</w:t>
      </w:r>
      <w:r>
        <w:rPr>
          <w:rFonts w:ascii="仿宋" w:hAnsi="仿宋" w:eastAsia="仿宋" w:cs="仿宋"/>
          <w:sz w:val="27"/>
          <w:szCs w:val="27"/>
          <w:lang w:eastAsia="zh-CN"/>
        </w:rPr>
        <w:t xml:space="preserve"> </w:t>
      </w:r>
      <w:r>
        <w:rPr>
          <w:rFonts w:ascii="仿宋" w:hAnsi="仿宋" w:eastAsia="仿宋" w:cs="仿宋"/>
          <w:spacing w:val="8"/>
          <w:sz w:val="27"/>
          <w:szCs w:val="27"/>
          <w:lang w:eastAsia="zh-CN"/>
        </w:rPr>
        <w:t>李永生</w:t>
      </w:r>
      <w:r>
        <w:rPr>
          <w:rFonts w:ascii="仿宋" w:hAnsi="仿宋" w:eastAsia="仿宋" w:cs="仿宋"/>
          <w:spacing w:val="119"/>
          <w:sz w:val="27"/>
          <w:szCs w:val="27"/>
          <w:lang w:eastAsia="zh-CN"/>
        </w:rPr>
        <w:t xml:space="preserve"> </w:t>
      </w:r>
      <w:r>
        <w:rPr>
          <w:rFonts w:ascii="仿宋" w:hAnsi="仿宋" w:eastAsia="仿宋" w:cs="仿宋"/>
          <w:spacing w:val="8"/>
          <w:sz w:val="27"/>
          <w:szCs w:val="27"/>
          <w:lang w:eastAsia="zh-CN"/>
        </w:rPr>
        <w:t>广东中烟工业有限责任公司</w:t>
      </w:r>
      <w:r>
        <w:rPr>
          <w:rFonts w:ascii="仿宋" w:hAnsi="仿宋" w:eastAsia="仿宋" w:cs="仿宋"/>
          <w:sz w:val="27"/>
          <w:szCs w:val="27"/>
          <w:lang w:eastAsia="zh-CN"/>
        </w:rPr>
        <w:t xml:space="preserve"> </w:t>
      </w:r>
      <w:r>
        <w:rPr>
          <w:rFonts w:ascii="仿宋" w:hAnsi="仿宋" w:eastAsia="仿宋" w:cs="仿宋"/>
          <w:spacing w:val="6"/>
          <w:sz w:val="27"/>
          <w:szCs w:val="27"/>
          <w:lang w:eastAsia="zh-CN"/>
        </w:rPr>
        <w:t>何</w:t>
      </w:r>
      <w:r>
        <w:rPr>
          <w:rFonts w:ascii="仿宋" w:hAnsi="仿宋" w:eastAsia="仿宋" w:cs="仿宋"/>
          <w:spacing w:val="123"/>
          <w:sz w:val="27"/>
          <w:szCs w:val="27"/>
          <w:lang w:eastAsia="zh-CN"/>
        </w:rPr>
        <w:t xml:space="preserve"> </w:t>
      </w:r>
      <w:r>
        <w:rPr>
          <w:rFonts w:ascii="仿宋" w:hAnsi="仿宋" w:eastAsia="仿宋" w:cs="仿宋"/>
          <w:spacing w:val="6"/>
          <w:sz w:val="27"/>
          <w:szCs w:val="27"/>
          <w:lang w:eastAsia="zh-CN"/>
        </w:rPr>
        <w:t>青  安徽中烟工业有限责任公司</w:t>
      </w:r>
      <w:r>
        <w:rPr>
          <w:rFonts w:ascii="仿宋" w:hAnsi="仿宋" w:eastAsia="仿宋" w:cs="仿宋"/>
          <w:sz w:val="27"/>
          <w:szCs w:val="27"/>
          <w:lang w:eastAsia="zh-CN"/>
        </w:rPr>
        <w:t xml:space="preserve"> 张</w:t>
      </w:r>
      <w:r>
        <w:rPr>
          <w:rFonts w:ascii="仿宋" w:hAnsi="仿宋" w:eastAsia="仿宋" w:cs="仿宋"/>
          <w:spacing w:val="100"/>
          <w:sz w:val="27"/>
          <w:szCs w:val="27"/>
          <w:lang w:eastAsia="zh-CN"/>
        </w:rPr>
        <w:t xml:space="preserve"> </w:t>
      </w:r>
      <w:r>
        <w:rPr>
          <w:rFonts w:ascii="仿宋" w:hAnsi="仿宋" w:eastAsia="仿宋" w:cs="仿宋"/>
          <w:sz w:val="27"/>
          <w:szCs w:val="27"/>
          <w:lang w:eastAsia="zh-CN"/>
        </w:rPr>
        <w:t>辉</w:t>
      </w:r>
      <w:r>
        <w:rPr>
          <w:rFonts w:ascii="仿宋" w:hAnsi="仿宋" w:eastAsia="仿宋" w:cs="仿宋"/>
          <w:spacing w:val="24"/>
          <w:sz w:val="27"/>
          <w:szCs w:val="27"/>
          <w:lang w:eastAsia="zh-CN"/>
        </w:rPr>
        <w:t xml:space="preserve">  </w:t>
      </w:r>
      <w:r>
        <w:rPr>
          <w:rFonts w:ascii="仿宋" w:hAnsi="仿宋" w:eastAsia="仿宋" w:cs="仿宋"/>
          <w:sz w:val="27"/>
          <w:szCs w:val="27"/>
          <w:lang w:eastAsia="zh-CN"/>
        </w:rPr>
        <w:t>中国卷烟销售公司</w:t>
      </w:r>
    </w:p>
    <w:p w14:paraId="49E0BF6F">
      <w:pPr>
        <w:spacing w:before="58" w:line="298" w:lineRule="auto"/>
        <w:ind w:left="706" w:right="2160"/>
        <w:jc w:val="both"/>
        <w:rPr>
          <w:rFonts w:hint="eastAsia" w:ascii="仿宋" w:hAnsi="仿宋" w:eastAsia="仿宋" w:cs="仿宋"/>
          <w:sz w:val="27"/>
          <w:szCs w:val="27"/>
          <w:lang w:eastAsia="zh-CN"/>
        </w:rPr>
      </w:pPr>
      <w:r>
        <w:rPr>
          <w:rFonts w:ascii="仿宋" w:hAnsi="仿宋" w:eastAsia="仿宋" w:cs="仿宋"/>
          <w:spacing w:val="19"/>
          <w:sz w:val="27"/>
          <w:szCs w:val="27"/>
          <w:lang w:eastAsia="zh-CN"/>
        </w:rPr>
        <w:t>张维钧</w:t>
      </w:r>
      <w:r>
        <w:rPr>
          <w:rFonts w:ascii="仿宋" w:hAnsi="仿宋" w:eastAsia="仿宋" w:cs="仿宋"/>
          <w:spacing w:val="12"/>
          <w:sz w:val="27"/>
          <w:szCs w:val="27"/>
          <w:lang w:eastAsia="zh-CN"/>
        </w:rPr>
        <w:t xml:space="preserve">  </w:t>
      </w:r>
      <w:r>
        <w:rPr>
          <w:rFonts w:ascii="仿宋" w:hAnsi="仿宋" w:eastAsia="仿宋" w:cs="仿宋"/>
          <w:spacing w:val="19"/>
          <w:sz w:val="27"/>
          <w:szCs w:val="27"/>
          <w:lang w:eastAsia="zh-CN"/>
        </w:rPr>
        <w:t>天津市烟草专卖局(公司)</w:t>
      </w:r>
      <w:r>
        <w:rPr>
          <w:rFonts w:ascii="仿宋" w:hAnsi="仿宋" w:eastAsia="仿宋" w:cs="仿宋"/>
          <w:sz w:val="27"/>
          <w:szCs w:val="27"/>
          <w:lang w:eastAsia="zh-CN"/>
        </w:rPr>
        <w:t xml:space="preserve"> </w:t>
      </w:r>
      <w:r>
        <w:rPr>
          <w:rFonts w:ascii="仿宋" w:hAnsi="仿宋" w:eastAsia="仿宋" w:cs="仿宋"/>
          <w:spacing w:val="4"/>
          <w:sz w:val="27"/>
          <w:szCs w:val="27"/>
          <w:lang w:eastAsia="zh-CN"/>
        </w:rPr>
        <w:t>陈田清</w:t>
      </w:r>
      <w:r>
        <w:rPr>
          <w:rFonts w:ascii="仿宋" w:hAnsi="仿宋" w:eastAsia="仿宋" w:cs="仿宋"/>
          <w:spacing w:val="2"/>
          <w:sz w:val="27"/>
          <w:szCs w:val="27"/>
          <w:lang w:eastAsia="zh-CN"/>
        </w:rPr>
        <w:t xml:space="preserve">  </w:t>
      </w:r>
      <w:r>
        <w:rPr>
          <w:rFonts w:ascii="仿宋" w:hAnsi="仿宋" w:eastAsia="仿宋" w:cs="仿宋"/>
          <w:spacing w:val="4"/>
          <w:sz w:val="27"/>
          <w:szCs w:val="27"/>
          <w:lang w:eastAsia="zh-CN"/>
        </w:rPr>
        <w:t>湖南中烟工业有限责任公司</w:t>
      </w:r>
      <w:r>
        <w:rPr>
          <w:rFonts w:ascii="仿宋" w:hAnsi="仿宋" w:eastAsia="仿宋" w:cs="仿宋"/>
          <w:sz w:val="27"/>
          <w:szCs w:val="27"/>
          <w:lang w:eastAsia="zh-CN"/>
        </w:rPr>
        <w:t xml:space="preserve"> </w:t>
      </w:r>
      <w:r>
        <w:rPr>
          <w:rFonts w:ascii="仿宋" w:hAnsi="仿宋" w:eastAsia="仿宋" w:cs="仿宋"/>
          <w:spacing w:val="18"/>
          <w:sz w:val="27"/>
          <w:szCs w:val="27"/>
          <w:lang w:eastAsia="zh-CN"/>
        </w:rPr>
        <w:t>陈出军</w:t>
      </w:r>
      <w:r>
        <w:rPr>
          <w:rFonts w:ascii="仿宋" w:hAnsi="仿宋" w:eastAsia="仿宋" w:cs="仿宋"/>
          <w:spacing w:val="9"/>
          <w:sz w:val="27"/>
          <w:szCs w:val="27"/>
          <w:lang w:eastAsia="zh-CN"/>
        </w:rPr>
        <w:t xml:space="preserve">  </w:t>
      </w:r>
      <w:r>
        <w:rPr>
          <w:rFonts w:ascii="仿宋" w:hAnsi="仿宋" w:eastAsia="仿宋" w:cs="仿宋"/>
          <w:spacing w:val="18"/>
          <w:sz w:val="27"/>
          <w:szCs w:val="27"/>
          <w:lang w:eastAsia="zh-CN"/>
        </w:rPr>
        <w:t>浙江省烟草专卖局(公司)</w:t>
      </w:r>
    </w:p>
    <w:p w14:paraId="4E1CD366">
      <w:pPr>
        <w:spacing w:before="3" w:line="222" w:lineRule="auto"/>
        <w:ind w:left="706"/>
        <w:rPr>
          <w:rFonts w:hint="eastAsia" w:ascii="仿宋" w:hAnsi="仿宋" w:eastAsia="仿宋" w:cs="仿宋"/>
          <w:sz w:val="27"/>
          <w:szCs w:val="27"/>
          <w:lang w:eastAsia="zh-CN"/>
        </w:rPr>
      </w:pPr>
      <w:r>
        <w:rPr>
          <w:rFonts w:ascii="仿宋" w:hAnsi="仿宋" w:eastAsia="仿宋" w:cs="仿宋"/>
          <w:spacing w:val="16"/>
          <w:sz w:val="27"/>
          <w:szCs w:val="27"/>
          <w:lang w:eastAsia="zh-CN"/>
        </w:rPr>
        <w:t>陈星烨</w:t>
      </w:r>
      <w:r>
        <w:rPr>
          <w:rFonts w:ascii="仿宋" w:hAnsi="仿宋" w:eastAsia="仿宋" w:cs="仿宋"/>
          <w:spacing w:val="8"/>
          <w:sz w:val="27"/>
          <w:szCs w:val="27"/>
          <w:lang w:eastAsia="zh-CN"/>
        </w:rPr>
        <w:t xml:space="preserve">  </w:t>
      </w:r>
      <w:r>
        <w:rPr>
          <w:rFonts w:ascii="仿宋" w:hAnsi="仿宋" w:eastAsia="仿宋" w:cs="仿宋"/>
          <w:spacing w:val="16"/>
          <w:sz w:val="27"/>
          <w:szCs w:val="27"/>
          <w:lang w:eastAsia="zh-CN"/>
        </w:rPr>
        <w:t>宁夏回族自治区银川市烟草专卖局(公司)</w:t>
      </w:r>
    </w:p>
    <w:p w14:paraId="42E6D43C">
      <w:pPr>
        <w:spacing w:before="116" w:line="290" w:lineRule="auto"/>
        <w:ind w:left="706" w:right="2140"/>
        <w:jc w:val="both"/>
        <w:rPr>
          <w:rFonts w:hint="eastAsia" w:ascii="仿宋" w:hAnsi="仿宋" w:eastAsia="仿宋" w:cs="仿宋"/>
          <w:sz w:val="27"/>
          <w:szCs w:val="27"/>
          <w:lang w:eastAsia="zh-CN"/>
        </w:rPr>
      </w:pPr>
      <w:r>
        <w:rPr>
          <w:rFonts w:ascii="仿宋" w:hAnsi="仿宋" w:eastAsia="仿宋" w:cs="仿宋"/>
          <w:spacing w:val="5"/>
          <w:sz w:val="27"/>
          <w:szCs w:val="27"/>
          <w:lang w:eastAsia="zh-CN"/>
        </w:rPr>
        <w:t>林</w:t>
      </w:r>
      <w:r>
        <w:rPr>
          <w:rFonts w:ascii="仿宋" w:hAnsi="仿宋" w:eastAsia="仿宋" w:cs="仿宋"/>
          <w:spacing w:val="139"/>
          <w:sz w:val="27"/>
          <w:szCs w:val="27"/>
          <w:lang w:eastAsia="zh-CN"/>
        </w:rPr>
        <w:t xml:space="preserve"> </w:t>
      </w:r>
      <w:r>
        <w:rPr>
          <w:rFonts w:ascii="仿宋" w:hAnsi="仿宋" w:eastAsia="仿宋" w:cs="仿宋"/>
          <w:spacing w:val="5"/>
          <w:sz w:val="27"/>
          <w:szCs w:val="27"/>
          <w:lang w:eastAsia="zh-CN"/>
        </w:rPr>
        <w:t>拓  福建中烟工业有限责任公司</w:t>
      </w:r>
      <w:r>
        <w:rPr>
          <w:rFonts w:ascii="仿宋" w:hAnsi="仿宋" w:eastAsia="仿宋" w:cs="仿宋"/>
          <w:sz w:val="27"/>
          <w:szCs w:val="27"/>
          <w:lang w:eastAsia="zh-CN"/>
        </w:rPr>
        <w:t xml:space="preserve"> </w:t>
      </w:r>
      <w:r>
        <w:rPr>
          <w:rFonts w:ascii="仿宋" w:hAnsi="仿宋" w:eastAsia="仿宋" w:cs="仿宋"/>
          <w:spacing w:val="5"/>
          <w:sz w:val="27"/>
          <w:szCs w:val="27"/>
          <w:lang w:eastAsia="zh-CN"/>
        </w:rPr>
        <w:t>周</w:t>
      </w:r>
      <w:r>
        <w:rPr>
          <w:rFonts w:ascii="仿宋" w:hAnsi="仿宋" w:eastAsia="仿宋" w:cs="仿宋"/>
          <w:spacing w:val="139"/>
          <w:sz w:val="27"/>
          <w:szCs w:val="27"/>
          <w:lang w:eastAsia="zh-CN"/>
        </w:rPr>
        <w:t xml:space="preserve"> </w:t>
      </w:r>
      <w:r>
        <w:rPr>
          <w:rFonts w:ascii="仿宋" w:hAnsi="仿宋" w:eastAsia="仿宋" w:cs="仿宋"/>
          <w:spacing w:val="5"/>
          <w:sz w:val="27"/>
          <w:szCs w:val="27"/>
          <w:lang w:eastAsia="zh-CN"/>
        </w:rPr>
        <w:t>华  四川中烟工业有限责任公司</w:t>
      </w:r>
      <w:r>
        <w:rPr>
          <w:rFonts w:ascii="仿宋" w:hAnsi="仿宋" w:eastAsia="仿宋" w:cs="仿宋"/>
          <w:sz w:val="27"/>
          <w:szCs w:val="27"/>
          <w:lang w:eastAsia="zh-CN"/>
        </w:rPr>
        <w:t xml:space="preserve"> </w:t>
      </w:r>
      <w:r>
        <w:rPr>
          <w:rFonts w:ascii="仿宋" w:hAnsi="仿宋" w:eastAsia="仿宋" w:cs="仿宋"/>
          <w:spacing w:val="5"/>
          <w:sz w:val="27"/>
          <w:szCs w:val="27"/>
          <w:lang w:eastAsia="zh-CN"/>
        </w:rPr>
        <w:t>钟志坤</w:t>
      </w:r>
      <w:r>
        <w:rPr>
          <w:rFonts w:ascii="仿宋" w:hAnsi="仿宋" w:eastAsia="仿宋" w:cs="仿宋"/>
          <w:spacing w:val="144"/>
          <w:sz w:val="27"/>
          <w:szCs w:val="27"/>
          <w:lang w:eastAsia="zh-CN"/>
        </w:rPr>
        <w:t xml:space="preserve"> </w:t>
      </w:r>
      <w:r>
        <w:rPr>
          <w:rFonts w:ascii="仿宋" w:hAnsi="仿宋" w:eastAsia="仿宋" w:cs="仿宋"/>
          <w:spacing w:val="5"/>
          <w:sz w:val="27"/>
          <w:szCs w:val="27"/>
          <w:lang w:eastAsia="zh-CN"/>
        </w:rPr>
        <w:t>江西中烟工业有限责任公司</w:t>
      </w:r>
    </w:p>
    <w:p w14:paraId="2C68D605">
      <w:pPr>
        <w:spacing w:before="46" w:line="286" w:lineRule="auto"/>
        <w:ind w:left="706" w:right="1325"/>
        <w:rPr>
          <w:rFonts w:hint="eastAsia" w:ascii="仿宋" w:hAnsi="仿宋" w:eastAsia="仿宋" w:cs="仿宋"/>
          <w:sz w:val="27"/>
          <w:szCs w:val="27"/>
          <w:lang w:eastAsia="zh-CN"/>
        </w:rPr>
      </w:pPr>
      <w:r>
        <w:rPr>
          <w:rFonts w:ascii="仿宋" w:hAnsi="仿宋" w:eastAsia="仿宋" w:cs="仿宋"/>
          <w:spacing w:val="18"/>
          <w:sz w:val="27"/>
          <w:szCs w:val="27"/>
          <w:lang w:eastAsia="zh-CN"/>
        </w:rPr>
        <w:t>洪璐瑶  浙江省台州市烟草专卖局(公司)</w:t>
      </w:r>
      <w:r>
        <w:rPr>
          <w:rFonts w:ascii="仿宋" w:hAnsi="仿宋" w:eastAsia="仿宋" w:cs="仿宋"/>
          <w:sz w:val="27"/>
          <w:szCs w:val="27"/>
          <w:lang w:eastAsia="zh-CN"/>
        </w:rPr>
        <w:t xml:space="preserve"> </w:t>
      </w:r>
      <w:r>
        <w:rPr>
          <w:rFonts w:ascii="仿宋" w:hAnsi="仿宋" w:eastAsia="仿宋" w:cs="仿宋"/>
          <w:spacing w:val="7"/>
          <w:sz w:val="27"/>
          <w:szCs w:val="27"/>
          <w:lang w:eastAsia="zh-CN"/>
        </w:rPr>
        <w:t>顾</w:t>
      </w:r>
      <w:r>
        <w:rPr>
          <w:rFonts w:ascii="仿宋" w:hAnsi="仿宋" w:eastAsia="仿宋" w:cs="仿宋"/>
          <w:spacing w:val="107"/>
          <w:sz w:val="27"/>
          <w:szCs w:val="27"/>
          <w:lang w:eastAsia="zh-CN"/>
        </w:rPr>
        <w:t xml:space="preserve"> </w:t>
      </w:r>
      <w:r>
        <w:rPr>
          <w:rFonts w:ascii="仿宋" w:hAnsi="仿宋" w:eastAsia="仿宋" w:cs="仿宋"/>
          <w:spacing w:val="7"/>
          <w:sz w:val="27"/>
          <w:szCs w:val="27"/>
          <w:lang w:eastAsia="zh-CN"/>
        </w:rPr>
        <w:t>超  上海烟草集团有限责任公司</w:t>
      </w:r>
    </w:p>
    <w:p w14:paraId="4CE73796">
      <w:pPr>
        <w:spacing w:before="44" w:line="285" w:lineRule="auto"/>
        <w:ind w:left="706" w:right="1325"/>
        <w:rPr>
          <w:rFonts w:hint="eastAsia" w:ascii="仿宋" w:hAnsi="仿宋" w:eastAsia="仿宋" w:cs="仿宋"/>
          <w:sz w:val="27"/>
          <w:szCs w:val="27"/>
          <w:lang w:eastAsia="zh-CN"/>
        </w:rPr>
      </w:pPr>
      <w:r>
        <w:rPr>
          <w:rFonts w:ascii="仿宋" w:hAnsi="仿宋" w:eastAsia="仿宋" w:cs="仿宋"/>
          <w:spacing w:val="20"/>
          <w:sz w:val="27"/>
          <w:szCs w:val="27"/>
          <w:lang w:eastAsia="zh-CN"/>
        </w:rPr>
        <w:t>高云发</w:t>
      </w:r>
      <w:r>
        <w:rPr>
          <w:rFonts w:ascii="仿宋" w:hAnsi="仿宋" w:eastAsia="仿宋" w:cs="仿宋"/>
          <w:spacing w:val="134"/>
          <w:sz w:val="27"/>
          <w:szCs w:val="27"/>
          <w:lang w:eastAsia="zh-CN"/>
        </w:rPr>
        <w:t xml:space="preserve"> </w:t>
      </w:r>
      <w:r>
        <w:rPr>
          <w:rFonts w:ascii="仿宋" w:hAnsi="仿宋" w:eastAsia="仿宋" w:cs="仿宋"/>
          <w:spacing w:val="20"/>
          <w:sz w:val="27"/>
          <w:szCs w:val="27"/>
          <w:lang w:eastAsia="zh-CN"/>
        </w:rPr>
        <w:t>北京市密云区烟草专卖局(公司)</w:t>
      </w:r>
      <w:r>
        <w:rPr>
          <w:rFonts w:ascii="仿宋" w:hAnsi="仿宋" w:eastAsia="仿宋" w:cs="仿宋"/>
          <w:sz w:val="27"/>
          <w:szCs w:val="27"/>
          <w:lang w:eastAsia="zh-CN"/>
        </w:rPr>
        <w:t xml:space="preserve"> </w:t>
      </w:r>
      <w:r>
        <w:rPr>
          <w:rFonts w:ascii="仿宋" w:hAnsi="仿宋" w:eastAsia="仿宋" w:cs="仿宋"/>
          <w:spacing w:val="20"/>
          <w:sz w:val="27"/>
          <w:szCs w:val="27"/>
          <w:lang w:eastAsia="zh-CN"/>
        </w:rPr>
        <w:t>郭天龙</w:t>
      </w:r>
      <w:r>
        <w:rPr>
          <w:rFonts w:ascii="仿宋" w:hAnsi="仿宋" w:eastAsia="仿宋" w:cs="仿宋"/>
          <w:spacing w:val="4"/>
          <w:sz w:val="27"/>
          <w:szCs w:val="27"/>
          <w:lang w:eastAsia="zh-CN"/>
        </w:rPr>
        <w:t xml:space="preserve">  </w:t>
      </w:r>
      <w:r>
        <w:rPr>
          <w:rFonts w:ascii="仿宋" w:hAnsi="仿宋" w:eastAsia="仿宋" w:cs="仿宋"/>
          <w:spacing w:val="20"/>
          <w:sz w:val="27"/>
          <w:szCs w:val="27"/>
          <w:lang w:eastAsia="zh-CN"/>
        </w:rPr>
        <w:t>辽宁省烟草专卖局(公司)</w:t>
      </w:r>
    </w:p>
    <w:p w14:paraId="5D4C510E">
      <w:pPr>
        <w:spacing w:before="47" w:line="222" w:lineRule="auto"/>
        <w:ind w:left="706"/>
        <w:rPr>
          <w:rFonts w:hint="eastAsia" w:ascii="仿宋" w:hAnsi="仿宋" w:eastAsia="仿宋" w:cs="仿宋"/>
          <w:sz w:val="27"/>
          <w:szCs w:val="27"/>
          <w:lang w:eastAsia="zh-CN"/>
        </w:rPr>
      </w:pPr>
      <w:r>
        <w:rPr>
          <w:rFonts w:ascii="仿宋" w:hAnsi="仿宋" w:eastAsia="仿宋" w:cs="仿宋"/>
          <w:spacing w:val="18"/>
          <w:sz w:val="27"/>
          <w:szCs w:val="27"/>
          <w:lang w:eastAsia="zh-CN"/>
        </w:rPr>
        <w:t>黄</w:t>
      </w:r>
      <w:r>
        <w:rPr>
          <w:rFonts w:ascii="仿宋" w:hAnsi="仿宋" w:eastAsia="仿宋" w:cs="仿宋"/>
          <w:spacing w:val="136"/>
          <w:sz w:val="27"/>
          <w:szCs w:val="27"/>
          <w:lang w:eastAsia="zh-CN"/>
        </w:rPr>
        <w:t xml:space="preserve"> </w:t>
      </w:r>
      <w:r>
        <w:rPr>
          <w:rFonts w:ascii="仿宋" w:hAnsi="仿宋" w:eastAsia="仿宋" w:cs="仿宋"/>
          <w:spacing w:val="18"/>
          <w:sz w:val="27"/>
          <w:szCs w:val="27"/>
          <w:lang w:eastAsia="zh-CN"/>
        </w:rPr>
        <w:t>玉  甘肃省烟草专卖局(公司)</w:t>
      </w:r>
    </w:p>
    <w:p w14:paraId="53CE5E93">
      <w:pPr>
        <w:spacing w:line="222" w:lineRule="auto"/>
        <w:rPr>
          <w:rFonts w:hint="eastAsia" w:ascii="仿宋" w:hAnsi="仿宋" w:eastAsia="仿宋" w:cs="仿宋"/>
          <w:sz w:val="27"/>
          <w:szCs w:val="27"/>
          <w:lang w:eastAsia="zh-CN"/>
        </w:rPr>
        <w:sectPr>
          <w:pgSz w:w="10360" w:h="14720"/>
          <w:pgMar w:top="1251" w:right="1554" w:bottom="400" w:left="1554" w:header="0" w:footer="0" w:gutter="0"/>
          <w:cols w:space="720" w:num="1"/>
        </w:sectPr>
      </w:pPr>
    </w:p>
    <w:p w14:paraId="2F0F1B19">
      <w:pPr>
        <w:pStyle w:val="2"/>
        <w:spacing w:line="284" w:lineRule="auto"/>
        <w:rPr>
          <w:lang w:eastAsia="zh-CN"/>
        </w:rPr>
      </w:pPr>
    </w:p>
    <w:p w14:paraId="718F64EC">
      <w:pPr>
        <w:pStyle w:val="2"/>
        <w:spacing w:line="284" w:lineRule="auto"/>
        <w:rPr>
          <w:lang w:eastAsia="zh-CN"/>
        </w:rPr>
      </w:pPr>
    </w:p>
    <w:p w14:paraId="251F9F95">
      <w:pPr>
        <w:pStyle w:val="2"/>
        <w:spacing w:line="284" w:lineRule="auto"/>
        <w:rPr>
          <w:lang w:eastAsia="zh-CN"/>
        </w:rPr>
      </w:pPr>
    </w:p>
    <w:p w14:paraId="4939D5B2">
      <w:pPr>
        <w:pStyle w:val="2"/>
        <w:spacing w:line="285" w:lineRule="auto"/>
        <w:rPr>
          <w:lang w:eastAsia="zh-CN"/>
        </w:rPr>
      </w:pPr>
    </w:p>
    <w:p w14:paraId="4AC7DAD7">
      <w:pPr>
        <w:spacing w:before="149" w:line="221" w:lineRule="auto"/>
        <w:ind w:left="3046"/>
        <w:rPr>
          <w:rFonts w:hint="eastAsia" w:ascii="宋体" w:hAnsi="宋体" w:eastAsia="宋体" w:cs="宋体"/>
          <w:sz w:val="46"/>
          <w:szCs w:val="46"/>
        </w:rPr>
      </w:pPr>
      <w:r>
        <w:rPr>
          <w:rFonts w:ascii="宋体" w:hAnsi="宋体" w:eastAsia="宋体" w:cs="宋体"/>
          <w:b/>
          <w:bCs/>
          <w:spacing w:val="-18"/>
          <w:sz w:val="46"/>
          <w:szCs w:val="46"/>
        </w:rPr>
        <w:t>前</w:t>
      </w:r>
      <w:r>
        <w:rPr>
          <w:rFonts w:ascii="宋体" w:hAnsi="宋体" w:eastAsia="宋体" w:cs="宋体"/>
          <w:spacing w:val="21"/>
          <w:sz w:val="46"/>
          <w:szCs w:val="46"/>
        </w:rPr>
        <w:t xml:space="preserve">    </w:t>
      </w:r>
      <w:r>
        <w:rPr>
          <w:rFonts w:ascii="宋体" w:hAnsi="宋体" w:eastAsia="宋体" w:cs="宋体"/>
          <w:b/>
          <w:bCs/>
          <w:spacing w:val="-18"/>
          <w:sz w:val="46"/>
          <w:szCs w:val="46"/>
        </w:rPr>
        <w:t>言</w:t>
      </w:r>
    </w:p>
    <w:p w14:paraId="70234763">
      <w:pPr>
        <w:spacing w:before="144" w:line="20" w:lineRule="exact"/>
      </w:pPr>
      <w:r>
        <w:drawing>
          <wp:inline distT="0" distB="0" distL="0" distR="0">
            <wp:extent cx="5066665" cy="1270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22"/>
                    <a:stretch>
                      <a:fillRect/>
                    </a:stretch>
                  </pic:blipFill>
                  <pic:spPr>
                    <a:xfrm>
                      <a:off x="0" y="0"/>
                      <a:ext cx="5067297" cy="12711"/>
                    </a:xfrm>
                    <a:prstGeom prst="rect">
                      <a:avLst/>
                    </a:prstGeom>
                  </pic:spPr>
                </pic:pic>
              </a:graphicData>
            </a:graphic>
          </wp:inline>
        </w:drawing>
      </w:r>
    </w:p>
    <w:p w14:paraId="1476A6A4">
      <w:pPr>
        <w:pStyle w:val="2"/>
        <w:spacing w:line="289" w:lineRule="auto"/>
      </w:pPr>
    </w:p>
    <w:p w14:paraId="26E396DB">
      <w:pPr>
        <w:pStyle w:val="2"/>
        <w:spacing w:line="289" w:lineRule="auto"/>
      </w:pPr>
    </w:p>
    <w:p w14:paraId="041F08A8">
      <w:pPr>
        <w:pStyle w:val="2"/>
        <w:spacing w:line="289" w:lineRule="auto"/>
      </w:pPr>
    </w:p>
    <w:p w14:paraId="359BD83E">
      <w:pPr>
        <w:spacing w:before="68" w:line="321" w:lineRule="auto"/>
        <w:ind w:left="10" w:firstLine="470"/>
        <w:jc w:val="both"/>
        <w:rPr>
          <w:rFonts w:hint="eastAsia" w:ascii="宋体" w:hAnsi="宋体" w:eastAsia="宋体" w:cs="宋体"/>
          <w:lang w:eastAsia="zh-CN"/>
        </w:rPr>
      </w:pPr>
      <w:r>
        <w:rPr>
          <w:rFonts w:ascii="宋体" w:hAnsi="宋体" w:eastAsia="宋体" w:cs="宋体"/>
          <w:spacing w:val="3"/>
          <w:lang w:eastAsia="zh-CN"/>
        </w:rPr>
        <w:t>为适应行业高质量发展和卷烟营销现代化发展的新变化，进一步加强烟草营销队</w:t>
      </w:r>
      <w:r>
        <w:rPr>
          <w:rFonts w:ascii="宋体" w:hAnsi="宋体" w:eastAsia="宋体" w:cs="宋体"/>
          <w:spacing w:val="7"/>
          <w:lang w:eastAsia="zh-CN"/>
        </w:rPr>
        <w:t xml:space="preserve">  </w:t>
      </w:r>
      <w:r>
        <w:rPr>
          <w:rFonts w:ascii="宋体" w:hAnsi="宋体" w:eastAsia="宋体" w:cs="宋体"/>
          <w:spacing w:val="5"/>
          <w:lang w:eastAsia="zh-CN"/>
        </w:rPr>
        <w:t>伍建设，提高烟草营销人员综合素质和业务能力，努力创造烟</w:t>
      </w:r>
      <w:r>
        <w:rPr>
          <w:rFonts w:ascii="宋体" w:hAnsi="宋体" w:eastAsia="宋体" w:cs="宋体"/>
          <w:spacing w:val="4"/>
          <w:lang w:eastAsia="zh-CN"/>
        </w:rPr>
        <w:t>草营销岗位员工成长和</w:t>
      </w:r>
      <w:r>
        <w:rPr>
          <w:rFonts w:ascii="宋体" w:hAnsi="宋体" w:eastAsia="宋体" w:cs="宋体"/>
          <w:lang w:eastAsia="zh-CN"/>
        </w:rPr>
        <w:t xml:space="preserve">  </w:t>
      </w:r>
      <w:r>
        <w:rPr>
          <w:rFonts w:ascii="宋体" w:hAnsi="宋体" w:eastAsia="宋体" w:cs="宋体"/>
          <w:spacing w:val="5"/>
          <w:lang w:eastAsia="zh-CN"/>
        </w:rPr>
        <w:t>职业发展的良好环境，国家烟草专卖局在全行业开展烟草制品购销职业技能培训与鉴</w:t>
      </w:r>
      <w:r>
        <w:rPr>
          <w:rFonts w:ascii="宋体" w:hAnsi="宋体" w:eastAsia="宋体" w:cs="宋体"/>
          <w:spacing w:val="4"/>
          <w:lang w:eastAsia="zh-CN"/>
        </w:rPr>
        <w:t xml:space="preserve"> </w:t>
      </w:r>
      <w:r>
        <w:rPr>
          <w:rFonts w:ascii="宋体" w:hAnsi="宋体" w:eastAsia="宋体" w:cs="宋体"/>
          <w:spacing w:val="7"/>
          <w:lang w:eastAsia="zh-CN"/>
        </w:rPr>
        <w:t>定工作。为了在烟草营销岗位规范化地开展职业技能培训与鉴定，实现“统一标准、</w:t>
      </w:r>
      <w:r>
        <w:rPr>
          <w:rFonts w:ascii="宋体" w:hAnsi="宋体" w:eastAsia="宋体" w:cs="宋体"/>
          <w:spacing w:val="5"/>
          <w:lang w:eastAsia="zh-CN"/>
        </w:rPr>
        <w:t xml:space="preserve"> 统一管理、统一教材、统一命题、统一发证”的工作目标，在国家烟草专卖局人事司</w:t>
      </w:r>
      <w:r>
        <w:rPr>
          <w:rFonts w:ascii="宋体" w:hAnsi="宋体" w:eastAsia="宋体" w:cs="宋体"/>
          <w:spacing w:val="2"/>
          <w:lang w:eastAsia="zh-CN"/>
        </w:rPr>
        <w:t xml:space="preserve"> </w:t>
      </w:r>
      <w:r>
        <w:rPr>
          <w:rFonts w:ascii="宋体" w:hAnsi="宋体" w:eastAsia="宋体" w:cs="宋体"/>
          <w:spacing w:val="10"/>
          <w:lang w:eastAsia="zh-CN"/>
        </w:rPr>
        <w:t>指导下，中国烟草总公司职工进修学院组织开发了《烟草制品购销员(三至五级)专</w:t>
      </w:r>
      <w:r>
        <w:rPr>
          <w:rFonts w:ascii="宋体" w:hAnsi="宋体" w:eastAsia="宋体" w:cs="宋体"/>
          <w:spacing w:val="5"/>
          <w:lang w:eastAsia="zh-CN"/>
        </w:rPr>
        <w:t xml:space="preserve">  </w:t>
      </w:r>
      <w:r>
        <w:rPr>
          <w:rFonts w:ascii="宋体" w:hAnsi="宋体" w:eastAsia="宋体" w:cs="宋体"/>
          <w:spacing w:val="-2"/>
          <w:lang w:eastAsia="zh-CN"/>
        </w:rPr>
        <w:t>业知识》培训教材。</w:t>
      </w:r>
    </w:p>
    <w:p w14:paraId="36C399BE">
      <w:pPr>
        <w:spacing w:before="39" w:line="313" w:lineRule="auto"/>
        <w:ind w:left="10" w:firstLine="470"/>
        <w:jc w:val="both"/>
        <w:rPr>
          <w:rFonts w:hint="eastAsia" w:ascii="宋体" w:hAnsi="宋体" w:eastAsia="宋体" w:cs="宋体"/>
          <w:lang w:eastAsia="zh-CN"/>
        </w:rPr>
      </w:pPr>
      <w:r>
        <w:rPr>
          <w:rFonts w:ascii="宋体" w:hAnsi="宋体" w:eastAsia="宋体" w:cs="宋体"/>
          <w:spacing w:val="3"/>
          <w:lang w:eastAsia="zh-CN"/>
        </w:rPr>
        <w:t>本教材以最新《烟草制品购销员职业技能标准(三至五级)》为编写依据，以提高</w:t>
      </w:r>
      <w:r>
        <w:rPr>
          <w:rFonts w:ascii="宋体" w:hAnsi="宋体" w:eastAsia="宋体" w:cs="宋体"/>
          <w:spacing w:val="5"/>
          <w:lang w:eastAsia="zh-CN"/>
        </w:rPr>
        <w:t xml:space="preserve">  </w:t>
      </w:r>
      <w:r>
        <w:rPr>
          <w:rFonts w:ascii="宋体" w:hAnsi="宋体" w:eastAsia="宋体" w:cs="宋体"/>
          <w:spacing w:val="1"/>
          <w:lang w:eastAsia="zh-CN"/>
        </w:rPr>
        <w:t>烟草营销人员队伍素质为目标，体现了烟草制品购销员职业技能培训与鉴定工作特点。</w:t>
      </w:r>
      <w:r>
        <w:rPr>
          <w:rFonts w:ascii="宋体" w:hAnsi="宋体" w:eastAsia="宋体" w:cs="宋体"/>
          <w:spacing w:val="16"/>
          <w:lang w:eastAsia="zh-CN"/>
        </w:rPr>
        <w:t xml:space="preserve"> </w:t>
      </w:r>
      <w:r>
        <w:rPr>
          <w:rFonts w:ascii="宋体" w:hAnsi="宋体" w:eastAsia="宋体" w:cs="宋体"/>
          <w:spacing w:val="5"/>
          <w:lang w:eastAsia="zh-CN"/>
        </w:rPr>
        <w:t>全书分为三篇，内容分别为烟草制品购销员五级、四级</w:t>
      </w:r>
      <w:r>
        <w:rPr>
          <w:rFonts w:ascii="宋体" w:hAnsi="宋体" w:eastAsia="宋体" w:cs="宋体"/>
          <w:spacing w:val="4"/>
          <w:lang w:eastAsia="zh-CN"/>
        </w:rPr>
        <w:t>、三级专业知识，介绍了市场</w:t>
      </w:r>
      <w:r>
        <w:rPr>
          <w:rFonts w:ascii="宋体" w:hAnsi="宋体" w:eastAsia="宋体" w:cs="宋体"/>
          <w:lang w:eastAsia="zh-CN"/>
        </w:rPr>
        <w:t xml:space="preserve">  </w:t>
      </w:r>
      <w:r>
        <w:rPr>
          <w:rFonts w:ascii="宋体" w:hAnsi="宋体" w:eastAsia="宋体" w:cs="宋体"/>
          <w:spacing w:val="1"/>
          <w:lang w:eastAsia="zh-CN"/>
        </w:rPr>
        <w:t>营销、品牌营销、服务营销等内容，第三篇还介绍了营销管理等内容。教材</w:t>
      </w:r>
      <w:r>
        <w:rPr>
          <w:rFonts w:ascii="宋体" w:hAnsi="宋体" w:eastAsia="宋体" w:cs="宋体"/>
          <w:lang w:eastAsia="zh-CN"/>
        </w:rPr>
        <w:t xml:space="preserve">内容翔实、 </w:t>
      </w:r>
      <w:r>
        <w:rPr>
          <w:rFonts w:ascii="宋体" w:hAnsi="宋体" w:eastAsia="宋体" w:cs="宋体"/>
          <w:spacing w:val="7"/>
          <w:lang w:eastAsia="zh-CN"/>
        </w:rPr>
        <w:t>结构合理、层级分明，充分体现行业特色，具有较好的针对性、实用性和可操作性，</w:t>
      </w:r>
      <w:r>
        <w:rPr>
          <w:rFonts w:ascii="宋体" w:hAnsi="宋体" w:eastAsia="宋体" w:cs="宋体"/>
          <w:spacing w:val="4"/>
          <w:lang w:eastAsia="zh-CN"/>
        </w:rPr>
        <w:t xml:space="preserve"> </w:t>
      </w:r>
      <w:r>
        <w:rPr>
          <w:rFonts w:ascii="宋体" w:hAnsi="宋体" w:eastAsia="宋体" w:cs="宋体"/>
          <w:spacing w:val="10"/>
          <w:lang w:eastAsia="zh-CN"/>
        </w:rPr>
        <w:t>突出了烟草制品购销员必备的专业知识，涵盖了烟草制品购销员(三至五级)职业技</w:t>
      </w:r>
      <w:r>
        <w:rPr>
          <w:rFonts w:ascii="宋体" w:hAnsi="宋体" w:eastAsia="宋体" w:cs="宋体"/>
          <w:spacing w:val="4"/>
          <w:lang w:eastAsia="zh-CN"/>
        </w:rPr>
        <w:t xml:space="preserve">  </w:t>
      </w:r>
      <w:r>
        <w:rPr>
          <w:rFonts w:ascii="宋体" w:hAnsi="宋体" w:eastAsia="宋体" w:cs="宋体"/>
          <w:spacing w:val="-3"/>
          <w:lang w:eastAsia="zh-CN"/>
        </w:rPr>
        <w:t>能鉴定考核的专业知识点和技能点。</w:t>
      </w:r>
    </w:p>
    <w:p w14:paraId="08EDD1FD">
      <w:pPr>
        <w:spacing w:before="85" w:line="324" w:lineRule="auto"/>
        <w:ind w:left="10" w:right="20" w:firstLine="470"/>
        <w:jc w:val="both"/>
        <w:rPr>
          <w:rFonts w:hint="eastAsia" w:ascii="宋体" w:hAnsi="宋体" w:eastAsia="宋体" w:cs="宋体"/>
          <w:lang w:eastAsia="zh-CN"/>
        </w:rPr>
      </w:pPr>
      <w:r>
        <w:rPr>
          <w:rFonts w:ascii="宋体" w:hAnsi="宋体" w:eastAsia="宋体" w:cs="宋体"/>
          <w:spacing w:val="10"/>
          <w:lang w:eastAsia="zh-CN"/>
        </w:rPr>
        <w:t>本教材由中国烟草总公司职工进修学院教师，山西、湖南、广东省烟草专卖局</w:t>
      </w:r>
      <w:r>
        <w:rPr>
          <w:rFonts w:ascii="宋体" w:hAnsi="宋体" w:eastAsia="宋体" w:cs="宋体"/>
          <w:spacing w:val="17"/>
          <w:lang w:eastAsia="zh-CN"/>
        </w:rPr>
        <w:t xml:space="preserve"> </w:t>
      </w:r>
      <w:r>
        <w:rPr>
          <w:rFonts w:ascii="宋体" w:hAnsi="宋体" w:eastAsia="宋体" w:cs="宋体"/>
          <w:spacing w:val="11"/>
          <w:lang w:eastAsia="zh-CN"/>
        </w:rPr>
        <w:t>(公司)和大连市烟草专卖局(公司)烟草营销专家共同编写，</w:t>
      </w:r>
      <w:r>
        <w:rPr>
          <w:rFonts w:ascii="宋体" w:hAnsi="宋体" w:eastAsia="宋体" w:cs="宋体"/>
          <w:spacing w:val="10"/>
          <w:lang w:eastAsia="zh-CN"/>
        </w:rPr>
        <w:t>具体编写分工为：吴东</w:t>
      </w:r>
      <w:r>
        <w:rPr>
          <w:rFonts w:ascii="宋体" w:hAnsi="宋体" w:eastAsia="宋体" w:cs="宋体"/>
          <w:lang w:eastAsia="zh-CN"/>
        </w:rPr>
        <w:t xml:space="preserve"> </w:t>
      </w:r>
      <w:r>
        <w:rPr>
          <w:rFonts w:ascii="宋体" w:hAnsi="宋体" w:eastAsia="宋体" w:cs="宋体"/>
          <w:spacing w:val="4"/>
          <w:lang w:eastAsia="zh-CN"/>
        </w:rPr>
        <w:t>玲编写第一篇第一章第一节和第二篇第一章，段君婷编写第一篇第一章第二节，丁洁</w:t>
      </w:r>
      <w:r>
        <w:rPr>
          <w:rFonts w:ascii="宋体" w:hAnsi="宋体" w:eastAsia="宋体" w:cs="宋体"/>
          <w:spacing w:val="18"/>
          <w:lang w:eastAsia="zh-CN"/>
        </w:rPr>
        <w:t xml:space="preserve"> </w:t>
      </w:r>
      <w:r>
        <w:rPr>
          <w:rFonts w:ascii="宋体" w:hAnsi="宋体" w:eastAsia="宋体" w:cs="宋体"/>
          <w:spacing w:val="4"/>
          <w:lang w:eastAsia="zh-CN"/>
        </w:rPr>
        <w:t>编写第一篇第二章第一节，匡媛媛编写第一篇第二章第二节，王雅慧编写第一篇第三</w:t>
      </w:r>
      <w:r>
        <w:rPr>
          <w:rFonts w:ascii="宋体" w:hAnsi="宋体" w:eastAsia="宋体" w:cs="宋体"/>
          <w:spacing w:val="18"/>
          <w:lang w:eastAsia="zh-CN"/>
        </w:rPr>
        <w:t xml:space="preserve"> </w:t>
      </w:r>
      <w:r>
        <w:rPr>
          <w:rFonts w:ascii="宋体" w:hAnsi="宋体" w:eastAsia="宋体" w:cs="宋体"/>
          <w:spacing w:val="5"/>
          <w:lang w:eastAsia="zh-CN"/>
        </w:rPr>
        <w:t>章第一节和第二篇第三章第四节，郭鹏编写第一篇</w:t>
      </w:r>
      <w:r>
        <w:rPr>
          <w:rFonts w:ascii="宋体" w:hAnsi="宋体" w:eastAsia="宋体" w:cs="宋体"/>
          <w:spacing w:val="4"/>
          <w:lang w:eastAsia="zh-CN"/>
        </w:rPr>
        <w:t>第三章第二节和第三篇第三章第一</w:t>
      </w:r>
      <w:r>
        <w:rPr>
          <w:rFonts w:ascii="宋体" w:hAnsi="宋体" w:eastAsia="宋体" w:cs="宋体"/>
          <w:lang w:eastAsia="zh-CN"/>
        </w:rPr>
        <w:t xml:space="preserve"> </w:t>
      </w:r>
      <w:r>
        <w:rPr>
          <w:rFonts w:ascii="宋体" w:hAnsi="宋体" w:eastAsia="宋体" w:cs="宋体"/>
          <w:spacing w:val="5"/>
          <w:lang w:eastAsia="zh-CN"/>
        </w:rPr>
        <w:t>节，张霖编写第一篇第三章第三节、第二篇第三章第一</w:t>
      </w:r>
      <w:r>
        <w:rPr>
          <w:rFonts w:ascii="宋体" w:hAnsi="宋体" w:eastAsia="宋体" w:cs="宋体"/>
          <w:spacing w:val="4"/>
          <w:lang w:eastAsia="zh-CN"/>
        </w:rPr>
        <w:t>节和第二节、第三篇第三章第</w:t>
      </w:r>
      <w:r>
        <w:rPr>
          <w:rFonts w:ascii="宋体" w:hAnsi="宋体" w:eastAsia="宋体" w:cs="宋体"/>
          <w:lang w:eastAsia="zh-CN"/>
        </w:rPr>
        <w:t xml:space="preserve"> </w:t>
      </w:r>
      <w:r>
        <w:rPr>
          <w:rFonts w:ascii="宋体" w:hAnsi="宋体" w:eastAsia="宋体" w:cs="宋体"/>
          <w:spacing w:val="7"/>
          <w:lang w:eastAsia="zh-CN"/>
        </w:rPr>
        <w:t>二节和第四节，杨楸姗编写第二篇第二章第一节</w:t>
      </w:r>
      <w:r>
        <w:rPr>
          <w:rFonts w:ascii="宋体" w:hAnsi="宋体" w:eastAsia="宋体" w:cs="宋体"/>
          <w:spacing w:val="6"/>
          <w:lang w:eastAsia="zh-CN"/>
        </w:rPr>
        <w:t>，荣方勇编写第二篇第二章第二节，</w:t>
      </w:r>
      <w:r>
        <w:rPr>
          <w:rFonts w:ascii="宋体" w:hAnsi="宋体" w:eastAsia="宋体" w:cs="宋体"/>
          <w:lang w:eastAsia="zh-CN"/>
        </w:rPr>
        <w:t xml:space="preserve"> </w:t>
      </w:r>
      <w:r>
        <w:rPr>
          <w:rFonts w:ascii="宋体" w:hAnsi="宋体" w:eastAsia="宋体" w:cs="宋体"/>
          <w:spacing w:val="5"/>
          <w:lang w:eastAsia="zh-CN"/>
        </w:rPr>
        <w:t>谭润编写第二篇第二章第三节、第三篇第二</w:t>
      </w:r>
      <w:r>
        <w:rPr>
          <w:rFonts w:ascii="宋体" w:hAnsi="宋体" w:eastAsia="宋体" w:cs="宋体"/>
          <w:spacing w:val="4"/>
          <w:lang w:eastAsia="zh-CN"/>
        </w:rPr>
        <w:t>章第三节，冯向雅编写第二篇第三章第三</w:t>
      </w:r>
      <w:r>
        <w:rPr>
          <w:rFonts w:ascii="宋体" w:hAnsi="宋体" w:eastAsia="宋体" w:cs="宋体"/>
          <w:lang w:eastAsia="zh-CN"/>
        </w:rPr>
        <w:t xml:space="preserve"> </w:t>
      </w:r>
      <w:r>
        <w:rPr>
          <w:rFonts w:ascii="宋体" w:hAnsi="宋体" w:eastAsia="宋体" w:cs="宋体"/>
          <w:spacing w:val="5"/>
          <w:lang w:eastAsia="zh-CN"/>
        </w:rPr>
        <w:t>节、第三篇第三章第三节，谢鸿编写第三篇</w:t>
      </w:r>
      <w:r>
        <w:rPr>
          <w:rFonts w:ascii="宋体" w:hAnsi="宋体" w:eastAsia="宋体" w:cs="宋体"/>
          <w:spacing w:val="4"/>
          <w:lang w:eastAsia="zh-CN"/>
        </w:rPr>
        <w:t>第一章第一节和第三节，何超杰编写第三</w:t>
      </w:r>
      <w:r>
        <w:rPr>
          <w:rFonts w:ascii="宋体" w:hAnsi="宋体" w:eastAsia="宋体" w:cs="宋体"/>
          <w:lang w:eastAsia="zh-CN"/>
        </w:rPr>
        <w:t xml:space="preserve"> </w:t>
      </w:r>
      <w:r>
        <w:rPr>
          <w:rFonts w:ascii="宋体" w:hAnsi="宋体" w:eastAsia="宋体" w:cs="宋体"/>
          <w:spacing w:val="7"/>
          <w:lang w:eastAsia="zh-CN"/>
        </w:rPr>
        <w:t>篇第一章第二节，白明编写第三篇第二章第一节</w:t>
      </w:r>
      <w:r>
        <w:rPr>
          <w:rFonts w:ascii="宋体" w:hAnsi="宋体" w:eastAsia="宋体" w:cs="宋体"/>
          <w:spacing w:val="6"/>
          <w:lang w:eastAsia="zh-CN"/>
        </w:rPr>
        <w:t>，张志奎编写第三篇第二章第二节，</w:t>
      </w:r>
      <w:r>
        <w:rPr>
          <w:rFonts w:ascii="宋体" w:hAnsi="宋体" w:eastAsia="宋体" w:cs="宋体"/>
          <w:lang w:eastAsia="zh-CN"/>
        </w:rPr>
        <w:t xml:space="preserve"> </w:t>
      </w:r>
      <w:r>
        <w:rPr>
          <w:rFonts w:ascii="宋体" w:hAnsi="宋体" w:eastAsia="宋体" w:cs="宋体"/>
          <w:spacing w:val="5"/>
          <w:lang w:eastAsia="zh-CN"/>
        </w:rPr>
        <w:t>孙红涛、万川编写第三篇第四章第一节，孙红</w:t>
      </w:r>
      <w:r>
        <w:rPr>
          <w:rFonts w:ascii="宋体" w:hAnsi="宋体" w:eastAsia="宋体" w:cs="宋体"/>
          <w:spacing w:val="4"/>
          <w:lang w:eastAsia="zh-CN"/>
        </w:rPr>
        <w:t>涛、王超编写第三篇第四章第二节。全</w:t>
      </w:r>
    </w:p>
    <w:p w14:paraId="269D80B9">
      <w:pPr>
        <w:pStyle w:val="2"/>
        <w:spacing w:line="349" w:lineRule="auto"/>
        <w:rPr>
          <w:lang w:eastAsia="zh-CN"/>
        </w:rPr>
      </w:pPr>
    </w:p>
    <w:p w14:paraId="035FFA53">
      <w:pPr>
        <w:spacing w:before="60" w:line="152" w:lineRule="auto"/>
        <w:ind w:left="7709" w:right="75" w:hanging="320"/>
        <w:rPr>
          <w:rFonts w:ascii="Times New Roman" w:hAnsi="Times New Roman" w:eastAsia="Times New Roman" w:cs="Times New Roman"/>
          <w:lang w:eastAsia="zh-CN"/>
        </w:rPr>
      </w:pPr>
      <w:r>
        <w:rPr>
          <w:rFonts w:ascii="Times New Roman" w:hAnsi="Times New Roman" w:eastAsia="Times New Roman" w:cs="Times New Roman"/>
          <w:strike/>
          <w:spacing w:val="-7"/>
          <w:lang w:eastAsia="zh-CN"/>
        </w:rPr>
        <w:t>T</w:t>
      </w:r>
      <w:r>
        <w:rPr>
          <w:rFonts w:ascii="Times New Roman" w:hAnsi="Times New Roman" w:eastAsia="Times New Roman" w:cs="Times New Roman"/>
          <w:strike/>
          <w:spacing w:val="4"/>
          <w:lang w:eastAsia="zh-CN"/>
        </w:rPr>
        <w:t xml:space="preserve">        </w:t>
      </w:r>
      <w:r>
        <w:rPr>
          <w:rFonts w:ascii="Times New Roman" w:hAnsi="Times New Roman" w:eastAsia="Times New Roman" w:cs="Times New Roman"/>
          <w:spacing w:val="5"/>
          <w:lang w:eastAsia="zh-CN"/>
        </w:rPr>
        <w:t xml:space="preserve"> </w:t>
      </w:r>
      <w:r>
        <w:rPr>
          <w:rFonts w:ascii="Times New Roman" w:hAnsi="Times New Roman" w:eastAsia="Times New Roman" w:cs="Times New Roman"/>
          <w:spacing w:val="-1"/>
          <w:u w:val="single"/>
          <w:lang w:eastAsia="zh-CN"/>
        </w:rPr>
        <w:t>I■</w:t>
      </w:r>
    </w:p>
    <w:p w14:paraId="1412EFB6">
      <w:pPr>
        <w:spacing w:line="152" w:lineRule="auto"/>
        <w:rPr>
          <w:rFonts w:ascii="Times New Roman" w:hAnsi="Times New Roman" w:eastAsia="Times New Roman" w:cs="Times New Roman"/>
          <w:lang w:eastAsia="zh-CN"/>
        </w:rPr>
        <w:sectPr>
          <w:pgSz w:w="10360" w:h="14720"/>
          <w:pgMar w:top="1251" w:right="1184" w:bottom="400" w:left="1129" w:header="0" w:footer="0" w:gutter="0"/>
          <w:cols w:space="720" w:num="1"/>
        </w:sectPr>
      </w:pPr>
    </w:p>
    <w:p w14:paraId="3582DD61">
      <w:pPr>
        <w:spacing w:before="34" w:line="221" w:lineRule="auto"/>
        <w:ind w:left="1170"/>
        <w:rPr>
          <w:rFonts w:hint="eastAsia" w:ascii="黑体" w:hAnsi="黑体" w:eastAsia="黑体" w:cs="黑体"/>
          <w:sz w:val="17"/>
          <w:szCs w:val="17"/>
          <w:lang w:eastAsia="zh-CN"/>
        </w:rPr>
      </w:pPr>
      <w:r>
        <w:drawing>
          <wp:anchor distT="0" distB="0" distL="0" distR="0" simplePos="0" relativeHeight="251661312" behindDoc="0" locked="0" layoutInCell="0" allowOverlap="1">
            <wp:simplePos x="0" y="0"/>
            <wp:positionH relativeFrom="page">
              <wp:posOffset>983615</wp:posOffset>
            </wp:positionH>
            <wp:positionV relativeFrom="page">
              <wp:posOffset>406400</wp:posOffset>
            </wp:positionV>
            <wp:extent cx="260350" cy="31750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23"/>
                    <a:stretch>
                      <a:fillRect/>
                    </a:stretch>
                  </pic:blipFill>
                  <pic:spPr>
                    <a:xfrm>
                      <a:off x="0" y="0"/>
                      <a:ext cx="260381" cy="317524"/>
                    </a:xfrm>
                    <a:prstGeom prst="rect">
                      <a:avLst/>
                    </a:prstGeom>
                  </pic:spPr>
                </pic:pic>
              </a:graphicData>
            </a:graphic>
          </wp:anchor>
        </w:drawing>
      </w:r>
      <w:r>
        <w:rPr>
          <w:rFonts w:ascii="黑体" w:hAnsi="黑体" w:eastAsia="黑体" w:cs="黑体"/>
          <w:spacing w:val="1"/>
          <w:sz w:val="17"/>
          <w:szCs w:val="17"/>
          <w:lang w:eastAsia="zh-CN"/>
        </w:rPr>
        <w:t>烟草制品购销员(三至五级)专业知识</w:t>
      </w:r>
    </w:p>
    <w:p w14:paraId="787397EB">
      <w:pPr>
        <w:pStyle w:val="2"/>
        <w:spacing w:line="387" w:lineRule="auto"/>
        <w:rPr>
          <w:lang w:eastAsia="zh-CN"/>
        </w:rPr>
      </w:pPr>
      <w:r>
        <w:drawing>
          <wp:anchor distT="0" distB="0" distL="0" distR="0" simplePos="0" relativeHeight="251662336" behindDoc="0" locked="0" layoutInCell="1" allowOverlap="1">
            <wp:simplePos x="0" y="0"/>
            <wp:positionH relativeFrom="column">
              <wp:posOffset>6350</wp:posOffset>
            </wp:positionH>
            <wp:positionV relativeFrom="paragraph">
              <wp:posOffset>38100</wp:posOffset>
            </wp:positionV>
            <wp:extent cx="5060950" cy="635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24"/>
                    <a:stretch>
                      <a:fillRect/>
                    </a:stretch>
                  </pic:blipFill>
                  <pic:spPr>
                    <a:xfrm>
                      <a:off x="0" y="0"/>
                      <a:ext cx="5060916" cy="6356"/>
                    </a:xfrm>
                    <a:prstGeom prst="rect">
                      <a:avLst/>
                    </a:prstGeom>
                  </pic:spPr>
                </pic:pic>
              </a:graphicData>
            </a:graphic>
          </wp:anchor>
        </w:drawing>
      </w:r>
    </w:p>
    <w:p w14:paraId="05980FBB">
      <w:pPr>
        <w:spacing w:before="68" w:line="219" w:lineRule="auto"/>
        <w:ind w:left="40"/>
        <w:rPr>
          <w:rFonts w:hint="eastAsia" w:ascii="宋体" w:hAnsi="宋体" w:eastAsia="宋体" w:cs="宋体"/>
          <w:lang w:eastAsia="zh-CN"/>
        </w:rPr>
      </w:pPr>
      <w:r>
        <w:rPr>
          <w:rFonts w:ascii="宋体" w:hAnsi="宋体" w:eastAsia="宋体" w:cs="宋体"/>
          <w:spacing w:val="-4"/>
          <w:lang w:eastAsia="zh-CN"/>
        </w:rPr>
        <w:t>书由孙红涛统稿、定稿。</w:t>
      </w:r>
    </w:p>
    <w:p w14:paraId="35A02810">
      <w:pPr>
        <w:spacing w:before="120" w:line="322" w:lineRule="auto"/>
        <w:ind w:left="40" w:firstLine="469"/>
        <w:jc w:val="both"/>
        <w:rPr>
          <w:rFonts w:hint="eastAsia" w:ascii="宋体" w:hAnsi="宋体" w:eastAsia="宋体" w:cs="宋体"/>
          <w:lang w:eastAsia="zh-CN"/>
        </w:rPr>
      </w:pPr>
      <w:r>
        <w:rPr>
          <w:rFonts w:ascii="宋体" w:hAnsi="宋体" w:eastAsia="宋体" w:cs="宋体"/>
          <w:spacing w:val="3"/>
          <w:lang w:eastAsia="zh-CN"/>
        </w:rPr>
        <w:t>教材的编写和审定，得到了国家烟草专卖局人事司、中国卷烟销售公司和中国烟</w:t>
      </w:r>
      <w:r>
        <w:rPr>
          <w:rFonts w:ascii="宋体" w:hAnsi="宋体" w:eastAsia="宋体" w:cs="宋体"/>
          <w:spacing w:val="17"/>
          <w:lang w:eastAsia="zh-CN"/>
        </w:rPr>
        <w:t xml:space="preserve"> </w:t>
      </w:r>
      <w:r>
        <w:rPr>
          <w:rFonts w:ascii="宋体" w:hAnsi="宋体" w:eastAsia="宋体" w:cs="宋体"/>
          <w:spacing w:val="6"/>
          <w:lang w:eastAsia="zh-CN"/>
        </w:rPr>
        <w:t>草总公司职工进修学院领导的关心和指导，得到了北京、天津、山西、辽宁、浙江、</w:t>
      </w:r>
      <w:r>
        <w:rPr>
          <w:rFonts w:ascii="宋体" w:hAnsi="宋体" w:eastAsia="宋体" w:cs="宋体"/>
          <w:spacing w:val="11"/>
          <w:lang w:eastAsia="zh-CN"/>
        </w:rPr>
        <w:t xml:space="preserve"> </w:t>
      </w:r>
      <w:r>
        <w:rPr>
          <w:rFonts w:ascii="宋体" w:hAnsi="宋体" w:eastAsia="宋体" w:cs="宋体"/>
          <w:spacing w:val="13"/>
          <w:lang w:eastAsia="zh-CN"/>
        </w:rPr>
        <w:t>河南、湖南、广东、陕西、甘肃、宁夏等省(自治区、直辖市)烟草专卖局(公司),</w:t>
      </w:r>
      <w:r>
        <w:rPr>
          <w:rFonts w:ascii="宋体" w:hAnsi="宋体" w:eastAsia="宋体" w:cs="宋体"/>
          <w:spacing w:val="14"/>
          <w:lang w:eastAsia="zh-CN"/>
        </w:rPr>
        <w:t xml:space="preserve"> </w:t>
      </w:r>
      <w:r>
        <w:rPr>
          <w:rFonts w:ascii="宋体" w:hAnsi="宋体" w:eastAsia="宋体" w:cs="宋体"/>
          <w:spacing w:val="9"/>
          <w:lang w:eastAsia="zh-CN"/>
        </w:rPr>
        <w:t>大连市烟草专卖局(公司),上海烟草集团有限责任公司，浙江、安徽、福建</w:t>
      </w:r>
      <w:r>
        <w:rPr>
          <w:rFonts w:ascii="宋体" w:hAnsi="宋体" w:eastAsia="宋体" w:cs="宋体"/>
          <w:spacing w:val="8"/>
          <w:lang w:eastAsia="zh-CN"/>
        </w:rPr>
        <w:t>、江西、</w:t>
      </w:r>
      <w:r>
        <w:rPr>
          <w:rFonts w:ascii="宋体" w:hAnsi="宋体" w:eastAsia="宋体" w:cs="宋体"/>
          <w:lang w:eastAsia="zh-CN"/>
        </w:rPr>
        <w:t xml:space="preserve"> </w:t>
      </w:r>
      <w:r>
        <w:rPr>
          <w:rFonts w:ascii="宋体" w:hAnsi="宋体" w:eastAsia="宋体" w:cs="宋体"/>
          <w:spacing w:val="5"/>
          <w:lang w:eastAsia="zh-CN"/>
        </w:rPr>
        <w:t>湖南、广东、四川中烟工业有限责任公司等单位有</w:t>
      </w:r>
      <w:r>
        <w:rPr>
          <w:rFonts w:ascii="宋体" w:hAnsi="宋体" w:eastAsia="宋体" w:cs="宋体"/>
          <w:spacing w:val="4"/>
          <w:lang w:eastAsia="zh-CN"/>
        </w:rPr>
        <w:t>关领导、专家和相关人员的大力支</w:t>
      </w:r>
      <w:r>
        <w:rPr>
          <w:rFonts w:ascii="宋体" w:hAnsi="宋体" w:eastAsia="宋体" w:cs="宋体"/>
          <w:lang w:eastAsia="zh-CN"/>
        </w:rPr>
        <w:t xml:space="preserve"> </w:t>
      </w:r>
      <w:r>
        <w:rPr>
          <w:rFonts w:ascii="宋体" w:hAnsi="宋体" w:eastAsia="宋体" w:cs="宋体"/>
          <w:spacing w:val="4"/>
          <w:lang w:eastAsia="zh-CN"/>
        </w:rPr>
        <w:t>持和帮助，得到了以郭天龙同志为组长的审定专家团队的肯定和</w:t>
      </w:r>
      <w:r>
        <w:rPr>
          <w:rFonts w:ascii="宋体" w:hAnsi="宋体" w:eastAsia="宋体" w:cs="宋体"/>
          <w:spacing w:val="3"/>
          <w:lang w:eastAsia="zh-CN"/>
        </w:rPr>
        <w:t>认可，在此，向各有</w:t>
      </w:r>
      <w:r>
        <w:rPr>
          <w:rFonts w:ascii="宋体" w:hAnsi="宋体" w:eastAsia="宋体" w:cs="宋体"/>
          <w:lang w:eastAsia="zh-CN"/>
        </w:rPr>
        <w:t xml:space="preserve">  </w:t>
      </w:r>
      <w:r>
        <w:rPr>
          <w:rFonts w:ascii="宋体" w:hAnsi="宋体" w:eastAsia="宋体" w:cs="宋体"/>
          <w:spacing w:val="5"/>
          <w:lang w:eastAsia="zh-CN"/>
        </w:rPr>
        <w:t>关单位的领导、专家和相关人员表示衷心的感谢。</w:t>
      </w:r>
      <w:r>
        <w:rPr>
          <w:rFonts w:ascii="宋体" w:hAnsi="宋体" w:eastAsia="宋体" w:cs="宋体"/>
          <w:spacing w:val="4"/>
          <w:lang w:eastAsia="zh-CN"/>
        </w:rPr>
        <w:t>同时，在编写过程中参阅了有关专</w:t>
      </w:r>
      <w:r>
        <w:rPr>
          <w:rFonts w:ascii="宋体" w:hAnsi="宋体" w:eastAsia="宋体" w:cs="宋体"/>
          <w:lang w:eastAsia="zh-CN"/>
        </w:rPr>
        <w:t xml:space="preserve"> </w:t>
      </w:r>
      <w:r>
        <w:rPr>
          <w:rFonts w:ascii="宋体" w:hAnsi="宋体" w:eastAsia="宋体" w:cs="宋体"/>
          <w:spacing w:val="-2"/>
          <w:lang w:eastAsia="zh-CN"/>
        </w:rPr>
        <w:t>家、学者的著作和文章，对相关作者也一并致谢。</w:t>
      </w:r>
    </w:p>
    <w:p w14:paraId="5C2DD151">
      <w:pPr>
        <w:spacing w:before="30" w:line="313" w:lineRule="auto"/>
        <w:ind w:left="40" w:right="61" w:firstLine="489"/>
        <w:rPr>
          <w:rFonts w:hint="eastAsia" w:ascii="宋体" w:hAnsi="宋体" w:eastAsia="宋体" w:cs="宋体"/>
          <w:lang w:eastAsia="zh-CN"/>
        </w:rPr>
      </w:pPr>
      <w:r>
        <w:rPr>
          <w:rFonts w:ascii="宋体" w:hAnsi="宋体" w:eastAsia="宋体" w:cs="宋体"/>
          <w:spacing w:val="3"/>
          <w:lang w:eastAsia="zh-CN"/>
        </w:rPr>
        <w:t>由于编者水平有限，教材中可能存在疏漏和不妥之处，恳请广大读者多提</w:t>
      </w:r>
      <w:r>
        <w:rPr>
          <w:rFonts w:ascii="宋体" w:hAnsi="宋体" w:eastAsia="宋体" w:cs="宋体"/>
          <w:spacing w:val="2"/>
          <w:lang w:eastAsia="zh-CN"/>
        </w:rPr>
        <w:t>修改意</w:t>
      </w:r>
      <w:r>
        <w:rPr>
          <w:rFonts w:ascii="宋体" w:hAnsi="宋体" w:eastAsia="宋体" w:cs="宋体"/>
          <w:lang w:eastAsia="zh-CN"/>
        </w:rPr>
        <w:t xml:space="preserve"> </w:t>
      </w:r>
      <w:r>
        <w:rPr>
          <w:rFonts w:ascii="宋体" w:hAnsi="宋体" w:eastAsia="宋体" w:cs="宋体"/>
          <w:spacing w:val="-4"/>
          <w:lang w:eastAsia="zh-CN"/>
        </w:rPr>
        <w:t>见和建议，以便修订完善。</w:t>
      </w:r>
    </w:p>
    <w:p w14:paraId="64C3F2A8">
      <w:pPr>
        <w:pStyle w:val="2"/>
        <w:spacing w:line="289" w:lineRule="auto"/>
        <w:rPr>
          <w:lang w:eastAsia="zh-CN"/>
        </w:rPr>
      </w:pPr>
    </w:p>
    <w:p w14:paraId="4C40F5E4">
      <w:pPr>
        <w:spacing w:before="69" w:line="219" w:lineRule="auto"/>
        <w:ind w:left="6530"/>
        <w:rPr>
          <w:rFonts w:hint="eastAsia" w:ascii="宋体" w:hAnsi="宋体" w:eastAsia="宋体" w:cs="宋体"/>
        </w:rPr>
      </w:pPr>
      <w:r>
        <w:rPr>
          <w:rFonts w:ascii="宋体" w:hAnsi="宋体" w:eastAsia="宋体" w:cs="宋体"/>
          <w:spacing w:val="-5"/>
        </w:rPr>
        <w:t>编</w:t>
      </w:r>
      <w:r>
        <w:rPr>
          <w:rFonts w:ascii="宋体" w:hAnsi="宋体" w:eastAsia="宋体" w:cs="宋体"/>
          <w:spacing w:val="9"/>
        </w:rPr>
        <w:t xml:space="preserve">  </w:t>
      </w:r>
      <w:r>
        <w:rPr>
          <w:rFonts w:ascii="宋体" w:hAnsi="宋体" w:eastAsia="宋体" w:cs="宋体"/>
          <w:spacing w:val="-5"/>
        </w:rPr>
        <w:t>者</w:t>
      </w:r>
    </w:p>
    <w:p w14:paraId="73260404">
      <w:pPr>
        <w:spacing w:before="110" w:line="219" w:lineRule="auto"/>
        <w:ind w:left="6490"/>
        <w:rPr>
          <w:rFonts w:hint="eastAsia" w:ascii="宋体" w:hAnsi="宋体" w:eastAsia="宋体" w:cs="宋体"/>
        </w:rPr>
      </w:pPr>
      <w:r>
        <w:rPr>
          <w:rFonts w:ascii="宋体" w:hAnsi="宋体" w:eastAsia="宋体" w:cs="宋体"/>
          <w:spacing w:val="23"/>
        </w:rPr>
        <w:t>2024年9月</w:t>
      </w:r>
    </w:p>
    <w:p w14:paraId="147505A4">
      <w:pPr>
        <w:pStyle w:val="2"/>
        <w:spacing w:line="242" w:lineRule="auto"/>
      </w:pPr>
    </w:p>
    <w:p w14:paraId="6866258A">
      <w:pPr>
        <w:pStyle w:val="2"/>
        <w:spacing w:line="242" w:lineRule="auto"/>
      </w:pPr>
    </w:p>
    <w:p w14:paraId="31BB0B7B">
      <w:pPr>
        <w:pStyle w:val="2"/>
        <w:spacing w:line="242" w:lineRule="auto"/>
      </w:pPr>
    </w:p>
    <w:p w14:paraId="6FB43A2F">
      <w:pPr>
        <w:pStyle w:val="2"/>
        <w:spacing w:line="242" w:lineRule="auto"/>
      </w:pPr>
    </w:p>
    <w:p w14:paraId="7029085E">
      <w:pPr>
        <w:pStyle w:val="2"/>
        <w:spacing w:line="242" w:lineRule="auto"/>
      </w:pPr>
    </w:p>
    <w:p w14:paraId="7133028B">
      <w:pPr>
        <w:pStyle w:val="2"/>
        <w:spacing w:line="242" w:lineRule="auto"/>
      </w:pPr>
    </w:p>
    <w:p w14:paraId="4CF58D33">
      <w:pPr>
        <w:pStyle w:val="2"/>
        <w:spacing w:line="242" w:lineRule="auto"/>
      </w:pPr>
    </w:p>
    <w:p w14:paraId="0336BD5D">
      <w:pPr>
        <w:pStyle w:val="2"/>
        <w:spacing w:line="242" w:lineRule="auto"/>
      </w:pPr>
    </w:p>
    <w:p w14:paraId="660B5879">
      <w:pPr>
        <w:pStyle w:val="2"/>
        <w:spacing w:line="242" w:lineRule="auto"/>
      </w:pPr>
    </w:p>
    <w:p w14:paraId="5C4E02EF">
      <w:pPr>
        <w:pStyle w:val="2"/>
        <w:spacing w:line="242" w:lineRule="auto"/>
      </w:pPr>
    </w:p>
    <w:p w14:paraId="37D367A9">
      <w:pPr>
        <w:pStyle w:val="2"/>
        <w:spacing w:line="242" w:lineRule="auto"/>
      </w:pPr>
    </w:p>
    <w:p w14:paraId="443C9A42">
      <w:pPr>
        <w:pStyle w:val="2"/>
        <w:spacing w:line="242" w:lineRule="auto"/>
      </w:pPr>
    </w:p>
    <w:p w14:paraId="63F6A3FA">
      <w:pPr>
        <w:pStyle w:val="2"/>
        <w:spacing w:line="242" w:lineRule="auto"/>
      </w:pPr>
    </w:p>
    <w:p w14:paraId="07FD8B09">
      <w:pPr>
        <w:pStyle w:val="2"/>
        <w:spacing w:line="242" w:lineRule="auto"/>
      </w:pPr>
    </w:p>
    <w:p w14:paraId="24CB8A40">
      <w:pPr>
        <w:pStyle w:val="2"/>
        <w:spacing w:line="243" w:lineRule="auto"/>
      </w:pPr>
    </w:p>
    <w:p w14:paraId="2F8372A5">
      <w:pPr>
        <w:pStyle w:val="2"/>
        <w:spacing w:line="243" w:lineRule="auto"/>
      </w:pPr>
    </w:p>
    <w:p w14:paraId="60D20306">
      <w:pPr>
        <w:pStyle w:val="2"/>
        <w:spacing w:line="243" w:lineRule="auto"/>
      </w:pPr>
    </w:p>
    <w:p w14:paraId="73CAEA46">
      <w:pPr>
        <w:pStyle w:val="2"/>
        <w:spacing w:line="243" w:lineRule="auto"/>
      </w:pPr>
    </w:p>
    <w:p w14:paraId="4A8A6B40">
      <w:pPr>
        <w:pStyle w:val="2"/>
        <w:spacing w:line="243" w:lineRule="auto"/>
      </w:pPr>
    </w:p>
    <w:p w14:paraId="3B415EC7">
      <w:pPr>
        <w:pStyle w:val="2"/>
        <w:spacing w:line="243" w:lineRule="auto"/>
      </w:pPr>
    </w:p>
    <w:p w14:paraId="55DDBAAE">
      <w:pPr>
        <w:pStyle w:val="2"/>
        <w:spacing w:line="243" w:lineRule="auto"/>
      </w:pPr>
    </w:p>
    <w:p w14:paraId="364F7C81">
      <w:pPr>
        <w:pStyle w:val="2"/>
        <w:spacing w:line="243" w:lineRule="auto"/>
      </w:pPr>
    </w:p>
    <w:p w14:paraId="22682BCB">
      <w:pPr>
        <w:pStyle w:val="2"/>
        <w:spacing w:line="243" w:lineRule="auto"/>
      </w:pPr>
    </w:p>
    <w:p w14:paraId="1164D6CD">
      <w:pPr>
        <w:pStyle w:val="2"/>
        <w:spacing w:line="243" w:lineRule="auto"/>
      </w:pPr>
    </w:p>
    <w:p w14:paraId="649137F5">
      <w:pPr>
        <w:pStyle w:val="2"/>
        <w:spacing w:line="243" w:lineRule="auto"/>
      </w:pPr>
    </w:p>
    <w:p w14:paraId="321CA8C4">
      <w:pPr>
        <w:pStyle w:val="2"/>
        <w:spacing w:line="243" w:lineRule="auto"/>
      </w:pPr>
    </w:p>
    <w:p w14:paraId="10833D39">
      <w:pPr>
        <w:pStyle w:val="2"/>
        <w:spacing w:line="243" w:lineRule="auto"/>
      </w:pPr>
    </w:p>
    <w:p w14:paraId="15D07B44">
      <w:pPr>
        <w:pStyle w:val="2"/>
        <w:spacing w:line="243" w:lineRule="auto"/>
      </w:pPr>
    </w:p>
    <w:p w14:paraId="7A15A515">
      <w:pPr>
        <w:pStyle w:val="2"/>
        <w:spacing w:line="243" w:lineRule="auto"/>
      </w:pPr>
    </w:p>
    <w:p w14:paraId="2B6B1E7A">
      <w:pPr>
        <w:pStyle w:val="2"/>
        <w:spacing w:line="243" w:lineRule="auto"/>
      </w:pPr>
    </w:p>
    <w:p w14:paraId="477CEDEF">
      <w:pPr>
        <w:pStyle w:val="2"/>
        <w:spacing w:line="243" w:lineRule="auto"/>
      </w:pPr>
      <w:r>
        <w:drawing>
          <wp:anchor distT="0" distB="0" distL="0" distR="0" simplePos="0" relativeHeight="251665408" behindDoc="0" locked="0" layoutInCell="1" allowOverlap="1">
            <wp:simplePos x="0" y="0"/>
            <wp:positionH relativeFrom="column">
              <wp:posOffset>0</wp:posOffset>
            </wp:positionH>
            <wp:positionV relativeFrom="paragraph">
              <wp:posOffset>133985</wp:posOffset>
            </wp:positionV>
            <wp:extent cx="355600" cy="63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25"/>
                    <a:stretch>
                      <a:fillRect/>
                    </a:stretch>
                  </pic:blipFill>
                  <pic:spPr>
                    <a:xfrm>
                      <a:off x="0" y="0"/>
                      <a:ext cx="355639" cy="6350"/>
                    </a:xfrm>
                    <a:prstGeom prst="rect">
                      <a:avLst/>
                    </a:prstGeom>
                  </pic:spPr>
                </pic:pic>
              </a:graphicData>
            </a:graphic>
          </wp:anchor>
        </w:drawing>
      </w:r>
    </w:p>
    <w:p w14:paraId="1EC0CBD5">
      <w:pPr>
        <w:spacing w:before="41" w:line="188" w:lineRule="auto"/>
        <w:ind w:left="347"/>
        <w:rPr>
          <w:rFonts w:ascii="Times New Roman" w:hAnsi="Times New Roman" w:eastAsia="Times New Roman" w:cs="Times New Roman"/>
          <w:sz w:val="14"/>
          <w:szCs w:val="14"/>
        </w:rPr>
      </w:pPr>
      <w:r>
        <w:drawing>
          <wp:anchor distT="0" distB="0" distL="0" distR="0" simplePos="0" relativeHeight="251663360" behindDoc="0" locked="0" layoutInCell="1" allowOverlap="1">
            <wp:simplePos x="0" y="0"/>
            <wp:positionH relativeFrom="column">
              <wp:posOffset>63500</wp:posOffset>
            </wp:positionH>
            <wp:positionV relativeFrom="paragraph">
              <wp:posOffset>100330</wp:posOffset>
            </wp:positionV>
            <wp:extent cx="355600" cy="635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26"/>
                    <a:stretch>
                      <a:fillRect/>
                    </a:stretch>
                  </pic:blipFill>
                  <pic:spPr>
                    <a:xfrm>
                      <a:off x="0" y="0"/>
                      <a:ext cx="355573" cy="6350"/>
                    </a:xfrm>
                    <a:prstGeom prst="rect">
                      <a:avLst/>
                    </a:prstGeom>
                  </pic:spPr>
                </pic:pic>
              </a:graphicData>
            </a:graphic>
          </wp:anchor>
        </w:drawing>
      </w:r>
      <w:r>
        <w:drawing>
          <wp:anchor distT="0" distB="0" distL="0" distR="0" simplePos="0" relativeHeight="251664384" behindDoc="0" locked="0" layoutInCell="1" allowOverlap="1">
            <wp:simplePos x="0" y="0"/>
            <wp:positionH relativeFrom="column">
              <wp:posOffset>330200</wp:posOffset>
            </wp:positionH>
            <wp:positionV relativeFrom="paragraph">
              <wp:posOffset>41910</wp:posOffset>
            </wp:positionV>
            <wp:extent cx="101600" cy="825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27"/>
                    <a:stretch>
                      <a:fillRect/>
                    </a:stretch>
                  </pic:blipFill>
                  <pic:spPr>
                    <a:xfrm>
                      <a:off x="0" y="0"/>
                      <a:ext cx="101573" cy="82535"/>
                    </a:xfrm>
                    <a:prstGeom prst="rect">
                      <a:avLst/>
                    </a:prstGeom>
                  </pic:spPr>
                </pic:pic>
              </a:graphicData>
            </a:graphic>
          </wp:anchor>
        </w:drawing>
      </w:r>
      <w:r>
        <w:rPr>
          <w:rFonts w:ascii="Times New Roman" w:hAnsi="Times New Roman" w:eastAsia="Times New Roman" w:cs="Times New Roman"/>
          <w:sz w:val="14"/>
          <w:szCs w:val="14"/>
        </w:rPr>
        <w:t>2</w:t>
      </w:r>
    </w:p>
    <w:p w14:paraId="65587455">
      <w:pPr>
        <w:spacing w:line="188" w:lineRule="auto"/>
        <w:rPr>
          <w:rFonts w:ascii="Times New Roman" w:hAnsi="Times New Roman" w:eastAsia="Times New Roman" w:cs="Times New Roman"/>
          <w:sz w:val="14"/>
          <w:szCs w:val="14"/>
        </w:rPr>
        <w:sectPr>
          <w:pgSz w:w="10360" w:h="14720"/>
          <w:pgMar w:top="631" w:right="1145" w:bottom="400" w:left="1169" w:header="0" w:footer="0" w:gutter="0"/>
          <w:cols w:space="720" w:num="1"/>
        </w:sectPr>
      </w:pPr>
    </w:p>
    <w:p w14:paraId="0D73C570">
      <w:pPr>
        <w:pStyle w:val="2"/>
        <w:spacing w:line="283" w:lineRule="auto"/>
      </w:pPr>
    </w:p>
    <w:p w14:paraId="2D6A0406">
      <w:pPr>
        <w:pStyle w:val="2"/>
        <w:spacing w:line="283" w:lineRule="auto"/>
      </w:pPr>
    </w:p>
    <w:p w14:paraId="572925B5">
      <w:pPr>
        <w:pStyle w:val="2"/>
        <w:spacing w:line="284" w:lineRule="auto"/>
      </w:pPr>
    </w:p>
    <w:p w14:paraId="60986E30">
      <w:pPr>
        <w:pStyle w:val="2"/>
        <w:spacing w:line="284" w:lineRule="auto"/>
      </w:pPr>
    </w:p>
    <w:p w14:paraId="52C814AF">
      <w:pPr>
        <w:spacing w:before="147" w:line="222" w:lineRule="auto"/>
        <w:ind w:left="3096"/>
        <w:rPr>
          <w:rFonts w:hint="eastAsia" w:ascii="黑体" w:hAnsi="黑体" w:eastAsia="黑体" w:cs="黑体"/>
          <w:sz w:val="45"/>
          <w:szCs w:val="45"/>
        </w:rPr>
      </w:pPr>
      <w:r>
        <w:rPr>
          <w:rFonts w:ascii="黑体" w:hAnsi="黑体" w:eastAsia="黑体" w:cs="黑体"/>
          <w:b/>
          <w:bCs/>
          <w:spacing w:val="-42"/>
          <w:sz w:val="45"/>
          <w:szCs w:val="45"/>
        </w:rPr>
        <w:t>目</w:t>
      </w:r>
      <w:r>
        <w:rPr>
          <w:rFonts w:ascii="黑体" w:hAnsi="黑体" w:eastAsia="黑体" w:cs="黑体"/>
          <w:spacing w:val="18"/>
          <w:sz w:val="45"/>
          <w:szCs w:val="45"/>
        </w:rPr>
        <w:t xml:space="preserve">    </w:t>
      </w:r>
      <w:r>
        <w:rPr>
          <w:rFonts w:ascii="黑体" w:hAnsi="黑体" w:eastAsia="黑体" w:cs="黑体"/>
          <w:b/>
          <w:bCs/>
          <w:spacing w:val="-42"/>
          <w:sz w:val="45"/>
          <w:szCs w:val="45"/>
        </w:rPr>
        <w:t>录</w:t>
      </w:r>
    </w:p>
    <w:p w14:paraId="60CE50F8">
      <w:pPr>
        <w:spacing w:before="129" w:line="20" w:lineRule="exact"/>
      </w:pPr>
      <w:r>
        <w:drawing>
          <wp:inline distT="0" distB="0" distL="0" distR="0">
            <wp:extent cx="5060315" cy="1270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28"/>
                    <a:stretch>
                      <a:fillRect/>
                    </a:stretch>
                  </pic:blipFill>
                  <pic:spPr>
                    <a:xfrm>
                      <a:off x="0" y="0"/>
                      <a:ext cx="5060916" cy="12712"/>
                    </a:xfrm>
                    <a:prstGeom prst="rect">
                      <a:avLst/>
                    </a:prstGeom>
                  </pic:spPr>
                </pic:pic>
              </a:graphicData>
            </a:graphic>
          </wp:inline>
        </w:drawing>
      </w:r>
    </w:p>
    <w:p w14:paraId="66051A4D">
      <w:pPr>
        <w:pStyle w:val="2"/>
        <w:spacing w:line="259" w:lineRule="auto"/>
      </w:pPr>
    </w:p>
    <w:p w14:paraId="6CCEDE80">
      <w:pPr>
        <w:pStyle w:val="2"/>
        <w:spacing w:line="259" w:lineRule="auto"/>
      </w:pPr>
    </w:p>
    <w:p w14:paraId="573ACF3B">
      <w:pPr>
        <w:pStyle w:val="2"/>
        <w:spacing w:line="260" w:lineRule="auto"/>
      </w:pPr>
    </w:p>
    <w:p w14:paraId="062CF8A8">
      <w:pPr>
        <w:pStyle w:val="2"/>
        <w:spacing w:line="260" w:lineRule="auto"/>
      </w:pPr>
    </w:p>
    <w:p w14:paraId="064BFFEE">
      <w:pPr>
        <w:pStyle w:val="2"/>
        <w:spacing w:line="260" w:lineRule="auto"/>
      </w:pPr>
    </w:p>
    <w:p w14:paraId="2CA5F819">
      <w:pPr>
        <w:pStyle w:val="2"/>
        <w:spacing w:line="260" w:lineRule="auto"/>
      </w:pPr>
    </w:p>
    <w:p w14:paraId="762B981E">
      <w:pPr>
        <w:spacing w:before="65" w:line="221" w:lineRule="auto"/>
        <w:ind w:left="2112"/>
        <w:outlineLvl w:val="0"/>
        <w:rPr>
          <w:rFonts w:hint="eastAsia" w:ascii="黑体" w:hAnsi="黑体" w:eastAsia="黑体" w:cs="黑体"/>
          <w:sz w:val="20"/>
          <w:szCs w:val="20"/>
          <w:lang w:eastAsia="zh-CN"/>
        </w:rPr>
      </w:pPr>
      <w:r>
        <w:rPr>
          <w:rFonts w:ascii="黑体" w:hAnsi="黑体" w:eastAsia="黑体" w:cs="黑体"/>
          <w:b/>
          <w:bCs/>
          <w:spacing w:val="-13"/>
          <w:sz w:val="20"/>
          <w:szCs w:val="20"/>
          <w:lang w:eastAsia="zh-CN"/>
        </w:rPr>
        <w:t>第</w:t>
      </w:r>
      <w:r>
        <w:rPr>
          <w:rFonts w:ascii="黑体" w:hAnsi="黑体" w:eastAsia="黑体" w:cs="黑体"/>
          <w:spacing w:val="-22"/>
          <w:sz w:val="20"/>
          <w:szCs w:val="20"/>
          <w:lang w:eastAsia="zh-CN"/>
        </w:rPr>
        <w:t xml:space="preserve"> </w:t>
      </w:r>
      <w:r>
        <w:rPr>
          <w:rFonts w:ascii="黑体" w:hAnsi="黑体" w:eastAsia="黑体" w:cs="黑体"/>
          <w:b/>
          <w:bCs/>
          <w:spacing w:val="-13"/>
          <w:sz w:val="20"/>
          <w:szCs w:val="20"/>
          <w:lang w:eastAsia="zh-CN"/>
        </w:rPr>
        <w:t>一</w:t>
      </w:r>
      <w:r>
        <w:rPr>
          <w:rFonts w:ascii="黑体" w:hAnsi="黑体" w:eastAsia="黑体" w:cs="黑体"/>
          <w:spacing w:val="-32"/>
          <w:sz w:val="20"/>
          <w:szCs w:val="20"/>
          <w:lang w:eastAsia="zh-CN"/>
        </w:rPr>
        <w:t xml:space="preserve"> </w:t>
      </w:r>
      <w:r>
        <w:rPr>
          <w:rFonts w:ascii="黑体" w:hAnsi="黑体" w:eastAsia="黑体" w:cs="黑体"/>
          <w:b/>
          <w:bCs/>
          <w:spacing w:val="-13"/>
          <w:sz w:val="20"/>
          <w:szCs w:val="20"/>
          <w:lang w:eastAsia="zh-CN"/>
        </w:rPr>
        <w:t>篇</w:t>
      </w:r>
      <w:r>
        <w:rPr>
          <w:rFonts w:ascii="黑体" w:hAnsi="黑体" w:eastAsia="黑体" w:cs="黑体"/>
          <w:spacing w:val="15"/>
          <w:sz w:val="20"/>
          <w:szCs w:val="20"/>
          <w:lang w:eastAsia="zh-CN"/>
        </w:rPr>
        <w:t xml:space="preserve">  </w:t>
      </w:r>
      <w:r>
        <w:rPr>
          <w:rFonts w:ascii="黑体" w:hAnsi="黑体" w:eastAsia="黑体" w:cs="黑体"/>
          <w:b/>
          <w:bCs/>
          <w:spacing w:val="-13"/>
          <w:sz w:val="20"/>
          <w:szCs w:val="20"/>
          <w:lang w:eastAsia="zh-CN"/>
        </w:rPr>
        <w:t>烟</w:t>
      </w:r>
      <w:r>
        <w:rPr>
          <w:rFonts w:ascii="黑体" w:hAnsi="黑体" w:eastAsia="黑体" w:cs="黑体"/>
          <w:spacing w:val="-32"/>
          <w:sz w:val="20"/>
          <w:szCs w:val="20"/>
          <w:lang w:eastAsia="zh-CN"/>
        </w:rPr>
        <w:t xml:space="preserve"> </w:t>
      </w:r>
      <w:r>
        <w:rPr>
          <w:rFonts w:ascii="黑体" w:hAnsi="黑体" w:eastAsia="黑体" w:cs="黑体"/>
          <w:b/>
          <w:bCs/>
          <w:spacing w:val="-13"/>
          <w:sz w:val="20"/>
          <w:szCs w:val="20"/>
          <w:lang w:eastAsia="zh-CN"/>
        </w:rPr>
        <w:t>草</w:t>
      </w:r>
      <w:r>
        <w:rPr>
          <w:rFonts w:ascii="黑体" w:hAnsi="黑体" w:eastAsia="黑体" w:cs="黑体"/>
          <w:spacing w:val="-33"/>
          <w:sz w:val="20"/>
          <w:szCs w:val="20"/>
          <w:lang w:eastAsia="zh-CN"/>
        </w:rPr>
        <w:t xml:space="preserve"> </w:t>
      </w:r>
      <w:r>
        <w:rPr>
          <w:rFonts w:ascii="黑体" w:hAnsi="黑体" w:eastAsia="黑体" w:cs="黑体"/>
          <w:b/>
          <w:bCs/>
          <w:spacing w:val="-13"/>
          <w:sz w:val="20"/>
          <w:szCs w:val="20"/>
          <w:lang w:eastAsia="zh-CN"/>
        </w:rPr>
        <w:t>制</w:t>
      </w:r>
      <w:r>
        <w:rPr>
          <w:rFonts w:ascii="黑体" w:hAnsi="黑体" w:eastAsia="黑体" w:cs="黑体"/>
          <w:spacing w:val="-23"/>
          <w:sz w:val="20"/>
          <w:szCs w:val="20"/>
          <w:lang w:eastAsia="zh-CN"/>
        </w:rPr>
        <w:t xml:space="preserve"> </w:t>
      </w:r>
      <w:r>
        <w:rPr>
          <w:rFonts w:ascii="黑体" w:hAnsi="黑体" w:eastAsia="黑体" w:cs="黑体"/>
          <w:b/>
          <w:bCs/>
          <w:spacing w:val="-13"/>
          <w:sz w:val="20"/>
          <w:szCs w:val="20"/>
          <w:lang w:eastAsia="zh-CN"/>
        </w:rPr>
        <w:t>品</w:t>
      </w:r>
      <w:r>
        <w:rPr>
          <w:rFonts w:ascii="黑体" w:hAnsi="黑体" w:eastAsia="黑体" w:cs="黑体"/>
          <w:spacing w:val="-34"/>
          <w:sz w:val="20"/>
          <w:szCs w:val="20"/>
          <w:lang w:eastAsia="zh-CN"/>
        </w:rPr>
        <w:t xml:space="preserve"> </w:t>
      </w:r>
      <w:r>
        <w:rPr>
          <w:rFonts w:ascii="黑体" w:hAnsi="黑体" w:eastAsia="黑体" w:cs="黑体"/>
          <w:b/>
          <w:bCs/>
          <w:spacing w:val="-13"/>
          <w:sz w:val="20"/>
          <w:szCs w:val="20"/>
          <w:lang w:eastAsia="zh-CN"/>
        </w:rPr>
        <w:t>购</w:t>
      </w:r>
      <w:r>
        <w:rPr>
          <w:rFonts w:ascii="黑体" w:hAnsi="黑体" w:eastAsia="黑体" w:cs="黑体"/>
          <w:spacing w:val="-34"/>
          <w:sz w:val="20"/>
          <w:szCs w:val="20"/>
          <w:lang w:eastAsia="zh-CN"/>
        </w:rPr>
        <w:t xml:space="preserve"> </w:t>
      </w:r>
      <w:r>
        <w:rPr>
          <w:rFonts w:ascii="黑体" w:hAnsi="黑体" w:eastAsia="黑体" w:cs="黑体"/>
          <w:b/>
          <w:bCs/>
          <w:spacing w:val="-13"/>
          <w:sz w:val="20"/>
          <w:szCs w:val="20"/>
          <w:lang w:eastAsia="zh-CN"/>
        </w:rPr>
        <w:t>销</w:t>
      </w:r>
      <w:r>
        <w:rPr>
          <w:rFonts w:ascii="黑体" w:hAnsi="黑体" w:eastAsia="黑体" w:cs="黑体"/>
          <w:spacing w:val="-28"/>
          <w:sz w:val="20"/>
          <w:szCs w:val="20"/>
          <w:lang w:eastAsia="zh-CN"/>
        </w:rPr>
        <w:t xml:space="preserve"> </w:t>
      </w:r>
      <w:r>
        <w:rPr>
          <w:rFonts w:ascii="黑体" w:hAnsi="黑体" w:eastAsia="黑体" w:cs="黑体"/>
          <w:b/>
          <w:bCs/>
          <w:spacing w:val="-13"/>
          <w:sz w:val="20"/>
          <w:szCs w:val="20"/>
          <w:lang w:eastAsia="zh-CN"/>
        </w:rPr>
        <w:t>员</w:t>
      </w:r>
      <w:r>
        <w:rPr>
          <w:rFonts w:ascii="黑体" w:hAnsi="黑体" w:eastAsia="黑体" w:cs="黑体"/>
          <w:spacing w:val="-13"/>
          <w:sz w:val="20"/>
          <w:szCs w:val="20"/>
          <w:lang w:eastAsia="zh-CN"/>
        </w:rPr>
        <w:t xml:space="preserve"> </w:t>
      </w:r>
      <w:r>
        <w:rPr>
          <w:rFonts w:ascii="黑体" w:hAnsi="黑体" w:eastAsia="黑体" w:cs="黑体"/>
          <w:b/>
          <w:bCs/>
          <w:spacing w:val="-13"/>
          <w:sz w:val="20"/>
          <w:szCs w:val="20"/>
          <w:lang w:eastAsia="zh-CN"/>
        </w:rPr>
        <w:t>(</w:t>
      </w:r>
      <w:r>
        <w:rPr>
          <w:rFonts w:ascii="黑体" w:hAnsi="黑体" w:eastAsia="黑体" w:cs="黑体"/>
          <w:spacing w:val="-28"/>
          <w:sz w:val="20"/>
          <w:szCs w:val="20"/>
          <w:lang w:eastAsia="zh-CN"/>
        </w:rPr>
        <w:t xml:space="preserve"> </w:t>
      </w:r>
      <w:r>
        <w:rPr>
          <w:rFonts w:ascii="黑体" w:hAnsi="黑体" w:eastAsia="黑体" w:cs="黑体"/>
          <w:b/>
          <w:bCs/>
          <w:spacing w:val="-13"/>
          <w:sz w:val="20"/>
          <w:szCs w:val="20"/>
          <w:lang w:eastAsia="zh-CN"/>
        </w:rPr>
        <w:t>五</w:t>
      </w:r>
      <w:r>
        <w:rPr>
          <w:rFonts w:ascii="黑体" w:hAnsi="黑体" w:eastAsia="黑体" w:cs="黑体"/>
          <w:spacing w:val="-31"/>
          <w:sz w:val="20"/>
          <w:szCs w:val="20"/>
          <w:lang w:eastAsia="zh-CN"/>
        </w:rPr>
        <w:t xml:space="preserve"> </w:t>
      </w:r>
      <w:r>
        <w:rPr>
          <w:rFonts w:ascii="黑体" w:hAnsi="黑体" w:eastAsia="黑体" w:cs="黑体"/>
          <w:b/>
          <w:bCs/>
          <w:spacing w:val="-13"/>
          <w:sz w:val="20"/>
          <w:szCs w:val="20"/>
          <w:lang w:eastAsia="zh-CN"/>
        </w:rPr>
        <w:t>级</w:t>
      </w:r>
      <w:r>
        <w:rPr>
          <w:rFonts w:ascii="黑体" w:hAnsi="黑体" w:eastAsia="黑体" w:cs="黑体"/>
          <w:spacing w:val="-36"/>
          <w:sz w:val="20"/>
          <w:szCs w:val="20"/>
          <w:lang w:eastAsia="zh-CN"/>
        </w:rPr>
        <w:t xml:space="preserve"> </w:t>
      </w:r>
      <w:r>
        <w:rPr>
          <w:rFonts w:ascii="黑体" w:hAnsi="黑体" w:eastAsia="黑体" w:cs="黑体"/>
          <w:b/>
          <w:bCs/>
          <w:spacing w:val="-13"/>
          <w:sz w:val="20"/>
          <w:szCs w:val="20"/>
          <w:lang w:eastAsia="zh-CN"/>
        </w:rPr>
        <w:t>)</w:t>
      </w:r>
      <w:r>
        <w:rPr>
          <w:rFonts w:ascii="黑体" w:hAnsi="黑体" w:eastAsia="黑体" w:cs="黑体"/>
          <w:spacing w:val="-28"/>
          <w:sz w:val="20"/>
          <w:szCs w:val="20"/>
          <w:lang w:eastAsia="zh-CN"/>
        </w:rPr>
        <w:t xml:space="preserve"> </w:t>
      </w:r>
      <w:r>
        <w:rPr>
          <w:rFonts w:ascii="黑体" w:hAnsi="黑体" w:eastAsia="黑体" w:cs="黑体"/>
          <w:b/>
          <w:bCs/>
          <w:spacing w:val="-13"/>
          <w:sz w:val="20"/>
          <w:szCs w:val="20"/>
          <w:lang w:eastAsia="zh-CN"/>
        </w:rPr>
        <w:t>专</w:t>
      </w:r>
      <w:r>
        <w:rPr>
          <w:rFonts w:ascii="黑体" w:hAnsi="黑体" w:eastAsia="黑体" w:cs="黑体"/>
          <w:spacing w:val="-31"/>
          <w:sz w:val="20"/>
          <w:szCs w:val="20"/>
          <w:lang w:eastAsia="zh-CN"/>
        </w:rPr>
        <w:t xml:space="preserve"> </w:t>
      </w:r>
      <w:r>
        <w:rPr>
          <w:rFonts w:ascii="黑体" w:hAnsi="黑体" w:eastAsia="黑体" w:cs="黑体"/>
          <w:b/>
          <w:bCs/>
          <w:spacing w:val="-13"/>
          <w:sz w:val="20"/>
          <w:szCs w:val="20"/>
          <w:lang w:eastAsia="zh-CN"/>
        </w:rPr>
        <w:t>业</w:t>
      </w:r>
      <w:r>
        <w:rPr>
          <w:rFonts w:ascii="黑体" w:hAnsi="黑体" w:eastAsia="黑体" w:cs="黑体"/>
          <w:spacing w:val="-27"/>
          <w:sz w:val="20"/>
          <w:szCs w:val="20"/>
          <w:lang w:eastAsia="zh-CN"/>
        </w:rPr>
        <w:t xml:space="preserve"> </w:t>
      </w:r>
      <w:r>
        <w:rPr>
          <w:rFonts w:ascii="黑体" w:hAnsi="黑体" w:eastAsia="黑体" w:cs="黑体"/>
          <w:b/>
          <w:bCs/>
          <w:spacing w:val="-13"/>
          <w:sz w:val="20"/>
          <w:szCs w:val="20"/>
          <w:lang w:eastAsia="zh-CN"/>
        </w:rPr>
        <w:t>知</w:t>
      </w:r>
      <w:r>
        <w:rPr>
          <w:rFonts w:ascii="黑体" w:hAnsi="黑体" w:eastAsia="黑体" w:cs="黑体"/>
          <w:spacing w:val="-33"/>
          <w:sz w:val="20"/>
          <w:szCs w:val="20"/>
          <w:lang w:eastAsia="zh-CN"/>
        </w:rPr>
        <w:t xml:space="preserve"> </w:t>
      </w:r>
      <w:r>
        <w:rPr>
          <w:rFonts w:ascii="黑体" w:hAnsi="黑体" w:eastAsia="黑体" w:cs="黑体"/>
          <w:b/>
          <w:bCs/>
          <w:spacing w:val="-13"/>
          <w:sz w:val="20"/>
          <w:szCs w:val="20"/>
          <w:lang w:eastAsia="zh-CN"/>
        </w:rPr>
        <w:t>识</w:t>
      </w:r>
    </w:p>
    <w:sdt>
      <w:sdtPr>
        <w:id w:val="147458299"/>
        <w:docPartObj>
          <w:docPartGallery w:val="Table of Contents"/>
          <w:docPartUnique/>
        </w:docPartObj>
      </w:sdtPr>
      <w:sdtEndPr>
        <w:rPr>
          <w:rFonts w:ascii="Times New Roman" w:hAnsi="Times New Roman" w:eastAsia="Times New Roman" w:cs="Times New Roman"/>
          <w:sz w:val="20"/>
          <w:szCs w:val="20"/>
        </w:rPr>
      </w:sdtEndPr>
      <w:sdtContent>
        <w:p w14:paraId="0177AA38">
          <w:pPr>
            <w:tabs>
              <w:tab w:val="right" w:leader="dot" w:pos="7625"/>
            </w:tabs>
            <w:spacing w:before="251" w:line="222" w:lineRule="auto"/>
            <w:ind w:left="992"/>
            <w:rPr>
              <w:rFonts w:ascii="Times New Roman" w:hAnsi="Times New Roman" w:eastAsia="Times New Roman" w:cs="Times New Roman"/>
              <w:sz w:val="20"/>
              <w:szCs w:val="20"/>
              <w:lang w:eastAsia="zh-CN"/>
            </w:rPr>
          </w:pPr>
          <w:bookmarkStart w:id="0" w:name="bookmark2"/>
          <w:bookmarkEnd w:id="0"/>
          <w:r>
            <w:fldChar w:fldCharType="begin"/>
          </w:r>
          <w:r>
            <w:instrText xml:space="preserve"> HYPERLINK \l "bookmark2" </w:instrText>
          </w:r>
          <w:r>
            <w:fldChar w:fldCharType="separate"/>
          </w:r>
          <w:r>
            <w:rPr>
              <w:rFonts w:ascii="黑体" w:hAnsi="黑体" w:eastAsia="黑体" w:cs="黑体"/>
              <w:b/>
              <w:bCs/>
              <w:spacing w:val="-4"/>
              <w:sz w:val="20"/>
              <w:szCs w:val="20"/>
              <w:lang w:eastAsia="zh-CN"/>
            </w:rPr>
            <w:t>第一章</w:t>
          </w:r>
          <w:r>
            <w:rPr>
              <w:rFonts w:ascii="黑体" w:hAnsi="黑体" w:eastAsia="黑体" w:cs="黑体"/>
              <w:spacing w:val="52"/>
              <w:sz w:val="20"/>
              <w:szCs w:val="20"/>
              <w:lang w:eastAsia="zh-CN"/>
            </w:rPr>
            <w:t xml:space="preserve"> </w:t>
          </w:r>
          <w:r>
            <w:rPr>
              <w:rFonts w:ascii="黑体" w:hAnsi="黑体" w:eastAsia="黑体" w:cs="黑体"/>
              <w:b/>
              <w:bCs/>
              <w:spacing w:val="-4"/>
              <w:sz w:val="20"/>
              <w:szCs w:val="20"/>
              <w:lang w:eastAsia="zh-CN"/>
            </w:rPr>
            <w:t>市</w:t>
          </w:r>
          <w:r>
            <w:rPr>
              <w:rFonts w:ascii="黑体" w:hAnsi="黑体" w:eastAsia="黑体" w:cs="黑体"/>
              <w:spacing w:val="-47"/>
              <w:sz w:val="20"/>
              <w:szCs w:val="20"/>
              <w:lang w:eastAsia="zh-CN"/>
            </w:rPr>
            <w:t xml:space="preserve"> </w:t>
          </w:r>
          <w:r>
            <w:rPr>
              <w:rFonts w:ascii="黑体" w:hAnsi="黑体" w:eastAsia="黑体" w:cs="黑体"/>
              <w:b/>
              <w:bCs/>
              <w:spacing w:val="-4"/>
              <w:sz w:val="20"/>
              <w:szCs w:val="20"/>
              <w:lang w:eastAsia="zh-CN"/>
            </w:rPr>
            <w:t>场</w:t>
          </w:r>
          <w:r>
            <w:rPr>
              <w:rFonts w:ascii="黑体" w:hAnsi="黑体" w:eastAsia="黑体" w:cs="黑体"/>
              <w:spacing w:val="-42"/>
              <w:sz w:val="20"/>
              <w:szCs w:val="20"/>
              <w:lang w:eastAsia="zh-CN"/>
            </w:rPr>
            <w:t xml:space="preserve"> </w:t>
          </w:r>
          <w:r>
            <w:rPr>
              <w:rFonts w:ascii="黑体" w:hAnsi="黑体" w:eastAsia="黑体" w:cs="黑体"/>
              <w:b/>
              <w:bCs/>
              <w:spacing w:val="-4"/>
              <w:sz w:val="20"/>
              <w:szCs w:val="20"/>
              <w:lang w:eastAsia="zh-CN"/>
            </w:rPr>
            <w:t>营</w:t>
          </w:r>
          <w:r>
            <w:rPr>
              <w:rFonts w:ascii="黑体" w:hAnsi="黑体" w:eastAsia="黑体" w:cs="黑体"/>
              <w:spacing w:val="-46"/>
              <w:sz w:val="20"/>
              <w:szCs w:val="20"/>
              <w:lang w:eastAsia="zh-CN"/>
            </w:rPr>
            <w:t xml:space="preserve"> </w:t>
          </w:r>
          <w:r>
            <w:rPr>
              <w:rFonts w:ascii="黑体" w:hAnsi="黑体" w:eastAsia="黑体" w:cs="黑体"/>
              <w:b/>
              <w:bCs/>
              <w:spacing w:val="-4"/>
              <w:sz w:val="20"/>
              <w:szCs w:val="20"/>
              <w:lang w:eastAsia="zh-CN"/>
            </w:rPr>
            <w:t>销</w:t>
          </w:r>
          <w:r>
            <w:rPr>
              <w:rFonts w:ascii="黑体" w:hAnsi="黑体" w:eastAsia="黑体" w:cs="黑体"/>
              <w:spacing w:val="-78"/>
              <w:sz w:val="20"/>
              <w:szCs w:val="20"/>
              <w:lang w:eastAsia="zh-CN"/>
            </w:rPr>
            <w:t xml:space="preserve"> </w:t>
          </w:r>
          <w:r>
            <w:rPr>
              <w:rFonts w:ascii="黑体" w:hAnsi="黑体" w:eastAsia="黑体" w:cs="黑体"/>
              <w:sz w:val="20"/>
              <w:szCs w:val="20"/>
              <w:lang w:eastAsia="zh-CN"/>
            </w:rPr>
            <w:tab/>
          </w:r>
          <w:r>
            <w:rPr>
              <w:rFonts w:ascii="黑体" w:hAnsi="黑体" w:eastAsia="黑体" w:cs="黑体"/>
              <w:spacing w:val="-68"/>
              <w:sz w:val="20"/>
              <w:szCs w:val="20"/>
              <w:lang w:eastAsia="zh-CN"/>
            </w:rPr>
            <w:t xml:space="preserve"> </w:t>
          </w:r>
          <w:r>
            <w:rPr>
              <w:rFonts w:ascii="Times New Roman" w:hAnsi="Times New Roman" w:eastAsia="Times New Roman" w:cs="Times New Roman"/>
              <w:sz w:val="20"/>
              <w:szCs w:val="20"/>
              <w:lang w:eastAsia="zh-CN"/>
            </w:rPr>
            <w:t>2</w:t>
          </w:r>
          <w:r>
            <w:rPr>
              <w:rFonts w:ascii="Times New Roman" w:hAnsi="Times New Roman" w:eastAsia="Times New Roman" w:cs="Times New Roman"/>
              <w:sz w:val="20"/>
              <w:szCs w:val="20"/>
              <w:lang w:eastAsia="zh-CN"/>
            </w:rPr>
            <w:fldChar w:fldCharType="end"/>
          </w:r>
        </w:p>
        <w:p w14:paraId="66C9C86F">
          <w:pPr>
            <w:tabs>
              <w:tab w:val="right" w:leader="dot" w:pos="7615"/>
            </w:tabs>
            <w:spacing w:before="132" w:line="219" w:lineRule="auto"/>
            <w:ind w:left="1429"/>
            <w:rPr>
              <w:rFonts w:ascii="Times New Roman" w:hAnsi="Times New Roman" w:eastAsia="Times New Roman" w:cs="Times New Roman"/>
              <w:sz w:val="20"/>
              <w:szCs w:val="20"/>
              <w:lang w:eastAsia="zh-CN"/>
            </w:rPr>
          </w:pPr>
          <w:bookmarkStart w:id="1" w:name="bookmark3"/>
          <w:bookmarkEnd w:id="1"/>
          <w:r>
            <w:fldChar w:fldCharType="begin"/>
          </w:r>
          <w:r>
            <w:rPr>
              <w:lang w:eastAsia="zh-CN"/>
            </w:rPr>
            <w:instrText xml:space="preserve"> HYPERLINK \l "bookmark3" </w:instrText>
          </w:r>
          <w:r>
            <w:fldChar w:fldCharType="separate"/>
          </w:r>
          <w:r>
            <w:rPr>
              <w:rFonts w:ascii="宋体" w:hAnsi="宋体" w:eastAsia="宋体" w:cs="宋体"/>
              <w:spacing w:val="19"/>
              <w:sz w:val="20"/>
              <w:szCs w:val="20"/>
              <w:lang w:eastAsia="zh-CN"/>
            </w:rPr>
            <w:t>第一节</w:t>
          </w:r>
          <w:r>
            <w:rPr>
              <w:rFonts w:ascii="宋体" w:hAnsi="宋体" w:eastAsia="宋体" w:cs="宋体"/>
              <w:spacing w:val="35"/>
              <w:sz w:val="20"/>
              <w:szCs w:val="20"/>
              <w:lang w:eastAsia="zh-CN"/>
            </w:rPr>
            <w:t xml:space="preserve"> </w:t>
          </w:r>
          <w:r>
            <w:rPr>
              <w:rFonts w:ascii="宋体" w:hAnsi="宋体" w:eastAsia="宋体" w:cs="宋体"/>
              <w:spacing w:val="19"/>
              <w:sz w:val="20"/>
              <w:szCs w:val="20"/>
              <w:lang w:eastAsia="zh-CN"/>
            </w:rPr>
            <w:t>市场信息采集</w:t>
          </w:r>
          <w:r>
            <w:rPr>
              <w:rFonts w:ascii="宋体" w:hAnsi="宋体" w:eastAsia="宋体" w:cs="宋体"/>
              <w:spacing w:val="-77"/>
              <w:sz w:val="20"/>
              <w:szCs w:val="20"/>
              <w:lang w:eastAsia="zh-CN"/>
            </w:rPr>
            <w:t xml:space="preserve"> </w:t>
          </w:r>
          <w:r>
            <w:rPr>
              <w:rFonts w:ascii="宋体" w:hAnsi="宋体" w:eastAsia="宋体" w:cs="宋体"/>
              <w:sz w:val="20"/>
              <w:szCs w:val="20"/>
              <w:lang w:eastAsia="zh-CN"/>
            </w:rPr>
            <w:tab/>
          </w:r>
          <w:r>
            <w:rPr>
              <w:rFonts w:ascii="Times New Roman" w:hAnsi="Times New Roman" w:eastAsia="Times New Roman" w:cs="Times New Roman"/>
              <w:spacing w:val="3"/>
              <w:sz w:val="20"/>
              <w:szCs w:val="20"/>
              <w:lang w:eastAsia="zh-CN"/>
            </w:rPr>
            <w:t>2</w:t>
          </w:r>
          <w:r>
            <w:rPr>
              <w:rFonts w:ascii="Times New Roman" w:hAnsi="Times New Roman" w:eastAsia="Times New Roman" w:cs="Times New Roman"/>
              <w:spacing w:val="3"/>
              <w:sz w:val="20"/>
              <w:szCs w:val="20"/>
            </w:rPr>
            <w:fldChar w:fldCharType="end"/>
          </w:r>
        </w:p>
        <w:p w14:paraId="661B3CF7">
          <w:pPr>
            <w:tabs>
              <w:tab w:val="right" w:leader="dot" w:pos="7615"/>
            </w:tabs>
            <w:spacing w:before="141" w:line="222" w:lineRule="auto"/>
            <w:ind w:left="1869"/>
            <w:rPr>
              <w:rFonts w:ascii="Times New Roman" w:hAnsi="Times New Roman" w:eastAsia="Times New Roman" w:cs="Times New Roman"/>
              <w:sz w:val="20"/>
              <w:szCs w:val="20"/>
              <w:lang w:eastAsia="zh-CN"/>
            </w:rPr>
          </w:pPr>
          <w:bookmarkStart w:id="2" w:name="bookmark4"/>
          <w:bookmarkEnd w:id="2"/>
          <w:r>
            <w:fldChar w:fldCharType="begin"/>
          </w:r>
          <w:r>
            <w:rPr>
              <w:lang w:eastAsia="zh-CN"/>
            </w:rPr>
            <w:instrText xml:space="preserve"> HYPERLINK \l "bookmark4" </w:instrText>
          </w:r>
          <w:r>
            <w:fldChar w:fldCharType="separate"/>
          </w:r>
          <w:r>
            <w:rPr>
              <w:rFonts w:ascii="仿宋" w:hAnsi="仿宋" w:eastAsia="仿宋" w:cs="仿宋"/>
              <w:spacing w:val="9"/>
              <w:sz w:val="20"/>
              <w:szCs w:val="20"/>
              <w:lang w:eastAsia="zh-CN"/>
            </w:rPr>
            <w:t>一</w:t>
          </w:r>
          <w:r>
            <w:rPr>
              <w:rFonts w:ascii="仿宋" w:hAnsi="仿宋" w:eastAsia="仿宋" w:cs="仿宋"/>
              <w:spacing w:val="-31"/>
              <w:sz w:val="20"/>
              <w:szCs w:val="20"/>
              <w:lang w:eastAsia="zh-CN"/>
            </w:rPr>
            <w:t xml:space="preserve"> </w:t>
          </w:r>
          <w:r>
            <w:rPr>
              <w:rFonts w:ascii="仿宋" w:hAnsi="仿宋" w:eastAsia="仿宋" w:cs="仿宋"/>
              <w:spacing w:val="9"/>
              <w:sz w:val="20"/>
              <w:szCs w:val="20"/>
              <w:lang w:eastAsia="zh-CN"/>
            </w:rPr>
            <w:t>、市场信息采集的概述</w:t>
          </w:r>
          <w:r>
            <w:rPr>
              <w:rFonts w:ascii="仿宋" w:hAnsi="仿宋" w:eastAsia="仿宋" w:cs="仿宋"/>
              <w:spacing w:val="50"/>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4"/>
              <w:sz w:val="20"/>
              <w:szCs w:val="20"/>
              <w:lang w:eastAsia="zh-CN"/>
            </w:rPr>
            <w:t>2</w:t>
          </w:r>
          <w:r>
            <w:rPr>
              <w:rFonts w:ascii="Times New Roman" w:hAnsi="Times New Roman" w:eastAsia="Times New Roman" w:cs="Times New Roman"/>
              <w:spacing w:val="4"/>
              <w:sz w:val="20"/>
              <w:szCs w:val="20"/>
            </w:rPr>
            <w:fldChar w:fldCharType="end"/>
          </w:r>
        </w:p>
        <w:p w14:paraId="3DFEB196">
          <w:pPr>
            <w:tabs>
              <w:tab w:val="right" w:leader="dot" w:pos="7615"/>
            </w:tabs>
            <w:spacing w:before="139" w:line="221" w:lineRule="auto"/>
            <w:ind w:left="1869"/>
            <w:rPr>
              <w:rFonts w:ascii="Times New Roman" w:hAnsi="Times New Roman" w:eastAsia="Times New Roman" w:cs="Times New Roman"/>
              <w:sz w:val="20"/>
              <w:szCs w:val="20"/>
              <w:lang w:eastAsia="zh-CN"/>
            </w:rPr>
          </w:pPr>
          <w:bookmarkStart w:id="3" w:name="bookmark5"/>
          <w:bookmarkEnd w:id="3"/>
          <w:r>
            <w:fldChar w:fldCharType="begin"/>
          </w:r>
          <w:r>
            <w:rPr>
              <w:lang w:eastAsia="zh-CN"/>
            </w:rPr>
            <w:instrText xml:space="preserve"> HYPERLINK \l "bookmark5" </w:instrText>
          </w:r>
          <w:r>
            <w:fldChar w:fldCharType="separate"/>
          </w:r>
          <w:r>
            <w:rPr>
              <w:rFonts w:ascii="仿宋" w:hAnsi="仿宋" w:eastAsia="仿宋" w:cs="仿宋"/>
              <w:spacing w:val="7"/>
              <w:sz w:val="20"/>
              <w:szCs w:val="20"/>
              <w:lang w:eastAsia="zh-CN"/>
            </w:rPr>
            <w:t>二</w:t>
          </w:r>
          <w:r>
            <w:rPr>
              <w:rFonts w:ascii="仿宋" w:hAnsi="仿宋" w:eastAsia="仿宋" w:cs="仿宋"/>
              <w:spacing w:val="-18"/>
              <w:sz w:val="20"/>
              <w:szCs w:val="20"/>
              <w:lang w:eastAsia="zh-CN"/>
            </w:rPr>
            <w:t xml:space="preserve"> </w:t>
          </w:r>
          <w:r>
            <w:rPr>
              <w:rFonts w:ascii="仿宋" w:hAnsi="仿宋" w:eastAsia="仿宋" w:cs="仿宋"/>
              <w:spacing w:val="7"/>
              <w:sz w:val="20"/>
              <w:szCs w:val="20"/>
              <w:lang w:eastAsia="zh-CN"/>
            </w:rPr>
            <w:t>、零售客户店铺管理系统数据采集的内容</w:t>
          </w:r>
          <w:r>
            <w:rPr>
              <w:rFonts w:ascii="仿宋" w:hAnsi="仿宋" w:eastAsia="仿宋" w:cs="仿宋"/>
              <w:spacing w:val="43"/>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5"/>
              <w:sz w:val="20"/>
              <w:szCs w:val="20"/>
              <w:lang w:eastAsia="zh-CN"/>
            </w:rPr>
            <w:t>4</w:t>
          </w:r>
          <w:r>
            <w:rPr>
              <w:rFonts w:ascii="Times New Roman" w:hAnsi="Times New Roman" w:eastAsia="Times New Roman" w:cs="Times New Roman"/>
              <w:spacing w:val="5"/>
              <w:sz w:val="20"/>
              <w:szCs w:val="20"/>
            </w:rPr>
            <w:fldChar w:fldCharType="end"/>
          </w:r>
        </w:p>
        <w:p w14:paraId="6EEFA9DF">
          <w:pPr>
            <w:tabs>
              <w:tab w:val="right" w:leader="dot" w:pos="7605"/>
            </w:tabs>
            <w:spacing w:before="130" w:line="221" w:lineRule="auto"/>
            <w:ind w:left="1869"/>
            <w:rPr>
              <w:rFonts w:ascii="Times New Roman" w:hAnsi="Times New Roman" w:eastAsia="Times New Roman" w:cs="Times New Roman"/>
              <w:sz w:val="20"/>
              <w:szCs w:val="20"/>
              <w:lang w:eastAsia="zh-CN"/>
            </w:rPr>
          </w:pPr>
          <w:bookmarkStart w:id="4" w:name="bookmark6"/>
          <w:bookmarkEnd w:id="4"/>
          <w:r>
            <w:fldChar w:fldCharType="begin"/>
          </w:r>
          <w:r>
            <w:rPr>
              <w:lang w:eastAsia="zh-CN"/>
            </w:rPr>
            <w:instrText xml:space="preserve"> HYPERLINK \l "bookmark6" </w:instrText>
          </w:r>
          <w:r>
            <w:fldChar w:fldCharType="separate"/>
          </w:r>
          <w:r>
            <w:rPr>
              <w:rFonts w:ascii="仿宋" w:hAnsi="仿宋" w:eastAsia="仿宋" w:cs="仿宋"/>
              <w:spacing w:val="9"/>
              <w:sz w:val="20"/>
              <w:szCs w:val="20"/>
              <w:lang w:eastAsia="zh-CN"/>
            </w:rPr>
            <w:t>三</w:t>
          </w:r>
          <w:r>
            <w:rPr>
              <w:rFonts w:ascii="仿宋" w:hAnsi="仿宋" w:eastAsia="仿宋" w:cs="仿宋"/>
              <w:spacing w:val="-19"/>
              <w:sz w:val="20"/>
              <w:szCs w:val="20"/>
              <w:lang w:eastAsia="zh-CN"/>
            </w:rPr>
            <w:t xml:space="preserve"> </w:t>
          </w:r>
          <w:r>
            <w:rPr>
              <w:rFonts w:ascii="仿宋" w:hAnsi="仿宋" w:eastAsia="仿宋" w:cs="仿宋"/>
              <w:spacing w:val="9"/>
              <w:sz w:val="20"/>
              <w:szCs w:val="20"/>
              <w:lang w:eastAsia="zh-CN"/>
            </w:rPr>
            <w:t>、零售客户店铺管理系统数据采集的监测</w:t>
          </w:r>
          <w:r>
            <w:rPr>
              <w:rFonts w:ascii="仿宋" w:hAnsi="仿宋" w:eastAsia="仿宋" w:cs="仿宋"/>
              <w:spacing w:val="47"/>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38"/>
              <w:sz w:val="20"/>
              <w:szCs w:val="20"/>
              <w:lang w:eastAsia="zh-CN"/>
            </w:rPr>
            <w:t xml:space="preserve"> </w:t>
          </w:r>
          <w:r>
            <w:rPr>
              <w:rFonts w:ascii="Times New Roman" w:hAnsi="Times New Roman" w:eastAsia="Times New Roman" w:cs="Times New Roman"/>
              <w:sz w:val="20"/>
              <w:szCs w:val="20"/>
              <w:lang w:eastAsia="zh-CN"/>
            </w:rPr>
            <w:t>4</w:t>
          </w:r>
          <w:r>
            <w:rPr>
              <w:rFonts w:ascii="Times New Roman" w:hAnsi="Times New Roman" w:eastAsia="Times New Roman" w:cs="Times New Roman"/>
              <w:sz w:val="20"/>
              <w:szCs w:val="20"/>
            </w:rPr>
            <w:fldChar w:fldCharType="end"/>
          </w:r>
        </w:p>
        <w:p w14:paraId="7B54BCCE">
          <w:pPr>
            <w:tabs>
              <w:tab w:val="right" w:leader="dot" w:pos="7610"/>
            </w:tabs>
            <w:spacing w:before="142" w:line="222" w:lineRule="auto"/>
            <w:ind w:left="1869"/>
            <w:rPr>
              <w:rFonts w:ascii="Times New Roman" w:hAnsi="Times New Roman" w:eastAsia="Times New Roman" w:cs="Times New Roman"/>
              <w:sz w:val="20"/>
              <w:szCs w:val="20"/>
              <w:lang w:eastAsia="zh-CN"/>
            </w:rPr>
          </w:pPr>
          <w:r>
            <w:fldChar w:fldCharType="begin"/>
          </w:r>
          <w:r>
            <w:instrText xml:space="preserve"> HYPERLINK \l "bookmark7" </w:instrText>
          </w:r>
          <w:r>
            <w:fldChar w:fldCharType="separate"/>
          </w:r>
          <w:r>
            <w:rPr>
              <w:rFonts w:ascii="仿宋" w:hAnsi="仿宋" w:eastAsia="仿宋" w:cs="仿宋"/>
              <w:spacing w:val="8"/>
              <w:sz w:val="20"/>
              <w:szCs w:val="20"/>
              <w:lang w:eastAsia="zh-CN"/>
            </w:rPr>
            <w:t>四</w:t>
          </w:r>
          <w:r>
            <w:rPr>
              <w:rFonts w:ascii="仿宋" w:hAnsi="仿宋" w:eastAsia="仿宋" w:cs="仿宋"/>
              <w:spacing w:val="-17"/>
              <w:sz w:val="20"/>
              <w:szCs w:val="20"/>
              <w:lang w:eastAsia="zh-CN"/>
            </w:rPr>
            <w:t xml:space="preserve"> </w:t>
          </w:r>
          <w:r>
            <w:rPr>
              <w:rFonts w:ascii="仿宋" w:hAnsi="仿宋" w:eastAsia="仿宋" w:cs="仿宋"/>
              <w:spacing w:val="8"/>
              <w:sz w:val="20"/>
              <w:szCs w:val="20"/>
              <w:lang w:eastAsia="zh-CN"/>
            </w:rPr>
            <w:t>、人工采集市场信息的内容</w:t>
          </w:r>
          <w:r>
            <w:rPr>
              <w:rFonts w:ascii="仿宋" w:hAnsi="仿宋" w:eastAsia="仿宋" w:cs="仿宋"/>
              <w:spacing w:val="51"/>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z w:val="20"/>
              <w:szCs w:val="20"/>
              <w:lang w:eastAsia="zh-CN"/>
            </w:rPr>
            <w:t>6</w:t>
          </w:r>
          <w:r>
            <w:rPr>
              <w:rFonts w:ascii="Times New Roman" w:hAnsi="Times New Roman" w:eastAsia="Times New Roman" w:cs="Times New Roman"/>
              <w:sz w:val="20"/>
              <w:szCs w:val="20"/>
              <w:lang w:eastAsia="zh-CN"/>
            </w:rPr>
            <w:fldChar w:fldCharType="end"/>
          </w:r>
        </w:p>
        <w:p w14:paraId="7CDC2125">
          <w:pPr>
            <w:tabs>
              <w:tab w:val="right" w:leader="dot" w:pos="7632"/>
            </w:tabs>
            <w:spacing w:before="149" w:line="222" w:lineRule="auto"/>
            <w:ind w:left="1869"/>
            <w:rPr>
              <w:rFonts w:ascii="Times New Roman" w:hAnsi="Times New Roman" w:eastAsia="Times New Roman" w:cs="Times New Roman"/>
              <w:sz w:val="20"/>
              <w:szCs w:val="20"/>
              <w:lang w:eastAsia="zh-CN"/>
            </w:rPr>
          </w:pPr>
          <w:r>
            <w:fldChar w:fldCharType="begin"/>
          </w:r>
          <w:r>
            <w:instrText xml:space="preserve"> HYPERLINK \l "bookmark1" </w:instrText>
          </w:r>
          <w:r>
            <w:fldChar w:fldCharType="separate"/>
          </w:r>
          <w:r>
            <w:rPr>
              <w:rFonts w:ascii="仿宋" w:hAnsi="仿宋" w:eastAsia="仿宋" w:cs="仿宋"/>
              <w:spacing w:val="8"/>
              <w:sz w:val="20"/>
              <w:szCs w:val="20"/>
              <w:lang w:eastAsia="zh-CN"/>
            </w:rPr>
            <w:t>五</w:t>
          </w:r>
          <w:r>
            <w:rPr>
              <w:rFonts w:ascii="仿宋" w:hAnsi="仿宋" w:eastAsia="仿宋" w:cs="仿宋"/>
              <w:spacing w:val="-27"/>
              <w:sz w:val="20"/>
              <w:szCs w:val="20"/>
              <w:lang w:eastAsia="zh-CN"/>
            </w:rPr>
            <w:t xml:space="preserve"> </w:t>
          </w:r>
          <w:r>
            <w:rPr>
              <w:rFonts w:ascii="仿宋" w:hAnsi="仿宋" w:eastAsia="仿宋" w:cs="仿宋"/>
              <w:spacing w:val="8"/>
              <w:sz w:val="20"/>
              <w:szCs w:val="20"/>
              <w:lang w:eastAsia="zh-CN"/>
            </w:rPr>
            <w:t>、人工采集市场信息的途径</w:t>
          </w:r>
          <w:r>
            <w:rPr>
              <w:rFonts w:ascii="仿宋" w:hAnsi="仿宋" w:eastAsia="仿宋" w:cs="仿宋"/>
              <w:spacing w:val="52"/>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7</w:t>
          </w:r>
          <w:r>
            <w:rPr>
              <w:rFonts w:ascii="Times New Roman" w:hAnsi="Times New Roman" w:eastAsia="Times New Roman" w:cs="Times New Roman"/>
              <w:spacing w:val="1"/>
              <w:sz w:val="20"/>
              <w:szCs w:val="20"/>
              <w:lang w:eastAsia="zh-CN"/>
            </w:rPr>
            <w:fldChar w:fldCharType="end"/>
          </w:r>
        </w:p>
        <w:p w14:paraId="23F08174">
          <w:pPr>
            <w:tabs>
              <w:tab w:val="right" w:leader="dot" w:pos="7625"/>
            </w:tabs>
            <w:spacing w:before="140" w:line="222" w:lineRule="auto"/>
            <w:ind w:left="1869"/>
            <w:rPr>
              <w:rFonts w:ascii="Times New Roman" w:hAnsi="Times New Roman" w:eastAsia="Times New Roman" w:cs="Times New Roman"/>
              <w:sz w:val="20"/>
              <w:szCs w:val="20"/>
              <w:lang w:eastAsia="zh-CN"/>
            </w:rPr>
          </w:pPr>
          <w:r>
            <w:fldChar w:fldCharType="begin"/>
          </w:r>
          <w:r>
            <w:instrText xml:space="preserve"> HYPERLINK \l "bookmark8" </w:instrText>
          </w:r>
          <w:r>
            <w:fldChar w:fldCharType="separate"/>
          </w:r>
          <w:r>
            <w:rPr>
              <w:rFonts w:ascii="仿宋" w:hAnsi="仿宋" w:eastAsia="仿宋" w:cs="仿宋"/>
              <w:spacing w:val="7"/>
              <w:sz w:val="20"/>
              <w:szCs w:val="20"/>
              <w:lang w:eastAsia="zh-CN"/>
            </w:rPr>
            <w:t>六</w:t>
          </w:r>
          <w:r>
            <w:rPr>
              <w:rFonts w:ascii="仿宋" w:hAnsi="仿宋" w:eastAsia="仿宋" w:cs="仿宋"/>
              <w:spacing w:val="-24"/>
              <w:sz w:val="20"/>
              <w:szCs w:val="20"/>
              <w:lang w:eastAsia="zh-CN"/>
            </w:rPr>
            <w:t xml:space="preserve"> </w:t>
          </w:r>
          <w:r>
            <w:rPr>
              <w:rFonts w:ascii="仿宋" w:hAnsi="仿宋" w:eastAsia="仿宋" w:cs="仿宋"/>
              <w:spacing w:val="7"/>
              <w:sz w:val="20"/>
              <w:szCs w:val="20"/>
              <w:lang w:eastAsia="zh-CN"/>
            </w:rPr>
            <w:t>、人工采集市场信息的质量控制</w:t>
          </w:r>
          <w:r>
            <w:rPr>
              <w:rFonts w:ascii="仿宋" w:hAnsi="仿宋" w:eastAsia="仿宋" w:cs="仿宋"/>
              <w:spacing w:val="48"/>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28"/>
              <w:sz w:val="20"/>
              <w:szCs w:val="20"/>
              <w:lang w:eastAsia="zh-CN"/>
            </w:rPr>
            <w:t xml:space="preserve"> </w:t>
          </w:r>
          <w:r>
            <w:rPr>
              <w:rFonts w:ascii="Times New Roman" w:hAnsi="Times New Roman" w:eastAsia="Times New Roman" w:cs="Times New Roman"/>
              <w:spacing w:val="-6"/>
              <w:sz w:val="20"/>
              <w:szCs w:val="20"/>
              <w:lang w:eastAsia="zh-CN"/>
            </w:rPr>
            <w:t>10</w:t>
          </w:r>
          <w:r>
            <w:rPr>
              <w:rFonts w:ascii="Times New Roman" w:hAnsi="Times New Roman" w:eastAsia="Times New Roman" w:cs="Times New Roman"/>
              <w:spacing w:val="-6"/>
              <w:sz w:val="20"/>
              <w:szCs w:val="20"/>
              <w:lang w:eastAsia="zh-CN"/>
            </w:rPr>
            <w:fldChar w:fldCharType="end"/>
          </w:r>
        </w:p>
        <w:p w14:paraId="5CA3001A">
          <w:pPr>
            <w:tabs>
              <w:tab w:val="right" w:leader="dot" w:pos="7625"/>
            </w:tabs>
            <w:spacing w:before="142" w:line="219" w:lineRule="auto"/>
            <w:ind w:left="1429"/>
            <w:rPr>
              <w:rFonts w:ascii="Times New Roman" w:hAnsi="Times New Roman" w:eastAsia="Times New Roman" w:cs="Times New Roman"/>
              <w:sz w:val="20"/>
              <w:szCs w:val="20"/>
              <w:lang w:eastAsia="zh-CN"/>
            </w:rPr>
          </w:pPr>
          <w:r>
            <w:fldChar w:fldCharType="begin"/>
          </w:r>
          <w:r>
            <w:instrText xml:space="preserve"> HYPERLINK \l "bookmark9" </w:instrText>
          </w:r>
          <w:r>
            <w:fldChar w:fldCharType="separate"/>
          </w:r>
          <w:r>
            <w:rPr>
              <w:rFonts w:ascii="宋体" w:hAnsi="宋体" w:eastAsia="宋体" w:cs="宋体"/>
              <w:spacing w:val="20"/>
              <w:sz w:val="20"/>
              <w:szCs w:val="20"/>
              <w:lang w:eastAsia="zh-CN"/>
            </w:rPr>
            <w:t>第二节</w:t>
          </w:r>
          <w:r>
            <w:rPr>
              <w:rFonts w:ascii="宋体" w:hAnsi="宋体" w:eastAsia="宋体" w:cs="宋体"/>
              <w:spacing w:val="47"/>
              <w:sz w:val="20"/>
              <w:szCs w:val="20"/>
              <w:lang w:eastAsia="zh-CN"/>
            </w:rPr>
            <w:t xml:space="preserve"> </w:t>
          </w:r>
          <w:r>
            <w:rPr>
              <w:rFonts w:ascii="宋体" w:hAnsi="宋体" w:eastAsia="宋体" w:cs="宋体"/>
              <w:spacing w:val="20"/>
              <w:sz w:val="20"/>
              <w:szCs w:val="20"/>
              <w:lang w:eastAsia="zh-CN"/>
            </w:rPr>
            <w:t>市场调研</w:t>
          </w:r>
          <w:r>
            <w:rPr>
              <w:rFonts w:ascii="宋体" w:hAnsi="宋体" w:eastAsia="宋体" w:cs="宋体"/>
              <w:spacing w:val="-78"/>
              <w:sz w:val="20"/>
              <w:szCs w:val="20"/>
              <w:lang w:eastAsia="zh-CN"/>
            </w:rPr>
            <w:t xml:space="preserve"> </w:t>
          </w:r>
          <w:r>
            <w:rPr>
              <w:rFonts w:ascii="宋体" w:hAnsi="宋体" w:eastAsia="宋体" w:cs="宋体"/>
              <w:sz w:val="20"/>
              <w:szCs w:val="20"/>
              <w:lang w:eastAsia="zh-CN"/>
            </w:rPr>
            <w:tab/>
          </w:r>
          <w:r>
            <w:rPr>
              <w:rFonts w:ascii="Times New Roman" w:hAnsi="Times New Roman" w:eastAsia="Times New Roman" w:cs="Times New Roman"/>
              <w:spacing w:val="-4"/>
              <w:sz w:val="20"/>
              <w:szCs w:val="20"/>
              <w:lang w:eastAsia="zh-CN"/>
            </w:rPr>
            <w:t>12</w:t>
          </w:r>
          <w:r>
            <w:rPr>
              <w:rFonts w:ascii="Times New Roman" w:hAnsi="Times New Roman" w:eastAsia="Times New Roman" w:cs="Times New Roman"/>
              <w:spacing w:val="-4"/>
              <w:sz w:val="20"/>
              <w:szCs w:val="20"/>
              <w:lang w:eastAsia="zh-CN"/>
            </w:rPr>
            <w:fldChar w:fldCharType="end"/>
          </w:r>
        </w:p>
        <w:p w14:paraId="7447D1CA">
          <w:pPr>
            <w:tabs>
              <w:tab w:val="right" w:leader="dot" w:pos="7615"/>
            </w:tabs>
            <w:spacing w:before="141" w:line="222" w:lineRule="auto"/>
            <w:ind w:left="1869"/>
            <w:rPr>
              <w:rFonts w:ascii="Times New Roman" w:hAnsi="Times New Roman" w:eastAsia="Times New Roman" w:cs="Times New Roman"/>
              <w:sz w:val="20"/>
              <w:szCs w:val="20"/>
              <w:lang w:eastAsia="zh-CN"/>
            </w:rPr>
          </w:pPr>
          <w:r>
            <w:fldChar w:fldCharType="begin"/>
          </w:r>
          <w:r>
            <w:instrText xml:space="preserve"> HYPERLINK \l "bookmark10" </w:instrText>
          </w:r>
          <w:r>
            <w:fldChar w:fldCharType="separate"/>
          </w:r>
          <w:r>
            <w:rPr>
              <w:rFonts w:ascii="仿宋" w:hAnsi="仿宋" w:eastAsia="仿宋" w:cs="仿宋"/>
              <w:spacing w:val="6"/>
              <w:sz w:val="20"/>
              <w:szCs w:val="20"/>
              <w:lang w:eastAsia="zh-CN"/>
            </w:rPr>
            <w:t>一</w:t>
          </w:r>
          <w:r>
            <w:rPr>
              <w:rFonts w:ascii="仿宋" w:hAnsi="仿宋" w:eastAsia="仿宋" w:cs="仿宋"/>
              <w:spacing w:val="-16"/>
              <w:sz w:val="20"/>
              <w:szCs w:val="20"/>
              <w:lang w:eastAsia="zh-CN"/>
            </w:rPr>
            <w:t xml:space="preserve"> </w:t>
          </w:r>
          <w:r>
            <w:rPr>
              <w:rFonts w:ascii="仿宋" w:hAnsi="仿宋" w:eastAsia="仿宋" w:cs="仿宋"/>
              <w:spacing w:val="6"/>
              <w:sz w:val="20"/>
              <w:szCs w:val="20"/>
              <w:lang w:eastAsia="zh-CN"/>
            </w:rPr>
            <w:t>、市场调研内容</w:t>
          </w:r>
          <w:r>
            <w:rPr>
              <w:rFonts w:ascii="仿宋" w:hAnsi="仿宋" w:eastAsia="仿宋" w:cs="仿宋"/>
              <w:spacing w:val="47"/>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4"/>
              <w:sz w:val="20"/>
              <w:szCs w:val="20"/>
              <w:lang w:eastAsia="zh-CN"/>
            </w:rPr>
            <w:t>12</w:t>
          </w:r>
          <w:r>
            <w:rPr>
              <w:rFonts w:ascii="Times New Roman" w:hAnsi="Times New Roman" w:eastAsia="Times New Roman" w:cs="Times New Roman"/>
              <w:spacing w:val="-4"/>
              <w:sz w:val="20"/>
              <w:szCs w:val="20"/>
              <w:lang w:eastAsia="zh-CN"/>
            </w:rPr>
            <w:fldChar w:fldCharType="end"/>
          </w:r>
        </w:p>
        <w:p w14:paraId="02482541">
          <w:pPr>
            <w:tabs>
              <w:tab w:val="right" w:leader="dot" w:pos="7635"/>
            </w:tabs>
            <w:spacing w:before="140" w:line="222" w:lineRule="auto"/>
            <w:ind w:left="1869"/>
            <w:rPr>
              <w:rFonts w:ascii="Times New Roman" w:hAnsi="Times New Roman" w:eastAsia="Times New Roman" w:cs="Times New Roman"/>
              <w:sz w:val="20"/>
              <w:szCs w:val="20"/>
              <w:lang w:eastAsia="zh-CN"/>
            </w:rPr>
          </w:pPr>
          <w:r>
            <w:fldChar w:fldCharType="begin"/>
          </w:r>
          <w:r>
            <w:instrText xml:space="preserve"> HYPERLINK \l "bookmark11" </w:instrText>
          </w:r>
          <w:r>
            <w:fldChar w:fldCharType="separate"/>
          </w:r>
          <w:r>
            <w:rPr>
              <w:rFonts w:ascii="仿宋" w:hAnsi="仿宋" w:eastAsia="仿宋" w:cs="仿宋"/>
              <w:spacing w:val="7"/>
              <w:sz w:val="20"/>
              <w:szCs w:val="20"/>
              <w:lang w:eastAsia="zh-CN"/>
            </w:rPr>
            <w:t>二</w:t>
          </w:r>
          <w:r>
            <w:rPr>
              <w:rFonts w:ascii="仿宋" w:hAnsi="仿宋" w:eastAsia="仿宋" w:cs="仿宋"/>
              <w:spacing w:val="-24"/>
              <w:sz w:val="20"/>
              <w:szCs w:val="20"/>
              <w:lang w:eastAsia="zh-CN"/>
            </w:rPr>
            <w:t xml:space="preserve"> </w:t>
          </w:r>
          <w:r>
            <w:rPr>
              <w:rFonts w:ascii="仿宋" w:hAnsi="仿宋" w:eastAsia="仿宋" w:cs="仿宋"/>
              <w:spacing w:val="7"/>
              <w:sz w:val="20"/>
              <w:szCs w:val="20"/>
              <w:lang w:eastAsia="zh-CN"/>
            </w:rPr>
            <w:t>、市场调研问卷</w:t>
          </w:r>
          <w:r>
            <w:rPr>
              <w:rFonts w:ascii="仿宋" w:hAnsi="仿宋" w:eastAsia="仿宋" w:cs="仿宋"/>
              <w:spacing w:val="56"/>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2"/>
              <w:sz w:val="20"/>
              <w:szCs w:val="20"/>
              <w:lang w:eastAsia="zh-CN"/>
            </w:rPr>
            <w:t>20</w:t>
          </w:r>
          <w:r>
            <w:rPr>
              <w:rFonts w:ascii="Times New Roman" w:hAnsi="Times New Roman" w:eastAsia="Times New Roman" w:cs="Times New Roman"/>
              <w:spacing w:val="2"/>
              <w:sz w:val="20"/>
              <w:szCs w:val="20"/>
              <w:lang w:eastAsia="zh-CN"/>
            </w:rPr>
            <w:fldChar w:fldCharType="end"/>
          </w:r>
        </w:p>
        <w:p w14:paraId="24C9CD43">
          <w:pPr>
            <w:tabs>
              <w:tab w:val="right" w:leader="dot" w:pos="7635"/>
            </w:tabs>
            <w:spacing w:before="139" w:line="222" w:lineRule="auto"/>
            <w:ind w:left="1869"/>
            <w:rPr>
              <w:rFonts w:ascii="Times New Roman" w:hAnsi="Times New Roman" w:eastAsia="Times New Roman" w:cs="Times New Roman"/>
              <w:sz w:val="20"/>
              <w:szCs w:val="20"/>
              <w:lang w:eastAsia="zh-CN"/>
            </w:rPr>
          </w:pPr>
          <w:r>
            <w:fldChar w:fldCharType="begin"/>
          </w:r>
          <w:r>
            <w:instrText xml:space="preserve"> HYPERLINK \l "bookmark12" </w:instrText>
          </w:r>
          <w:r>
            <w:fldChar w:fldCharType="separate"/>
          </w:r>
          <w:r>
            <w:rPr>
              <w:rFonts w:ascii="仿宋" w:hAnsi="仿宋" w:eastAsia="仿宋" w:cs="仿宋"/>
              <w:spacing w:val="2"/>
              <w:sz w:val="20"/>
              <w:szCs w:val="20"/>
              <w:lang w:eastAsia="zh-CN"/>
            </w:rPr>
            <w:t>三</w:t>
          </w:r>
          <w:r>
            <w:rPr>
              <w:rFonts w:ascii="仿宋" w:hAnsi="仿宋" w:eastAsia="仿宋" w:cs="仿宋"/>
              <w:spacing w:val="-47"/>
              <w:sz w:val="20"/>
              <w:szCs w:val="20"/>
              <w:lang w:eastAsia="zh-CN"/>
            </w:rPr>
            <w:t xml:space="preserve"> </w:t>
          </w:r>
          <w:r>
            <w:rPr>
              <w:rFonts w:ascii="仿宋" w:hAnsi="仿宋" w:eastAsia="仿宋" w:cs="仿宋"/>
              <w:spacing w:val="2"/>
              <w:sz w:val="20"/>
              <w:szCs w:val="20"/>
              <w:lang w:eastAsia="zh-CN"/>
            </w:rPr>
            <w:t>、市场调研方式</w:t>
          </w:r>
          <w:r>
            <w:rPr>
              <w:rFonts w:ascii="仿宋" w:hAnsi="仿宋" w:eastAsia="仿宋" w:cs="仿宋"/>
              <w:spacing w:val="50"/>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26</w:t>
          </w:r>
          <w:r>
            <w:rPr>
              <w:rFonts w:ascii="Times New Roman" w:hAnsi="Times New Roman" w:eastAsia="Times New Roman" w:cs="Times New Roman"/>
              <w:spacing w:val="1"/>
              <w:sz w:val="20"/>
              <w:szCs w:val="20"/>
              <w:lang w:eastAsia="zh-CN"/>
            </w:rPr>
            <w:fldChar w:fldCharType="end"/>
          </w:r>
        </w:p>
        <w:p w14:paraId="6CD441FB">
          <w:pPr>
            <w:tabs>
              <w:tab w:val="right" w:leader="dot" w:pos="7625"/>
            </w:tabs>
            <w:spacing w:before="140" w:line="222" w:lineRule="auto"/>
            <w:ind w:left="1869"/>
            <w:rPr>
              <w:rFonts w:ascii="Times New Roman" w:hAnsi="Times New Roman" w:eastAsia="Times New Roman" w:cs="Times New Roman"/>
              <w:sz w:val="20"/>
              <w:szCs w:val="20"/>
              <w:lang w:eastAsia="zh-CN"/>
            </w:rPr>
          </w:pPr>
          <w:r>
            <w:fldChar w:fldCharType="begin"/>
          </w:r>
          <w:r>
            <w:instrText xml:space="preserve"> HYPERLINK \l "bookmark13" </w:instrText>
          </w:r>
          <w:r>
            <w:fldChar w:fldCharType="separate"/>
          </w:r>
          <w:r>
            <w:rPr>
              <w:rFonts w:ascii="仿宋" w:hAnsi="仿宋" w:eastAsia="仿宋" w:cs="仿宋"/>
              <w:spacing w:val="2"/>
              <w:sz w:val="20"/>
              <w:szCs w:val="20"/>
              <w:lang w:eastAsia="zh-CN"/>
            </w:rPr>
            <w:t>四</w:t>
          </w:r>
          <w:r>
            <w:rPr>
              <w:rFonts w:ascii="仿宋" w:hAnsi="仿宋" w:eastAsia="仿宋" w:cs="仿宋"/>
              <w:spacing w:val="-31"/>
              <w:sz w:val="20"/>
              <w:szCs w:val="20"/>
              <w:lang w:eastAsia="zh-CN"/>
            </w:rPr>
            <w:t xml:space="preserve"> </w:t>
          </w:r>
          <w:r>
            <w:rPr>
              <w:rFonts w:ascii="仿宋" w:hAnsi="仿宋" w:eastAsia="仿宋" w:cs="仿宋"/>
              <w:spacing w:val="2"/>
              <w:sz w:val="20"/>
              <w:szCs w:val="20"/>
              <w:lang w:eastAsia="zh-CN"/>
            </w:rPr>
            <w:t>、市场调研实施</w:t>
          </w:r>
          <w:r>
            <w:rPr>
              <w:rFonts w:ascii="仿宋" w:hAnsi="仿宋" w:eastAsia="仿宋" w:cs="仿宋"/>
              <w:spacing w:val="54"/>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2"/>
              <w:sz w:val="20"/>
              <w:szCs w:val="20"/>
              <w:lang w:eastAsia="zh-CN"/>
            </w:rPr>
            <w:t>28</w:t>
          </w:r>
          <w:r>
            <w:rPr>
              <w:rFonts w:ascii="Times New Roman" w:hAnsi="Times New Roman" w:eastAsia="Times New Roman" w:cs="Times New Roman"/>
              <w:spacing w:val="2"/>
              <w:sz w:val="20"/>
              <w:szCs w:val="20"/>
              <w:lang w:eastAsia="zh-CN"/>
            </w:rPr>
            <w:fldChar w:fldCharType="end"/>
          </w:r>
        </w:p>
        <w:p w14:paraId="25F42555">
          <w:pPr>
            <w:tabs>
              <w:tab w:val="right" w:leader="dot" w:pos="7630"/>
            </w:tabs>
            <w:spacing w:before="138" w:line="222" w:lineRule="auto"/>
            <w:ind w:left="1869"/>
            <w:rPr>
              <w:rFonts w:ascii="Times New Roman" w:hAnsi="Times New Roman" w:eastAsia="Times New Roman" w:cs="Times New Roman"/>
              <w:sz w:val="20"/>
              <w:szCs w:val="20"/>
              <w:lang w:eastAsia="zh-CN"/>
            </w:rPr>
          </w:pPr>
          <w:r>
            <w:fldChar w:fldCharType="begin"/>
          </w:r>
          <w:r>
            <w:instrText xml:space="preserve"> HYPERLINK \l "bookmark14" </w:instrText>
          </w:r>
          <w:r>
            <w:fldChar w:fldCharType="separate"/>
          </w:r>
          <w:r>
            <w:rPr>
              <w:rFonts w:ascii="仿宋" w:hAnsi="仿宋" w:eastAsia="仿宋" w:cs="仿宋"/>
              <w:spacing w:val="9"/>
              <w:sz w:val="20"/>
              <w:szCs w:val="20"/>
              <w:lang w:eastAsia="zh-CN"/>
            </w:rPr>
            <w:t>五</w:t>
          </w:r>
          <w:r>
            <w:rPr>
              <w:rFonts w:ascii="仿宋" w:hAnsi="仿宋" w:eastAsia="仿宋" w:cs="仿宋"/>
              <w:spacing w:val="-38"/>
              <w:sz w:val="20"/>
              <w:szCs w:val="20"/>
              <w:lang w:eastAsia="zh-CN"/>
            </w:rPr>
            <w:t xml:space="preserve"> </w:t>
          </w:r>
          <w:r>
            <w:rPr>
              <w:rFonts w:ascii="仿宋" w:hAnsi="仿宋" w:eastAsia="仿宋" w:cs="仿宋"/>
              <w:spacing w:val="9"/>
              <w:sz w:val="20"/>
              <w:szCs w:val="20"/>
              <w:lang w:eastAsia="zh-CN"/>
            </w:rPr>
            <w:t>、市场调研结果分析</w:t>
          </w:r>
          <w:r>
            <w:rPr>
              <w:rFonts w:ascii="仿宋" w:hAnsi="仿宋" w:eastAsia="仿宋" w:cs="仿宋"/>
              <w:spacing w:val="56"/>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17"/>
              <w:sz w:val="20"/>
              <w:szCs w:val="20"/>
              <w:lang w:eastAsia="zh-CN"/>
            </w:rPr>
            <w:t xml:space="preserve"> </w:t>
          </w:r>
          <w:r>
            <w:rPr>
              <w:rFonts w:ascii="Times New Roman" w:hAnsi="Times New Roman" w:eastAsia="Times New Roman" w:cs="Times New Roman"/>
              <w:spacing w:val="-3"/>
              <w:sz w:val="20"/>
              <w:szCs w:val="20"/>
              <w:lang w:eastAsia="zh-CN"/>
            </w:rPr>
            <w:t>30</w:t>
          </w:r>
          <w:r>
            <w:rPr>
              <w:rFonts w:ascii="Times New Roman" w:hAnsi="Times New Roman" w:eastAsia="Times New Roman" w:cs="Times New Roman"/>
              <w:spacing w:val="-3"/>
              <w:sz w:val="20"/>
              <w:szCs w:val="20"/>
              <w:lang w:eastAsia="zh-CN"/>
            </w:rPr>
            <w:fldChar w:fldCharType="end"/>
          </w:r>
        </w:p>
        <w:p w14:paraId="2248FE21">
          <w:pPr>
            <w:tabs>
              <w:tab w:val="right" w:leader="dot" w:pos="7630"/>
            </w:tabs>
            <w:spacing w:before="128" w:line="222" w:lineRule="auto"/>
            <w:ind w:left="992"/>
            <w:rPr>
              <w:rFonts w:ascii="Times New Roman" w:hAnsi="Times New Roman" w:eastAsia="Times New Roman" w:cs="Times New Roman"/>
              <w:sz w:val="20"/>
              <w:szCs w:val="20"/>
              <w:lang w:eastAsia="zh-CN"/>
            </w:rPr>
          </w:pPr>
          <w:r>
            <w:fldChar w:fldCharType="begin"/>
          </w:r>
          <w:r>
            <w:instrText xml:space="preserve"> HYPERLINK \l "bookmark15" </w:instrText>
          </w:r>
          <w:r>
            <w:fldChar w:fldCharType="separate"/>
          </w:r>
          <w:r>
            <w:rPr>
              <w:rFonts w:ascii="黑体" w:hAnsi="黑体" w:eastAsia="黑体" w:cs="黑体"/>
              <w:b/>
              <w:bCs/>
              <w:spacing w:val="17"/>
              <w:sz w:val="20"/>
              <w:szCs w:val="20"/>
              <w:lang w:eastAsia="zh-CN"/>
            </w:rPr>
            <w:t>第二章</w:t>
          </w:r>
          <w:r>
            <w:rPr>
              <w:rFonts w:ascii="黑体" w:hAnsi="黑体" w:eastAsia="黑体" w:cs="黑体"/>
              <w:spacing w:val="60"/>
              <w:sz w:val="20"/>
              <w:szCs w:val="20"/>
              <w:lang w:eastAsia="zh-CN"/>
            </w:rPr>
            <w:t xml:space="preserve"> </w:t>
          </w:r>
          <w:r>
            <w:rPr>
              <w:rFonts w:ascii="黑体" w:hAnsi="黑体" w:eastAsia="黑体" w:cs="黑体"/>
              <w:b/>
              <w:bCs/>
              <w:spacing w:val="17"/>
              <w:sz w:val="20"/>
              <w:szCs w:val="20"/>
              <w:lang w:eastAsia="zh-CN"/>
            </w:rPr>
            <w:t>品牌营销</w:t>
          </w:r>
          <w:r>
            <w:rPr>
              <w:rFonts w:ascii="黑体" w:hAnsi="黑体" w:eastAsia="黑体" w:cs="黑体"/>
              <w:spacing w:val="-78"/>
              <w:sz w:val="20"/>
              <w:szCs w:val="20"/>
              <w:lang w:eastAsia="zh-CN"/>
            </w:rPr>
            <w:t xml:space="preserve"> </w:t>
          </w:r>
          <w:r>
            <w:rPr>
              <w:rFonts w:ascii="黑体" w:hAnsi="黑体" w:eastAsia="黑体" w:cs="黑体"/>
              <w:sz w:val="20"/>
              <w:szCs w:val="20"/>
              <w:lang w:eastAsia="zh-CN"/>
            </w:rPr>
            <w:tab/>
          </w:r>
          <w:r>
            <w:rPr>
              <w:rFonts w:ascii="Times New Roman" w:hAnsi="Times New Roman" w:eastAsia="Times New Roman" w:cs="Times New Roman"/>
              <w:spacing w:val="-1"/>
              <w:sz w:val="20"/>
              <w:szCs w:val="20"/>
              <w:lang w:eastAsia="zh-CN"/>
            </w:rPr>
            <w:t>39</w:t>
          </w:r>
          <w:r>
            <w:rPr>
              <w:rFonts w:ascii="Times New Roman" w:hAnsi="Times New Roman" w:eastAsia="Times New Roman" w:cs="Times New Roman"/>
              <w:spacing w:val="-1"/>
              <w:sz w:val="20"/>
              <w:szCs w:val="20"/>
              <w:lang w:eastAsia="zh-CN"/>
            </w:rPr>
            <w:fldChar w:fldCharType="end"/>
          </w:r>
        </w:p>
        <w:p w14:paraId="654A0011">
          <w:pPr>
            <w:tabs>
              <w:tab w:val="right" w:leader="dot" w:pos="7630"/>
            </w:tabs>
            <w:spacing w:before="154" w:line="219" w:lineRule="auto"/>
            <w:ind w:left="1429"/>
            <w:rPr>
              <w:rFonts w:ascii="Times New Roman" w:hAnsi="Times New Roman" w:eastAsia="Times New Roman" w:cs="Times New Roman"/>
              <w:sz w:val="20"/>
              <w:szCs w:val="20"/>
              <w:lang w:eastAsia="zh-CN"/>
            </w:rPr>
          </w:pPr>
          <w:r>
            <w:fldChar w:fldCharType="begin"/>
          </w:r>
          <w:r>
            <w:instrText xml:space="preserve"> HYPERLINK \l "bookmark16" </w:instrText>
          </w:r>
          <w:r>
            <w:fldChar w:fldCharType="separate"/>
          </w:r>
          <w:r>
            <w:rPr>
              <w:rFonts w:ascii="宋体" w:hAnsi="宋体" w:eastAsia="宋体" w:cs="宋体"/>
              <w:spacing w:val="18"/>
              <w:sz w:val="20"/>
              <w:szCs w:val="20"/>
              <w:lang w:eastAsia="zh-CN"/>
            </w:rPr>
            <w:t>第一节</w:t>
          </w:r>
          <w:r>
            <w:rPr>
              <w:rFonts w:ascii="宋体" w:hAnsi="宋体" w:eastAsia="宋体" w:cs="宋体"/>
              <w:spacing w:val="43"/>
              <w:sz w:val="20"/>
              <w:szCs w:val="20"/>
              <w:lang w:eastAsia="zh-CN"/>
            </w:rPr>
            <w:t xml:space="preserve"> </w:t>
          </w:r>
          <w:r>
            <w:rPr>
              <w:rFonts w:ascii="宋体" w:hAnsi="宋体" w:eastAsia="宋体" w:cs="宋体"/>
              <w:spacing w:val="18"/>
              <w:sz w:val="20"/>
              <w:szCs w:val="20"/>
              <w:lang w:eastAsia="zh-CN"/>
            </w:rPr>
            <w:t>品牌信息管理</w:t>
          </w:r>
          <w:r>
            <w:rPr>
              <w:rFonts w:ascii="宋体" w:hAnsi="宋体" w:eastAsia="宋体" w:cs="宋体"/>
              <w:spacing w:val="-76"/>
              <w:sz w:val="20"/>
              <w:szCs w:val="20"/>
              <w:lang w:eastAsia="zh-CN"/>
            </w:rPr>
            <w:t xml:space="preserve"> </w:t>
          </w:r>
          <w:r>
            <w:rPr>
              <w:rFonts w:ascii="宋体" w:hAnsi="宋体" w:eastAsia="宋体" w:cs="宋体"/>
              <w:sz w:val="20"/>
              <w:szCs w:val="20"/>
              <w:lang w:eastAsia="zh-CN"/>
            </w:rPr>
            <w:tab/>
          </w:r>
          <w:r>
            <w:rPr>
              <w:rFonts w:ascii="Times New Roman" w:hAnsi="Times New Roman" w:eastAsia="Times New Roman" w:cs="Times New Roman"/>
              <w:sz w:val="20"/>
              <w:szCs w:val="20"/>
              <w:lang w:eastAsia="zh-CN"/>
            </w:rPr>
            <w:t>39</w:t>
          </w:r>
          <w:r>
            <w:rPr>
              <w:rFonts w:ascii="Times New Roman" w:hAnsi="Times New Roman" w:eastAsia="Times New Roman" w:cs="Times New Roman"/>
              <w:sz w:val="20"/>
              <w:szCs w:val="20"/>
              <w:lang w:eastAsia="zh-CN"/>
            </w:rPr>
            <w:fldChar w:fldCharType="end"/>
          </w:r>
        </w:p>
        <w:p w14:paraId="62F18256">
          <w:pPr>
            <w:tabs>
              <w:tab w:val="right" w:leader="dot" w:pos="7630"/>
            </w:tabs>
            <w:spacing w:before="131" w:line="222" w:lineRule="auto"/>
            <w:ind w:left="1869"/>
            <w:rPr>
              <w:rFonts w:ascii="Times New Roman" w:hAnsi="Times New Roman" w:eastAsia="Times New Roman" w:cs="Times New Roman"/>
              <w:sz w:val="20"/>
              <w:szCs w:val="20"/>
            </w:rPr>
          </w:pPr>
          <w:r>
            <w:fldChar w:fldCharType="begin"/>
          </w:r>
          <w:r>
            <w:instrText xml:space="preserve"> HYPERLINK \l "bookmark17" </w:instrText>
          </w:r>
          <w:r>
            <w:fldChar w:fldCharType="separate"/>
          </w:r>
          <w:r>
            <w:rPr>
              <w:rFonts w:ascii="仿宋" w:hAnsi="仿宋" w:eastAsia="仿宋" w:cs="仿宋"/>
              <w:spacing w:val="8"/>
              <w:sz w:val="20"/>
              <w:szCs w:val="20"/>
            </w:rPr>
            <w:t>一</w:t>
          </w:r>
          <w:r>
            <w:rPr>
              <w:rFonts w:ascii="仿宋" w:hAnsi="仿宋" w:eastAsia="仿宋" w:cs="仿宋"/>
              <w:spacing w:val="-31"/>
              <w:sz w:val="20"/>
              <w:szCs w:val="20"/>
            </w:rPr>
            <w:t xml:space="preserve"> </w:t>
          </w:r>
          <w:r>
            <w:rPr>
              <w:rFonts w:ascii="仿宋" w:hAnsi="仿宋" w:eastAsia="仿宋" w:cs="仿宋"/>
              <w:spacing w:val="8"/>
              <w:sz w:val="20"/>
              <w:szCs w:val="20"/>
            </w:rPr>
            <w:t>、品牌概述</w:t>
          </w:r>
          <w:r>
            <w:rPr>
              <w:rFonts w:ascii="仿宋" w:hAnsi="仿宋" w:eastAsia="仿宋" w:cs="仿宋"/>
              <w:spacing w:val="62"/>
              <w:sz w:val="20"/>
              <w:szCs w:val="20"/>
            </w:rPr>
            <w:t xml:space="preserve"> </w:t>
          </w:r>
          <w:r>
            <w:rPr>
              <w:rFonts w:ascii="仿宋" w:hAnsi="仿宋" w:eastAsia="仿宋" w:cs="仿宋"/>
              <w:sz w:val="20"/>
              <w:szCs w:val="20"/>
            </w:rPr>
            <w:tab/>
          </w:r>
          <w:r>
            <w:rPr>
              <w:rFonts w:ascii="Times New Roman" w:hAnsi="Times New Roman" w:eastAsia="Times New Roman" w:cs="Times New Roman"/>
              <w:sz w:val="20"/>
              <w:szCs w:val="20"/>
            </w:rPr>
            <w:t>39</w:t>
          </w:r>
          <w:r>
            <w:rPr>
              <w:rFonts w:ascii="Times New Roman" w:hAnsi="Times New Roman" w:eastAsia="Times New Roman" w:cs="Times New Roman"/>
              <w:sz w:val="20"/>
              <w:szCs w:val="20"/>
            </w:rPr>
            <w:fldChar w:fldCharType="end"/>
          </w:r>
        </w:p>
        <w:p w14:paraId="6622083D">
          <w:pPr>
            <w:tabs>
              <w:tab w:val="right" w:leader="dot" w:pos="7625"/>
            </w:tabs>
            <w:spacing w:before="158" w:line="222" w:lineRule="auto"/>
            <w:ind w:left="1869"/>
            <w:rPr>
              <w:rFonts w:ascii="Times New Roman" w:hAnsi="Times New Roman" w:eastAsia="Times New Roman" w:cs="Times New Roman"/>
              <w:sz w:val="20"/>
              <w:szCs w:val="20"/>
            </w:rPr>
          </w:pPr>
          <w:r>
            <w:fldChar w:fldCharType="begin"/>
          </w:r>
          <w:r>
            <w:instrText xml:space="preserve"> HYPERLINK \l "bookmark18" </w:instrText>
          </w:r>
          <w:r>
            <w:fldChar w:fldCharType="separate"/>
          </w:r>
          <w:r>
            <w:rPr>
              <w:rFonts w:ascii="仿宋" w:hAnsi="仿宋" w:eastAsia="仿宋" w:cs="仿宋"/>
              <w:spacing w:val="6"/>
              <w:sz w:val="20"/>
              <w:szCs w:val="20"/>
            </w:rPr>
            <w:t>二</w:t>
          </w:r>
          <w:r>
            <w:rPr>
              <w:rFonts w:ascii="仿宋" w:hAnsi="仿宋" w:eastAsia="仿宋" w:cs="仿宋"/>
              <w:spacing w:val="-25"/>
              <w:sz w:val="20"/>
              <w:szCs w:val="20"/>
            </w:rPr>
            <w:t xml:space="preserve"> </w:t>
          </w:r>
          <w:r>
            <w:rPr>
              <w:rFonts w:ascii="仿宋" w:hAnsi="仿宋" w:eastAsia="仿宋" w:cs="仿宋"/>
              <w:spacing w:val="6"/>
              <w:sz w:val="20"/>
              <w:szCs w:val="20"/>
            </w:rPr>
            <w:t>、品牌信息收集</w:t>
          </w:r>
          <w:r>
            <w:rPr>
              <w:rFonts w:ascii="仿宋" w:hAnsi="仿宋" w:eastAsia="仿宋" w:cs="仿宋"/>
              <w:spacing w:val="65"/>
              <w:sz w:val="20"/>
              <w:szCs w:val="20"/>
            </w:rPr>
            <w:t xml:space="preserve"> </w:t>
          </w:r>
          <w:r>
            <w:rPr>
              <w:rFonts w:ascii="仿宋" w:hAnsi="仿宋" w:eastAsia="仿宋" w:cs="仿宋"/>
              <w:sz w:val="20"/>
              <w:szCs w:val="20"/>
            </w:rPr>
            <w:tab/>
          </w:r>
          <w:r>
            <w:rPr>
              <w:rFonts w:ascii="仿宋" w:hAnsi="仿宋" w:eastAsia="仿宋" w:cs="仿宋"/>
              <w:spacing w:val="-8"/>
              <w:sz w:val="20"/>
              <w:szCs w:val="20"/>
            </w:rPr>
            <w:t xml:space="preserve"> </w:t>
          </w:r>
          <w:r>
            <w:rPr>
              <w:rFonts w:ascii="Times New Roman" w:hAnsi="Times New Roman" w:eastAsia="Times New Roman" w:cs="Times New Roman"/>
              <w:spacing w:val="-1"/>
              <w:sz w:val="20"/>
              <w:szCs w:val="20"/>
            </w:rPr>
            <w:t>47</w:t>
          </w:r>
          <w:r>
            <w:rPr>
              <w:rFonts w:ascii="Times New Roman" w:hAnsi="Times New Roman" w:eastAsia="Times New Roman" w:cs="Times New Roman"/>
              <w:spacing w:val="-1"/>
              <w:sz w:val="20"/>
              <w:szCs w:val="20"/>
            </w:rPr>
            <w:fldChar w:fldCharType="end"/>
          </w:r>
        </w:p>
        <w:p w14:paraId="42A2F4AF">
          <w:pPr>
            <w:tabs>
              <w:tab w:val="right" w:leader="dot" w:pos="7650"/>
            </w:tabs>
            <w:spacing w:before="129" w:line="222" w:lineRule="auto"/>
            <w:ind w:left="1869"/>
            <w:rPr>
              <w:rFonts w:ascii="Times New Roman" w:hAnsi="Times New Roman" w:eastAsia="Times New Roman" w:cs="Times New Roman"/>
              <w:sz w:val="20"/>
              <w:szCs w:val="20"/>
              <w:lang w:eastAsia="zh-CN"/>
            </w:rPr>
          </w:pPr>
          <w:r>
            <w:fldChar w:fldCharType="begin"/>
          </w:r>
          <w:r>
            <w:instrText xml:space="preserve"> HYPERLINK \l "bookmark19" </w:instrText>
          </w:r>
          <w:r>
            <w:fldChar w:fldCharType="separate"/>
          </w:r>
          <w:r>
            <w:rPr>
              <w:rFonts w:ascii="仿宋" w:hAnsi="仿宋" w:eastAsia="仿宋" w:cs="仿宋"/>
              <w:spacing w:val="5"/>
              <w:sz w:val="20"/>
              <w:szCs w:val="20"/>
              <w:lang w:eastAsia="zh-CN"/>
            </w:rPr>
            <w:t>三</w:t>
          </w:r>
          <w:r>
            <w:rPr>
              <w:rFonts w:ascii="仿宋" w:hAnsi="仿宋" w:eastAsia="仿宋" w:cs="仿宋"/>
              <w:spacing w:val="-29"/>
              <w:sz w:val="20"/>
              <w:szCs w:val="20"/>
              <w:lang w:eastAsia="zh-CN"/>
            </w:rPr>
            <w:t xml:space="preserve"> </w:t>
          </w:r>
          <w:r>
            <w:rPr>
              <w:rFonts w:ascii="仿宋" w:hAnsi="仿宋" w:eastAsia="仿宋" w:cs="仿宋"/>
              <w:spacing w:val="5"/>
              <w:sz w:val="20"/>
              <w:szCs w:val="20"/>
              <w:lang w:eastAsia="zh-CN"/>
            </w:rPr>
            <w:t>、品牌档案的建立和维护</w:t>
          </w:r>
          <w:r>
            <w:rPr>
              <w:rFonts w:ascii="仿宋" w:hAnsi="仿宋" w:eastAsia="仿宋" w:cs="仿宋"/>
              <w:spacing w:val="48"/>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50</w:t>
          </w:r>
          <w:r>
            <w:rPr>
              <w:rFonts w:ascii="Times New Roman" w:hAnsi="Times New Roman" w:eastAsia="Times New Roman" w:cs="Times New Roman"/>
              <w:spacing w:val="-1"/>
              <w:sz w:val="20"/>
              <w:szCs w:val="20"/>
              <w:lang w:eastAsia="zh-CN"/>
            </w:rPr>
            <w:fldChar w:fldCharType="end"/>
          </w:r>
        </w:p>
        <w:p w14:paraId="0091C654">
          <w:pPr>
            <w:tabs>
              <w:tab w:val="right" w:leader="dot" w:pos="7620"/>
            </w:tabs>
            <w:spacing w:before="153" w:line="219" w:lineRule="auto"/>
            <w:ind w:left="1429"/>
            <w:rPr>
              <w:rFonts w:ascii="Times New Roman" w:hAnsi="Times New Roman" w:eastAsia="Times New Roman" w:cs="Times New Roman"/>
              <w:sz w:val="20"/>
              <w:szCs w:val="20"/>
              <w:lang w:eastAsia="zh-CN"/>
            </w:rPr>
          </w:pPr>
          <w:r>
            <w:fldChar w:fldCharType="begin"/>
          </w:r>
          <w:r>
            <w:instrText xml:space="preserve"> HYPERLINK \l "bookmark20" </w:instrText>
          </w:r>
          <w:r>
            <w:fldChar w:fldCharType="separate"/>
          </w:r>
          <w:r>
            <w:rPr>
              <w:rFonts w:ascii="宋体" w:hAnsi="宋体" w:eastAsia="宋体" w:cs="宋体"/>
              <w:spacing w:val="20"/>
              <w:sz w:val="20"/>
              <w:szCs w:val="20"/>
              <w:lang w:eastAsia="zh-CN"/>
            </w:rPr>
            <w:t>第二节</w:t>
          </w:r>
          <w:r>
            <w:rPr>
              <w:rFonts w:ascii="宋体" w:hAnsi="宋体" w:eastAsia="宋体" w:cs="宋体"/>
              <w:spacing w:val="33"/>
              <w:sz w:val="20"/>
              <w:szCs w:val="20"/>
              <w:lang w:eastAsia="zh-CN"/>
            </w:rPr>
            <w:t xml:space="preserve"> </w:t>
          </w:r>
          <w:r>
            <w:rPr>
              <w:rFonts w:ascii="宋体" w:hAnsi="宋体" w:eastAsia="宋体" w:cs="宋体"/>
              <w:spacing w:val="20"/>
              <w:sz w:val="20"/>
              <w:szCs w:val="20"/>
              <w:lang w:eastAsia="zh-CN"/>
            </w:rPr>
            <w:t>终端品牌营销</w:t>
          </w:r>
          <w:r>
            <w:rPr>
              <w:rFonts w:ascii="宋体" w:hAnsi="宋体" w:eastAsia="宋体" w:cs="宋体"/>
              <w:spacing w:val="-84"/>
              <w:sz w:val="20"/>
              <w:szCs w:val="20"/>
              <w:lang w:eastAsia="zh-CN"/>
            </w:rPr>
            <w:t xml:space="preserve"> </w:t>
          </w:r>
          <w:r>
            <w:rPr>
              <w:rFonts w:ascii="宋体" w:hAnsi="宋体" w:eastAsia="宋体" w:cs="宋体"/>
              <w:sz w:val="20"/>
              <w:szCs w:val="20"/>
              <w:lang w:eastAsia="zh-CN"/>
            </w:rPr>
            <w:tab/>
          </w:r>
          <w:r>
            <w:rPr>
              <w:rFonts w:ascii="Times New Roman" w:hAnsi="Times New Roman" w:eastAsia="Times New Roman" w:cs="Times New Roman"/>
              <w:spacing w:val="-1"/>
              <w:sz w:val="20"/>
              <w:szCs w:val="20"/>
              <w:lang w:eastAsia="zh-CN"/>
            </w:rPr>
            <w:t>53</w:t>
          </w:r>
          <w:r>
            <w:rPr>
              <w:rFonts w:ascii="Times New Roman" w:hAnsi="Times New Roman" w:eastAsia="Times New Roman" w:cs="Times New Roman"/>
              <w:spacing w:val="-1"/>
              <w:sz w:val="20"/>
              <w:szCs w:val="20"/>
              <w:lang w:eastAsia="zh-CN"/>
            </w:rPr>
            <w:fldChar w:fldCharType="end"/>
          </w:r>
        </w:p>
        <w:p w14:paraId="73723571">
          <w:pPr>
            <w:tabs>
              <w:tab w:val="right" w:leader="dot" w:pos="7620"/>
            </w:tabs>
            <w:spacing w:before="141" w:line="222" w:lineRule="auto"/>
            <w:ind w:left="1869"/>
            <w:rPr>
              <w:rFonts w:ascii="Times New Roman" w:hAnsi="Times New Roman" w:eastAsia="Times New Roman" w:cs="Times New Roman"/>
              <w:sz w:val="20"/>
              <w:szCs w:val="20"/>
              <w:lang w:eastAsia="zh-CN"/>
            </w:rPr>
          </w:pPr>
          <w:r>
            <w:fldChar w:fldCharType="begin"/>
          </w:r>
          <w:r>
            <w:instrText xml:space="preserve"> HYPERLINK \l "bookmark21" </w:instrText>
          </w:r>
          <w:r>
            <w:fldChar w:fldCharType="separate"/>
          </w:r>
          <w:r>
            <w:rPr>
              <w:rFonts w:ascii="仿宋" w:hAnsi="仿宋" w:eastAsia="仿宋" w:cs="仿宋"/>
              <w:spacing w:val="7"/>
              <w:sz w:val="20"/>
              <w:szCs w:val="20"/>
              <w:lang w:eastAsia="zh-CN"/>
            </w:rPr>
            <w:t>一</w:t>
          </w:r>
          <w:r>
            <w:rPr>
              <w:rFonts w:ascii="仿宋" w:hAnsi="仿宋" w:eastAsia="仿宋" w:cs="仿宋"/>
              <w:spacing w:val="-32"/>
              <w:sz w:val="20"/>
              <w:szCs w:val="20"/>
              <w:lang w:eastAsia="zh-CN"/>
            </w:rPr>
            <w:t xml:space="preserve"> </w:t>
          </w:r>
          <w:r>
            <w:rPr>
              <w:rFonts w:ascii="仿宋" w:hAnsi="仿宋" w:eastAsia="仿宋" w:cs="仿宋"/>
              <w:spacing w:val="7"/>
              <w:sz w:val="20"/>
              <w:szCs w:val="20"/>
              <w:lang w:eastAsia="zh-CN"/>
            </w:rPr>
            <w:t>、终端品牌推介准备</w:t>
          </w:r>
          <w:r>
            <w:rPr>
              <w:rFonts w:ascii="仿宋" w:hAnsi="仿宋" w:eastAsia="仿宋" w:cs="仿宋"/>
              <w:spacing w:val="50"/>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7"/>
              <w:sz w:val="20"/>
              <w:szCs w:val="20"/>
              <w:lang w:eastAsia="zh-CN"/>
            </w:rPr>
            <w:t xml:space="preserve"> </w:t>
          </w:r>
          <w:r>
            <w:rPr>
              <w:rFonts w:ascii="Times New Roman" w:hAnsi="Times New Roman" w:eastAsia="Times New Roman" w:cs="Times New Roman"/>
              <w:spacing w:val="-3"/>
              <w:sz w:val="20"/>
              <w:szCs w:val="20"/>
              <w:lang w:eastAsia="zh-CN"/>
            </w:rPr>
            <w:t>53</w:t>
          </w:r>
          <w:r>
            <w:rPr>
              <w:rFonts w:ascii="Times New Roman" w:hAnsi="Times New Roman" w:eastAsia="Times New Roman" w:cs="Times New Roman"/>
              <w:spacing w:val="-3"/>
              <w:sz w:val="20"/>
              <w:szCs w:val="20"/>
              <w:lang w:eastAsia="zh-CN"/>
            </w:rPr>
            <w:fldChar w:fldCharType="end"/>
          </w:r>
        </w:p>
      </w:sdtContent>
    </w:sdt>
    <w:p w14:paraId="7F792157">
      <w:pPr>
        <w:spacing w:line="222" w:lineRule="auto"/>
        <w:rPr>
          <w:rFonts w:ascii="Times New Roman" w:hAnsi="Times New Roman" w:eastAsia="Times New Roman" w:cs="Times New Roman"/>
          <w:sz w:val="20"/>
          <w:szCs w:val="20"/>
          <w:lang w:eastAsia="zh-CN"/>
        </w:rPr>
        <w:sectPr>
          <w:footerReference r:id="rId5" w:type="default"/>
          <w:pgSz w:w="10360" w:h="14720"/>
          <w:pgMar w:top="1251" w:right="1250" w:bottom="880" w:left="1140" w:header="0" w:footer="564" w:gutter="0"/>
          <w:cols w:space="720" w:num="1"/>
        </w:sectPr>
      </w:pPr>
    </w:p>
    <w:p w14:paraId="6501048F">
      <w:pPr>
        <w:spacing w:before="40" w:line="221" w:lineRule="auto"/>
        <w:ind w:left="1139"/>
        <w:rPr>
          <w:rFonts w:hint="eastAsia" w:ascii="黑体" w:hAnsi="黑体" w:eastAsia="黑体" w:cs="黑体"/>
          <w:sz w:val="20"/>
          <w:szCs w:val="20"/>
          <w:lang w:eastAsia="zh-CN"/>
        </w:rPr>
      </w:pPr>
      <w:r>
        <w:drawing>
          <wp:anchor distT="0" distB="0" distL="0" distR="0" simplePos="0" relativeHeight="251666432" behindDoc="0" locked="0" layoutInCell="0" allowOverlap="1">
            <wp:simplePos x="0" y="0"/>
            <wp:positionH relativeFrom="page">
              <wp:posOffset>977900</wp:posOffset>
            </wp:positionH>
            <wp:positionV relativeFrom="page">
              <wp:posOffset>393700</wp:posOffset>
            </wp:positionV>
            <wp:extent cx="266700" cy="31750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29"/>
                    <a:stretch>
                      <a:fillRect/>
                    </a:stretch>
                  </pic:blipFill>
                  <pic:spPr>
                    <a:xfrm>
                      <a:off x="0" y="0"/>
                      <a:ext cx="266696" cy="317524"/>
                    </a:xfrm>
                    <a:prstGeom prst="rect">
                      <a:avLst/>
                    </a:prstGeom>
                  </pic:spPr>
                </pic:pic>
              </a:graphicData>
            </a:graphic>
          </wp:anchor>
        </w:drawing>
      </w:r>
      <w:r>
        <w:rPr>
          <w:rFonts w:ascii="黑体" w:hAnsi="黑体" w:eastAsia="黑体" w:cs="黑体"/>
          <w:b/>
          <w:bCs/>
          <w:spacing w:val="-18"/>
          <w:w w:val="94"/>
          <w:sz w:val="20"/>
          <w:szCs w:val="20"/>
          <w:lang w:eastAsia="zh-CN"/>
        </w:rPr>
        <w:t>烟草制品购销员(三至五级)专业知识</w:t>
      </w:r>
    </w:p>
    <w:p w14:paraId="7318C8D3">
      <w:pPr>
        <w:spacing w:before="46" w:line="20" w:lineRule="exact"/>
        <w:ind w:firstLine="757"/>
      </w:pPr>
      <w:r>
        <w:drawing>
          <wp:inline distT="0" distB="0" distL="0" distR="0">
            <wp:extent cx="4578350" cy="1270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30"/>
                    <a:stretch>
                      <a:fillRect/>
                    </a:stretch>
                  </pic:blipFill>
                  <pic:spPr>
                    <a:xfrm>
                      <a:off x="0" y="0"/>
                      <a:ext cx="4578376" cy="12712"/>
                    </a:xfrm>
                    <a:prstGeom prst="rect">
                      <a:avLst/>
                    </a:prstGeom>
                  </pic:spPr>
                </pic:pic>
              </a:graphicData>
            </a:graphic>
          </wp:inline>
        </w:drawing>
      </w:r>
    </w:p>
    <w:p w14:paraId="18DD2F8E">
      <w:pPr>
        <w:pStyle w:val="2"/>
        <w:spacing w:line="309" w:lineRule="auto"/>
      </w:pPr>
    </w:p>
    <w:sdt>
      <w:sdtPr>
        <w:rPr>
          <w:rFonts w:ascii="仿宋" w:hAnsi="仿宋" w:eastAsia="仿宋" w:cs="仿宋"/>
          <w:sz w:val="20"/>
          <w:szCs w:val="20"/>
        </w:rPr>
        <w:id w:val="147481897"/>
        <w:docPartObj>
          <w:docPartGallery w:val="Table of Contents"/>
          <w:docPartUnique/>
        </w:docPartObj>
      </w:sdtPr>
      <w:sdtEndPr>
        <w:rPr>
          <w:rFonts w:ascii="Times New Roman" w:hAnsi="Times New Roman" w:eastAsia="Times New Roman" w:cs="Times New Roman"/>
          <w:sz w:val="20"/>
          <w:szCs w:val="20"/>
        </w:rPr>
      </w:sdtEndPr>
      <w:sdtContent>
        <w:p w14:paraId="78761973">
          <w:pPr>
            <w:tabs>
              <w:tab w:val="right" w:leader="dot" w:pos="6587"/>
            </w:tabs>
            <w:spacing w:before="66" w:line="222" w:lineRule="auto"/>
            <w:ind w:left="847"/>
            <w:rPr>
              <w:rFonts w:ascii="Times New Roman" w:hAnsi="Times New Roman" w:eastAsia="Times New Roman" w:cs="Times New Roman"/>
              <w:sz w:val="20"/>
              <w:szCs w:val="20"/>
              <w:lang w:eastAsia="zh-CN"/>
            </w:rPr>
          </w:pPr>
          <w:r>
            <w:fldChar w:fldCharType="begin"/>
          </w:r>
          <w:r>
            <w:instrText xml:space="preserve"> HYPERLINK \l "bookmark22" </w:instrText>
          </w:r>
          <w:r>
            <w:fldChar w:fldCharType="separate"/>
          </w:r>
          <w:r>
            <w:rPr>
              <w:rFonts w:ascii="仿宋" w:hAnsi="仿宋" w:eastAsia="仿宋" w:cs="仿宋"/>
              <w:spacing w:val="9"/>
              <w:sz w:val="20"/>
              <w:szCs w:val="20"/>
              <w:lang w:eastAsia="zh-CN"/>
            </w:rPr>
            <w:t>二</w:t>
          </w:r>
          <w:r>
            <w:rPr>
              <w:rFonts w:ascii="仿宋" w:hAnsi="仿宋" w:eastAsia="仿宋" w:cs="仿宋"/>
              <w:spacing w:val="-39"/>
              <w:sz w:val="20"/>
              <w:szCs w:val="20"/>
              <w:lang w:eastAsia="zh-CN"/>
            </w:rPr>
            <w:t xml:space="preserve"> </w:t>
          </w:r>
          <w:r>
            <w:rPr>
              <w:rFonts w:ascii="仿宋" w:hAnsi="仿宋" w:eastAsia="仿宋" w:cs="仿宋"/>
              <w:spacing w:val="9"/>
              <w:sz w:val="20"/>
              <w:szCs w:val="20"/>
              <w:lang w:eastAsia="zh-CN"/>
            </w:rPr>
            <w:t>、终端品牌推介的主要工具</w:t>
          </w:r>
          <w:r>
            <w:rPr>
              <w:rFonts w:ascii="仿宋" w:hAnsi="仿宋" w:eastAsia="仿宋" w:cs="仿宋"/>
              <w:spacing w:val="50"/>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57"/>
              <w:sz w:val="20"/>
              <w:szCs w:val="20"/>
              <w:lang w:eastAsia="zh-CN"/>
            </w:rPr>
            <w:t xml:space="preserve"> </w:t>
          </w:r>
          <w:r>
            <w:rPr>
              <w:rFonts w:ascii="Times New Roman" w:hAnsi="Times New Roman" w:eastAsia="Times New Roman" w:cs="Times New Roman"/>
              <w:spacing w:val="-3"/>
              <w:sz w:val="20"/>
              <w:szCs w:val="20"/>
              <w:lang w:eastAsia="zh-CN"/>
            </w:rPr>
            <w:t>54</w:t>
          </w:r>
          <w:r>
            <w:rPr>
              <w:rFonts w:ascii="Times New Roman" w:hAnsi="Times New Roman" w:eastAsia="Times New Roman" w:cs="Times New Roman"/>
              <w:spacing w:val="-3"/>
              <w:sz w:val="20"/>
              <w:szCs w:val="20"/>
              <w:lang w:eastAsia="zh-CN"/>
            </w:rPr>
            <w:fldChar w:fldCharType="end"/>
          </w:r>
        </w:p>
        <w:p w14:paraId="65BB39D3">
          <w:pPr>
            <w:tabs>
              <w:tab w:val="right" w:leader="dot" w:pos="6597"/>
            </w:tabs>
            <w:spacing w:before="139" w:line="222" w:lineRule="auto"/>
            <w:ind w:left="847"/>
            <w:rPr>
              <w:rFonts w:ascii="Times New Roman" w:hAnsi="Times New Roman" w:eastAsia="Times New Roman" w:cs="Times New Roman"/>
              <w:sz w:val="20"/>
              <w:szCs w:val="20"/>
              <w:lang w:eastAsia="zh-CN"/>
            </w:rPr>
          </w:pPr>
          <w:r>
            <w:fldChar w:fldCharType="begin"/>
          </w:r>
          <w:r>
            <w:instrText xml:space="preserve"> HYPERLINK \l "bookmark23" </w:instrText>
          </w:r>
          <w:r>
            <w:fldChar w:fldCharType="separate"/>
          </w:r>
          <w:r>
            <w:rPr>
              <w:rFonts w:ascii="仿宋" w:hAnsi="仿宋" w:eastAsia="仿宋" w:cs="仿宋"/>
              <w:spacing w:val="4"/>
              <w:sz w:val="20"/>
              <w:szCs w:val="20"/>
              <w:lang w:eastAsia="zh-CN"/>
            </w:rPr>
            <w:t>三</w:t>
          </w:r>
          <w:r>
            <w:rPr>
              <w:rFonts w:ascii="仿宋" w:hAnsi="仿宋" w:eastAsia="仿宋" w:cs="仿宋"/>
              <w:spacing w:val="-47"/>
              <w:sz w:val="20"/>
              <w:szCs w:val="20"/>
              <w:lang w:eastAsia="zh-CN"/>
            </w:rPr>
            <w:t xml:space="preserve"> </w:t>
          </w:r>
          <w:r>
            <w:rPr>
              <w:rFonts w:ascii="仿宋" w:hAnsi="仿宋" w:eastAsia="仿宋" w:cs="仿宋"/>
              <w:spacing w:val="4"/>
              <w:sz w:val="20"/>
              <w:szCs w:val="20"/>
              <w:lang w:eastAsia="zh-CN"/>
            </w:rPr>
            <w:t>、终端品牌推介的主要方法</w:t>
          </w:r>
          <w:r>
            <w:rPr>
              <w:rFonts w:ascii="仿宋" w:hAnsi="仿宋" w:eastAsia="仿宋" w:cs="仿宋"/>
              <w:spacing w:val="43"/>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z w:val="20"/>
              <w:szCs w:val="20"/>
              <w:lang w:eastAsia="zh-CN"/>
            </w:rPr>
            <w:t>62</w:t>
          </w:r>
          <w:r>
            <w:rPr>
              <w:rFonts w:ascii="Times New Roman" w:hAnsi="Times New Roman" w:eastAsia="Times New Roman" w:cs="Times New Roman"/>
              <w:sz w:val="20"/>
              <w:szCs w:val="20"/>
              <w:lang w:eastAsia="zh-CN"/>
            </w:rPr>
            <w:fldChar w:fldCharType="end"/>
          </w:r>
        </w:p>
        <w:p w14:paraId="5AA646F7">
          <w:pPr>
            <w:tabs>
              <w:tab w:val="right" w:leader="dot" w:pos="6577"/>
            </w:tabs>
            <w:spacing w:before="139" w:line="222" w:lineRule="auto"/>
            <w:ind w:left="847"/>
            <w:rPr>
              <w:rFonts w:ascii="Times New Roman" w:hAnsi="Times New Roman" w:eastAsia="Times New Roman" w:cs="Times New Roman"/>
              <w:sz w:val="20"/>
              <w:szCs w:val="20"/>
              <w:lang w:eastAsia="zh-CN"/>
            </w:rPr>
          </w:pPr>
          <w:r>
            <w:fldChar w:fldCharType="begin"/>
          </w:r>
          <w:r>
            <w:instrText xml:space="preserve"> HYPERLINK \l "bookmark24" </w:instrText>
          </w:r>
          <w:r>
            <w:fldChar w:fldCharType="separate"/>
          </w:r>
          <w:r>
            <w:rPr>
              <w:rFonts w:ascii="仿宋" w:hAnsi="仿宋" w:eastAsia="仿宋" w:cs="仿宋"/>
              <w:spacing w:val="7"/>
              <w:sz w:val="20"/>
              <w:szCs w:val="20"/>
              <w:lang w:eastAsia="zh-CN"/>
            </w:rPr>
            <w:t>四</w:t>
          </w:r>
          <w:r>
            <w:rPr>
              <w:rFonts w:ascii="仿宋" w:hAnsi="仿宋" w:eastAsia="仿宋" w:cs="仿宋"/>
              <w:spacing w:val="-20"/>
              <w:sz w:val="20"/>
              <w:szCs w:val="20"/>
              <w:lang w:eastAsia="zh-CN"/>
            </w:rPr>
            <w:t xml:space="preserve"> </w:t>
          </w:r>
          <w:r>
            <w:rPr>
              <w:rFonts w:ascii="仿宋" w:hAnsi="仿宋" w:eastAsia="仿宋" w:cs="仿宋"/>
              <w:spacing w:val="7"/>
              <w:sz w:val="20"/>
              <w:szCs w:val="20"/>
              <w:lang w:eastAsia="zh-CN"/>
            </w:rPr>
            <w:t>、终端品牌形象展示的策略</w:t>
          </w:r>
          <w:r>
            <w:rPr>
              <w:rFonts w:ascii="仿宋" w:hAnsi="仿宋" w:eastAsia="仿宋" w:cs="仿宋"/>
              <w:spacing w:val="47"/>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57"/>
              <w:sz w:val="20"/>
              <w:szCs w:val="20"/>
              <w:lang w:eastAsia="zh-CN"/>
            </w:rPr>
            <w:t xml:space="preserve"> </w:t>
          </w:r>
          <w:r>
            <w:rPr>
              <w:rFonts w:ascii="Times New Roman" w:hAnsi="Times New Roman" w:eastAsia="Times New Roman" w:cs="Times New Roman"/>
              <w:spacing w:val="-3"/>
              <w:sz w:val="20"/>
              <w:szCs w:val="20"/>
              <w:lang w:eastAsia="zh-CN"/>
            </w:rPr>
            <w:t>66</w:t>
          </w:r>
          <w:r>
            <w:rPr>
              <w:rFonts w:ascii="Times New Roman" w:hAnsi="Times New Roman" w:eastAsia="Times New Roman" w:cs="Times New Roman"/>
              <w:spacing w:val="-3"/>
              <w:sz w:val="20"/>
              <w:szCs w:val="20"/>
              <w:lang w:eastAsia="zh-CN"/>
            </w:rPr>
            <w:fldChar w:fldCharType="end"/>
          </w:r>
        </w:p>
        <w:p w14:paraId="37FD607A">
          <w:pPr>
            <w:tabs>
              <w:tab w:val="right" w:leader="dot" w:pos="6579"/>
            </w:tabs>
            <w:spacing w:before="138" w:line="222" w:lineRule="auto"/>
            <w:ind w:left="847"/>
            <w:rPr>
              <w:rFonts w:ascii="Times New Roman" w:hAnsi="Times New Roman" w:eastAsia="Times New Roman" w:cs="Times New Roman"/>
              <w:sz w:val="20"/>
              <w:szCs w:val="20"/>
              <w:lang w:eastAsia="zh-CN"/>
            </w:rPr>
          </w:pPr>
          <w:r>
            <w:fldChar w:fldCharType="begin"/>
          </w:r>
          <w:r>
            <w:instrText xml:space="preserve"> HYPERLINK \l "bookmark25" </w:instrText>
          </w:r>
          <w:r>
            <w:fldChar w:fldCharType="separate"/>
          </w:r>
          <w:r>
            <w:rPr>
              <w:rFonts w:ascii="仿宋" w:hAnsi="仿宋" w:eastAsia="仿宋" w:cs="仿宋"/>
              <w:spacing w:val="9"/>
              <w:sz w:val="20"/>
              <w:szCs w:val="20"/>
              <w:lang w:eastAsia="zh-CN"/>
            </w:rPr>
            <w:t>五</w:t>
          </w:r>
          <w:r>
            <w:rPr>
              <w:rFonts w:ascii="仿宋" w:hAnsi="仿宋" w:eastAsia="仿宋" w:cs="仿宋"/>
              <w:spacing w:val="-32"/>
              <w:sz w:val="20"/>
              <w:szCs w:val="20"/>
              <w:lang w:eastAsia="zh-CN"/>
            </w:rPr>
            <w:t xml:space="preserve"> </w:t>
          </w:r>
          <w:r>
            <w:rPr>
              <w:rFonts w:ascii="仿宋" w:hAnsi="仿宋" w:eastAsia="仿宋" w:cs="仿宋"/>
              <w:spacing w:val="9"/>
              <w:sz w:val="20"/>
              <w:szCs w:val="20"/>
              <w:lang w:eastAsia="zh-CN"/>
            </w:rPr>
            <w:t>、终端品牌维护的内容</w:t>
          </w:r>
          <w:r>
            <w:rPr>
              <w:rFonts w:ascii="仿宋" w:hAnsi="仿宋" w:eastAsia="仿宋" w:cs="仿宋"/>
              <w:spacing w:val="51"/>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57"/>
              <w:sz w:val="20"/>
              <w:szCs w:val="20"/>
              <w:lang w:eastAsia="zh-CN"/>
            </w:rPr>
            <w:t xml:space="preserve"> </w:t>
          </w:r>
          <w:r>
            <w:rPr>
              <w:rFonts w:ascii="Times New Roman" w:hAnsi="Times New Roman" w:eastAsia="Times New Roman" w:cs="Times New Roman"/>
              <w:spacing w:val="-2"/>
              <w:sz w:val="20"/>
              <w:szCs w:val="20"/>
              <w:lang w:eastAsia="zh-CN"/>
            </w:rPr>
            <w:t>70</w:t>
          </w:r>
          <w:r>
            <w:rPr>
              <w:rFonts w:ascii="Times New Roman" w:hAnsi="Times New Roman" w:eastAsia="Times New Roman" w:cs="Times New Roman"/>
              <w:spacing w:val="-2"/>
              <w:sz w:val="20"/>
              <w:szCs w:val="20"/>
              <w:lang w:eastAsia="zh-CN"/>
            </w:rPr>
            <w:fldChar w:fldCharType="end"/>
          </w:r>
        </w:p>
        <w:p w14:paraId="0E6AEDA2">
          <w:pPr>
            <w:tabs>
              <w:tab w:val="right" w:leader="dot" w:pos="6569"/>
            </w:tabs>
            <w:spacing w:before="138" w:line="221" w:lineRule="auto"/>
            <w:rPr>
              <w:rFonts w:ascii="Times New Roman" w:hAnsi="Times New Roman" w:eastAsia="Times New Roman" w:cs="Times New Roman"/>
              <w:sz w:val="20"/>
              <w:szCs w:val="20"/>
              <w:lang w:eastAsia="zh-CN"/>
            </w:rPr>
          </w:pPr>
          <w:r>
            <w:fldChar w:fldCharType="begin"/>
          </w:r>
          <w:r>
            <w:instrText xml:space="preserve"> HYPERLINK \l "bookmark26" </w:instrText>
          </w:r>
          <w:r>
            <w:fldChar w:fldCharType="separate"/>
          </w:r>
          <w:r>
            <w:rPr>
              <w:rFonts w:ascii="黑体" w:hAnsi="黑体" w:eastAsia="黑体" w:cs="黑体"/>
              <w:b/>
              <w:bCs/>
              <w:spacing w:val="-9"/>
              <w:sz w:val="20"/>
              <w:szCs w:val="20"/>
              <w:lang w:eastAsia="zh-CN"/>
            </w:rPr>
            <w:t>第三章</w:t>
          </w:r>
          <w:r>
            <w:rPr>
              <w:rFonts w:ascii="黑体" w:hAnsi="黑体" w:eastAsia="黑体" w:cs="黑体"/>
              <w:spacing w:val="61"/>
              <w:sz w:val="20"/>
              <w:szCs w:val="20"/>
              <w:lang w:eastAsia="zh-CN"/>
            </w:rPr>
            <w:t xml:space="preserve"> </w:t>
          </w:r>
          <w:r>
            <w:rPr>
              <w:rFonts w:ascii="黑体" w:hAnsi="黑体" w:eastAsia="黑体" w:cs="黑体"/>
              <w:b/>
              <w:bCs/>
              <w:spacing w:val="-9"/>
              <w:sz w:val="20"/>
              <w:szCs w:val="20"/>
              <w:lang w:eastAsia="zh-CN"/>
            </w:rPr>
            <w:t>服</w:t>
          </w:r>
          <w:r>
            <w:rPr>
              <w:rFonts w:ascii="黑体" w:hAnsi="黑体" w:eastAsia="黑体" w:cs="黑体"/>
              <w:spacing w:val="-42"/>
              <w:sz w:val="20"/>
              <w:szCs w:val="20"/>
              <w:lang w:eastAsia="zh-CN"/>
            </w:rPr>
            <w:t xml:space="preserve"> </w:t>
          </w:r>
          <w:r>
            <w:rPr>
              <w:rFonts w:ascii="黑体" w:hAnsi="黑体" w:eastAsia="黑体" w:cs="黑体"/>
              <w:b/>
              <w:bCs/>
              <w:spacing w:val="-9"/>
              <w:sz w:val="20"/>
              <w:szCs w:val="20"/>
              <w:lang w:eastAsia="zh-CN"/>
            </w:rPr>
            <w:t>务</w:t>
          </w:r>
          <w:r>
            <w:rPr>
              <w:rFonts w:ascii="黑体" w:hAnsi="黑体" w:eastAsia="黑体" w:cs="黑体"/>
              <w:spacing w:val="-41"/>
              <w:sz w:val="20"/>
              <w:szCs w:val="20"/>
              <w:lang w:eastAsia="zh-CN"/>
            </w:rPr>
            <w:t xml:space="preserve"> </w:t>
          </w:r>
          <w:r>
            <w:rPr>
              <w:rFonts w:ascii="黑体" w:hAnsi="黑体" w:eastAsia="黑体" w:cs="黑体"/>
              <w:b/>
              <w:bCs/>
              <w:spacing w:val="-9"/>
              <w:sz w:val="20"/>
              <w:szCs w:val="20"/>
              <w:lang w:eastAsia="zh-CN"/>
            </w:rPr>
            <w:t>营</w:t>
          </w:r>
          <w:r>
            <w:rPr>
              <w:rFonts w:ascii="黑体" w:hAnsi="黑体" w:eastAsia="黑体" w:cs="黑体"/>
              <w:spacing w:val="-46"/>
              <w:sz w:val="20"/>
              <w:szCs w:val="20"/>
              <w:lang w:eastAsia="zh-CN"/>
            </w:rPr>
            <w:t xml:space="preserve"> </w:t>
          </w:r>
          <w:r>
            <w:rPr>
              <w:rFonts w:ascii="黑体" w:hAnsi="黑体" w:eastAsia="黑体" w:cs="黑体"/>
              <w:b/>
              <w:bCs/>
              <w:spacing w:val="-9"/>
              <w:sz w:val="20"/>
              <w:szCs w:val="20"/>
              <w:lang w:eastAsia="zh-CN"/>
            </w:rPr>
            <w:t>销</w:t>
          </w:r>
          <w:r>
            <w:rPr>
              <w:rFonts w:ascii="黑体" w:hAnsi="黑体" w:eastAsia="黑体" w:cs="黑体"/>
              <w:spacing w:val="-78"/>
              <w:sz w:val="20"/>
              <w:szCs w:val="20"/>
              <w:lang w:eastAsia="zh-CN"/>
            </w:rPr>
            <w:t xml:space="preserve"> </w:t>
          </w:r>
          <w:r>
            <w:rPr>
              <w:rFonts w:ascii="黑体" w:hAnsi="黑体" w:eastAsia="黑体" w:cs="黑体"/>
              <w:sz w:val="20"/>
              <w:szCs w:val="20"/>
              <w:lang w:eastAsia="zh-CN"/>
            </w:rPr>
            <w:tab/>
          </w:r>
          <w:r>
            <w:rPr>
              <w:rFonts w:ascii="Times New Roman" w:hAnsi="Times New Roman" w:eastAsia="Times New Roman" w:cs="Times New Roman"/>
              <w:sz w:val="20"/>
              <w:szCs w:val="20"/>
              <w:lang w:eastAsia="zh-CN"/>
            </w:rPr>
            <w:t>74</w:t>
          </w:r>
          <w:r>
            <w:rPr>
              <w:rFonts w:ascii="Times New Roman" w:hAnsi="Times New Roman" w:eastAsia="Times New Roman" w:cs="Times New Roman"/>
              <w:sz w:val="20"/>
              <w:szCs w:val="20"/>
              <w:lang w:eastAsia="zh-CN"/>
            </w:rPr>
            <w:fldChar w:fldCharType="end"/>
          </w:r>
        </w:p>
        <w:p w14:paraId="372B1401">
          <w:pPr>
            <w:tabs>
              <w:tab w:val="right" w:leader="dot" w:pos="6579"/>
            </w:tabs>
            <w:spacing w:before="145" w:line="219" w:lineRule="auto"/>
            <w:ind w:left="397"/>
            <w:rPr>
              <w:rFonts w:ascii="Times New Roman" w:hAnsi="Times New Roman" w:eastAsia="Times New Roman" w:cs="Times New Roman"/>
              <w:sz w:val="20"/>
              <w:szCs w:val="20"/>
              <w:lang w:eastAsia="zh-CN"/>
            </w:rPr>
          </w:pPr>
          <w:r>
            <w:fldChar w:fldCharType="begin"/>
          </w:r>
          <w:r>
            <w:instrText xml:space="preserve"> HYPERLINK \l "bookmark27" </w:instrText>
          </w:r>
          <w:r>
            <w:fldChar w:fldCharType="separate"/>
          </w:r>
          <w:r>
            <w:rPr>
              <w:rFonts w:ascii="宋体" w:hAnsi="宋体" w:eastAsia="宋体" w:cs="宋体"/>
              <w:spacing w:val="21"/>
              <w:sz w:val="20"/>
              <w:szCs w:val="20"/>
              <w:lang w:eastAsia="zh-CN"/>
            </w:rPr>
            <w:t>第一节</w:t>
          </w:r>
          <w:r>
            <w:rPr>
              <w:rFonts w:ascii="宋体" w:hAnsi="宋体" w:eastAsia="宋体" w:cs="宋体"/>
              <w:spacing w:val="36"/>
              <w:sz w:val="20"/>
              <w:szCs w:val="20"/>
              <w:lang w:eastAsia="zh-CN"/>
            </w:rPr>
            <w:t xml:space="preserve"> </w:t>
          </w:r>
          <w:r>
            <w:rPr>
              <w:rFonts w:ascii="宋体" w:hAnsi="宋体" w:eastAsia="宋体" w:cs="宋体"/>
              <w:spacing w:val="21"/>
              <w:sz w:val="20"/>
              <w:szCs w:val="20"/>
              <w:lang w:eastAsia="zh-CN"/>
            </w:rPr>
            <w:t>客户信息管理</w:t>
          </w:r>
          <w:r>
            <w:rPr>
              <w:rFonts w:ascii="宋体" w:hAnsi="宋体" w:eastAsia="宋体" w:cs="宋体"/>
              <w:spacing w:val="-76"/>
              <w:sz w:val="20"/>
              <w:szCs w:val="20"/>
              <w:lang w:eastAsia="zh-CN"/>
            </w:rPr>
            <w:t xml:space="preserve"> </w:t>
          </w:r>
          <w:r>
            <w:rPr>
              <w:rFonts w:ascii="宋体" w:hAnsi="宋体" w:eastAsia="宋体" w:cs="宋体"/>
              <w:sz w:val="20"/>
              <w:szCs w:val="20"/>
              <w:lang w:eastAsia="zh-CN"/>
            </w:rPr>
            <w:tab/>
          </w:r>
          <w:r>
            <w:rPr>
              <w:rFonts w:ascii="宋体" w:hAnsi="宋体" w:eastAsia="宋体" w:cs="宋体"/>
              <w:spacing w:val="-37"/>
              <w:sz w:val="20"/>
              <w:szCs w:val="20"/>
              <w:lang w:eastAsia="zh-CN"/>
            </w:rPr>
            <w:t xml:space="preserve"> </w:t>
          </w:r>
          <w:r>
            <w:rPr>
              <w:rFonts w:ascii="Times New Roman" w:hAnsi="Times New Roman" w:eastAsia="Times New Roman" w:cs="Times New Roman"/>
              <w:spacing w:val="-2"/>
              <w:sz w:val="20"/>
              <w:szCs w:val="20"/>
              <w:lang w:eastAsia="zh-CN"/>
            </w:rPr>
            <w:t>74</w:t>
          </w:r>
          <w:r>
            <w:rPr>
              <w:rFonts w:ascii="Times New Roman" w:hAnsi="Times New Roman" w:eastAsia="Times New Roman" w:cs="Times New Roman"/>
              <w:spacing w:val="-2"/>
              <w:sz w:val="20"/>
              <w:szCs w:val="20"/>
              <w:lang w:eastAsia="zh-CN"/>
            </w:rPr>
            <w:fldChar w:fldCharType="end"/>
          </w:r>
        </w:p>
        <w:p w14:paraId="0AAB2E07">
          <w:pPr>
            <w:tabs>
              <w:tab w:val="right" w:leader="dot" w:pos="6569"/>
            </w:tabs>
            <w:spacing w:before="140" w:line="222" w:lineRule="auto"/>
            <w:ind w:left="847"/>
            <w:rPr>
              <w:rFonts w:ascii="Times New Roman" w:hAnsi="Times New Roman" w:eastAsia="Times New Roman" w:cs="Times New Roman"/>
              <w:sz w:val="20"/>
              <w:szCs w:val="20"/>
              <w:lang w:eastAsia="zh-CN"/>
            </w:rPr>
          </w:pPr>
          <w:r>
            <w:fldChar w:fldCharType="begin"/>
          </w:r>
          <w:r>
            <w:instrText xml:space="preserve"> HYPERLINK \l "bookmark28" </w:instrText>
          </w:r>
          <w:r>
            <w:fldChar w:fldCharType="separate"/>
          </w:r>
          <w:r>
            <w:rPr>
              <w:rFonts w:ascii="仿宋" w:hAnsi="仿宋" w:eastAsia="仿宋" w:cs="仿宋"/>
              <w:spacing w:val="5"/>
              <w:sz w:val="20"/>
              <w:szCs w:val="20"/>
              <w:lang w:eastAsia="zh-CN"/>
            </w:rPr>
            <w:t>一</w:t>
          </w:r>
          <w:r>
            <w:rPr>
              <w:rFonts w:ascii="仿宋" w:hAnsi="仿宋" w:eastAsia="仿宋" w:cs="仿宋"/>
              <w:spacing w:val="-30"/>
              <w:sz w:val="20"/>
              <w:szCs w:val="20"/>
              <w:lang w:eastAsia="zh-CN"/>
            </w:rPr>
            <w:t xml:space="preserve"> </w:t>
          </w:r>
          <w:r>
            <w:rPr>
              <w:rFonts w:ascii="仿宋" w:hAnsi="仿宋" w:eastAsia="仿宋" w:cs="仿宋"/>
              <w:spacing w:val="5"/>
              <w:sz w:val="20"/>
              <w:szCs w:val="20"/>
              <w:lang w:eastAsia="zh-CN"/>
            </w:rPr>
            <w:t>、客户信息管理概述</w:t>
          </w:r>
          <w:r>
            <w:rPr>
              <w:rFonts w:ascii="仿宋" w:hAnsi="仿宋" w:eastAsia="仿宋" w:cs="仿宋"/>
              <w:spacing w:val="48"/>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17"/>
              <w:sz w:val="20"/>
              <w:szCs w:val="20"/>
              <w:lang w:eastAsia="zh-CN"/>
            </w:rPr>
            <w:t xml:space="preserve"> </w:t>
          </w:r>
          <w:r>
            <w:rPr>
              <w:rFonts w:ascii="Times New Roman" w:hAnsi="Times New Roman" w:eastAsia="Times New Roman" w:cs="Times New Roman"/>
              <w:spacing w:val="-2"/>
              <w:sz w:val="20"/>
              <w:szCs w:val="20"/>
              <w:lang w:eastAsia="zh-CN"/>
            </w:rPr>
            <w:t>74</w:t>
          </w:r>
          <w:r>
            <w:rPr>
              <w:rFonts w:ascii="Times New Roman" w:hAnsi="Times New Roman" w:eastAsia="Times New Roman" w:cs="Times New Roman"/>
              <w:spacing w:val="-2"/>
              <w:sz w:val="20"/>
              <w:szCs w:val="20"/>
              <w:lang w:eastAsia="zh-CN"/>
            </w:rPr>
            <w:fldChar w:fldCharType="end"/>
          </w:r>
        </w:p>
        <w:p w14:paraId="641176D7">
          <w:pPr>
            <w:tabs>
              <w:tab w:val="right" w:leader="dot" w:pos="6589"/>
            </w:tabs>
            <w:spacing w:before="139" w:line="222" w:lineRule="auto"/>
            <w:ind w:left="847"/>
            <w:rPr>
              <w:rFonts w:ascii="Times New Roman" w:hAnsi="Times New Roman" w:eastAsia="Times New Roman" w:cs="Times New Roman"/>
              <w:sz w:val="20"/>
              <w:szCs w:val="20"/>
              <w:lang w:eastAsia="zh-CN"/>
            </w:rPr>
          </w:pPr>
          <w:r>
            <w:fldChar w:fldCharType="begin"/>
          </w:r>
          <w:r>
            <w:instrText xml:space="preserve"> HYPERLINK \l "bookmark29" </w:instrText>
          </w:r>
          <w:r>
            <w:fldChar w:fldCharType="separate"/>
          </w:r>
          <w:r>
            <w:rPr>
              <w:rFonts w:ascii="仿宋" w:hAnsi="仿宋" w:eastAsia="仿宋" w:cs="仿宋"/>
              <w:spacing w:val="7"/>
              <w:sz w:val="20"/>
              <w:szCs w:val="20"/>
              <w:lang w:eastAsia="zh-CN"/>
            </w:rPr>
            <w:t>二</w:t>
          </w:r>
          <w:r>
            <w:rPr>
              <w:rFonts w:ascii="仿宋" w:hAnsi="仿宋" w:eastAsia="仿宋" w:cs="仿宋"/>
              <w:spacing w:val="-19"/>
              <w:sz w:val="20"/>
              <w:szCs w:val="20"/>
              <w:lang w:eastAsia="zh-CN"/>
            </w:rPr>
            <w:t xml:space="preserve"> </w:t>
          </w:r>
          <w:r>
            <w:rPr>
              <w:rFonts w:ascii="仿宋" w:hAnsi="仿宋" w:eastAsia="仿宋" w:cs="仿宋"/>
              <w:spacing w:val="7"/>
              <w:sz w:val="20"/>
              <w:szCs w:val="20"/>
              <w:lang w:eastAsia="zh-CN"/>
            </w:rPr>
            <w:t>、客户信息管理的内容</w:t>
          </w:r>
          <w:r>
            <w:rPr>
              <w:rFonts w:ascii="仿宋" w:hAnsi="仿宋" w:eastAsia="仿宋" w:cs="仿宋"/>
              <w:spacing w:val="50"/>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37"/>
              <w:sz w:val="20"/>
              <w:szCs w:val="20"/>
              <w:lang w:eastAsia="zh-CN"/>
            </w:rPr>
            <w:t xml:space="preserve"> </w:t>
          </w:r>
          <w:r>
            <w:rPr>
              <w:rFonts w:ascii="Times New Roman" w:hAnsi="Times New Roman" w:eastAsia="Times New Roman" w:cs="Times New Roman"/>
              <w:spacing w:val="-2"/>
              <w:sz w:val="20"/>
              <w:szCs w:val="20"/>
              <w:lang w:eastAsia="zh-CN"/>
            </w:rPr>
            <w:t>76</w:t>
          </w:r>
          <w:r>
            <w:rPr>
              <w:rFonts w:ascii="Times New Roman" w:hAnsi="Times New Roman" w:eastAsia="Times New Roman" w:cs="Times New Roman"/>
              <w:spacing w:val="-2"/>
              <w:sz w:val="20"/>
              <w:szCs w:val="20"/>
              <w:lang w:eastAsia="zh-CN"/>
            </w:rPr>
            <w:fldChar w:fldCharType="end"/>
          </w:r>
        </w:p>
        <w:p w14:paraId="0D090E12">
          <w:pPr>
            <w:tabs>
              <w:tab w:val="right" w:leader="dot" w:pos="6579"/>
            </w:tabs>
            <w:spacing w:before="140" w:line="222" w:lineRule="auto"/>
            <w:ind w:left="847"/>
            <w:rPr>
              <w:rFonts w:ascii="Times New Roman" w:hAnsi="Times New Roman" w:eastAsia="Times New Roman" w:cs="Times New Roman"/>
              <w:sz w:val="20"/>
              <w:szCs w:val="20"/>
              <w:lang w:eastAsia="zh-CN"/>
            </w:rPr>
          </w:pPr>
          <w:r>
            <w:fldChar w:fldCharType="begin"/>
          </w:r>
          <w:r>
            <w:instrText xml:space="preserve"> HYPERLINK \l "bookmark30" </w:instrText>
          </w:r>
          <w:r>
            <w:fldChar w:fldCharType="separate"/>
          </w:r>
          <w:r>
            <w:rPr>
              <w:rFonts w:ascii="仿宋" w:hAnsi="仿宋" w:eastAsia="仿宋" w:cs="仿宋"/>
              <w:spacing w:val="8"/>
              <w:sz w:val="20"/>
              <w:szCs w:val="20"/>
              <w:lang w:eastAsia="zh-CN"/>
            </w:rPr>
            <w:t>三</w:t>
          </w:r>
          <w:r>
            <w:rPr>
              <w:rFonts w:ascii="仿宋" w:hAnsi="仿宋" w:eastAsia="仿宋" w:cs="仿宋"/>
              <w:spacing w:val="-30"/>
              <w:sz w:val="20"/>
              <w:szCs w:val="20"/>
              <w:lang w:eastAsia="zh-CN"/>
            </w:rPr>
            <w:t xml:space="preserve"> </w:t>
          </w:r>
          <w:r>
            <w:rPr>
              <w:rFonts w:ascii="仿宋" w:hAnsi="仿宋" w:eastAsia="仿宋" w:cs="仿宋"/>
              <w:spacing w:val="8"/>
              <w:sz w:val="20"/>
              <w:szCs w:val="20"/>
              <w:lang w:eastAsia="zh-CN"/>
            </w:rPr>
            <w:t>、客户信息管理的实施</w:t>
          </w:r>
          <w:r>
            <w:rPr>
              <w:rFonts w:ascii="仿宋" w:hAnsi="仿宋" w:eastAsia="仿宋" w:cs="仿宋"/>
              <w:spacing w:val="50"/>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47"/>
              <w:sz w:val="20"/>
              <w:szCs w:val="20"/>
              <w:lang w:eastAsia="zh-CN"/>
            </w:rPr>
            <w:t xml:space="preserve"> </w:t>
          </w:r>
          <w:r>
            <w:rPr>
              <w:rFonts w:ascii="Times New Roman" w:hAnsi="Times New Roman" w:eastAsia="Times New Roman" w:cs="Times New Roman"/>
              <w:spacing w:val="-2"/>
              <w:sz w:val="20"/>
              <w:szCs w:val="20"/>
              <w:lang w:eastAsia="zh-CN"/>
            </w:rPr>
            <w:t>78</w:t>
          </w:r>
          <w:r>
            <w:rPr>
              <w:rFonts w:ascii="Times New Roman" w:hAnsi="Times New Roman" w:eastAsia="Times New Roman" w:cs="Times New Roman"/>
              <w:spacing w:val="-2"/>
              <w:sz w:val="20"/>
              <w:szCs w:val="20"/>
              <w:lang w:eastAsia="zh-CN"/>
            </w:rPr>
            <w:fldChar w:fldCharType="end"/>
          </w:r>
        </w:p>
        <w:p w14:paraId="2F6D7499">
          <w:pPr>
            <w:tabs>
              <w:tab w:val="right" w:leader="dot" w:pos="6614"/>
            </w:tabs>
            <w:spacing w:before="140" w:line="218" w:lineRule="auto"/>
            <w:ind w:left="397"/>
            <w:rPr>
              <w:rFonts w:ascii="Times New Roman" w:hAnsi="Times New Roman" w:eastAsia="Times New Roman" w:cs="Times New Roman"/>
              <w:sz w:val="20"/>
              <w:szCs w:val="20"/>
              <w:lang w:eastAsia="zh-CN"/>
            </w:rPr>
          </w:pPr>
          <w:r>
            <w:fldChar w:fldCharType="begin"/>
          </w:r>
          <w:r>
            <w:instrText xml:space="preserve"> HYPERLINK \l "bookmark31" </w:instrText>
          </w:r>
          <w:r>
            <w:fldChar w:fldCharType="separate"/>
          </w:r>
          <w:r>
            <w:rPr>
              <w:rFonts w:ascii="宋体" w:hAnsi="宋体" w:eastAsia="宋体" w:cs="宋体"/>
              <w:spacing w:val="21"/>
              <w:sz w:val="20"/>
              <w:szCs w:val="20"/>
              <w:lang w:eastAsia="zh-CN"/>
            </w:rPr>
            <w:t>第二节</w:t>
          </w:r>
          <w:r>
            <w:rPr>
              <w:rFonts w:ascii="宋体" w:hAnsi="宋体" w:eastAsia="宋体" w:cs="宋体"/>
              <w:spacing w:val="36"/>
              <w:sz w:val="20"/>
              <w:szCs w:val="20"/>
              <w:lang w:eastAsia="zh-CN"/>
            </w:rPr>
            <w:t xml:space="preserve"> </w:t>
          </w:r>
          <w:r>
            <w:rPr>
              <w:rFonts w:ascii="宋体" w:hAnsi="宋体" w:eastAsia="宋体" w:cs="宋体"/>
              <w:spacing w:val="21"/>
              <w:sz w:val="20"/>
              <w:szCs w:val="20"/>
              <w:lang w:eastAsia="zh-CN"/>
            </w:rPr>
            <w:t>客户价值管理</w:t>
          </w:r>
          <w:r>
            <w:rPr>
              <w:rFonts w:ascii="宋体" w:hAnsi="宋体" w:eastAsia="宋体" w:cs="宋体"/>
              <w:spacing w:val="-76"/>
              <w:sz w:val="20"/>
              <w:szCs w:val="20"/>
              <w:lang w:eastAsia="zh-CN"/>
            </w:rPr>
            <w:t xml:space="preserve"> </w:t>
          </w:r>
          <w:r>
            <w:rPr>
              <w:rFonts w:ascii="宋体" w:hAnsi="宋体" w:eastAsia="宋体" w:cs="宋体"/>
              <w:sz w:val="20"/>
              <w:szCs w:val="20"/>
              <w:lang w:eastAsia="zh-CN"/>
            </w:rPr>
            <w:tab/>
          </w:r>
          <w:r>
            <w:rPr>
              <w:rFonts w:ascii="Times New Roman" w:hAnsi="Times New Roman" w:eastAsia="Times New Roman" w:cs="Times New Roman"/>
              <w:spacing w:val="-1"/>
              <w:sz w:val="20"/>
              <w:szCs w:val="20"/>
              <w:lang w:eastAsia="zh-CN"/>
            </w:rPr>
            <w:t>81</w:t>
          </w:r>
          <w:r>
            <w:rPr>
              <w:rFonts w:ascii="Times New Roman" w:hAnsi="Times New Roman" w:eastAsia="Times New Roman" w:cs="Times New Roman"/>
              <w:spacing w:val="-1"/>
              <w:sz w:val="20"/>
              <w:szCs w:val="20"/>
              <w:lang w:eastAsia="zh-CN"/>
            </w:rPr>
            <w:fldChar w:fldCharType="end"/>
          </w:r>
        </w:p>
        <w:p w14:paraId="151EE3EE">
          <w:pPr>
            <w:tabs>
              <w:tab w:val="right" w:leader="dot" w:pos="6604"/>
            </w:tabs>
            <w:spacing w:before="142" w:line="220" w:lineRule="auto"/>
            <w:ind w:left="847"/>
            <w:rPr>
              <w:rFonts w:ascii="Times New Roman" w:hAnsi="Times New Roman" w:eastAsia="Times New Roman" w:cs="Times New Roman"/>
              <w:sz w:val="20"/>
              <w:szCs w:val="20"/>
              <w:lang w:eastAsia="zh-CN"/>
            </w:rPr>
          </w:pPr>
          <w:r>
            <w:fldChar w:fldCharType="begin"/>
          </w:r>
          <w:r>
            <w:instrText xml:space="preserve"> HYPERLINK \l "bookmark32" </w:instrText>
          </w:r>
          <w:r>
            <w:fldChar w:fldCharType="separate"/>
          </w:r>
          <w:r>
            <w:rPr>
              <w:rFonts w:ascii="仿宋" w:hAnsi="仿宋" w:eastAsia="仿宋" w:cs="仿宋"/>
              <w:spacing w:val="5"/>
              <w:sz w:val="20"/>
              <w:szCs w:val="20"/>
              <w:lang w:eastAsia="zh-CN"/>
            </w:rPr>
            <w:t>一</w:t>
          </w:r>
          <w:r>
            <w:rPr>
              <w:rFonts w:ascii="仿宋" w:hAnsi="仿宋" w:eastAsia="仿宋" w:cs="仿宋"/>
              <w:spacing w:val="-27"/>
              <w:sz w:val="20"/>
              <w:szCs w:val="20"/>
              <w:lang w:eastAsia="zh-CN"/>
            </w:rPr>
            <w:t xml:space="preserve"> </w:t>
          </w:r>
          <w:r>
            <w:rPr>
              <w:rFonts w:ascii="仿宋" w:hAnsi="仿宋" w:eastAsia="仿宋" w:cs="仿宋"/>
              <w:spacing w:val="5"/>
              <w:sz w:val="20"/>
              <w:szCs w:val="20"/>
              <w:lang w:eastAsia="zh-CN"/>
            </w:rPr>
            <w:t>、客户价值的概念与评估</w:t>
          </w:r>
          <w:r>
            <w:rPr>
              <w:rFonts w:ascii="仿宋" w:hAnsi="仿宋" w:eastAsia="仿宋" w:cs="仿宋"/>
              <w:spacing w:val="45"/>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81</w:t>
          </w:r>
          <w:r>
            <w:rPr>
              <w:rFonts w:ascii="Times New Roman" w:hAnsi="Times New Roman" w:eastAsia="Times New Roman" w:cs="Times New Roman"/>
              <w:spacing w:val="-1"/>
              <w:sz w:val="20"/>
              <w:szCs w:val="20"/>
              <w:lang w:eastAsia="zh-CN"/>
            </w:rPr>
            <w:fldChar w:fldCharType="end"/>
          </w:r>
        </w:p>
        <w:p w14:paraId="5D1AECD6">
          <w:pPr>
            <w:tabs>
              <w:tab w:val="right" w:leader="dot" w:pos="6564"/>
            </w:tabs>
            <w:spacing w:before="144" w:line="222" w:lineRule="auto"/>
            <w:ind w:left="847"/>
            <w:rPr>
              <w:rFonts w:ascii="Times New Roman" w:hAnsi="Times New Roman" w:eastAsia="Times New Roman" w:cs="Times New Roman"/>
              <w:sz w:val="20"/>
              <w:szCs w:val="20"/>
              <w:lang w:eastAsia="zh-CN"/>
            </w:rPr>
          </w:pPr>
          <w:r>
            <w:fldChar w:fldCharType="begin"/>
          </w:r>
          <w:r>
            <w:instrText xml:space="preserve"> HYPERLINK \l "bookmark33" </w:instrText>
          </w:r>
          <w:r>
            <w:fldChar w:fldCharType="separate"/>
          </w:r>
          <w:r>
            <w:rPr>
              <w:rFonts w:ascii="仿宋" w:hAnsi="仿宋" w:eastAsia="仿宋" w:cs="仿宋"/>
              <w:spacing w:val="5"/>
              <w:sz w:val="20"/>
              <w:szCs w:val="20"/>
              <w:lang w:eastAsia="zh-CN"/>
            </w:rPr>
            <w:t>二</w:t>
          </w:r>
          <w:r>
            <w:rPr>
              <w:rFonts w:ascii="仿宋" w:hAnsi="仿宋" w:eastAsia="仿宋" w:cs="仿宋"/>
              <w:spacing w:val="-24"/>
              <w:sz w:val="20"/>
              <w:szCs w:val="20"/>
              <w:lang w:eastAsia="zh-CN"/>
            </w:rPr>
            <w:t xml:space="preserve"> </w:t>
          </w:r>
          <w:r>
            <w:rPr>
              <w:rFonts w:ascii="仿宋" w:hAnsi="仿宋" w:eastAsia="仿宋" w:cs="仿宋"/>
              <w:spacing w:val="5"/>
              <w:sz w:val="20"/>
              <w:szCs w:val="20"/>
              <w:lang w:eastAsia="zh-CN"/>
            </w:rPr>
            <w:t>、基于客户价值的服务策略</w:t>
          </w:r>
          <w:r>
            <w:rPr>
              <w:rFonts w:ascii="仿宋" w:hAnsi="仿宋" w:eastAsia="仿宋" w:cs="仿宋"/>
              <w:spacing w:val="-82"/>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5"/>
              <w:sz w:val="20"/>
              <w:szCs w:val="20"/>
              <w:lang w:eastAsia="zh-CN"/>
            </w:rPr>
            <w:t>83</w:t>
          </w:r>
          <w:r>
            <w:rPr>
              <w:rFonts w:ascii="Times New Roman" w:hAnsi="Times New Roman" w:eastAsia="Times New Roman" w:cs="Times New Roman"/>
              <w:spacing w:val="-5"/>
              <w:sz w:val="20"/>
              <w:szCs w:val="20"/>
              <w:lang w:eastAsia="zh-CN"/>
            </w:rPr>
            <w:fldChar w:fldCharType="end"/>
          </w:r>
        </w:p>
        <w:p w14:paraId="6CFCC39A">
          <w:pPr>
            <w:tabs>
              <w:tab w:val="right" w:leader="dot" w:pos="6554"/>
            </w:tabs>
            <w:spacing w:before="138" w:line="222" w:lineRule="auto"/>
            <w:ind w:left="847"/>
            <w:rPr>
              <w:rFonts w:ascii="Times New Roman" w:hAnsi="Times New Roman" w:eastAsia="Times New Roman" w:cs="Times New Roman"/>
              <w:sz w:val="20"/>
              <w:szCs w:val="20"/>
              <w:lang w:eastAsia="zh-CN"/>
            </w:rPr>
          </w:pPr>
          <w:r>
            <w:fldChar w:fldCharType="begin"/>
          </w:r>
          <w:r>
            <w:instrText xml:space="preserve"> HYPERLINK \l "bookmark34" </w:instrText>
          </w:r>
          <w:r>
            <w:fldChar w:fldCharType="separate"/>
          </w:r>
          <w:r>
            <w:rPr>
              <w:rFonts w:ascii="仿宋" w:hAnsi="仿宋" w:eastAsia="仿宋" w:cs="仿宋"/>
              <w:spacing w:val="10"/>
              <w:sz w:val="20"/>
              <w:szCs w:val="20"/>
              <w:lang w:eastAsia="zh-CN"/>
            </w:rPr>
            <w:t>三</w:t>
          </w:r>
          <w:r>
            <w:rPr>
              <w:rFonts w:ascii="仿宋" w:hAnsi="仿宋" w:eastAsia="仿宋" w:cs="仿宋"/>
              <w:spacing w:val="-24"/>
              <w:sz w:val="20"/>
              <w:szCs w:val="20"/>
              <w:lang w:eastAsia="zh-CN"/>
            </w:rPr>
            <w:t xml:space="preserve"> </w:t>
          </w:r>
          <w:r>
            <w:rPr>
              <w:rFonts w:ascii="仿宋" w:hAnsi="仿宋" w:eastAsia="仿宋" w:cs="仿宋"/>
              <w:spacing w:val="10"/>
              <w:sz w:val="20"/>
              <w:szCs w:val="20"/>
              <w:lang w:eastAsia="zh-CN"/>
            </w:rPr>
            <w:t>、客户需求的分类与收集</w:t>
          </w:r>
          <w:r>
            <w:rPr>
              <w:rFonts w:ascii="仿宋" w:hAnsi="仿宋" w:eastAsia="仿宋" w:cs="仿宋"/>
              <w:spacing w:val="52"/>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5"/>
              <w:sz w:val="20"/>
              <w:szCs w:val="20"/>
              <w:lang w:eastAsia="zh-CN"/>
            </w:rPr>
            <w:t>84</w:t>
          </w:r>
          <w:r>
            <w:rPr>
              <w:rFonts w:ascii="Times New Roman" w:hAnsi="Times New Roman" w:eastAsia="Times New Roman" w:cs="Times New Roman"/>
              <w:spacing w:val="-5"/>
              <w:sz w:val="20"/>
              <w:szCs w:val="20"/>
              <w:lang w:eastAsia="zh-CN"/>
            </w:rPr>
            <w:fldChar w:fldCharType="end"/>
          </w:r>
        </w:p>
        <w:p w14:paraId="37E8E06F">
          <w:pPr>
            <w:tabs>
              <w:tab w:val="right" w:leader="dot" w:pos="6574"/>
            </w:tabs>
            <w:spacing w:before="140" w:line="222" w:lineRule="auto"/>
            <w:ind w:left="847"/>
            <w:rPr>
              <w:rFonts w:ascii="Times New Roman" w:hAnsi="Times New Roman" w:eastAsia="Times New Roman" w:cs="Times New Roman"/>
              <w:sz w:val="20"/>
              <w:szCs w:val="20"/>
              <w:lang w:eastAsia="zh-CN"/>
            </w:rPr>
          </w:pPr>
          <w:r>
            <w:fldChar w:fldCharType="begin"/>
          </w:r>
          <w:r>
            <w:instrText xml:space="preserve"> HYPERLINK \l "bookmark35" </w:instrText>
          </w:r>
          <w:r>
            <w:fldChar w:fldCharType="separate"/>
          </w:r>
          <w:r>
            <w:rPr>
              <w:rFonts w:ascii="仿宋" w:hAnsi="仿宋" w:eastAsia="仿宋" w:cs="仿宋"/>
              <w:spacing w:val="5"/>
              <w:sz w:val="20"/>
              <w:szCs w:val="20"/>
              <w:lang w:eastAsia="zh-CN"/>
            </w:rPr>
            <w:t>四</w:t>
          </w:r>
          <w:r>
            <w:rPr>
              <w:rFonts w:ascii="仿宋" w:hAnsi="仿宋" w:eastAsia="仿宋" w:cs="仿宋"/>
              <w:spacing w:val="-11"/>
              <w:sz w:val="20"/>
              <w:szCs w:val="20"/>
              <w:lang w:eastAsia="zh-CN"/>
            </w:rPr>
            <w:t xml:space="preserve"> </w:t>
          </w:r>
          <w:r>
            <w:rPr>
              <w:rFonts w:ascii="仿宋" w:hAnsi="仿宋" w:eastAsia="仿宋" w:cs="仿宋"/>
              <w:spacing w:val="5"/>
              <w:sz w:val="20"/>
              <w:szCs w:val="20"/>
              <w:lang w:eastAsia="zh-CN"/>
            </w:rPr>
            <w:t>、客户需求的分析与运用</w:t>
          </w:r>
          <w:r>
            <w:rPr>
              <w:rFonts w:ascii="仿宋" w:hAnsi="仿宋" w:eastAsia="仿宋" w:cs="仿宋"/>
              <w:spacing w:val="49"/>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36"/>
              <w:sz w:val="20"/>
              <w:szCs w:val="20"/>
              <w:lang w:eastAsia="zh-CN"/>
            </w:rPr>
            <w:t xml:space="preserve"> </w:t>
          </w:r>
          <w:r>
            <w:rPr>
              <w:rFonts w:ascii="Times New Roman" w:hAnsi="Times New Roman" w:eastAsia="Times New Roman" w:cs="Times New Roman"/>
              <w:spacing w:val="-4"/>
              <w:sz w:val="20"/>
              <w:szCs w:val="20"/>
              <w:lang w:eastAsia="zh-CN"/>
            </w:rPr>
            <w:t>87</w:t>
          </w:r>
          <w:r>
            <w:rPr>
              <w:rFonts w:ascii="Times New Roman" w:hAnsi="Times New Roman" w:eastAsia="Times New Roman" w:cs="Times New Roman"/>
              <w:spacing w:val="-4"/>
              <w:sz w:val="20"/>
              <w:szCs w:val="20"/>
              <w:lang w:eastAsia="zh-CN"/>
            </w:rPr>
            <w:fldChar w:fldCharType="end"/>
          </w:r>
        </w:p>
        <w:p w14:paraId="7BF6D4F7">
          <w:pPr>
            <w:tabs>
              <w:tab w:val="right" w:leader="dot" w:pos="6589"/>
            </w:tabs>
            <w:spacing w:before="141" w:line="222" w:lineRule="auto"/>
            <w:ind w:left="847"/>
            <w:rPr>
              <w:rFonts w:ascii="Times New Roman" w:hAnsi="Times New Roman" w:eastAsia="Times New Roman" w:cs="Times New Roman"/>
              <w:sz w:val="20"/>
              <w:szCs w:val="20"/>
              <w:lang w:eastAsia="zh-CN"/>
            </w:rPr>
          </w:pPr>
          <w:r>
            <w:fldChar w:fldCharType="begin"/>
          </w:r>
          <w:r>
            <w:instrText xml:space="preserve"> HYPERLINK \l "bookmark36" </w:instrText>
          </w:r>
          <w:r>
            <w:fldChar w:fldCharType="separate"/>
          </w:r>
          <w:r>
            <w:rPr>
              <w:rFonts w:ascii="仿宋" w:hAnsi="仿宋" w:eastAsia="仿宋" w:cs="仿宋"/>
              <w:spacing w:val="5"/>
              <w:sz w:val="20"/>
              <w:szCs w:val="20"/>
              <w:lang w:eastAsia="zh-CN"/>
            </w:rPr>
            <w:t>五</w:t>
          </w:r>
          <w:r>
            <w:rPr>
              <w:rFonts w:ascii="仿宋" w:hAnsi="仿宋" w:eastAsia="仿宋" w:cs="仿宋"/>
              <w:spacing w:val="-36"/>
              <w:sz w:val="20"/>
              <w:szCs w:val="20"/>
              <w:lang w:eastAsia="zh-CN"/>
            </w:rPr>
            <w:t xml:space="preserve"> </w:t>
          </w:r>
          <w:r>
            <w:rPr>
              <w:rFonts w:ascii="仿宋" w:hAnsi="仿宋" w:eastAsia="仿宋" w:cs="仿宋"/>
              <w:spacing w:val="5"/>
              <w:sz w:val="20"/>
              <w:szCs w:val="20"/>
              <w:lang w:eastAsia="zh-CN"/>
            </w:rPr>
            <w:t>、客户期望的概念和分类</w:t>
          </w:r>
          <w:r>
            <w:rPr>
              <w:rFonts w:ascii="仿宋" w:hAnsi="仿宋" w:eastAsia="仿宋" w:cs="仿宋"/>
              <w:spacing w:val="44"/>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z w:val="20"/>
              <w:szCs w:val="20"/>
              <w:lang w:eastAsia="zh-CN"/>
            </w:rPr>
            <w:t>90</w:t>
          </w:r>
          <w:r>
            <w:rPr>
              <w:rFonts w:ascii="Times New Roman" w:hAnsi="Times New Roman" w:eastAsia="Times New Roman" w:cs="Times New Roman"/>
              <w:sz w:val="20"/>
              <w:szCs w:val="20"/>
              <w:lang w:eastAsia="zh-CN"/>
            </w:rPr>
            <w:fldChar w:fldCharType="end"/>
          </w:r>
        </w:p>
        <w:p w14:paraId="47551558">
          <w:pPr>
            <w:tabs>
              <w:tab w:val="right" w:leader="dot" w:pos="6569"/>
            </w:tabs>
            <w:spacing w:before="140" w:line="223" w:lineRule="auto"/>
            <w:ind w:left="847"/>
            <w:rPr>
              <w:rFonts w:ascii="Times New Roman" w:hAnsi="Times New Roman" w:eastAsia="Times New Roman" w:cs="Times New Roman"/>
              <w:sz w:val="20"/>
              <w:szCs w:val="20"/>
              <w:lang w:eastAsia="zh-CN"/>
            </w:rPr>
          </w:pPr>
          <w:r>
            <w:fldChar w:fldCharType="begin"/>
          </w:r>
          <w:r>
            <w:instrText xml:space="preserve"> HYPERLINK \l "bookmark37" </w:instrText>
          </w:r>
          <w:r>
            <w:fldChar w:fldCharType="separate"/>
          </w:r>
          <w:r>
            <w:rPr>
              <w:rFonts w:ascii="仿宋" w:hAnsi="仿宋" w:eastAsia="仿宋" w:cs="仿宋"/>
              <w:spacing w:val="9"/>
              <w:sz w:val="20"/>
              <w:szCs w:val="20"/>
              <w:lang w:eastAsia="zh-CN"/>
            </w:rPr>
            <w:t>六</w:t>
          </w:r>
          <w:r>
            <w:rPr>
              <w:rFonts w:ascii="仿宋" w:hAnsi="仿宋" w:eastAsia="仿宋" w:cs="仿宋"/>
              <w:spacing w:val="-33"/>
              <w:sz w:val="20"/>
              <w:szCs w:val="20"/>
              <w:lang w:eastAsia="zh-CN"/>
            </w:rPr>
            <w:t xml:space="preserve"> </w:t>
          </w:r>
          <w:r>
            <w:rPr>
              <w:rFonts w:ascii="仿宋" w:hAnsi="仿宋" w:eastAsia="仿宋" w:cs="仿宋"/>
              <w:spacing w:val="9"/>
              <w:sz w:val="20"/>
              <w:szCs w:val="20"/>
              <w:lang w:eastAsia="zh-CN"/>
            </w:rPr>
            <w:t>、客户期望管理</w:t>
          </w:r>
          <w:r>
            <w:rPr>
              <w:rFonts w:ascii="仿宋" w:hAnsi="仿宋" w:eastAsia="仿宋" w:cs="仿宋"/>
              <w:spacing w:val="59"/>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47"/>
              <w:sz w:val="20"/>
              <w:szCs w:val="20"/>
              <w:lang w:eastAsia="zh-CN"/>
            </w:rPr>
            <w:t xml:space="preserve"> </w:t>
          </w:r>
          <w:r>
            <w:rPr>
              <w:rFonts w:ascii="Times New Roman" w:hAnsi="Times New Roman" w:eastAsia="Times New Roman" w:cs="Times New Roman"/>
              <w:spacing w:val="-2"/>
              <w:sz w:val="20"/>
              <w:szCs w:val="20"/>
              <w:lang w:eastAsia="zh-CN"/>
            </w:rPr>
            <w:t>92</w:t>
          </w:r>
          <w:r>
            <w:rPr>
              <w:rFonts w:ascii="Times New Roman" w:hAnsi="Times New Roman" w:eastAsia="Times New Roman" w:cs="Times New Roman"/>
              <w:spacing w:val="-2"/>
              <w:sz w:val="20"/>
              <w:szCs w:val="20"/>
              <w:lang w:eastAsia="zh-CN"/>
            </w:rPr>
            <w:fldChar w:fldCharType="end"/>
          </w:r>
        </w:p>
        <w:p w14:paraId="2620B680">
          <w:pPr>
            <w:tabs>
              <w:tab w:val="right" w:leader="dot" w:pos="6569"/>
            </w:tabs>
            <w:spacing w:before="139" w:line="219" w:lineRule="auto"/>
            <w:ind w:left="397"/>
            <w:rPr>
              <w:rFonts w:ascii="Times New Roman" w:hAnsi="Times New Roman" w:eastAsia="Times New Roman" w:cs="Times New Roman"/>
              <w:sz w:val="20"/>
              <w:szCs w:val="20"/>
              <w:lang w:eastAsia="zh-CN"/>
            </w:rPr>
          </w:pPr>
          <w:r>
            <w:fldChar w:fldCharType="begin"/>
          </w:r>
          <w:r>
            <w:instrText xml:space="preserve"> HYPERLINK \l "bookmark38" </w:instrText>
          </w:r>
          <w:r>
            <w:fldChar w:fldCharType="separate"/>
          </w:r>
          <w:r>
            <w:rPr>
              <w:rFonts w:ascii="宋体" w:hAnsi="宋体" w:eastAsia="宋体" w:cs="宋体"/>
              <w:spacing w:val="-1"/>
              <w:sz w:val="20"/>
              <w:szCs w:val="20"/>
              <w:lang w:eastAsia="zh-CN"/>
            </w:rPr>
            <w:t>第三节</w:t>
          </w:r>
          <w:r>
            <w:rPr>
              <w:rFonts w:ascii="宋体" w:hAnsi="宋体" w:eastAsia="宋体" w:cs="宋体"/>
              <w:spacing w:val="49"/>
              <w:sz w:val="20"/>
              <w:szCs w:val="20"/>
              <w:lang w:eastAsia="zh-CN"/>
            </w:rPr>
            <w:t xml:space="preserve"> </w:t>
          </w:r>
          <w:r>
            <w:rPr>
              <w:rFonts w:ascii="宋体" w:hAnsi="宋体" w:eastAsia="宋体" w:cs="宋体"/>
              <w:spacing w:val="-1"/>
              <w:sz w:val="20"/>
              <w:szCs w:val="20"/>
              <w:lang w:eastAsia="zh-CN"/>
            </w:rPr>
            <w:t>客</w:t>
          </w:r>
          <w:r>
            <w:rPr>
              <w:rFonts w:ascii="宋体" w:hAnsi="宋体" w:eastAsia="宋体" w:cs="宋体"/>
              <w:spacing w:val="-44"/>
              <w:sz w:val="20"/>
              <w:szCs w:val="20"/>
              <w:lang w:eastAsia="zh-CN"/>
            </w:rPr>
            <w:t xml:space="preserve"> </w:t>
          </w:r>
          <w:r>
            <w:rPr>
              <w:rFonts w:ascii="宋体" w:hAnsi="宋体" w:eastAsia="宋体" w:cs="宋体"/>
              <w:spacing w:val="-1"/>
              <w:sz w:val="20"/>
              <w:szCs w:val="20"/>
              <w:lang w:eastAsia="zh-CN"/>
            </w:rPr>
            <w:t>户</w:t>
          </w:r>
          <w:r>
            <w:rPr>
              <w:rFonts w:ascii="宋体" w:hAnsi="宋体" w:eastAsia="宋体" w:cs="宋体"/>
              <w:spacing w:val="-43"/>
              <w:sz w:val="20"/>
              <w:szCs w:val="20"/>
              <w:lang w:eastAsia="zh-CN"/>
            </w:rPr>
            <w:t xml:space="preserve"> </w:t>
          </w:r>
          <w:r>
            <w:rPr>
              <w:rFonts w:ascii="宋体" w:hAnsi="宋体" w:eastAsia="宋体" w:cs="宋体"/>
              <w:spacing w:val="-1"/>
              <w:sz w:val="20"/>
              <w:szCs w:val="20"/>
              <w:lang w:eastAsia="zh-CN"/>
            </w:rPr>
            <w:t>拜</w:t>
          </w:r>
          <w:r>
            <w:rPr>
              <w:rFonts w:ascii="宋体" w:hAnsi="宋体" w:eastAsia="宋体" w:cs="宋体"/>
              <w:spacing w:val="-46"/>
              <w:sz w:val="20"/>
              <w:szCs w:val="20"/>
              <w:lang w:eastAsia="zh-CN"/>
            </w:rPr>
            <w:t xml:space="preserve"> </w:t>
          </w:r>
          <w:r>
            <w:rPr>
              <w:rFonts w:ascii="宋体" w:hAnsi="宋体" w:eastAsia="宋体" w:cs="宋体"/>
              <w:spacing w:val="-1"/>
              <w:sz w:val="20"/>
              <w:szCs w:val="20"/>
              <w:lang w:eastAsia="zh-CN"/>
            </w:rPr>
            <w:t>访</w:t>
          </w:r>
          <w:r>
            <w:rPr>
              <w:rFonts w:ascii="宋体" w:hAnsi="宋体" w:eastAsia="宋体" w:cs="宋体"/>
              <w:spacing w:val="-80"/>
              <w:sz w:val="20"/>
              <w:szCs w:val="20"/>
              <w:lang w:eastAsia="zh-CN"/>
            </w:rPr>
            <w:t xml:space="preserve"> </w:t>
          </w:r>
          <w:r>
            <w:rPr>
              <w:rFonts w:ascii="宋体" w:hAnsi="宋体" w:eastAsia="宋体" w:cs="宋体"/>
              <w:sz w:val="20"/>
              <w:szCs w:val="20"/>
              <w:lang w:eastAsia="zh-CN"/>
            </w:rPr>
            <w:tab/>
          </w:r>
          <w:r>
            <w:rPr>
              <w:rFonts w:ascii="宋体" w:hAnsi="宋体" w:eastAsia="宋体" w:cs="宋体"/>
              <w:spacing w:val="-27"/>
              <w:sz w:val="20"/>
              <w:szCs w:val="20"/>
              <w:lang w:eastAsia="zh-CN"/>
            </w:rPr>
            <w:t xml:space="preserve"> </w:t>
          </w:r>
          <w:r>
            <w:rPr>
              <w:rFonts w:ascii="Times New Roman" w:hAnsi="Times New Roman" w:eastAsia="Times New Roman" w:cs="Times New Roman"/>
              <w:spacing w:val="-2"/>
              <w:sz w:val="20"/>
              <w:szCs w:val="20"/>
              <w:lang w:eastAsia="zh-CN"/>
            </w:rPr>
            <w:t>93</w:t>
          </w:r>
          <w:r>
            <w:rPr>
              <w:rFonts w:ascii="Times New Roman" w:hAnsi="Times New Roman" w:eastAsia="Times New Roman" w:cs="Times New Roman"/>
              <w:spacing w:val="-2"/>
              <w:sz w:val="20"/>
              <w:szCs w:val="20"/>
              <w:lang w:eastAsia="zh-CN"/>
            </w:rPr>
            <w:fldChar w:fldCharType="end"/>
          </w:r>
        </w:p>
        <w:p w14:paraId="500604B2">
          <w:pPr>
            <w:tabs>
              <w:tab w:val="right" w:leader="dot" w:pos="6579"/>
            </w:tabs>
            <w:spacing w:before="139" w:line="220" w:lineRule="auto"/>
            <w:ind w:left="847"/>
            <w:rPr>
              <w:rFonts w:ascii="Times New Roman" w:hAnsi="Times New Roman" w:eastAsia="Times New Roman" w:cs="Times New Roman"/>
              <w:sz w:val="20"/>
              <w:szCs w:val="20"/>
              <w:lang w:eastAsia="zh-CN"/>
            </w:rPr>
          </w:pPr>
          <w:r>
            <w:fldChar w:fldCharType="begin"/>
          </w:r>
          <w:r>
            <w:instrText xml:space="preserve"> HYPERLINK \l "bookmark39" </w:instrText>
          </w:r>
          <w:r>
            <w:fldChar w:fldCharType="separate"/>
          </w:r>
          <w:r>
            <w:rPr>
              <w:rFonts w:ascii="仿宋" w:hAnsi="仿宋" w:eastAsia="仿宋" w:cs="仿宋"/>
              <w:spacing w:val="9"/>
              <w:sz w:val="20"/>
              <w:szCs w:val="20"/>
              <w:lang w:eastAsia="zh-CN"/>
            </w:rPr>
            <w:t>一</w:t>
          </w:r>
          <w:r>
            <w:rPr>
              <w:rFonts w:ascii="仿宋" w:hAnsi="仿宋" w:eastAsia="仿宋" w:cs="仿宋"/>
              <w:spacing w:val="-35"/>
              <w:sz w:val="20"/>
              <w:szCs w:val="20"/>
              <w:lang w:eastAsia="zh-CN"/>
            </w:rPr>
            <w:t xml:space="preserve"> </w:t>
          </w:r>
          <w:r>
            <w:rPr>
              <w:rFonts w:ascii="仿宋" w:hAnsi="仿宋" w:eastAsia="仿宋" w:cs="仿宋"/>
              <w:spacing w:val="9"/>
              <w:sz w:val="20"/>
              <w:szCs w:val="20"/>
              <w:lang w:eastAsia="zh-CN"/>
            </w:rPr>
            <w:t>、客户拜访计划的制订</w:t>
          </w:r>
          <w:r>
            <w:rPr>
              <w:rFonts w:ascii="仿宋" w:hAnsi="仿宋" w:eastAsia="仿宋" w:cs="仿宋"/>
              <w:spacing w:val="54"/>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57"/>
              <w:sz w:val="20"/>
              <w:szCs w:val="20"/>
              <w:lang w:eastAsia="zh-CN"/>
            </w:rPr>
            <w:t xml:space="preserve"> </w:t>
          </w:r>
          <w:r>
            <w:rPr>
              <w:rFonts w:ascii="Times New Roman" w:hAnsi="Times New Roman" w:eastAsia="Times New Roman" w:cs="Times New Roman"/>
              <w:spacing w:val="-2"/>
              <w:sz w:val="20"/>
              <w:szCs w:val="20"/>
              <w:lang w:eastAsia="zh-CN"/>
            </w:rPr>
            <w:t>93</w:t>
          </w:r>
          <w:r>
            <w:rPr>
              <w:rFonts w:ascii="Times New Roman" w:hAnsi="Times New Roman" w:eastAsia="Times New Roman" w:cs="Times New Roman"/>
              <w:spacing w:val="-2"/>
              <w:sz w:val="20"/>
              <w:szCs w:val="20"/>
              <w:lang w:eastAsia="zh-CN"/>
            </w:rPr>
            <w:fldChar w:fldCharType="end"/>
          </w:r>
        </w:p>
        <w:p w14:paraId="11EF0359">
          <w:pPr>
            <w:tabs>
              <w:tab w:val="right" w:leader="dot" w:pos="6579"/>
            </w:tabs>
            <w:spacing w:before="142" w:line="220" w:lineRule="auto"/>
            <w:ind w:left="847"/>
            <w:rPr>
              <w:rFonts w:ascii="Times New Roman" w:hAnsi="Times New Roman" w:eastAsia="Times New Roman" w:cs="Times New Roman"/>
              <w:sz w:val="20"/>
              <w:szCs w:val="20"/>
              <w:lang w:eastAsia="zh-CN"/>
            </w:rPr>
          </w:pPr>
          <w:r>
            <w:fldChar w:fldCharType="begin"/>
          </w:r>
          <w:r>
            <w:instrText xml:space="preserve"> HYPERLINK \l "bookmark40" </w:instrText>
          </w:r>
          <w:r>
            <w:fldChar w:fldCharType="separate"/>
          </w:r>
          <w:r>
            <w:rPr>
              <w:rFonts w:ascii="仿宋" w:hAnsi="仿宋" w:eastAsia="仿宋" w:cs="仿宋"/>
              <w:spacing w:val="11"/>
              <w:sz w:val="20"/>
              <w:szCs w:val="20"/>
              <w:lang w:eastAsia="zh-CN"/>
            </w:rPr>
            <w:t>二</w:t>
          </w:r>
          <w:r>
            <w:rPr>
              <w:rFonts w:ascii="仿宋" w:hAnsi="仿宋" w:eastAsia="仿宋" w:cs="仿宋"/>
              <w:spacing w:val="-39"/>
              <w:sz w:val="20"/>
              <w:szCs w:val="20"/>
              <w:lang w:eastAsia="zh-CN"/>
            </w:rPr>
            <w:t xml:space="preserve"> </w:t>
          </w:r>
          <w:r>
            <w:rPr>
              <w:rFonts w:ascii="仿宋" w:hAnsi="仿宋" w:eastAsia="仿宋" w:cs="仿宋"/>
              <w:spacing w:val="11"/>
              <w:sz w:val="20"/>
              <w:szCs w:val="20"/>
              <w:lang w:eastAsia="zh-CN"/>
            </w:rPr>
            <w:t>、客户拜访的实施</w:t>
          </w:r>
          <w:r>
            <w:rPr>
              <w:rFonts w:ascii="仿宋" w:hAnsi="仿宋" w:eastAsia="仿宋" w:cs="仿宋"/>
              <w:spacing w:val="58"/>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57"/>
              <w:sz w:val="20"/>
              <w:szCs w:val="20"/>
              <w:lang w:eastAsia="zh-CN"/>
            </w:rPr>
            <w:t xml:space="preserve"> </w:t>
          </w:r>
          <w:r>
            <w:rPr>
              <w:rFonts w:ascii="Times New Roman" w:hAnsi="Times New Roman" w:eastAsia="Times New Roman" w:cs="Times New Roman"/>
              <w:spacing w:val="-2"/>
              <w:sz w:val="20"/>
              <w:szCs w:val="20"/>
              <w:lang w:eastAsia="zh-CN"/>
            </w:rPr>
            <w:t>94</w:t>
          </w:r>
          <w:r>
            <w:rPr>
              <w:rFonts w:ascii="Times New Roman" w:hAnsi="Times New Roman" w:eastAsia="Times New Roman" w:cs="Times New Roman"/>
              <w:spacing w:val="-2"/>
              <w:sz w:val="20"/>
              <w:szCs w:val="20"/>
              <w:lang w:eastAsia="zh-CN"/>
            </w:rPr>
            <w:fldChar w:fldCharType="end"/>
          </w:r>
        </w:p>
        <w:p w14:paraId="19602947">
          <w:pPr>
            <w:tabs>
              <w:tab w:val="right" w:leader="dot" w:pos="6589"/>
            </w:tabs>
            <w:spacing w:before="131" w:line="220" w:lineRule="auto"/>
            <w:ind w:left="847"/>
            <w:rPr>
              <w:rFonts w:ascii="Times New Roman" w:hAnsi="Times New Roman" w:eastAsia="Times New Roman" w:cs="Times New Roman"/>
              <w:sz w:val="20"/>
              <w:szCs w:val="20"/>
              <w:lang w:eastAsia="zh-CN"/>
            </w:rPr>
          </w:pPr>
          <w:r>
            <w:fldChar w:fldCharType="begin"/>
          </w:r>
          <w:r>
            <w:instrText xml:space="preserve"> HYPERLINK \l "bookmark41" </w:instrText>
          </w:r>
          <w:r>
            <w:fldChar w:fldCharType="separate"/>
          </w:r>
          <w:r>
            <w:rPr>
              <w:rFonts w:ascii="仿宋" w:hAnsi="仿宋" w:eastAsia="仿宋" w:cs="仿宋"/>
              <w:spacing w:val="11"/>
              <w:sz w:val="20"/>
              <w:szCs w:val="20"/>
              <w:lang w:eastAsia="zh-CN"/>
            </w:rPr>
            <w:t>三</w:t>
          </w:r>
          <w:r>
            <w:rPr>
              <w:rFonts w:ascii="仿宋" w:hAnsi="仿宋" w:eastAsia="仿宋" w:cs="仿宋"/>
              <w:spacing w:val="-36"/>
              <w:sz w:val="20"/>
              <w:szCs w:val="20"/>
              <w:lang w:eastAsia="zh-CN"/>
            </w:rPr>
            <w:t xml:space="preserve"> </w:t>
          </w:r>
          <w:r>
            <w:rPr>
              <w:rFonts w:ascii="仿宋" w:hAnsi="仿宋" w:eastAsia="仿宋" w:cs="仿宋"/>
              <w:spacing w:val="11"/>
              <w:sz w:val="20"/>
              <w:szCs w:val="20"/>
              <w:lang w:eastAsia="zh-CN"/>
            </w:rPr>
            <w:t>、客户拜访后的总结整理</w:t>
          </w:r>
          <w:r>
            <w:rPr>
              <w:rFonts w:ascii="仿宋" w:hAnsi="仿宋" w:eastAsia="仿宋" w:cs="仿宋"/>
              <w:spacing w:val="52"/>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7"/>
              <w:sz w:val="20"/>
              <w:szCs w:val="20"/>
              <w:lang w:eastAsia="zh-CN"/>
            </w:rPr>
            <w:t>99</w:t>
          </w:r>
          <w:r>
            <w:rPr>
              <w:rFonts w:ascii="Times New Roman" w:hAnsi="Times New Roman" w:eastAsia="Times New Roman" w:cs="Times New Roman"/>
              <w:spacing w:val="7"/>
              <w:sz w:val="20"/>
              <w:szCs w:val="20"/>
              <w:lang w:eastAsia="zh-CN"/>
            </w:rPr>
            <w:fldChar w:fldCharType="end"/>
          </w:r>
        </w:p>
        <w:p w14:paraId="191C4843">
          <w:pPr>
            <w:tabs>
              <w:tab w:val="right" w:leader="dot" w:pos="6602"/>
            </w:tabs>
            <w:spacing w:before="154" w:line="222" w:lineRule="auto"/>
            <w:ind w:left="847"/>
            <w:rPr>
              <w:rFonts w:ascii="Times New Roman" w:hAnsi="Times New Roman" w:eastAsia="Times New Roman" w:cs="Times New Roman"/>
              <w:sz w:val="20"/>
              <w:szCs w:val="20"/>
              <w:lang w:eastAsia="zh-CN"/>
            </w:rPr>
          </w:pPr>
          <w:r>
            <w:fldChar w:fldCharType="begin"/>
          </w:r>
          <w:r>
            <w:instrText xml:space="preserve"> HYPERLINK \l "bookmark42" </w:instrText>
          </w:r>
          <w:r>
            <w:fldChar w:fldCharType="separate"/>
          </w:r>
          <w:r>
            <w:rPr>
              <w:rFonts w:ascii="仿宋" w:hAnsi="仿宋" w:eastAsia="仿宋" w:cs="仿宋"/>
              <w:spacing w:val="5"/>
              <w:sz w:val="20"/>
              <w:szCs w:val="20"/>
              <w:lang w:eastAsia="zh-CN"/>
            </w:rPr>
            <w:t>四</w:t>
          </w:r>
          <w:r>
            <w:rPr>
              <w:rFonts w:ascii="仿宋" w:hAnsi="仿宋" w:eastAsia="仿宋" w:cs="仿宋"/>
              <w:spacing w:val="-21"/>
              <w:sz w:val="20"/>
              <w:szCs w:val="20"/>
              <w:lang w:eastAsia="zh-CN"/>
            </w:rPr>
            <w:t xml:space="preserve"> </w:t>
          </w:r>
          <w:r>
            <w:rPr>
              <w:rFonts w:ascii="仿宋" w:hAnsi="仿宋" w:eastAsia="仿宋" w:cs="仿宋"/>
              <w:spacing w:val="5"/>
              <w:sz w:val="20"/>
              <w:szCs w:val="20"/>
              <w:lang w:eastAsia="zh-CN"/>
            </w:rPr>
            <w:t>、有效沟通的方法与技巧</w:t>
          </w:r>
          <w:r>
            <w:rPr>
              <w:rFonts w:ascii="仿宋" w:hAnsi="仿宋" w:eastAsia="仿宋" w:cs="仿宋"/>
              <w:spacing w:val="49"/>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3"/>
              <w:sz w:val="20"/>
              <w:szCs w:val="20"/>
              <w:lang w:eastAsia="zh-CN"/>
            </w:rPr>
            <w:t>101</w:t>
          </w:r>
          <w:r>
            <w:rPr>
              <w:rFonts w:ascii="Times New Roman" w:hAnsi="Times New Roman" w:eastAsia="Times New Roman" w:cs="Times New Roman"/>
              <w:spacing w:val="-3"/>
              <w:sz w:val="20"/>
              <w:szCs w:val="20"/>
              <w:lang w:eastAsia="zh-CN"/>
            </w:rPr>
            <w:fldChar w:fldCharType="end"/>
          </w:r>
        </w:p>
        <w:p w14:paraId="6D0CE00B">
          <w:pPr>
            <w:tabs>
              <w:tab w:val="right" w:leader="dot" w:pos="6572"/>
            </w:tabs>
            <w:spacing w:before="137" w:line="220" w:lineRule="auto"/>
            <w:ind w:left="847"/>
            <w:rPr>
              <w:rFonts w:ascii="Times New Roman" w:hAnsi="Times New Roman" w:eastAsia="Times New Roman" w:cs="Times New Roman"/>
              <w:sz w:val="20"/>
              <w:szCs w:val="20"/>
              <w:lang w:eastAsia="zh-CN"/>
            </w:rPr>
          </w:pPr>
          <w:r>
            <w:fldChar w:fldCharType="begin"/>
          </w:r>
          <w:r>
            <w:instrText xml:space="preserve"> HYPERLINK \l "bookmark43" </w:instrText>
          </w:r>
          <w:r>
            <w:fldChar w:fldCharType="separate"/>
          </w:r>
          <w:r>
            <w:rPr>
              <w:rFonts w:ascii="仿宋" w:hAnsi="仿宋" w:eastAsia="仿宋" w:cs="仿宋"/>
              <w:spacing w:val="11"/>
              <w:sz w:val="20"/>
              <w:szCs w:val="20"/>
              <w:lang w:eastAsia="zh-CN"/>
            </w:rPr>
            <w:t>五</w:t>
          </w:r>
          <w:r>
            <w:rPr>
              <w:rFonts w:ascii="仿宋" w:hAnsi="仿宋" w:eastAsia="仿宋" w:cs="仿宋"/>
              <w:spacing w:val="-48"/>
              <w:sz w:val="20"/>
              <w:szCs w:val="20"/>
              <w:lang w:eastAsia="zh-CN"/>
            </w:rPr>
            <w:t xml:space="preserve"> </w:t>
          </w:r>
          <w:r>
            <w:rPr>
              <w:rFonts w:ascii="仿宋" w:hAnsi="仿宋" w:eastAsia="仿宋" w:cs="仿宋"/>
              <w:spacing w:val="11"/>
              <w:sz w:val="20"/>
              <w:szCs w:val="20"/>
              <w:lang w:eastAsia="zh-CN"/>
            </w:rPr>
            <w:t>、客户拜访的注意事项</w:t>
          </w:r>
          <w:r>
            <w:rPr>
              <w:rFonts w:ascii="仿宋" w:hAnsi="仿宋" w:eastAsia="仿宋" w:cs="仿宋"/>
              <w:spacing w:val="55"/>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4"/>
              <w:sz w:val="20"/>
              <w:szCs w:val="20"/>
              <w:lang w:eastAsia="zh-CN"/>
            </w:rPr>
            <w:t>102</w:t>
          </w:r>
          <w:r>
            <w:rPr>
              <w:rFonts w:ascii="Times New Roman" w:hAnsi="Times New Roman" w:eastAsia="Times New Roman" w:cs="Times New Roman"/>
              <w:spacing w:val="-4"/>
              <w:sz w:val="20"/>
              <w:szCs w:val="20"/>
              <w:lang w:eastAsia="zh-CN"/>
            </w:rPr>
            <w:fldChar w:fldCharType="end"/>
          </w:r>
        </w:p>
        <w:p w14:paraId="21FBFE8F">
          <w:pPr>
            <w:spacing w:before="271" w:line="221" w:lineRule="auto"/>
            <w:ind w:left="1199"/>
            <w:rPr>
              <w:rFonts w:hint="eastAsia" w:ascii="黑体" w:hAnsi="黑体" w:eastAsia="黑体" w:cs="黑体"/>
              <w:sz w:val="20"/>
              <w:szCs w:val="20"/>
              <w:lang w:eastAsia="zh-CN"/>
            </w:rPr>
          </w:pPr>
          <w:r>
            <w:fldChar w:fldCharType="begin"/>
          </w:r>
          <w:r>
            <w:instrText xml:space="preserve"> HYPERLINK \l "bookmark44" </w:instrText>
          </w:r>
          <w:r>
            <w:fldChar w:fldCharType="separate"/>
          </w:r>
          <w:r>
            <w:rPr>
              <w:rFonts w:ascii="黑体" w:hAnsi="黑体" w:eastAsia="黑体" w:cs="黑体"/>
              <w:b/>
              <w:bCs/>
              <w:spacing w:val="-14"/>
              <w:sz w:val="20"/>
              <w:szCs w:val="20"/>
              <w:lang w:eastAsia="zh-CN"/>
            </w:rPr>
            <w:t>第</w:t>
          </w:r>
          <w:r>
            <w:rPr>
              <w:rFonts w:ascii="黑体" w:hAnsi="黑体" w:eastAsia="黑体" w:cs="黑体"/>
              <w:spacing w:val="-20"/>
              <w:sz w:val="20"/>
              <w:szCs w:val="20"/>
              <w:lang w:eastAsia="zh-CN"/>
            </w:rPr>
            <w:t xml:space="preserve"> </w:t>
          </w:r>
          <w:r>
            <w:rPr>
              <w:rFonts w:ascii="黑体" w:hAnsi="黑体" w:eastAsia="黑体" w:cs="黑体"/>
              <w:b/>
              <w:bCs/>
              <w:spacing w:val="-14"/>
              <w:sz w:val="20"/>
              <w:szCs w:val="20"/>
              <w:lang w:eastAsia="zh-CN"/>
            </w:rPr>
            <w:t>二</w:t>
          </w:r>
          <w:r>
            <w:rPr>
              <w:rFonts w:ascii="黑体" w:hAnsi="黑体" w:eastAsia="黑体" w:cs="黑体"/>
              <w:spacing w:val="-32"/>
              <w:sz w:val="20"/>
              <w:szCs w:val="20"/>
              <w:lang w:eastAsia="zh-CN"/>
            </w:rPr>
            <w:t xml:space="preserve"> </w:t>
          </w:r>
          <w:r>
            <w:rPr>
              <w:rFonts w:ascii="黑体" w:hAnsi="黑体" w:eastAsia="黑体" w:cs="黑体"/>
              <w:b/>
              <w:bCs/>
              <w:spacing w:val="-14"/>
              <w:sz w:val="20"/>
              <w:szCs w:val="20"/>
              <w:lang w:eastAsia="zh-CN"/>
            </w:rPr>
            <w:t>篇</w:t>
          </w:r>
          <w:r>
            <w:rPr>
              <w:rFonts w:ascii="黑体" w:hAnsi="黑体" w:eastAsia="黑体" w:cs="黑体"/>
              <w:spacing w:val="16"/>
              <w:sz w:val="20"/>
              <w:szCs w:val="20"/>
              <w:lang w:eastAsia="zh-CN"/>
            </w:rPr>
            <w:t xml:space="preserve">  </w:t>
          </w:r>
          <w:r>
            <w:rPr>
              <w:rFonts w:ascii="黑体" w:hAnsi="黑体" w:eastAsia="黑体" w:cs="黑体"/>
              <w:b/>
              <w:bCs/>
              <w:spacing w:val="-14"/>
              <w:sz w:val="20"/>
              <w:szCs w:val="20"/>
              <w:lang w:eastAsia="zh-CN"/>
            </w:rPr>
            <w:t>烟</w:t>
          </w:r>
          <w:r>
            <w:rPr>
              <w:rFonts w:ascii="黑体" w:hAnsi="黑体" w:eastAsia="黑体" w:cs="黑体"/>
              <w:spacing w:val="-30"/>
              <w:sz w:val="20"/>
              <w:szCs w:val="20"/>
              <w:lang w:eastAsia="zh-CN"/>
            </w:rPr>
            <w:t xml:space="preserve"> </w:t>
          </w:r>
          <w:r>
            <w:rPr>
              <w:rFonts w:ascii="黑体" w:hAnsi="黑体" w:eastAsia="黑体" w:cs="黑体"/>
              <w:b/>
              <w:bCs/>
              <w:spacing w:val="-14"/>
              <w:sz w:val="20"/>
              <w:szCs w:val="20"/>
              <w:lang w:eastAsia="zh-CN"/>
            </w:rPr>
            <w:t>草</w:t>
          </w:r>
          <w:r>
            <w:rPr>
              <w:rFonts w:ascii="黑体" w:hAnsi="黑体" w:eastAsia="黑体" w:cs="黑体"/>
              <w:spacing w:val="-32"/>
              <w:sz w:val="20"/>
              <w:szCs w:val="20"/>
              <w:lang w:eastAsia="zh-CN"/>
            </w:rPr>
            <w:t xml:space="preserve"> </w:t>
          </w:r>
          <w:r>
            <w:rPr>
              <w:rFonts w:ascii="黑体" w:hAnsi="黑体" w:eastAsia="黑体" w:cs="黑体"/>
              <w:b/>
              <w:bCs/>
              <w:spacing w:val="-14"/>
              <w:sz w:val="20"/>
              <w:szCs w:val="20"/>
              <w:lang w:eastAsia="zh-CN"/>
            </w:rPr>
            <w:t>制</w:t>
          </w:r>
          <w:r>
            <w:rPr>
              <w:rFonts w:ascii="黑体" w:hAnsi="黑体" w:eastAsia="黑体" w:cs="黑体"/>
              <w:spacing w:val="-14"/>
              <w:sz w:val="20"/>
              <w:szCs w:val="20"/>
              <w:lang w:eastAsia="zh-CN"/>
            </w:rPr>
            <w:t xml:space="preserve"> </w:t>
          </w:r>
          <w:r>
            <w:rPr>
              <w:rFonts w:ascii="黑体" w:hAnsi="黑体" w:eastAsia="黑体" w:cs="黑体"/>
              <w:b/>
              <w:bCs/>
              <w:spacing w:val="-14"/>
              <w:sz w:val="20"/>
              <w:szCs w:val="20"/>
              <w:lang w:eastAsia="zh-CN"/>
            </w:rPr>
            <w:t>品</w:t>
          </w:r>
          <w:r>
            <w:rPr>
              <w:rFonts w:ascii="黑体" w:hAnsi="黑体" w:eastAsia="黑体" w:cs="黑体"/>
              <w:spacing w:val="-33"/>
              <w:sz w:val="20"/>
              <w:szCs w:val="20"/>
              <w:lang w:eastAsia="zh-CN"/>
            </w:rPr>
            <w:t xml:space="preserve"> </w:t>
          </w:r>
          <w:r>
            <w:rPr>
              <w:rFonts w:ascii="黑体" w:hAnsi="黑体" w:eastAsia="黑体" w:cs="黑体"/>
              <w:b/>
              <w:bCs/>
              <w:spacing w:val="-14"/>
              <w:sz w:val="20"/>
              <w:szCs w:val="20"/>
              <w:lang w:eastAsia="zh-CN"/>
            </w:rPr>
            <w:t>购</w:t>
          </w:r>
          <w:r>
            <w:rPr>
              <w:rFonts w:ascii="黑体" w:hAnsi="黑体" w:eastAsia="黑体" w:cs="黑体"/>
              <w:spacing w:val="-33"/>
              <w:sz w:val="20"/>
              <w:szCs w:val="20"/>
              <w:lang w:eastAsia="zh-CN"/>
            </w:rPr>
            <w:t xml:space="preserve"> </w:t>
          </w:r>
          <w:r>
            <w:rPr>
              <w:rFonts w:ascii="黑体" w:hAnsi="黑体" w:eastAsia="黑体" w:cs="黑体"/>
              <w:b/>
              <w:bCs/>
              <w:spacing w:val="-14"/>
              <w:sz w:val="20"/>
              <w:szCs w:val="20"/>
              <w:lang w:eastAsia="zh-CN"/>
            </w:rPr>
            <w:t>销</w:t>
          </w:r>
          <w:r>
            <w:rPr>
              <w:rFonts w:ascii="黑体" w:hAnsi="黑体" w:eastAsia="黑体" w:cs="黑体"/>
              <w:spacing w:val="-27"/>
              <w:sz w:val="20"/>
              <w:szCs w:val="20"/>
              <w:lang w:eastAsia="zh-CN"/>
            </w:rPr>
            <w:t xml:space="preserve"> </w:t>
          </w:r>
          <w:r>
            <w:rPr>
              <w:rFonts w:ascii="黑体" w:hAnsi="黑体" w:eastAsia="黑体" w:cs="黑体"/>
              <w:b/>
              <w:bCs/>
              <w:spacing w:val="-14"/>
              <w:sz w:val="20"/>
              <w:szCs w:val="20"/>
              <w:lang w:eastAsia="zh-CN"/>
            </w:rPr>
            <w:t>员</w:t>
          </w:r>
          <w:r>
            <w:rPr>
              <w:rFonts w:ascii="黑体" w:hAnsi="黑体" w:eastAsia="黑体" w:cs="黑体"/>
              <w:spacing w:val="-14"/>
              <w:sz w:val="20"/>
              <w:szCs w:val="20"/>
              <w:lang w:eastAsia="zh-CN"/>
            </w:rPr>
            <w:t xml:space="preserve"> </w:t>
          </w:r>
          <w:r>
            <w:rPr>
              <w:rFonts w:ascii="黑体" w:hAnsi="黑体" w:eastAsia="黑体" w:cs="黑体"/>
              <w:b/>
              <w:bCs/>
              <w:spacing w:val="-14"/>
              <w:sz w:val="20"/>
              <w:szCs w:val="20"/>
              <w:lang w:eastAsia="zh-CN"/>
            </w:rPr>
            <w:t>(</w:t>
          </w:r>
          <w:r>
            <w:rPr>
              <w:rFonts w:ascii="黑体" w:hAnsi="黑体" w:eastAsia="黑体" w:cs="黑体"/>
              <w:spacing w:val="-14"/>
              <w:sz w:val="20"/>
              <w:szCs w:val="20"/>
              <w:lang w:eastAsia="zh-CN"/>
            </w:rPr>
            <w:t xml:space="preserve"> </w:t>
          </w:r>
          <w:r>
            <w:rPr>
              <w:rFonts w:ascii="黑体" w:hAnsi="黑体" w:eastAsia="黑体" w:cs="黑体"/>
              <w:b/>
              <w:bCs/>
              <w:spacing w:val="-14"/>
              <w:sz w:val="20"/>
              <w:szCs w:val="20"/>
              <w:lang w:eastAsia="zh-CN"/>
            </w:rPr>
            <w:t>四</w:t>
          </w:r>
          <w:r>
            <w:rPr>
              <w:rFonts w:ascii="黑体" w:hAnsi="黑体" w:eastAsia="黑体" w:cs="黑体"/>
              <w:spacing w:val="-30"/>
              <w:sz w:val="20"/>
              <w:szCs w:val="20"/>
              <w:lang w:eastAsia="zh-CN"/>
            </w:rPr>
            <w:t xml:space="preserve"> </w:t>
          </w:r>
          <w:r>
            <w:rPr>
              <w:rFonts w:ascii="黑体" w:hAnsi="黑体" w:eastAsia="黑体" w:cs="黑体"/>
              <w:b/>
              <w:bCs/>
              <w:spacing w:val="-14"/>
              <w:sz w:val="20"/>
              <w:szCs w:val="20"/>
              <w:lang w:eastAsia="zh-CN"/>
            </w:rPr>
            <w:t>级</w:t>
          </w:r>
          <w:r>
            <w:rPr>
              <w:rFonts w:ascii="黑体" w:hAnsi="黑体" w:eastAsia="黑体" w:cs="黑体"/>
              <w:spacing w:val="-35"/>
              <w:sz w:val="20"/>
              <w:szCs w:val="20"/>
              <w:lang w:eastAsia="zh-CN"/>
            </w:rPr>
            <w:t xml:space="preserve"> </w:t>
          </w:r>
          <w:r>
            <w:rPr>
              <w:rFonts w:ascii="黑体" w:hAnsi="黑体" w:eastAsia="黑体" w:cs="黑体"/>
              <w:b/>
              <w:bCs/>
              <w:spacing w:val="-14"/>
              <w:sz w:val="20"/>
              <w:szCs w:val="20"/>
              <w:lang w:eastAsia="zh-CN"/>
            </w:rPr>
            <w:t>)</w:t>
          </w:r>
          <w:r>
            <w:rPr>
              <w:rFonts w:ascii="黑体" w:hAnsi="黑体" w:eastAsia="黑体" w:cs="黑体"/>
              <w:spacing w:val="-28"/>
              <w:sz w:val="20"/>
              <w:szCs w:val="20"/>
              <w:lang w:eastAsia="zh-CN"/>
            </w:rPr>
            <w:t xml:space="preserve"> </w:t>
          </w:r>
          <w:r>
            <w:rPr>
              <w:rFonts w:ascii="黑体" w:hAnsi="黑体" w:eastAsia="黑体" w:cs="黑体"/>
              <w:b/>
              <w:bCs/>
              <w:spacing w:val="-14"/>
              <w:sz w:val="20"/>
              <w:szCs w:val="20"/>
              <w:lang w:eastAsia="zh-CN"/>
            </w:rPr>
            <w:t>专</w:t>
          </w:r>
          <w:r>
            <w:rPr>
              <w:rFonts w:ascii="黑体" w:hAnsi="黑体" w:eastAsia="黑体" w:cs="黑体"/>
              <w:spacing w:val="-29"/>
              <w:sz w:val="20"/>
              <w:szCs w:val="20"/>
              <w:lang w:eastAsia="zh-CN"/>
            </w:rPr>
            <w:t xml:space="preserve"> </w:t>
          </w:r>
          <w:r>
            <w:rPr>
              <w:rFonts w:ascii="黑体" w:hAnsi="黑体" w:eastAsia="黑体" w:cs="黑体"/>
              <w:b/>
              <w:bCs/>
              <w:spacing w:val="-14"/>
              <w:sz w:val="20"/>
              <w:szCs w:val="20"/>
              <w:lang w:eastAsia="zh-CN"/>
            </w:rPr>
            <w:t>业</w:t>
          </w:r>
          <w:r>
            <w:rPr>
              <w:rFonts w:ascii="黑体" w:hAnsi="黑体" w:eastAsia="黑体" w:cs="黑体"/>
              <w:spacing w:val="-26"/>
              <w:sz w:val="20"/>
              <w:szCs w:val="20"/>
              <w:lang w:eastAsia="zh-CN"/>
            </w:rPr>
            <w:t xml:space="preserve"> </w:t>
          </w:r>
          <w:r>
            <w:rPr>
              <w:rFonts w:ascii="黑体" w:hAnsi="黑体" w:eastAsia="黑体" w:cs="黑体"/>
              <w:b/>
              <w:bCs/>
              <w:spacing w:val="-14"/>
              <w:sz w:val="20"/>
              <w:szCs w:val="20"/>
              <w:lang w:eastAsia="zh-CN"/>
            </w:rPr>
            <w:t>知</w:t>
          </w:r>
          <w:r>
            <w:rPr>
              <w:rFonts w:ascii="黑体" w:hAnsi="黑体" w:eastAsia="黑体" w:cs="黑体"/>
              <w:spacing w:val="-32"/>
              <w:sz w:val="20"/>
              <w:szCs w:val="20"/>
              <w:lang w:eastAsia="zh-CN"/>
            </w:rPr>
            <w:t xml:space="preserve"> </w:t>
          </w:r>
          <w:r>
            <w:rPr>
              <w:rFonts w:ascii="黑体" w:hAnsi="黑体" w:eastAsia="黑体" w:cs="黑体"/>
              <w:b/>
              <w:bCs/>
              <w:spacing w:val="-14"/>
              <w:sz w:val="20"/>
              <w:szCs w:val="20"/>
              <w:lang w:eastAsia="zh-CN"/>
            </w:rPr>
            <w:t>识</w:t>
          </w:r>
          <w:r>
            <w:rPr>
              <w:rFonts w:ascii="黑体" w:hAnsi="黑体" w:eastAsia="黑体" w:cs="黑体"/>
              <w:b/>
              <w:bCs/>
              <w:spacing w:val="-14"/>
              <w:sz w:val="20"/>
              <w:szCs w:val="20"/>
              <w:lang w:eastAsia="zh-CN"/>
            </w:rPr>
            <w:fldChar w:fldCharType="end"/>
          </w:r>
        </w:p>
        <w:p w14:paraId="5B617177">
          <w:pPr>
            <w:tabs>
              <w:tab w:val="right" w:leader="dot" w:pos="6502"/>
            </w:tabs>
            <w:spacing w:before="231" w:line="222" w:lineRule="auto"/>
            <w:rPr>
              <w:rFonts w:ascii="Times New Roman" w:hAnsi="Times New Roman" w:eastAsia="Times New Roman" w:cs="Times New Roman"/>
              <w:sz w:val="20"/>
              <w:szCs w:val="20"/>
              <w:lang w:eastAsia="zh-CN"/>
            </w:rPr>
          </w:pPr>
          <w:r>
            <w:fldChar w:fldCharType="begin"/>
          </w:r>
          <w:r>
            <w:instrText xml:space="preserve"> HYPERLINK \l "bookmark45" </w:instrText>
          </w:r>
          <w:r>
            <w:fldChar w:fldCharType="separate"/>
          </w:r>
          <w:r>
            <w:rPr>
              <w:rFonts w:ascii="黑体" w:hAnsi="黑体" w:eastAsia="黑体" w:cs="黑体"/>
              <w:b/>
              <w:bCs/>
              <w:spacing w:val="14"/>
              <w:sz w:val="20"/>
              <w:szCs w:val="20"/>
              <w:lang w:eastAsia="zh-CN"/>
            </w:rPr>
            <w:t>第一章</w:t>
          </w:r>
          <w:r>
            <w:rPr>
              <w:rFonts w:ascii="黑体" w:hAnsi="黑体" w:eastAsia="黑体" w:cs="黑体"/>
              <w:spacing w:val="61"/>
              <w:sz w:val="20"/>
              <w:szCs w:val="20"/>
              <w:lang w:eastAsia="zh-CN"/>
            </w:rPr>
            <w:t xml:space="preserve"> </w:t>
          </w:r>
          <w:r>
            <w:rPr>
              <w:rFonts w:ascii="黑体" w:hAnsi="黑体" w:eastAsia="黑体" w:cs="黑体"/>
              <w:b/>
              <w:bCs/>
              <w:spacing w:val="14"/>
              <w:sz w:val="20"/>
              <w:szCs w:val="20"/>
              <w:lang w:eastAsia="zh-CN"/>
            </w:rPr>
            <w:t>市场营销</w:t>
          </w:r>
          <w:r>
            <w:rPr>
              <w:rFonts w:ascii="黑体" w:hAnsi="黑体" w:eastAsia="黑体" w:cs="黑体"/>
              <w:spacing w:val="-78"/>
              <w:sz w:val="20"/>
              <w:szCs w:val="20"/>
              <w:lang w:eastAsia="zh-CN"/>
            </w:rPr>
            <w:t xml:space="preserve"> </w:t>
          </w:r>
          <w:r>
            <w:rPr>
              <w:rFonts w:ascii="黑体" w:hAnsi="黑体" w:eastAsia="黑体" w:cs="黑体"/>
              <w:sz w:val="20"/>
              <w:szCs w:val="20"/>
              <w:lang w:eastAsia="zh-CN"/>
            </w:rPr>
            <w:tab/>
          </w:r>
          <w:r>
            <w:rPr>
              <w:rFonts w:ascii="Times New Roman" w:hAnsi="Times New Roman" w:eastAsia="Times New Roman" w:cs="Times New Roman"/>
              <w:spacing w:val="-4"/>
              <w:sz w:val="20"/>
              <w:szCs w:val="20"/>
              <w:lang w:eastAsia="zh-CN"/>
            </w:rPr>
            <w:t>108</w:t>
          </w:r>
          <w:r>
            <w:rPr>
              <w:rFonts w:ascii="Times New Roman" w:hAnsi="Times New Roman" w:eastAsia="Times New Roman" w:cs="Times New Roman"/>
              <w:spacing w:val="-4"/>
              <w:sz w:val="20"/>
              <w:szCs w:val="20"/>
              <w:lang w:eastAsia="zh-CN"/>
            </w:rPr>
            <w:fldChar w:fldCharType="end"/>
          </w:r>
        </w:p>
        <w:p w14:paraId="444AC0F1">
          <w:pPr>
            <w:tabs>
              <w:tab w:val="right" w:leader="dot" w:pos="6562"/>
            </w:tabs>
            <w:spacing w:before="144" w:line="219" w:lineRule="auto"/>
            <w:ind w:left="397"/>
            <w:rPr>
              <w:rFonts w:ascii="Times New Roman" w:hAnsi="Times New Roman" w:eastAsia="Times New Roman" w:cs="Times New Roman"/>
              <w:sz w:val="20"/>
              <w:szCs w:val="20"/>
              <w:lang w:eastAsia="zh-CN"/>
            </w:rPr>
          </w:pPr>
          <w:r>
            <w:fldChar w:fldCharType="begin"/>
          </w:r>
          <w:r>
            <w:instrText xml:space="preserve"> HYPERLINK \l "bookmark46" </w:instrText>
          </w:r>
          <w:r>
            <w:fldChar w:fldCharType="separate"/>
          </w:r>
          <w:r>
            <w:rPr>
              <w:rFonts w:ascii="宋体" w:hAnsi="宋体" w:eastAsia="宋体" w:cs="宋体"/>
              <w:spacing w:val="-2"/>
              <w:sz w:val="20"/>
              <w:szCs w:val="20"/>
              <w:lang w:eastAsia="zh-CN"/>
            </w:rPr>
            <w:t>第一节</w:t>
          </w:r>
          <w:r>
            <w:rPr>
              <w:rFonts w:ascii="宋体" w:hAnsi="宋体" w:eastAsia="宋体" w:cs="宋体"/>
              <w:spacing w:val="53"/>
              <w:sz w:val="20"/>
              <w:szCs w:val="20"/>
              <w:lang w:eastAsia="zh-CN"/>
            </w:rPr>
            <w:t xml:space="preserve"> </w:t>
          </w:r>
          <w:r>
            <w:rPr>
              <w:rFonts w:ascii="宋体" w:hAnsi="宋体" w:eastAsia="宋体" w:cs="宋体"/>
              <w:spacing w:val="-2"/>
              <w:sz w:val="20"/>
              <w:szCs w:val="20"/>
              <w:lang w:eastAsia="zh-CN"/>
            </w:rPr>
            <w:t>市</w:t>
          </w:r>
          <w:r>
            <w:rPr>
              <w:rFonts w:ascii="宋体" w:hAnsi="宋体" w:eastAsia="宋体" w:cs="宋体"/>
              <w:spacing w:val="-46"/>
              <w:sz w:val="20"/>
              <w:szCs w:val="20"/>
              <w:lang w:eastAsia="zh-CN"/>
            </w:rPr>
            <w:t xml:space="preserve"> </w:t>
          </w:r>
          <w:r>
            <w:rPr>
              <w:rFonts w:ascii="宋体" w:hAnsi="宋体" w:eastAsia="宋体" w:cs="宋体"/>
              <w:spacing w:val="-2"/>
              <w:sz w:val="20"/>
              <w:szCs w:val="20"/>
              <w:lang w:eastAsia="zh-CN"/>
            </w:rPr>
            <w:t>场</w:t>
          </w:r>
          <w:r>
            <w:rPr>
              <w:rFonts w:ascii="宋体" w:hAnsi="宋体" w:eastAsia="宋体" w:cs="宋体"/>
              <w:spacing w:val="-42"/>
              <w:sz w:val="20"/>
              <w:szCs w:val="20"/>
              <w:lang w:eastAsia="zh-CN"/>
            </w:rPr>
            <w:t xml:space="preserve"> </w:t>
          </w:r>
          <w:r>
            <w:rPr>
              <w:rFonts w:ascii="宋体" w:hAnsi="宋体" w:eastAsia="宋体" w:cs="宋体"/>
              <w:spacing w:val="-2"/>
              <w:sz w:val="20"/>
              <w:szCs w:val="20"/>
              <w:lang w:eastAsia="zh-CN"/>
            </w:rPr>
            <w:t>分</w:t>
          </w:r>
          <w:r>
            <w:rPr>
              <w:rFonts w:ascii="宋体" w:hAnsi="宋体" w:eastAsia="宋体" w:cs="宋体"/>
              <w:spacing w:val="-44"/>
              <w:sz w:val="20"/>
              <w:szCs w:val="20"/>
              <w:lang w:eastAsia="zh-CN"/>
            </w:rPr>
            <w:t xml:space="preserve"> </w:t>
          </w:r>
          <w:r>
            <w:rPr>
              <w:rFonts w:ascii="宋体" w:hAnsi="宋体" w:eastAsia="宋体" w:cs="宋体"/>
              <w:spacing w:val="-2"/>
              <w:sz w:val="20"/>
              <w:szCs w:val="20"/>
              <w:lang w:eastAsia="zh-CN"/>
            </w:rPr>
            <w:t>析</w:t>
          </w:r>
          <w:r>
            <w:rPr>
              <w:rFonts w:ascii="宋体" w:hAnsi="宋体" w:eastAsia="宋体" w:cs="宋体"/>
              <w:spacing w:val="-78"/>
              <w:sz w:val="20"/>
              <w:szCs w:val="20"/>
              <w:lang w:eastAsia="zh-CN"/>
            </w:rPr>
            <w:t xml:space="preserve"> </w:t>
          </w:r>
          <w:r>
            <w:rPr>
              <w:rFonts w:ascii="宋体" w:hAnsi="宋体" w:eastAsia="宋体" w:cs="宋体"/>
              <w:sz w:val="20"/>
              <w:szCs w:val="20"/>
              <w:lang w:eastAsia="zh-CN"/>
            </w:rPr>
            <w:tab/>
          </w:r>
          <w:r>
            <w:rPr>
              <w:rFonts w:ascii="Times New Roman" w:hAnsi="Times New Roman" w:eastAsia="Times New Roman" w:cs="Times New Roman"/>
              <w:spacing w:val="-4"/>
              <w:sz w:val="20"/>
              <w:szCs w:val="20"/>
              <w:lang w:eastAsia="zh-CN"/>
            </w:rPr>
            <w:t>108</w:t>
          </w:r>
          <w:r>
            <w:rPr>
              <w:rFonts w:ascii="Times New Roman" w:hAnsi="Times New Roman" w:eastAsia="Times New Roman" w:cs="Times New Roman"/>
              <w:spacing w:val="-4"/>
              <w:sz w:val="20"/>
              <w:szCs w:val="20"/>
              <w:lang w:eastAsia="zh-CN"/>
            </w:rPr>
            <w:fldChar w:fldCharType="end"/>
          </w:r>
        </w:p>
        <w:p w14:paraId="02D8A7CF">
          <w:pPr>
            <w:tabs>
              <w:tab w:val="right" w:leader="dot" w:pos="6572"/>
            </w:tabs>
            <w:spacing w:before="140" w:line="222" w:lineRule="auto"/>
            <w:ind w:left="847"/>
            <w:rPr>
              <w:rFonts w:ascii="Times New Roman" w:hAnsi="Times New Roman" w:eastAsia="Times New Roman" w:cs="Times New Roman"/>
              <w:sz w:val="20"/>
              <w:szCs w:val="20"/>
              <w:lang w:eastAsia="zh-CN"/>
            </w:rPr>
          </w:pPr>
          <w:r>
            <w:fldChar w:fldCharType="begin"/>
          </w:r>
          <w:r>
            <w:instrText xml:space="preserve"> HYPERLINK \l "bookmark47" </w:instrText>
          </w:r>
          <w:r>
            <w:fldChar w:fldCharType="separate"/>
          </w:r>
          <w:r>
            <w:rPr>
              <w:rFonts w:ascii="仿宋" w:hAnsi="仿宋" w:eastAsia="仿宋" w:cs="仿宋"/>
              <w:spacing w:val="11"/>
              <w:sz w:val="20"/>
              <w:szCs w:val="20"/>
              <w:lang w:eastAsia="zh-CN"/>
            </w:rPr>
            <w:t>一</w:t>
          </w:r>
          <w:r>
            <w:rPr>
              <w:rFonts w:ascii="仿宋" w:hAnsi="仿宋" w:eastAsia="仿宋" w:cs="仿宋"/>
              <w:spacing w:val="-29"/>
              <w:sz w:val="20"/>
              <w:szCs w:val="20"/>
              <w:lang w:eastAsia="zh-CN"/>
            </w:rPr>
            <w:t xml:space="preserve"> </w:t>
          </w:r>
          <w:r>
            <w:rPr>
              <w:rFonts w:ascii="仿宋" w:hAnsi="仿宋" w:eastAsia="仿宋" w:cs="仿宋"/>
              <w:spacing w:val="11"/>
              <w:sz w:val="20"/>
              <w:szCs w:val="20"/>
              <w:lang w:eastAsia="zh-CN"/>
            </w:rPr>
            <w:t>、市场分析的概述</w:t>
          </w:r>
          <w:r>
            <w:rPr>
              <w:rFonts w:ascii="仿宋" w:hAnsi="仿宋" w:eastAsia="仿宋" w:cs="仿宋"/>
              <w:spacing w:val="58"/>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4"/>
              <w:sz w:val="20"/>
              <w:szCs w:val="20"/>
              <w:lang w:eastAsia="zh-CN"/>
            </w:rPr>
            <w:t>109</w:t>
          </w:r>
          <w:r>
            <w:rPr>
              <w:rFonts w:ascii="Times New Roman" w:hAnsi="Times New Roman" w:eastAsia="Times New Roman" w:cs="Times New Roman"/>
              <w:spacing w:val="-4"/>
              <w:sz w:val="20"/>
              <w:szCs w:val="20"/>
              <w:lang w:eastAsia="zh-CN"/>
            </w:rPr>
            <w:fldChar w:fldCharType="end"/>
          </w:r>
        </w:p>
        <w:p w14:paraId="4CAA63E6">
          <w:pPr>
            <w:tabs>
              <w:tab w:val="right" w:leader="dot" w:pos="6562"/>
            </w:tabs>
            <w:spacing w:before="138" w:line="219" w:lineRule="auto"/>
            <w:ind w:left="847"/>
            <w:rPr>
              <w:rFonts w:ascii="Times New Roman" w:hAnsi="Times New Roman" w:eastAsia="Times New Roman" w:cs="Times New Roman"/>
              <w:sz w:val="20"/>
              <w:szCs w:val="20"/>
              <w:lang w:eastAsia="zh-CN"/>
            </w:rPr>
          </w:pPr>
          <w:r>
            <w:fldChar w:fldCharType="begin"/>
          </w:r>
          <w:r>
            <w:instrText xml:space="preserve"> HYPERLINK \l "bookmark48" </w:instrText>
          </w:r>
          <w:r>
            <w:fldChar w:fldCharType="separate"/>
          </w:r>
          <w:r>
            <w:rPr>
              <w:rFonts w:ascii="仿宋" w:hAnsi="仿宋" w:eastAsia="仿宋" w:cs="仿宋"/>
              <w:spacing w:val="8"/>
              <w:sz w:val="20"/>
              <w:szCs w:val="20"/>
              <w:lang w:eastAsia="zh-CN"/>
            </w:rPr>
            <w:t>二</w:t>
          </w:r>
          <w:r>
            <w:rPr>
              <w:rFonts w:ascii="仿宋" w:hAnsi="仿宋" w:eastAsia="仿宋" w:cs="仿宋"/>
              <w:spacing w:val="-28"/>
              <w:sz w:val="20"/>
              <w:szCs w:val="20"/>
              <w:lang w:eastAsia="zh-CN"/>
            </w:rPr>
            <w:t xml:space="preserve"> </w:t>
          </w:r>
          <w:r>
            <w:rPr>
              <w:rFonts w:ascii="仿宋" w:hAnsi="仿宋" w:eastAsia="仿宋" w:cs="仿宋"/>
              <w:spacing w:val="8"/>
              <w:sz w:val="20"/>
              <w:szCs w:val="20"/>
              <w:lang w:eastAsia="zh-CN"/>
            </w:rPr>
            <w:t>、市场分析的方法与步骤</w:t>
          </w:r>
          <w:r>
            <w:rPr>
              <w:rFonts w:ascii="仿宋" w:hAnsi="仿宋" w:eastAsia="仿宋" w:cs="仿宋"/>
              <w:spacing w:val="50"/>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4"/>
              <w:sz w:val="20"/>
              <w:szCs w:val="20"/>
              <w:lang w:eastAsia="zh-CN"/>
            </w:rPr>
            <w:t>112</w:t>
          </w:r>
          <w:r>
            <w:rPr>
              <w:rFonts w:ascii="Times New Roman" w:hAnsi="Times New Roman" w:eastAsia="Times New Roman" w:cs="Times New Roman"/>
              <w:spacing w:val="-4"/>
              <w:sz w:val="20"/>
              <w:szCs w:val="20"/>
              <w:lang w:eastAsia="zh-CN"/>
            </w:rPr>
            <w:fldChar w:fldCharType="end"/>
          </w:r>
        </w:p>
        <w:p w14:paraId="3FC75522">
          <w:pPr>
            <w:tabs>
              <w:tab w:val="right" w:leader="dot" w:pos="6562"/>
            </w:tabs>
            <w:spacing w:before="134" w:line="222" w:lineRule="auto"/>
            <w:ind w:left="847"/>
            <w:rPr>
              <w:rFonts w:ascii="Times New Roman" w:hAnsi="Times New Roman" w:eastAsia="Times New Roman" w:cs="Times New Roman"/>
              <w:sz w:val="20"/>
              <w:szCs w:val="20"/>
              <w:lang w:eastAsia="zh-CN"/>
            </w:rPr>
          </w:pPr>
          <w:r>
            <w:fldChar w:fldCharType="begin"/>
          </w:r>
          <w:r>
            <w:instrText xml:space="preserve"> HYPERLINK \l "bookmark49" </w:instrText>
          </w:r>
          <w:r>
            <w:fldChar w:fldCharType="separate"/>
          </w:r>
          <w:r>
            <w:rPr>
              <w:rFonts w:ascii="仿宋" w:hAnsi="仿宋" w:eastAsia="仿宋" w:cs="仿宋"/>
              <w:spacing w:val="4"/>
              <w:sz w:val="20"/>
              <w:szCs w:val="20"/>
              <w:lang w:eastAsia="zh-CN"/>
            </w:rPr>
            <w:t>三</w:t>
          </w:r>
          <w:r>
            <w:rPr>
              <w:rFonts w:ascii="仿宋" w:hAnsi="仿宋" w:eastAsia="仿宋" w:cs="仿宋"/>
              <w:spacing w:val="-26"/>
              <w:sz w:val="20"/>
              <w:szCs w:val="20"/>
              <w:lang w:eastAsia="zh-CN"/>
            </w:rPr>
            <w:t xml:space="preserve"> </w:t>
          </w:r>
          <w:r>
            <w:rPr>
              <w:rFonts w:ascii="仿宋" w:hAnsi="仿宋" w:eastAsia="仿宋" w:cs="仿宋"/>
              <w:spacing w:val="4"/>
              <w:sz w:val="20"/>
              <w:szCs w:val="20"/>
              <w:lang w:eastAsia="zh-CN"/>
            </w:rPr>
            <w:t>、市场状态的分析</w:t>
          </w:r>
          <w:r>
            <w:rPr>
              <w:rFonts w:ascii="仿宋" w:hAnsi="仿宋" w:eastAsia="仿宋" w:cs="仿宋"/>
              <w:spacing w:val="48"/>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5"/>
              <w:sz w:val="20"/>
              <w:szCs w:val="20"/>
              <w:lang w:eastAsia="zh-CN"/>
            </w:rPr>
            <w:t>113</w:t>
          </w:r>
          <w:r>
            <w:rPr>
              <w:rFonts w:ascii="Times New Roman" w:hAnsi="Times New Roman" w:eastAsia="Times New Roman" w:cs="Times New Roman"/>
              <w:spacing w:val="-5"/>
              <w:sz w:val="20"/>
              <w:szCs w:val="20"/>
              <w:lang w:eastAsia="zh-CN"/>
            </w:rPr>
            <w:fldChar w:fldCharType="end"/>
          </w:r>
        </w:p>
        <w:p w14:paraId="5D19DD61">
          <w:pPr>
            <w:tabs>
              <w:tab w:val="right" w:leader="dot" w:pos="6592"/>
            </w:tabs>
            <w:spacing w:before="151" w:line="222" w:lineRule="auto"/>
            <w:ind w:left="847"/>
            <w:rPr>
              <w:rFonts w:ascii="Times New Roman" w:hAnsi="Times New Roman" w:eastAsia="Times New Roman" w:cs="Times New Roman"/>
              <w:sz w:val="20"/>
              <w:szCs w:val="20"/>
              <w:lang w:eastAsia="zh-CN"/>
            </w:rPr>
          </w:pPr>
          <w:r>
            <w:fldChar w:fldCharType="begin"/>
          </w:r>
          <w:r>
            <w:instrText xml:space="preserve"> HYPERLINK \l "bookmark50" </w:instrText>
          </w:r>
          <w:r>
            <w:fldChar w:fldCharType="separate"/>
          </w:r>
          <w:r>
            <w:rPr>
              <w:rFonts w:ascii="仿宋" w:hAnsi="仿宋" w:eastAsia="仿宋" w:cs="仿宋"/>
              <w:spacing w:val="8"/>
              <w:sz w:val="20"/>
              <w:szCs w:val="20"/>
              <w:lang w:eastAsia="zh-CN"/>
            </w:rPr>
            <w:t>四</w:t>
          </w:r>
          <w:r>
            <w:rPr>
              <w:rFonts w:ascii="仿宋" w:hAnsi="仿宋" w:eastAsia="仿宋" w:cs="仿宋"/>
              <w:spacing w:val="-36"/>
              <w:sz w:val="20"/>
              <w:szCs w:val="20"/>
              <w:lang w:eastAsia="zh-CN"/>
            </w:rPr>
            <w:t xml:space="preserve"> </w:t>
          </w:r>
          <w:r>
            <w:rPr>
              <w:rFonts w:ascii="仿宋" w:hAnsi="仿宋" w:eastAsia="仿宋" w:cs="仿宋"/>
              <w:spacing w:val="8"/>
              <w:sz w:val="20"/>
              <w:szCs w:val="20"/>
              <w:lang w:eastAsia="zh-CN"/>
            </w:rPr>
            <w:t>、终端监测数据复核</w:t>
          </w:r>
          <w:r>
            <w:rPr>
              <w:rFonts w:ascii="仿宋" w:hAnsi="仿宋" w:eastAsia="仿宋" w:cs="仿宋"/>
              <w:spacing w:val="54"/>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7"/>
              <w:sz w:val="20"/>
              <w:szCs w:val="20"/>
              <w:lang w:eastAsia="zh-CN"/>
            </w:rPr>
            <w:t>121</w:t>
          </w:r>
          <w:r>
            <w:rPr>
              <w:rFonts w:ascii="Times New Roman" w:hAnsi="Times New Roman" w:eastAsia="Times New Roman" w:cs="Times New Roman"/>
              <w:spacing w:val="-7"/>
              <w:sz w:val="20"/>
              <w:szCs w:val="20"/>
              <w:lang w:eastAsia="zh-CN"/>
            </w:rPr>
            <w:fldChar w:fldCharType="end"/>
          </w:r>
        </w:p>
        <w:p w14:paraId="444EBEE2">
          <w:pPr>
            <w:tabs>
              <w:tab w:val="right" w:leader="dot" w:pos="6562"/>
            </w:tabs>
            <w:spacing w:before="138" w:line="221" w:lineRule="auto"/>
            <w:ind w:left="847"/>
            <w:rPr>
              <w:rFonts w:ascii="Times New Roman" w:hAnsi="Times New Roman" w:eastAsia="Times New Roman" w:cs="Times New Roman"/>
              <w:sz w:val="20"/>
              <w:szCs w:val="20"/>
              <w:lang w:eastAsia="zh-CN"/>
            </w:rPr>
          </w:pPr>
          <w:r>
            <w:fldChar w:fldCharType="begin"/>
          </w:r>
          <w:r>
            <w:instrText xml:space="preserve"> HYPERLINK \l "bookmark51" </w:instrText>
          </w:r>
          <w:r>
            <w:fldChar w:fldCharType="separate"/>
          </w:r>
          <w:r>
            <w:rPr>
              <w:rFonts w:ascii="仿宋" w:hAnsi="仿宋" w:eastAsia="仿宋" w:cs="仿宋"/>
              <w:spacing w:val="10"/>
              <w:sz w:val="20"/>
              <w:szCs w:val="20"/>
              <w:lang w:eastAsia="zh-CN"/>
            </w:rPr>
            <w:t>五</w:t>
          </w:r>
          <w:r>
            <w:rPr>
              <w:rFonts w:ascii="仿宋" w:hAnsi="仿宋" w:eastAsia="仿宋" w:cs="仿宋"/>
              <w:spacing w:val="-40"/>
              <w:sz w:val="20"/>
              <w:szCs w:val="20"/>
              <w:lang w:eastAsia="zh-CN"/>
            </w:rPr>
            <w:t xml:space="preserve"> </w:t>
          </w:r>
          <w:r>
            <w:rPr>
              <w:rFonts w:ascii="仿宋" w:hAnsi="仿宋" w:eastAsia="仿宋" w:cs="仿宋"/>
              <w:spacing w:val="10"/>
              <w:sz w:val="20"/>
              <w:szCs w:val="20"/>
              <w:lang w:eastAsia="zh-CN"/>
            </w:rPr>
            <w:t>、零售客户店铺管理系统数据分析</w:t>
          </w:r>
          <w:r>
            <w:rPr>
              <w:rFonts w:ascii="仿宋" w:hAnsi="仿宋" w:eastAsia="仿宋" w:cs="仿宋"/>
              <w:spacing w:val="48"/>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4"/>
              <w:sz w:val="20"/>
              <w:szCs w:val="20"/>
              <w:lang w:eastAsia="zh-CN"/>
            </w:rPr>
            <w:t>122</w:t>
          </w:r>
          <w:r>
            <w:rPr>
              <w:rFonts w:ascii="Times New Roman" w:hAnsi="Times New Roman" w:eastAsia="Times New Roman" w:cs="Times New Roman"/>
              <w:spacing w:val="-4"/>
              <w:sz w:val="20"/>
              <w:szCs w:val="20"/>
              <w:lang w:eastAsia="zh-CN"/>
            </w:rPr>
            <w:fldChar w:fldCharType="end"/>
          </w:r>
        </w:p>
        <w:p w14:paraId="1BFDCC7B">
          <w:pPr>
            <w:tabs>
              <w:tab w:val="right" w:leader="dot" w:pos="6562"/>
            </w:tabs>
            <w:spacing w:before="151" w:line="222" w:lineRule="auto"/>
            <w:ind w:left="847"/>
            <w:rPr>
              <w:rFonts w:ascii="Times New Roman" w:hAnsi="Times New Roman" w:eastAsia="Times New Roman" w:cs="Times New Roman"/>
              <w:sz w:val="20"/>
              <w:szCs w:val="20"/>
              <w:lang w:eastAsia="zh-CN"/>
            </w:rPr>
          </w:pPr>
          <w:r>
            <w:fldChar w:fldCharType="begin"/>
          </w:r>
          <w:r>
            <w:instrText xml:space="preserve"> HYPERLINK \l "bookmark52" </w:instrText>
          </w:r>
          <w:r>
            <w:fldChar w:fldCharType="separate"/>
          </w:r>
          <w:r>
            <w:rPr>
              <w:rFonts w:ascii="仿宋" w:hAnsi="仿宋" w:eastAsia="仿宋" w:cs="仿宋"/>
              <w:spacing w:val="3"/>
              <w:sz w:val="20"/>
              <w:szCs w:val="20"/>
              <w:lang w:eastAsia="zh-CN"/>
            </w:rPr>
            <w:t>六</w:t>
          </w:r>
          <w:r>
            <w:rPr>
              <w:rFonts w:ascii="仿宋" w:hAnsi="仿宋" w:eastAsia="仿宋" w:cs="仿宋"/>
              <w:spacing w:val="-38"/>
              <w:sz w:val="20"/>
              <w:szCs w:val="20"/>
              <w:lang w:eastAsia="zh-CN"/>
            </w:rPr>
            <w:t xml:space="preserve"> </w:t>
          </w:r>
          <w:r>
            <w:rPr>
              <w:rFonts w:ascii="仿宋" w:hAnsi="仿宋" w:eastAsia="仿宋" w:cs="仿宋"/>
              <w:spacing w:val="3"/>
              <w:sz w:val="20"/>
              <w:szCs w:val="20"/>
              <w:lang w:eastAsia="zh-CN"/>
            </w:rPr>
            <w:t>、市场分析报告的撰写</w:t>
          </w:r>
          <w:r>
            <w:rPr>
              <w:rFonts w:ascii="仿宋" w:hAnsi="仿宋" w:eastAsia="仿宋" w:cs="仿宋"/>
              <w:spacing w:val="43"/>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123</w:t>
          </w:r>
          <w:r>
            <w:rPr>
              <w:rFonts w:ascii="Times New Roman" w:hAnsi="Times New Roman" w:eastAsia="Times New Roman" w:cs="Times New Roman"/>
              <w:spacing w:val="-1"/>
              <w:sz w:val="20"/>
              <w:szCs w:val="20"/>
              <w:lang w:eastAsia="zh-CN"/>
            </w:rPr>
            <w:fldChar w:fldCharType="end"/>
          </w:r>
        </w:p>
      </w:sdtContent>
    </w:sdt>
    <w:p w14:paraId="729A3F21">
      <w:pPr>
        <w:spacing w:line="222" w:lineRule="auto"/>
        <w:rPr>
          <w:rFonts w:ascii="Times New Roman" w:hAnsi="Times New Roman" w:eastAsia="Times New Roman" w:cs="Times New Roman"/>
          <w:sz w:val="20"/>
          <w:szCs w:val="20"/>
          <w:lang w:eastAsia="zh-CN"/>
        </w:rPr>
        <w:sectPr>
          <w:footerReference r:id="rId6" w:type="default"/>
          <w:pgSz w:w="10360" w:h="14720"/>
          <w:pgMar w:top="583" w:right="1189" w:bottom="837" w:left="1202" w:header="0" w:footer="586" w:gutter="0"/>
          <w:cols w:space="720" w:num="1"/>
        </w:sectPr>
      </w:pPr>
    </w:p>
    <w:p w14:paraId="2274DAE3">
      <w:pPr>
        <w:spacing w:before="46" w:line="180" w:lineRule="auto"/>
        <w:ind w:left="5046"/>
        <w:rPr>
          <w:rFonts w:ascii="Times New Roman" w:hAnsi="Times New Roman" w:eastAsia="Times New Roman" w:cs="Times New Roman"/>
          <w:sz w:val="20"/>
          <w:szCs w:val="20"/>
          <w:lang w:eastAsia="zh-CN"/>
        </w:rPr>
      </w:pPr>
      <w:r>
        <w:pict>
          <v:shape id="_x0000_s2050" o:spid="_x0000_s2050" o:spt="202" type="#_x0000_t202" style="position:absolute;left:0pt;margin-left:372pt;margin-top:4.15pt;height:8.2pt;width:4.2pt;z-index:251667456;mso-width-relative:page;mso-height-relative:page;" filled="f" stroked="f" coordsize="21600,21600">
            <v:path/>
            <v:fill on="f" focussize="0,0"/>
            <v:stroke on="f" joinstyle="miter"/>
            <v:imagedata o:title=""/>
            <o:lock v:ext="edit"/>
            <v:textbox inset="0mm,0mm,0mm,0mm">
              <w:txbxContent>
                <w:p w14:paraId="04545C40">
                  <w:pPr>
                    <w:spacing w:before="20" w:line="123" w:lineRule="exact"/>
                    <w:jc w:val="right"/>
                    <w:rPr>
                      <w:rFonts w:ascii="Times New Roman" w:hAnsi="Times New Roman" w:eastAsia="Times New Roman" w:cs="Times New Roman"/>
                      <w:sz w:val="20"/>
                      <w:szCs w:val="20"/>
                    </w:rPr>
                  </w:pPr>
                  <w:r>
                    <w:rPr>
                      <w:rFonts w:ascii="Times New Roman" w:hAnsi="Times New Roman" w:eastAsia="Times New Roman" w:cs="Times New Roman"/>
                      <w:spacing w:val="-24"/>
                      <w:position w:val="-3"/>
                      <w:sz w:val="20"/>
                      <w:szCs w:val="20"/>
                    </w:rPr>
                    <w:t>·</w:t>
                  </w:r>
                </w:p>
              </w:txbxContent>
            </v:textbox>
          </v:shape>
        </w:pict>
      </w:r>
      <w:r>
        <w:rPr>
          <w:rFonts w:ascii="Times New Roman" w:hAnsi="Times New Roman" w:eastAsia="Times New Roman" w:cs="Times New Roman"/>
          <w:spacing w:val="-5"/>
          <w:position w:val="4"/>
          <w:sz w:val="13"/>
          <w:szCs w:val="13"/>
          <w:lang w:eastAsia="zh-CN"/>
        </w:rPr>
        <w:t>e</w:t>
      </w:r>
      <w:r>
        <w:rPr>
          <w:rFonts w:ascii="Times New Roman" w:hAnsi="Times New Roman" w:eastAsia="Times New Roman" w:cs="Times New Roman"/>
          <w:spacing w:val="1"/>
          <w:position w:val="4"/>
          <w:sz w:val="13"/>
          <w:szCs w:val="13"/>
          <w:lang w:eastAsia="zh-CN"/>
        </w:rPr>
        <w:t xml:space="preserve">                              </w:t>
      </w:r>
      <w:r>
        <w:rPr>
          <w:rFonts w:ascii="黑体" w:hAnsi="黑体" w:eastAsia="黑体" w:cs="黑体"/>
          <w:spacing w:val="-28"/>
          <w:position w:val="-1"/>
          <w:sz w:val="20"/>
          <w:szCs w:val="20"/>
          <w:lang w:eastAsia="zh-CN"/>
        </w:rPr>
        <w:t>目录</w:t>
      </w:r>
      <w:r>
        <w:rPr>
          <w:rFonts w:ascii="黑体" w:hAnsi="黑体" w:eastAsia="黑体" w:cs="黑体"/>
          <w:spacing w:val="2"/>
          <w:position w:val="-1"/>
          <w:sz w:val="20"/>
          <w:szCs w:val="20"/>
          <w:lang w:eastAsia="zh-CN"/>
        </w:rPr>
        <w:t xml:space="preserve">         </w:t>
      </w:r>
      <w:r>
        <w:rPr>
          <w:rFonts w:ascii="Times New Roman" w:hAnsi="Times New Roman" w:eastAsia="Times New Roman" w:cs="Times New Roman"/>
          <w:spacing w:val="-28"/>
          <w:position w:val="4"/>
          <w:sz w:val="20"/>
          <w:szCs w:val="20"/>
          <w:lang w:eastAsia="zh-CN"/>
        </w:rPr>
        <w:t>9</w:t>
      </w:r>
    </w:p>
    <w:sdt>
      <w:sdtPr>
        <w:id w:val="147482310"/>
        <w:docPartObj>
          <w:docPartGallery w:val="Table of Contents"/>
          <w:docPartUnique/>
        </w:docPartObj>
      </w:sdtPr>
      <w:sdtEndPr>
        <w:rPr>
          <w:rFonts w:ascii="Times New Roman" w:hAnsi="Times New Roman" w:eastAsia="Times New Roman" w:cs="Times New Roman"/>
          <w:sz w:val="20"/>
          <w:szCs w:val="20"/>
        </w:rPr>
      </w:sdtEndPr>
      <w:sdtContent>
        <w:p w14:paraId="77FE00B7">
          <w:pPr>
            <w:tabs>
              <w:tab w:val="right" w:leader="dot" w:pos="7382"/>
            </w:tabs>
            <w:spacing w:before="254" w:line="222" w:lineRule="auto"/>
            <w:ind w:left="1656"/>
            <w:rPr>
              <w:rFonts w:ascii="Times New Roman" w:hAnsi="Times New Roman" w:eastAsia="Times New Roman" w:cs="Times New Roman"/>
              <w:sz w:val="20"/>
              <w:szCs w:val="20"/>
              <w:lang w:eastAsia="zh-CN"/>
            </w:rPr>
          </w:pPr>
          <w:r>
            <w:fldChar w:fldCharType="begin"/>
          </w:r>
          <w:r>
            <w:instrText xml:space="preserve"> HYPERLINK \l "bookmark53" </w:instrText>
          </w:r>
          <w:r>
            <w:fldChar w:fldCharType="separate"/>
          </w:r>
          <w:r>
            <w:rPr>
              <w:rFonts w:ascii="仿宋" w:hAnsi="仿宋" w:eastAsia="仿宋" w:cs="仿宋"/>
              <w:spacing w:val="6"/>
              <w:sz w:val="20"/>
              <w:szCs w:val="20"/>
              <w:lang w:eastAsia="zh-CN"/>
            </w:rPr>
            <w:t>七</w:t>
          </w:r>
          <w:r>
            <w:rPr>
              <w:rFonts w:ascii="仿宋" w:hAnsi="仿宋" w:eastAsia="仿宋" w:cs="仿宋"/>
              <w:spacing w:val="-35"/>
              <w:sz w:val="20"/>
              <w:szCs w:val="20"/>
              <w:lang w:eastAsia="zh-CN"/>
            </w:rPr>
            <w:t xml:space="preserve"> </w:t>
          </w:r>
          <w:r>
            <w:rPr>
              <w:rFonts w:ascii="仿宋" w:hAnsi="仿宋" w:eastAsia="仿宋" w:cs="仿宋"/>
              <w:spacing w:val="6"/>
              <w:sz w:val="20"/>
              <w:szCs w:val="20"/>
              <w:lang w:eastAsia="zh-CN"/>
            </w:rPr>
            <w:t>、市场分析结果的应用</w:t>
          </w:r>
          <w:r>
            <w:rPr>
              <w:rFonts w:ascii="仿宋" w:hAnsi="仿宋" w:eastAsia="仿宋" w:cs="仿宋"/>
              <w:spacing w:val="47"/>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7"/>
              <w:sz w:val="20"/>
              <w:szCs w:val="20"/>
              <w:lang w:eastAsia="zh-CN"/>
            </w:rPr>
            <w:t>124</w:t>
          </w:r>
          <w:r>
            <w:rPr>
              <w:rFonts w:ascii="Times New Roman" w:hAnsi="Times New Roman" w:eastAsia="Times New Roman" w:cs="Times New Roman"/>
              <w:spacing w:val="-7"/>
              <w:sz w:val="20"/>
              <w:szCs w:val="20"/>
              <w:lang w:eastAsia="zh-CN"/>
            </w:rPr>
            <w:fldChar w:fldCharType="end"/>
          </w:r>
        </w:p>
        <w:p w14:paraId="666E6CE8">
          <w:pPr>
            <w:tabs>
              <w:tab w:val="right" w:leader="dot" w:pos="7392"/>
            </w:tabs>
            <w:spacing w:before="142" w:line="219" w:lineRule="auto"/>
            <w:ind w:left="1215"/>
            <w:rPr>
              <w:rFonts w:ascii="Times New Roman" w:hAnsi="Times New Roman" w:eastAsia="Times New Roman" w:cs="Times New Roman"/>
              <w:sz w:val="20"/>
              <w:szCs w:val="20"/>
              <w:lang w:eastAsia="zh-CN"/>
            </w:rPr>
          </w:pPr>
          <w:r>
            <w:fldChar w:fldCharType="begin"/>
          </w:r>
          <w:r>
            <w:instrText xml:space="preserve"> HYPERLINK \l "bookmark54" </w:instrText>
          </w:r>
          <w:r>
            <w:fldChar w:fldCharType="separate"/>
          </w:r>
          <w:r>
            <w:rPr>
              <w:rFonts w:ascii="宋体" w:hAnsi="宋体" w:eastAsia="宋体" w:cs="宋体"/>
              <w:spacing w:val="19"/>
              <w:sz w:val="20"/>
              <w:szCs w:val="20"/>
              <w:lang w:eastAsia="zh-CN"/>
            </w:rPr>
            <w:t>第二节</w:t>
          </w:r>
          <w:r>
            <w:rPr>
              <w:rFonts w:ascii="宋体" w:hAnsi="宋体" w:eastAsia="宋体" w:cs="宋体"/>
              <w:spacing w:val="52"/>
              <w:sz w:val="20"/>
              <w:szCs w:val="20"/>
              <w:lang w:eastAsia="zh-CN"/>
            </w:rPr>
            <w:t xml:space="preserve"> </w:t>
          </w:r>
          <w:r>
            <w:rPr>
              <w:rFonts w:ascii="宋体" w:hAnsi="宋体" w:eastAsia="宋体" w:cs="宋体"/>
              <w:spacing w:val="19"/>
              <w:sz w:val="20"/>
              <w:szCs w:val="20"/>
              <w:lang w:eastAsia="zh-CN"/>
            </w:rPr>
            <w:t>需求预测</w:t>
          </w:r>
          <w:r>
            <w:rPr>
              <w:rFonts w:ascii="宋体" w:hAnsi="宋体" w:eastAsia="宋体" w:cs="宋体"/>
              <w:spacing w:val="-86"/>
              <w:sz w:val="20"/>
              <w:szCs w:val="20"/>
              <w:lang w:eastAsia="zh-CN"/>
            </w:rPr>
            <w:t xml:space="preserve"> </w:t>
          </w:r>
          <w:r>
            <w:rPr>
              <w:rFonts w:ascii="宋体" w:hAnsi="宋体" w:eastAsia="宋体" w:cs="宋体"/>
              <w:sz w:val="20"/>
              <w:szCs w:val="20"/>
              <w:lang w:eastAsia="zh-CN"/>
            </w:rPr>
            <w:tab/>
          </w:r>
          <w:r>
            <w:rPr>
              <w:rFonts w:ascii="Times New Roman" w:hAnsi="Times New Roman" w:eastAsia="Times New Roman" w:cs="Times New Roman"/>
              <w:spacing w:val="-1"/>
              <w:sz w:val="20"/>
              <w:szCs w:val="20"/>
              <w:lang w:eastAsia="zh-CN"/>
            </w:rPr>
            <w:t>125</w:t>
          </w:r>
          <w:r>
            <w:rPr>
              <w:rFonts w:ascii="Times New Roman" w:hAnsi="Times New Roman" w:eastAsia="Times New Roman" w:cs="Times New Roman"/>
              <w:spacing w:val="-1"/>
              <w:sz w:val="20"/>
              <w:szCs w:val="20"/>
              <w:lang w:eastAsia="zh-CN"/>
            </w:rPr>
            <w:fldChar w:fldCharType="end"/>
          </w:r>
        </w:p>
        <w:p w14:paraId="3554E702">
          <w:pPr>
            <w:tabs>
              <w:tab w:val="right" w:leader="dot" w:pos="7382"/>
            </w:tabs>
            <w:spacing w:before="131" w:line="222" w:lineRule="auto"/>
            <w:ind w:left="1656"/>
            <w:rPr>
              <w:rFonts w:ascii="Times New Roman" w:hAnsi="Times New Roman" w:eastAsia="Times New Roman" w:cs="Times New Roman"/>
              <w:sz w:val="20"/>
              <w:szCs w:val="20"/>
              <w:lang w:eastAsia="zh-CN"/>
            </w:rPr>
          </w:pPr>
          <w:r>
            <w:fldChar w:fldCharType="begin"/>
          </w:r>
          <w:r>
            <w:instrText xml:space="preserve"> HYPERLINK \l "bookmark55" </w:instrText>
          </w:r>
          <w:r>
            <w:fldChar w:fldCharType="separate"/>
          </w:r>
          <w:r>
            <w:rPr>
              <w:rFonts w:ascii="仿宋" w:hAnsi="仿宋" w:eastAsia="仿宋" w:cs="仿宋"/>
              <w:spacing w:val="7"/>
              <w:sz w:val="20"/>
              <w:szCs w:val="20"/>
              <w:lang w:eastAsia="zh-CN"/>
            </w:rPr>
            <w:t>一</w:t>
          </w:r>
          <w:r>
            <w:rPr>
              <w:rFonts w:ascii="仿宋" w:hAnsi="仿宋" w:eastAsia="仿宋" w:cs="仿宋"/>
              <w:spacing w:val="-36"/>
              <w:sz w:val="20"/>
              <w:szCs w:val="20"/>
              <w:lang w:eastAsia="zh-CN"/>
            </w:rPr>
            <w:t xml:space="preserve"> </w:t>
          </w:r>
          <w:r>
            <w:rPr>
              <w:rFonts w:ascii="仿宋" w:hAnsi="仿宋" w:eastAsia="仿宋" w:cs="仿宋"/>
              <w:spacing w:val="7"/>
              <w:sz w:val="20"/>
              <w:szCs w:val="20"/>
              <w:lang w:eastAsia="zh-CN"/>
            </w:rPr>
            <w:t>、需求预测的概述</w:t>
          </w:r>
          <w:r>
            <w:rPr>
              <w:rFonts w:ascii="仿宋" w:hAnsi="仿宋" w:eastAsia="仿宋" w:cs="仿宋"/>
              <w:spacing w:val="51"/>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7"/>
              <w:sz w:val="20"/>
              <w:szCs w:val="20"/>
              <w:lang w:eastAsia="zh-CN"/>
            </w:rPr>
            <w:t>125</w:t>
          </w:r>
          <w:r>
            <w:rPr>
              <w:rFonts w:ascii="Times New Roman" w:hAnsi="Times New Roman" w:eastAsia="Times New Roman" w:cs="Times New Roman"/>
              <w:spacing w:val="-7"/>
              <w:sz w:val="20"/>
              <w:szCs w:val="20"/>
              <w:lang w:eastAsia="zh-CN"/>
            </w:rPr>
            <w:fldChar w:fldCharType="end"/>
          </w:r>
        </w:p>
        <w:p w14:paraId="152F12B1">
          <w:pPr>
            <w:tabs>
              <w:tab w:val="right" w:leader="dot" w:pos="7392"/>
            </w:tabs>
            <w:spacing w:before="159" w:line="222" w:lineRule="auto"/>
            <w:ind w:left="1656"/>
            <w:rPr>
              <w:rFonts w:ascii="Times New Roman" w:hAnsi="Times New Roman" w:eastAsia="Times New Roman" w:cs="Times New Roman"/>
              <w:sz w:val="20"/>
              <w:szCs w:val="20"/>
              <w:lang w:eastAsia="zh-CN"/>
            </w:rPr>
          </w:pPr>
          <w:r>
            <w:fldChar w:fldCharType="begin"/>
          </w:r>
          <w:r>
            <w:instrText xml:space="preserve"> HYPERLINK \l "bookmark56" </w:instrText>
          </w:r>
          <w:r>
            <w:fldChar w:fldCharType="separate"/>
          </w:r>
          <w:r>
            <w:rPr>
              <w:rFonts w:ascii="仿宋" w:hAnsi="仿宋" w:eastAsia="仿宋" w:cs="仿宋"/>
              <w:spacing w:val="5"/>
              <w:sz w:val="20"/>
              <w:szCs w:val="20"/>
              <w:lang w:eastAsia="zh-CN"/>
            </w:rPr>
            <w:t>二</w:t>
          </w:r>
          <w:r>
            <w:rPr>
              <w:rFonts w:ascii="仿宋" w:hAnsi="仿宋" w:eastAsia="仿宋" w:cs="仿宋"/>
              <w:spacing w:val="-19"/>
              <w:sz w:val="20"/>
              <w:szCs w:val="20"/>
              <w:lang w:eastAsia="zh-CN"/>
            </w:rPr>
            <w:t xml:space="preserve"> </w:t>
          </w:r>
          <w:r>
            <w:rPr>
              <w:rFonts w:ascii="仿宋" w:hAnsi="仿宋" w:eastAsia="仿宋" w:cs="仿宋"/>
              <w:spacing w:val="5"/>
              <w:sz w:val="20"/>
              <w:szCs w:val="20"/>
              <w:lang w:eastAsia="zh-CN"/>
            </w:rPr>
            <w:t>、需求预测的周期和内容</w:t>
          </w:r>
          <w:r>
            <w:rPr>
              <w:rFonts w:ascii="仿宋" w:hAnsi="仿宋" w:eastAsia="仿宋" w:cs="仿宋"/>
              <w:spacing w:val="47"/>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7"/>
              <w:sz w:val="20"/>
              <w:szCs w:val="20"/>
              <w:lang w:eastAsia="zh-CN"/>
            </w:rPr>
            <w:t>127</w:t>
          </w:r>
          <w:r>
            <w:rPr>
              <w:rFonts w:ascii="Times New Roman" w:hAnsi="Times New Roman" w:eastAsia="Times New Roman" w:cs="Times New Roman"/>
              <w:spacing w:val="-7"/>
              <w:sz w:val="20"/>
              <w:szCs w:val="20"/>
              <w:lang w:eastAsia="zh-CN"/>
            </w:rPr>
            <w:fldChar w:fldCharType="end"/>
          </w:r>
        </w:p>
        <w:p w14:paraId="49ECD768">
          <w:pPr>
            <w:tabs>
              <w:tab w:val="right" w:leader="dot" w:pos="7382"/>
            </w:tabs>
            <w:spacing w:before="140" w:line="222" w:lineRule="auto"/>
            <w:ind w:left="1656"/>
            <w:rPr>
              <w:rFonts w:ascii="Times New Roman" w:hAnsi="Times New Roman" w:eastAsia="Times New Roman" w:cs="Times New Roman"/>
              <w:sz w:val="20"/>
              <w:szCs w:val="20"/>
              <w:lang w:eastAsia="zh-CN"/>
            </w:rPr>
          </w:pPr>
          <w:r>
            <w:fldChar w:fldCharType="begin"/>
          </w:r>
          <w:r>
            <w:instrText xml:space="preserve"> HYPERLINK \l "bookmark57" </w:instrText>
          </w:r>
          <w:r>
            <w:fldChar w:fldCharType="separate"/>
          </w:r>
          <w:r>
            <w:rPr>
              <w:rFonts w:ascii="仿宋" w:hAnsi="仿宋" w:eastAsia="仿宋" w:cs="仿宋"/>
              <w:spacing w:val="5"/>
              <w:sz w:val="20"/>
              <w:szCs w:val="20"/>
              <w:lang w:eastAsia="zh-CN"/>
            </w:rPr>
            <w:t>三</w:t>
          </w:r>
          <w:r>
            <w:rPr>
              <w:rFonts w:ascii="仿宋" w:hAnsi="仿宋" w:eastAsia="仿宋" w:cs="仿宋"/>
              <w:spacing w:val="-35"/>
              <w:sz w:val="20"/>
              <w:szCs w:val="20"/>
              <w:lang w:eastAsia="zh-CN"/>
            </w:rPr>
            <w:t xml:space="preserve"> </w:t>
          </w:r>
          <w:r>
            <w:rPr>
              <w:rFonts w:ascii="仿宋" w:hAnsi="仿宋" w:eastAsia="仿宋" w:cs="仿宋"/>
              <w:spacing w:val="5"/>
              <w:sz w:val="20"/>
              <w:szCs w:val="20"/>
              <w:lang w:eastAsia="zh-CN"/>
            </w:rPr>
            <w:t>、需求预测的方法</w:t>
          </w:r>
          <w:r>
            <w:rPr>
              <w:rFonts w:ascii="仿宋" w:hAnsi="仿宋" w:eastAsia="仿宋" w:cs="仿宋"/>
              <w:spacing w:val="48"/>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3"/>
              <w:sz w:val="20"/>
              <w:szCs w:val="20"/>
              <w:lang w:eastAsia="zh-CN"/>
            </w:rPr>
            <w:t>127</w:t>
          </w:r>
          <w:r>
            <w:rPr>
              <w:rFonts w:ascii="Times New Roman" w:hAnsi="Times New Roman" w:eastAsia="Times New Roman" w:cs="Times New Roman"/>
              <w:spacing w:val="-3"/>
              <w:sz w:val="20"/>
              <w:szCs w:val="20"/>
              <w:lang w:eastAsia="zh-CN"/>
            </w:rPr>
            <w:fldChar w:fldCharType="end"/>
          </w:r>
        </w:p>
        <w:p w14:paraId="1E109915">
          <w:pPr>
            <w:tabs>
              <w:tab w:val="right" w:leader="dot" w:pos="7392"/>
            </w:tabs>
            <w:spacing w:before="139" w:line="222" w:lineRule="auto"/>
            <w:ind w:left="1656"/>
            <w:rPr>
              <w:rFonts w:ascii="Times New Roman" w:hAnsi="Times New Roman" w:eastAsia="Times New Roman" w:cs="Times New Roman"/>
              <w:sz w:val="20"/>
              <w:szCs w:val="20"/>
              <w:lang w:eastAsia="zh-CN"/>
            </w:rPr>
          </w:pPr>
          <w:r>
            <w:fldChar w:fldCharType="begin"/>
          </w:r>
          <w:r>
            <w:instrText xml:space="preserve"> HYPERLINK \l "bookmark58" </w:instrText>
          </w:r>
          <w:r>
            <w:fldChar w:fldCharType="separate"/>
          </w:r>
          <w:r>
            <w:rPr>
              <w:rFonts w:ascii="仿宋" w:hAnsi="仿宋" w:eastAsia="仿宋" w:cs="仿宋"/>
              <w:spacing w:val="5"/>
              <w:sz w:val="20"/>
              <w:szCs w:val="20"/>
              <w:lang w:eastAsia="zh-CN"/>
            </w:rPr>
            <w:t>四</w:t>
          </w:r>
          <w:r>
            <w:rPr>
              <w:rFonts w:ascii="仿宋" w:hAnsi="仿宋" w:eastAsia="仿宋" w:cs="仿宋"/>
              <w:spacing w:val="-28"/>
              <w:sz w:val="20"/>
              <w:szCs w:val="20"/>
              <w:lang w:eastAsia="zh-CN"/>
            </w:rPr>
            <w:t xml:space="preserve"> </w:t>
          </w:r>
          <w:r>
            <w:rPr>
              <w:rFonts w:ascii="仿宋" w:hAnsi="仿宋" w:eastAsia="仿宋" w:cs="仿宋"/>
              <w:spacing w:val="5"/>
              <w:sz w:val="20"/>
              <w:szCs w:val="20"/>
              <w:lang w:eastAsia="zh-CN"/>
            </w:rPr>
            <w:t>、需求预测的实施</w:t>
          </w:r>
          <w:r>
            <w:rPr>
              <w:rFonts w:ascii="仿宋" w:hAnsi="仿宋" w:eastAsia="仿宋" w:cs="仿宋"/>
              <w:spacing w:val="51"/>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3"/>
              <w:sz w:val="20"/>
              <w:szCs w:val="20"/>
              <w:lang w:eastAsia="zh-CN"/>
            </w:rPr>
            <w:t>132</w:t>
          </w:r>
          <w:r>
            <w:rPr>
              <w:rFonts w:ascii="Times New Roman" w:hAnsi="Times New Roman" w:eastAsia="Times New Roman" w:cs="Times New Roman"/>
              <w:spacing w:val="-3"/>
              <w:sz w:val="20"/>
              <w:szCs w:val="20"/>
              <w:lang w:eastAsia="zh-CN"/>
            </w:rPr>
            <w:fldChar w:fldCharType="end"/>
          </w:r>
        </w:p>
        <w:p w14:paraId="7DCD8E78">
          <w:pPr>
            <w:tabs>
              <w:tab w:val="right" w:leader="dot" w:pos="7392"/>
            </w:tabs>
            <w:spacing w:before="138" w:line="222" w:lineRule="auto"/>
            <w:ind w:left="1656"/>
            <w:rPr>
              <w:rFonts w:ascii="Times New Roman" w:hAnsi="Times New Roman" w:eastAsia="Times New Roman" w:cs="Times New Roman"/>
              <w:sz w:val="20"/>
              <w:szCs w:val="20"/>
              <w:lang w:eastAsia="zh-CN"/>
            </w:rPr>
          </w:pPr>
          <w:r>
            <w:fldChar w:fldCharType="begin"/>
          </w:r>
          <w:r>
            <w:instrText xml:space="preserve"> HYPERLINK \l "bookmark59" </w:instrText>
          </w:r>
          <w:r>
            <w:fldChar w:fldCharType="separate"/>
          </w:r>
          <w:r>
            <w:rPr>
              <w:rFonts w:ascii="仿宋" w:hAnsi="仿宋" w:eastAsia="仿宋" w:cs="仿宋"/>
              <w:spacing w:val="9"/>
              <w:sz w:val="20"/>
              <w:szCs w:val="20"/>
              <w:lang w:eastAsia="zh-CN"/>
            </w:rPr>
            <w:t>五</w:t>
          </w:r>
          <w:r>
            <w:rPr>
              <w:rFonts w:ascii="仿宋" w:hAnsi="仿宋" w:eastAsia="仿宋" w:cs="仿宋"/>
              <w:spacing w:val="-28"/>
              <w:sz w:val="20"/>
              <w:szCs w:val="20"/>
              <w:lang w:eastAsia="zh-CN"/>
            </w:rPr>
            <w:t xml:space="preserve"> </w:t>
          </w:r>
          <w:r>
            <w:rPr>
              <w:rFonts w:ascii="仿宋" w:hAnsi="仿宋" w:eastAsia="仿宋" w:cs="仿宋"/>
              <w:spacing w:val="9"/>
              <w:sz w:val="20"/>
              <w:szCs w:val="20"/>
              <w:lang w:eastAsia="zh-CN"/>
            </w:rPr>
            <w:t>、需求预测结果分析和应用</w:t>
          </w:r>
          <w:r>
            <w:rPr>
              <w:rFonts w:ascii="仿宋" w:hAnsi="仿宋" w:eastAsia="仿宋" w:cs="仿宋"/>
              <w:spacing w:val="49"/>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4"/>
              <w:sz w:val="20"/>
              <w:szCs w:val="20"/>
              <w:lang w:eastAsia="zh-CN"/>
            </w:rPr>
            <w:t>137</w:t>
          </w:r>
          <w:r>
            <w:rPr>
              <w:rFonts w:ascii="Times New Roman" w:hAnsi="Times New Roman" w:eastAsia="Times New Roman" w:cs="Times New Roman"/>
              <w:spacing w:val="-4"/>
              <w:sz w:val="20"/>
              <w:szCs w:val="20"/>
              <w:lang w:eastAsia="zh-CN"/>
            </w:rPr>
            <w:fldChar w:fldCharType="end"/>
          </w:r>
        </w:p>
        <w:p w14:paraId="51DF9B9C">
          <w:pPr>
            <w:tabs>
              <w:tab w:val="right" w:leader="dot" w:pos="7382"/>
            </w:tabs>
            <w:spacing w:before="138" w:line="222" w:lineRule="auto"/>
            <w:ind w:left="808"/>
            <w:rPr>
              <w:rFonts w:ascii="Times New Roman" w:hAnsi="Times New Roman" w:eastAsia="Times New Roman" w:cs="Times New Roman"/>
              <w:sz w:val="20"/>
              <w:szCs w:val="20"/>
              <w:lang w:eastAsia="zh-CN"/>
            </w:rPr>
          </w:pPr>
          <w:r>
            <w:fldChar w:fldCharType="begin"/>
          </w:r>
          <w:r>
            <w:instrText xml:space="preserve"> HYPERLINK \l "bookmark60" </w:instrText>
          </w:r>
          <w:r>
            <w:fldChar w:fldCharType="separate"/>
          </w:r>
          <w:r>
            <w:rPr>
              <w:rFonts w:ascii="黑体" w:hAnsi="黑体" w:eastAsia="黑体" w:cs="黑体"/>
              <w:b/>
              <w:bCs/>
              <w:spacing w:val="-10"/>
              <w:sz w:val="20"/>
              <w:szCs w:val="20"/>
              <w:lang w:eastAsia="zh-CN"/>
            </w:rPr>
            <w:t>第二章</w:t>
          </w:r>
          <w:r>
            <w:rPr>
              <w:rFonts w:ascii="黑体" w:hAnsi="黑体" w:eastAsia="黑体" w:cs="黑体"/>
              <w:spacing w:val="71"/>
              <w:sz w:val="20"/>
              <w:szCs w:val="20"/>
              <w:lang w:eastAsia="zh-CN"/>
            </w:rPr>
            <w:t xml:space="preserve"> </w:t>
          </w:r>
          <w:r>
            <w:rPr>
              <w:rFonts w:ascii="黑体" w:hAnsi="黑体" w:eastAsia="黑体" w:cs="黑体"/>
              <w:b/>
              <w:bCs/>
              <w:spacing w:val="-10"/>
              <w:sz w:val="20"/>
              <w:szCs w:val="20"/>
              <w:lang w:eastAsia="zh-CN"/>
            </w:rPr>
            <w:t>品</w:t>
          </w:r>
          <w:r>
            <w:rPr>
              <w:rFonts w:ascii="黑体" w:hAnsi="黑体" w:eastAsia="黑体" w:cs="黑体"/>
              <w:spacing w:val="-45"/>
              <w:sz w:val="20"/>
              <w:szCs w:val="20"/>
              <w:lang w:eastAsia="zh-CN"/>
            </w:rPr>
            <w:t xml:space="preserve"> </w:t>
          </w:r>
          <w:r>
            <w:rPr>
              <w:rFonts w:ascii="黑体" w:hAnsi="黑体" w:eastAsia="黑体" w:cs="黑体"/>
              <w:b/>
              <w:bCs/>
              <w:spacing w:val="-10"/>
              <w:sz w:val="20"/>
              <w:szCs w:val="20"/>
              <w:lang w:eastAsia="zh-CN"/>
            </w:rPr>
            <w:t>牌</w:t>
          </w:r>
          <w:r>
            <w:rPr>
              <w:rFonts w:ascii="黑体" w:hAnsi="黑体" w:eastAsia="黑体" w:cs="黑体"/>
              <w:spacing w:val="-41"/>
              <w:sz w:val="20"/>
              <w:szCs w:val="20"/>
              <w:lang w:eastAsia="zh-CN"/>
            </w:rPr>
            <w:t xml:space="preserve"> </w:t>
          </w:r>
          <w:r>
            <w:rPr>
              <w:rFonts w:ascii="黑体" w:hAnsi="黑体" w:eastAsia="黑体" w:cs="黑体"/>
              <w:b/>
              <w:bCs/>
              <w:spacing w:val="-10"/>
              <w:sz w:val="20"/>
              <w:szCs w:val="20"/>
              <w:lang w:eastAsia="zh-CN"/>
            </w:rPr>
            <w:t>营</w:t>
          </w:r>
          <w:r>
            <w:rPr>
              <w:rFonts w:ascii="黑体" w:hAnsi="黑体" w:eastAsia="黑体" w:cs="黑体"/>
              <w:spacing w:val="-46"/>
              <w:sz w:val="20"/>
              <w:szCs w:val="20"/>
              <w:lang w:eastAsia="zh-CN"/>
            </w:rPr>
            <w:t xml:space="preserve"> </w:t>
          </w:r>
          <w:r>
            <w:rPr>
              <w:rFonts w:ascii="黑体" w:hAnsi="黑体" w:eastAsia="黑体" w:cs="黑体"/>
              <w:b/>
              <w:bCs/>
              <w:spacing w:val="-10"/>
              <w:sz w:val="20"/>
              <w:szCs w:val="20"/>
              <w:lang w:eastAsia="zh-CN"/>
            </w:rPr>
            <w:t>销</w:t>
          </w:r>
          <w:r>
            <w:rPr>
              <w:rFonts w:ascii="黑体" w:hAnsi="黑体" w:eastAsia="黑体" w:cs="黑体"/>
              <w:spacing w:val="-78"/>
              <w:sz w:val="20"/>
              <w:szCs w:val="20"/>
              <w:lang w:eastAsia="zh-CN"/>
            </w:rPr>
            <w:t xml:space="preserve"> </w:t>
          </w:r>
          <w:r>
            <w:rPr>
              <w:rFonts w:ascii="黑体" w:hAnsi="黑体" w:eastAsia="黑体" w:cs="黑体"/>
              <w:sz w:val="20"/>
              <w:szCs w:val="20"/>
              <w:lang w:eastAsia="zh-CN"/>
            </w:rPr>
            <w:tab/>
          </w:r>
          <w:r>
            <w:rPr>
              <w:rFonts w:ascii="Times New Roman" w:hAnsi="Times New Roman" w:eastAsia="Times New Roman" w:cs="Times New Roman"/>
              <w:spacing w:val="-3"/>
              <w:sz w:val="20"/>
              <w:szCs w:val="20"/>
              <w:lang w:eastAsia="zh-CN"/>
            </w:rPr>
            <w:t>139</w:t>
          </w:r>
          <w:r>
            <w:rPr>
              <w:rFonts w:ascii="Times New Roman" w:hAnsi="Times New Roman" w:eastAsia="Times New Roman" w:cs="Times New Roman"/>
              <w:spacing w:val="-3"/>
              <w:sz w:val="20"/>
              <w:szCs w:val="20"/>
              <w:lang w:eastAsia="zh-CN"/>
            </w:rPr>
            <w:fldChar w:fldCharType="end"/>
          </w:r>
        </w:p>
        <w:p w14:paraId="0A619FFE">
          <w:pPr>
            <w:tabs>
              <w:tab w:val="right" w:leader="dot" w:pos="7382"/>
            </w:tabs>
            <w:spacing w:before="144" w:line="219" w:lineRule="auto"/>
            <w:ind w:left="1215"/>
            <w:rPr>
              <w:rFonts w:ascii="Times New Roman" w:hAnsi="Times New Roman" w:eastAsia="Times New Roman" w:cs="Times New Roman"/>
              <w:sz w:val="20"/>
              <w:szCs w:val="20"/>
              <w:lang w:eastAsia="zh-CN"/>
            </w:rPr>
          </w:pPr>
          <w:r>
            <w:fldChar w:fldCharType="begin"/>
          </w:r>
          <w:r>
            <w:instrText xml:space="preserve"> HYPERLINK \l "bookmark61" </w:instrText>
          </w:r>
          <w:r>
            <w:fldChar w:fldCharType="separate"/>
          </w:r>
          <w:r>
            <w:rPr>
              <w:rFonts w:ascii="宋体" w:hAnsi="宋体" w:eastAsia="宋体" w:cs="宋体"/>
              <w:spacing w:val="18"/>
              <w:sz w:val="20"/>
              <w:szCs w:val="20"/>
              <w:lang w:eastAsia="zh-CN"/>
            </w:rPr>
            <w:t>第一节</w:t>
          </w:r>
          <w:r>
            <w:rPr>
              <w:rFonts w:ascii="宋体" w:hAnsi="宋体" w:eastAsia="宋体" w:cs="宋体"/>
              <w:spacing w:val="61"/>
              <w:sz w:val="20"/>
              <w:szCs w:val="20"/>
              <w:lang w:eastAsia="zh-CN"/>
            </w:rPr>
            <w:t xml:space="preserve"> </w:t>
          </w:r>
          <w:r>
            <w:rPr>
              <w:rFonts w:ascii="宋体" w:hAnsi="宋体" w:eastAsia="宋体" w:cs="宋体"/>
              <w:spacing w:val="18"/>
              <w:sz w:val="20"/>
              <w:szCs w:val="20"/>
              <w:lang w:eastAsia="zh-CN"/>
            </w:rPr>
            <w:t>品牌分析</w:t>
          </w:r>
          <w:r>
            <w:rPr>
              <w:rFonts w:ascii="宋体" w:hAnsi="宋体" w:eastAsia="宋体" w:cs="宋体"/>
              <w:spacing w:val="-78"/>
              <w:sz w:val="20"/>
              <w:szCs w:val="20"/>
              <w:lang w:eastAsia="zh-CN"/>
            </w:rPr>
            <w:t xml:space="preserve"> </w:t>
          </w:r>
          <w:r>
            <w:rPr>
              <w:rFonts w:ascii="宋体" w:hAnsi="宋体" w:eastAsia="宋体" w:cs="宋体"/>
              <w:sz w:val="20"/>
              <w:szCs w:val="20"/>
              <w:lang w:eastAsia="zh-CN"/>
            </w:rPr>
            <w:tab/>
          </w:r>
          <w:r>
            <w:rPr>
              <w:rFonts w:ascii="Times New Roman" w:hAnsi="Times New Roman" w:eastAsia="Times New Roman" w:cs="Times New Roman"/>
              <w:spacing w:val="-5"/>
              <w:sz w:val="20"/>
              <w:szCs w:val="20"/>
              <w:lang w:eastAsia="zh-CN"/>
            </w:rPr>
            <w:t>139</w:t>
          </w:r>
          <w:r>
            <w:rPr>
              <w:rFonts w:ascii="Times New Roman" w:hAnsi="Times New Roman" w:eastAsia="Times New Roman" w:cs="Times New Roman"/>
              <w:spacing w:val="-5"/>
              <w:sz w:val="20"/>
              <w:szCs w:val="20"/>
              <w:lang w:eastAsia="zh-CN"/>
            </w:rPr>
            <w:fldChar w:fldCharType="end"/>
          </w:r>
        </w:p>
        <w:p w14:paraId="5E439176">
          <w:pPr>
            <w:tabs>
              <w:tab w:val="right" w:leader="dot" w:pos="7312"/>
            </w:tabs>
            <w:spacing w:before="140" w:line="222" w:lineRule="auto"/>
            <w:ind w:left="1656"/>
            <w:rPr>
              <w:rFonts w:ascii="Times New Roman" w:hAnsi="Times New Roman" w:eastAsia="Times New Roman" w:cs="Times New Roman"/>
              <w:sz w:val="20"/>
              <w:szCs w:val="20"/>
              <w:lang w:eastAsia="zh-CN"/>
            </w:rPr>
          </w:pPr>
          <w:r>
            <w:fldChar w:fldCharType="begin"/>
          </w:r>
          <w:r>
            <w:instrText xml:space="preserve"> HYPERLINK \l "bookmark62" </w:instrText>
          </w:r>
          <w:r>
            <w:fldChar w:fldCharType="separate"/>
          </w:r>
          <w:r>
            <w:rPr>
              <w:rFonts w:ascii="仿宋" w:hAnsi="仿宋" w:eastAsia="仿宋" w:cs="仿宋"/>
              <w:spacing w:val="9"/>
              <w:sz w:val="20"/>
              <w:szCs w:val="20"/>
              <w:lang w:eastAsia="zh-CN"/>
            </w:rPr>
            <w:t>一</w:t>
          </w:r>
          <w:r>
            <w:rPr>
              <w:rFonts w:ascii="仿宋" w:hAnsi="仿宋" w:eastAsia="仿宋" w:cs="仿宋"/>
              <w:spacing w:val="-29"/>
              <w:sz w:val="20"/>
              <w:szCs w:val="20"/>
              <w:lang w:eastAsia="zh-CN"/>
            </w:rPr>
            <w:t xml:space="preserve"> </w:t>
          </w:r>
          <w:r>
            <w:rPr>
              <w:rFonts w:ascii="仿宋" w:hAnsi="仿宋" w:eastAsia="仿宋" w:cs="仿宋"/>
              <w:spacing w:val="9"/>
              <w:sz w:val="20"/>
              <w:szCs w:val="20"/>
              <w:lang w:eastAsia="zh-CN"/>
            </w:rPr>
            <w:t>、品牌消费者影响分析</w:t>
          </w:r>
          <w:r>
            <w:rPr>
              <w:rFonts w:ascii="仿宋" w:hAnsi="仿宋" w:eastAsia="仿宋" w:cs="仿宋"/>
              <w:spacing w:val="58"/>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26"/>
              <w:sz w:val="20"/>
              <w:szCs w:val="20"/>
              <w:lang w:eastAsia="zh-CN"/>
            </w:rPr>
            <w:t xml:space="preserve"> </w:t>
          </w:r>
          <w:r>
            <w:rPr>
              <w:rFonts w:ascii="Times New Roman" w:hAnsi="Times New Roman" w:eastAsia="Times New Roman" w:cs="Times New Roman"/>
              <w:spacing w:val="-6"/>
              <w:sz w:val="20"/>
              <w:szCs w:val="20"/>
              <w:lang w:eastAsia="zh-CN"/>
            </w:rPr>
            <w:t>139</w:t>
          </w:r>
          <w:r>
            <w:rPr>
              <w:rFonts w:ascii="Times New Roman" w:hAnsi="Times New Roman" w:eastAsia="Times New Roman" w:cs="Times New Roman"/>
              <w:spacing w:val="-6"/>
              <w:sz w:val="20"/>
              <w:szCs w:val="20"/>
              <w:lang w:eastAsia="zh-CN"/>
            </w:rPr>
            <w:fldChar w:fldCharType="end"/>
          </w:r>
        </w:p>
        <w:p w14:paraId="613052ED">
          <w:pPr>
            <w:tabs>
              <w:tab w:val="right" w:leader="dot" w:pos="7372"/>
            </w:tabs>
            <w:spacing w:before="129" w:line="222" w:lineRule="auto"/>
            <w:ind w:left="1656"/>
            <w:rPr>
              <w:rFonts w:ascii="Times New Roman" w:hAnsi="Times New Roman" w:eastAsia="Times New Roman" w:cs="Times New Roman"/>
              <w:sz w:val="20"/>
              <w:szCs w:val="20"/>
              <w:lang w:eastAsia="zh-CN"/>
            </w:rPr>
          </w:pPr>
          <w:r>
            <w:fldChar w:fldCharType="begin"/>
          </w:r>
          <w:r>
            <w:instrText xml:space="preserve"> HYPERLINK \l "bookmark63" </w:instrText>
          </w:r>
          <w:r>
            <w:fldChar w:fldCharType="separate"/>
          </w:r>
          <w:r>
            <w:rPr>
              <w:rFonts w:ascii="仿宋" w:hAnsi="仿宋" w:eastAsia="仿宋" w:cs="仿宋"/>
              <w:spacing w:val="2"/>
              <w:sz w:val="20"/>
              <w:szCs w:val="20"/>
              <w:lang w:eastAsia="zh-CN"/>
            </w:rPr>
            <w:t>二</w:t>
          </w:r>
          <w:r>
            <w:rPr>
              <w:rFonts w:ascii="仿宋" w:hAnsi="仿宋" w:eastAsia="仿宋" w:cs="仿宋"/>
              <w:spacing w:val="-18"/>
              <w:sz w:val="20"/>
              <w:szCs w:val="20"/>
              <w:lang w:eastAsia="zh-CN"/>
            </w:rPr>
            <w:t xml:space="preserve"> </w:t>
          </w:r>
          <w:r>
            <w:rPr>
              <w:rFonts w:ascii="仿宋" w:hAnsi="仿宋" w:eastAsia="仿宋" w:cs="仿宋"/>
              <w:spacing w:val="2"/>
              <w:sz w:val="20"/>
              <w:szCs w:val="20"/>
              <w:lang w:eastAsia="zh-CN"/>
            </w:rPr>
            <w:t>、品牌联想分析</w:t>
          </w:r>
          <w:r>
            <w:rPr>
              <w:rFonts w:ascii="仿宋" w:hAnsi="仿宋" w:eastAsia="仿宋" w:cs="仿宋"/>
              <w:spacing w:val="40"/>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142</w:t>
          </w:r>
          <w:r>
            <w:rPr>
              <w:rFonts w:ascii="Times New Roman" w:hAnsi="Times New Roman" w:eastAsia="Times New Roman" w:cs="Times New Roman"/>
              <w:spacing w:val="-1"/>
              <w:sz w:val="20"/>
              <w:szCs w:val="20"/>
              <w:lang w:eastAsia="zh-CN"/>
            </w:rPr>
            <w:fldChar w:fldCharType="end"/>
          </w:r>
        </w:p>
        <w:p w14:paraId="15EA3FFE">
          <w:pPr>
            <w:tabs>
              <w:tab w:val="right" w:leader="dot" w:pos="7322"/>
            </w:tabs>
            <w:spacing w:before="150" w:line="222" w:lineRule="auto"/>
            <w:ind w:left="1656"/>
            <w:rPr>
              <w:rFonts w:ascii="Times New Roman" w:hAnsi="Times New Roman" w:eastAsia="Times New Roman" w:cs="Times New Roman"/>
              <w:sz w:val="20"/>
              <w:szCs w:val="20"/>
              <w:lang w:eastAsia="zh-CN"/>
            </w:rPr>
          </w:pPr>
          <w:r>
            <w:fldChar w:fldCharType="begin"/>
          </w:r>
          <w:r>
            <w:instrText xml:space="preserve"> HYPERLINK \l "bookmark64" </w:instrText>
          </w:r>
          <w:r>
            <w:fldChar w:fldCharType="separate"/>
          </w:r>
          <w:r>
            <w:rPr>
              <w:rFonts w:ascii="仿宋" w:hAnsi="仿宋" w:eastAsia="仿宋" w:cs="仿宋"/>
              <w:spacing w:val="8"/>
              <w:sz w:val="20"/>
              <w:szCs w:val="20"/>
              <w:lang w:eastAsia="zh-CN"/>
            </w:rPr>
            <w:t>三</w:t>
          </w:r>
          <w:r>
            <w:rPr>
              <w:rFonts w:ascii="仿宋" w:hAnsi="仿宋" w:eastAsia="仿宋" w:cs="仿宋"/>
              <w:spacing w:val="-30"/>
              <w:sz w:val="20"/>
              <w:szCs w:val="20"/>
              <w:lang w:eastAsia="zh-CN"/>
            </w:rPr>
            <w:t xml:space="preserve"> </w:t>
          </w:r>
          <w:r>
            <w:rPr>
              <w:rFonts w:ascii="仿宋" w:hAnsi="仿宋" w:eastAsia="仿宋" w:cs="仿宋"/>
              <w:spacing w:val="8"/>
              <w:sz w:val="20"/>
              <w:szCs w:val="20"/>
              <w:lang w:eastAsia="zh-CN"/>
            </w:rPr>
            <w:t>、品牌价值传递分析</w:t>
          </w:r>
          <w:r>
            <w:rPr>
              <w:rFonts w:ascii="仿宋" w:hAnsi="仿宋" w:eastAsia="仿宋" w:cs="仿宋"/>
              <w:spacing w:val="58"/>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4"/>
              <w:sz w:val="20"/>
              <w:szCs w:val="20"/>
              <w:lang w:eastAsia="zh-CN"/>
            </w:rPr>
            <w:t>145</w:t>
          </w:r>
          <w:r>
            <w:rPr>
              <w:rFonts w:ascii="Times New Roman" w:hAnsi="Times New Roman" w:eastAsia="Times New Roman" w:cs="Times New Roman"/>
              <w:spacing w:val="-4"/>
              <w:sz w:val="20"/>
              <w:szCs w:val="20"/>
              <w:lang w:eastAsia="zh-CN"/>
            </w:rPr>
            <w:fldChar w:fldCharType="end"/>
          </w:r>
        </w:p>
        <w:p w14:paraId="56A5AA58">
          <w:pPr>
            <w:tabs>
              <w:tab w:val="right" w:leader="dot" w:pos="7382"/>
            </w:tabs>
            <w:spacing w:before="139" w:line="222" w:lineRule="auto"/>
            <w:ind w:left="1656"/>
            <w:rPr>
              <w:rFonts w:ascii="Times New Roman" w:hAnsi="Times New Roman" w:eastAsia="Times New Roman" w:cs="Times New Roman"/>
              <w:sz w:val="20"/>
              <w:szCs w:val="20"/>
              <w:lang w:eastAsia="zh-CN"/>
            </w:rPr>
          </w:pPr>
          <w:r>
            <w:fldChar w:fldCharType="begin"/>
          </w:r>
          <w:r>
            <w:instrText xml:space="preserve"> HYPERLINK \l "bookmark65" </w:instrText>
          </w:r>
          <w:r>
            <w:fldChar w:fldCharType="separate"/>
          </w:r>
          <w:r>
            <w:rPr>
              <w:rFonts w:ascii="仿宋" w:hAnsi="仿宋" w:eastAsia="仿宋" w:cs="仿宋"/>
              <w:spacing w:val="6"/>
              <w:sz w:val="20"/>
              <w:szCs w:val="20"/>
              <w:lang w:eastAsia="zh-CN"/>
            </w:rPr>
            <w:t>四</w:t>
          </w:r>
          <w:r>
            <w:rPr>
              <w:rFonts w:ascii="仿宋" w:hAnsi="仿宋" w:eastAsia="仿宋" w:cs="仿宋"/>
              <w:spacing w:val="-17"/>
              <w:sz w:val="20"/>
              <w:szCs w:val="20"/>
              <w:lang w:eastAsia="zh-CN"/>
            </w:rPr>
            <w:t xml:space="preserve"> </w:t>
          </w:r>
          <w:r>
            <w:rPr>
              <w:rFonts w:ascii="仿宋" w:hAnsi="仿宋" w:eastAsia="仿宋" w:cs="仿宋"/>
              <w:spacing w:val="6"/>
              <w:sz w:val="20"/>
              <w:szCs w:val="20"/>
              <w:lang w:eastAsia="zh-CN"/>
            </w:rPr>
            <w:t>、品牌市场表现分析</w:t>
          </w:r>
          <w:r>
            <w:rPr>
              <w:rFonts w:ascii="仿宋" w:hAnsi="仿宋" w:eastAsia="仿宋" w:cs="仿宋"/>
              <w:spacing w:val="55"/>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4"/>
              <w:sz w:val="20"/>
              <w:szCs w:val="20"/>
              <w:lang w:eastAsia="zh-CN"/>
            </w:rPr>
            <w:t>146</w:t>
          </w:r>
          <w:r>
            <w:rPr>
              <w:rFonts w:ascii="Times New Roman" w:hAnsi="Times New Roman" w:eastAsia="Times New Roman" w:cs="Times New Roman"/>
              <w:spacing w:val="-4"/>
              <w:sz w:val="20"/>
              <w:szCs w:val="20"/>
              <w:lang w:eastAsia="zh-CN"/>
            </w:rPr>
            <w:fldChar w:fldCharType="end"/>
          </w:r>
        </w:p>
        <w:p w14:paraId="2C84DF37">
          <w:pPr>
            <w:tabs>
              <w:tab w:val="right" w:leader="dot" w:pos="7392"/>
            </w:tabs>
            <w:spacing w:before="140" w:line="222" w:lineRule="auto"/>
            <w:ind w:left="1656"/>
            <w:rPr>
              <w:rFonts w:ascii="Times New Roman" w:hAnsi="Times New Roman" w:eastAsia="Times New Roman" w:cs="Times New Roman"/>
              <w:sz w:val="20"/>
              <w:szCs w:val="20"/>
              <w:lang w:eastAsia="zh-CN"/>
            </w:rPr>
          </w:pPr>
          <w:r>
            <w:fldChar w:fldCharType="begin"/>
          </w:r>
          <w:r>
            <w:instrText xml:space="preserve"> HYPERLINK \l "bookmark66" </w:instrText>
          </w:r>
          <w:r>
            <w:fldChar w:fldCharType="separate"/>
          </w:r>
          <w:r>
            <w:rPr>
              <w:rFonts w:ascii="仿宋" w:hAnsi="仿宋" w:eastAsia="仿宋" w:cs="仿宋"/>
              <w:spacing w:val="7"/>
              <w:sz w:val="20"/>
              <w:szCs w:val="20"/>
              <w:lang w:eastAsia="zh-CN"/>
            </w:rPr>
            <w:t>五</w:t>
          </w:r>
          <w:r>
            <w:rPr>
              <w:rFonts w:ascii="仿宋" w:hAnsi="仿宋" w:eastAsia="仿宋" w:cs="仿宋"/>
              <w:spacing w:val="-30"/>
              <w:sz w:val="20"/>
              <w:szCs w:val="20"/>
              <w:lang w:eastAsia="zh-CN"/>
            </w:rPr>
            <w:t xml:space="preserve"> </w:t>
          </w:r>
          <w:r>
            <w:rPr>
              <w:rFonts w:ascii="仿宋" w:hAnsi="仿宋" w:eastAsia="仿宋" w:cs="仿宋"/>
              <w:spacing w:val="7"/>
              <w:sz w:val="20"/>
              <w:szCs w:val="20"/>
              <w:lang w:eastAsia="zh-CN"/>
            </w:rPr>
            <w:t>、品牌竞争前景分析</w:t>
          </w:r>
          <w:r>
            <w:rPr>
              <w:rFonts w:ascii="仿宋" w:hAnsi="仿宋" w:eastAsia="仿宋" w:cs="仿宋"/>
              <w:spacing w:val="58"/>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4"/>
              <w:sz w:val="20"/>
              <w:szCs w:val="20"/>
              <w:lang w:eastAsia="zh-CN"/>
            </w:rPr>
            <w:t>147</w:t>
          </w:r>
          <w:r>
            <w:rPr>
              <w:rFonts w:ascii="Times New Roman" w:hAnsi="Times New Roman" w:eastAsia="Times New Roman" w:cs="Times New Roman"/>
              <w:spacing w:val="-4"/>
              <w:sz w:val="20"/>
              <w:szCs w:val="20"/>
              <w:lang w:eastAsia="zh-CN"/>
            </w:rPr>
            <w:fldChar w:fldCharType="end"/>
          </w:r>
        </w:p>
        <w:p w14:paraId="00741461">
          <w:pPr>
            <w:tabs>
              <w:tab w:val="right" w:leader="dot" w:pos="7362"/>
            </w:tabs>
            <w:spacing w:before="142" w:line="219" w:lineRule="auto"/>
            <w:ind w:left="1215"/>
            <w:rPr>
              <w:rFonts w:ascii="Times New Roman" w:hAnsi="Times New Roman" w:eastAsia="Times New Roman" w:cs="Times New Roman"/>
              <w:sz w:val="20"/>
              <w:szCs w:val="20"/>
              <w:lang w:eastAsia="zh-CN"/>
            </w:rPr>
          </w:pPr>
          <w:r>
            <w:fldChar w:fldCharType="begin"/>
          </w:r>
          <w:r>
            <w:instrText xml:space="preserve"> HYPERLINK \l "bookmark67" </w:instrText>
          </w:r>
          <w:r>
            <w:fldChar w:fldCharType="separate"/>
          </w:r>
          <w:r>
            <w:rPr>
              <w:rFonts w:ascii="宋体" w:hAnsi="宋体" w:eastAsia="宋体" w:cs="宋体"/>
              <w:spacing w:val="20"/>
              <w:sz w:val="20"/>
              <w:szCs w:val="20"/>
              <w:lang w:eastAsia="zh-CN"/>
            </w:rPr>
            <w:t>第二节</w:t>
          </w:r>
          <w:r>
            <w:rPr>
              <w:rFonts w:ascii="宋体" w:hAnsi="宋体" w:eastAsia="宋体" w:cs="宋体"/>
              <w:spacing w:val="56"/>
              <w:sz w:val="20"/>
              <w:szCs w:val="20"/>
              <w:lang w:eastAsia="zh-CN"/>
            </w:rPr>
            <w:t xml:space="preserve"> </w:t>
          </w:r>
          <w:r>
            <w:rPr>
              <w:rFonts w:ascii="宋体" w:hAnsi="宋体" w:eastAsia="宋体" w:cs="宋体"/>
              <w:spacing w:val="20"/>
              <w:sz w:val="20"/>
              <w:szCs w:val="20"/>
              <w:lang w:eastAsia="zh-CN"/>
            </w:rPr>
            <w:t>品牌定位</w:t>
          </w:r>
          <w:r>
            <w:rPr>
              <w:rFonts w:ascii="宋体" w:hAnsi="宋体" w:eastAsia="宋体" w:cs="宋体"/>
              <w:spacing w:val="-77"/>
              <w:sz w:val="20"/>
              <w:szCs w:val="20"/>
              <w:lang w:eastAsia="zh-CN"/>
            </w:rPr>
            <w:t xml:space="preserve"> </w:t>
          </w:r>
          <w:r>
            <w:rPr>
              <w:rFonts w:ascii="宋体" w:hAnsi="宋体" w:eastAsia="宋体" w:cs="宋体"/>
              <w:sz w:val="20"/>
              <w:szCs w:val="20"/>
              <w:lang w:eastAsia="zh-CN"/>
            </w:rPr>
            <w:tab/>
          </w:r>
          <w:r>
            <w:rPr>
              <w:rFonts w:ascii="Times New Roman" w:hAnsi="Times New Roman" w:eastAsia="Times New Roman" w:cs="Times New Roman"/>
              <w:spacing w:val="-4"/>
              <w:sz w:val="20"/>
              <w:szCs w:val="20"/>
              <w:lang w:eastAsia="zh-CN"/>
            </w:rPr>
            <w:t>148</w:t>
          </w:r>
          <w:r>
            <w:rPr>
              <w:rFonts w:ascii="Times New Roman" w:hAnsi="Times New Roman" w:eastAsia="Times New Roman" w:cs="Times New Roman"/>
              <w:spacing w:val="-4"/>
              <w:sz w:val="20"/>
              <w:szCs w:val="20"/>
              <w:lang w:eastAsia="zh-CN"/>
            </w:rPr>
            <w:fldChar w:fldCharType="end"/>
          </w:r>
        </w:p>
        <w:p w14:paraId="003E8716">
          <w:pPr>
            <w:tabs>
              <w:tab w:val="right" w:leader="dot" w:pos="7372"/>
            </w:tabs>
            <w:spacing w:before="130" w:line="222" w:lineRule="auto"/>
            <w:ind w:left="1656"/>
            <w:rPr>
              <w:rFonts w:ascii="Times New Roman" w:hAnsi="Times New Roman" w:eastAsia="Times New Roman" w:cs="Times New Roman"/>
              <w:sz w:val="20"/>
              <w:szCs w:val="20"/>
              <w:lang w:eastAsia="zh-CN"/>
            </w:rPr>
          </w:pPr>
          <w:r>
            <w:fldChar w:fldCharType="begin"/>
          </w:r>
          <w:r>
            <w:instrText xml:space="preserve"> HYPERLINK \l "bookmark68" </w:instrText>
          </w:r>
          <w:r>
            <w:fldChar w:fldCharType="separate"/>
          </w:r>
          <w:r>
            <w:rPr>
              <w:rFonts w:ascii="仿宋" w:hAnsi="仿宋" w:eastAsia="仿宋" w:cs="仿宋"/>
              <w:spacing w:val="5"/>
              <w:sz w:val="20"/>
              <w:szCs w:val="20"/>
              <w:lang w:eastAsia="zh-CN"/>
            </w:rPr>
            <w:t>一</w:t>
          </w:r>
          <w:r>
            <w:rPr>
              <w:rFonts w:ascii="仿宋" w:hAnsi="仿宋" w:eastAsia="仿宋" w:cs="仿宋"/>
              <w:spacing w:val="-29"/>
              <w:sz w:val="20"/>
              <w:szCs w:val="20"/>
              <w:lang w:eastAsia="zh-CN"/>
            </w:rPr>
            <w:t xml:space="preserve"> </w:t>
          </w:r>
          <w:r>
            <w:rPr>
              <w:rFonts w:ascii="仿宋" w:hAnsi="仿宋" w:eastAsia="仿宋" w:cs="仿宋"/>
              <w:spacing w:val="5"/>
              <w:sz w:val="20"/>
              <w:szCs w:val="20"/>
              <w:lang w:eastAsia="zh-CN"/>
            </w:rPr>
            <w:t>、品牌定位的含义</w:t>
          </w:r>
          <w:r>
            <w:rPr>
              <w:rFonts w:ascii="仿宋" w:hAnsi="仿宋" w:eastAsia="仿宋" w:cs="仿宋"/>
              <w:spacing w:val="42"/>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5"/>
              <w:sz w:val="20"/>
              <w:szCs w:val="20"/>
              <w:lang w:eastAsia="zh-CN"/>
            </w:rPr>
            <w:t>148</w:t>
          </w:r>
          <w:r>
            <w:rPr>
              <w:rFonts w:ascii="Times New Roman" w:hAnsi="Times New Roman" w:eastAsia="Times New Roman" w:cs="Times New Roman"/>
              <w:spacing w:val="-5"/>
              <w:sz w:val="20"/>
              <w:szCs w:val="20"/>
              <w:lang w:eastAsia="zh-CN"/>
            </w:rPr>
            <w:fldChar w:fldCharType="end"/>
          </w:r>
        </w:p>
        <w:p w14:paraId="79D11328">
          <w:pPr>
            <w:tabs>
              <w:tab w:val="right" w:leader="dot" w:pos="7372"/>
            </w:tabs>
            <w:spacing w:before="150" w:line="222" w:lineRule="auto"/>
            <w:ind w:left="1656"/>
            <w:rPr>
              <w:rFonts w:ascii="Times New Roman" w:hAnsi="Times New Roman" w:eastAsia="Times New Roman" w:cs="Times New Roman"/>
              <w:sz w:val="20"/>
              <w:szCs w:val="20"/>
              <w:lang w:eastAsia="zh-CN"/>
            </w:rPr>
          </w:pPr>
          <w:r>
            <w:fldChar w:fldCharType="begin"/>
          </w:r>
          <w:r>
            <w:instrText xml:space="preserve"> HYPERLINK \l "bookmark69" </w:instrText>
          </w:r>
          <w:r>
            <w:fldChar w:fldCharType="separate"/>
          </w:r>
          <w:r>
            <w:rPr>
              <w:rFonts w:ascii="仿宋" w:hAnsi="仿宋" w:eastAsia="仿宋" w:cs="仿宋"/>
              <w:spacing w:val="7"/>
              <w:sz w:val="20"/>
              <w:szCs w:val="20"/>
              <w:lang w:eastAsia="zh-CN"/>
            </w:rPr>
            <w:t>二</w:t>
          </w:r>
          <w:r>
            <w:rPr>
              <w:rFonts w:ascii="仿宋" w:hAnsi="仿宋" w:eastAsia="仿宋" w:cs="仿宋"/>
              <w:spacing w:val="-23"/>
              <w:sz w:val="20"/>
              <w:szCs w:val="20"/>
              <w:lang w:eastAsia="zh-CN"/>
            </w:rPr>
            <w:t xml:space="preserve"> </w:t>
          </w:r>
          <w:r>
            <w:rPr>
              <w:rFonts w:ascii="仿宋" w:hAnsi="仿宋" w:eastAsia="仿宋" w:cs="仿宋"/>
              <w:spacing w:val="7"/>
              <w:sz w:val="20"/>
              <w:szCs w:val="20"/>
              <w:lang w:eastAsia="zh-CN"/>
            </w:rPr>
            <w:t>、品牌定位过程</w:t>
          </w:r>
          <w:r>
            <w:rPr>
              <w:rFonts w:ascii="仿宋" w:hAnsi="仿宋" w:eastAsia="仿宋" w:cs="仿宋"/>
              <w:spacing w:val="65"/>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4"/>
              <w:sz w:val="20"/>
              <w:szCs w:val="20"/>
              <w:lang w:eastAsia="zh-CN"/>
            </w:rPr>
            <w:t>148</w:t>
          </w:r>
          <w:r>
            <w:rPr>
              <w:rFonts w:ascii="Times New Roman" w:hAnsi="Times New Roman" w:eastAsia="Times New Roman" w:cs="Times New Roman"/>
              <w:spacing w:val="-4"/>
              <w:sz w:val="20"/>
              <w:szCs w:val="20"/>
              <w:lang w:eastAsia="zh-CN"/>
            </w:rPr>
            <w:fldChar w:fldCharType="end"/>
          </w:r>
        </w:p>
        <w:p w14:paraId="64D8EBC3">
          <w:pPr>
            <w:tabs>
              <w:tab w:val="right" w:leader="dot" w:pos="7392"/>
            </w:tabs>
            <w:spacing w:before="139" w:line="222" w:lineRule="auto"/>
            <w:ind w:left="1656"/>
            <w:rPr>
              <w:rFonts w:ascii="Times New Roman" w:hAnsi="Times New Roman" w:eastAsia="Times New Roman" w:cs="Times New Roman"/>
              <w:sz w:val="20"/>
              <w:szCs w:val="20"/>
              <w:lang w:eastAsia="zh-CN"/>
            </w:rPr>
          </w:pPr>
          <w:r>
            <w:fldChar w:fldCharType="begin"/>
          </w:r>
          <w:r>
            <w:instrText xml:space="preserve"> HYPERLINK \l "bookmark70" </w:instrText>
          </w:r>
          <w:r>
            <w:fldChar w:fldCharType="separate"/>
          </w:r>
          <w:r>
            <w:rPr>
              <w:rFonts w:ascii="仿宋" w:hAnsi="仿宋" w:eastAsia="仿宋" w:cs="仿宋"/>
              <w:spacing w:val="6"/>
              <w:sz w:val="20"/>
              <w:szCs w:val="20"/>
              <w:lang w:eastAsia="zh-CN"/>
            </w:rPr>
            <w:t>三</w:t>
          </w:r>
          <w:r>
            <w:rPr>
              <w:rFonts w:ascii="仿宋" w:hAnsi="仿宋" w:eastAsia="仿宋" w:cs="仿宋"/>
              <w:spacing w:val="-27"/>
              <w:sz w:val="20"/>
              <w:szCs w:val="20"/>
              <w:lang w:eastAsia="zh-CN"/>
            </w:rPr>
            <w:t xml:space="preserve"> </w:t>
          </w:r>
          <w:r>
            <w:rPr>
              <w:rFonts w:ascii="仿宋" w:hAnsi="仿宋" w:eastAsia="仿宋" w:cs="仿宋"/>
              <w:spacing w:val="6"/>
              <w:sz w:val="20"/>
              <w:szCs w:val="20"/>
              <w:lang w:eastAsia="zh-CN"/>
            </w:rPr>
            <w:t>、品牌定位分析工具</w:t>
          </w:r>
          <w:r>
            <w:rPr>
              <w:rFonts w:ascii="仿宋" w:hAnsi="仿宋" w:eastAsia="仿宋" w:cs="仿宋"/>
              <w:spacing w:val="55"/>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7"/>
              <w:sz w:val="20"/>
              <w:szCs w:val="20"/>
              <w:lang w:eastAsia="zh-CN"/>
            </w:rPr>
            <w:t>152</w:t>
          </w:r>
          <w:r>
            <w:rPr>
              <w:rFonts w:ascii="Times New Roman" w:hAnsi="Times New Roman" w:eastAsia="Times New Roman" w:cs="Times New Roman"/>
              <w:spacing w:val="-7"/>
              <w:sz w:val="20"/>
              <w:szCs w:val="20"/>
              <w:lang w:eastAsia="zh-CN"/>
            </w:rPr>
            <w:fldChar w:fldCharType="end"/>
          </w:r>
        </w:p>
        <w:p w14:paraId="70D98083">
          <w:pPr>
            <w:tabs>
              <w:tab w:val="right" w:leader="dot" w:pos="7392"/>
            </w:tabs>
            <w:spacing w:before="140" w:line="222" w:lineRule="auto"/>
            <w:ind w:left="1656"/>
            <w:rPr>
              <w:rFonts w:ascii="Times New Roman" w:hAnsi="Times New Roman" w:eastAsia="Times New Roman" w:cs="Times New Roman"/>
              <w:sz w:val="20"/>
              <w:szCs w:val="20"/>
              <w:lang w:eastAsia="zh-CN"/>
            </w:rPr>
          </w:pPr>
          <w:r>
            <w:fldChar w:fldCharType="begin"/>
          </w:r>
          <w:r>
            <w:instrText xml:space="preserve"> HYPERLINK \l "bookmark71" </w:instrText>
          </w:r>
          <w:r>
            <w:fldChar w:fldCharType="separate"/>
          </w:r>
          <w:r>
            <w:rPr>
              <w:rFonts w:ascii="仿宋" w:hAnsi="仿宋" w:eastAsia="仿宋" w:cs="仿宋"/>
              <w:sz w:val="20"/>
              <w:szCs w:val="20"/>
              <w:lang w:eastAsia="zh-CN"/>
            </w:rPr>
            <w:t>四</w:t>
          </w:r>
          <w:r>
            <w:rPr>
              <w:rFonts w:ascii="仿宋" w:hAnsi="仿宋" w:eastAsia="仿宋" w:cs="仿宋"/>
              <w:spacing w:val="-32"/>
              <w:sz w:val="20"/>
              <w:szCs w:val="20"/>
              <w:lang w:eastAsia="zh-CN"/>
            </w:rPr>
            <w:t xml:space="preserve"> </w:t>
          </w:r>
          <w:r>
            <w:rPr>
              <w:rFonts w:ascii="仿宋" w:hAnsi="仿宋" w:eastAsia="仿宋" w:cs="仿宋"/>
              <w:sz w:val="20"/>
              <w:szCs w:val="20"/>
              <w:lang w:eastAsia="zh-CN"/>
            </w:rPr>
            <w:t>、品牌定位策略</w:t>
          </w:r>
          <w:r>
            <w:rPr>
              <w:rFonts w:ascii="仿宋" w:hAnsi="仿宋" w:eastAsia="仿宋" w:cs="仿宋"/>
              <w:spacing w:val="50"/>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36"/>
              <w:sz w:val="20"/>
              <w:szCs w:val="20"/>
              <w:lang w:eastAsia="zh-CN"/>
            </w:rPr>
            <w:t xml:space="preserve"> </w:t>
          </w:r>
          <w:r>
            <w:rPr>
              <w:rFonts w:ascii="Times New Roman" w:hAnsi="Times New Roman" w:eastAsia="Times New Roman" w:cs="Times New Roman"/>
              <w:spacing w:val="-6"/>
              <w:sz w:val="20"/>
              <w:szCs w:val="20"/>
              <w:lang w:eastAsia="zh-CN"/>
            </w:rPr>
            <w:t>155</w:t>
          </w:r>
          <w:r>
            <w:rPr>
              <w:rFonts w:ascii="Times New Roman" w:hAnsi="Times New Roman" w:eastAsia="Times New Roman" w:cs="Times New Roman"/>
              <w:spacing w:val="-6"/>
              <w:sz w:val="20"/>
              <w:szCs w:val="20"/>
              <w:lang w:eastAsia="zh-CN"/>
            </w:rPr>
            <w:fldChar w:fldCharType="end"/>
          </w:r>
        </w:p>
        <w:p w14:paraId="63241846">
          <w:pPr>
            <w:tabs>
              <w:tab w:val="right" w:leader="dot" w:pos="7382"/>
            </w:tabs>
            <w:spacing w:before="141" w:line="219" w:lineRule="auto"/>
            <w:ind w:left="1215"/>
            <w:rPr>
              <w:rFonts w:ascii="Times New Roman" w:hAnsi="Times New Roman" w:eastAsia="Times New Roman" w:cs="Times New Roman"/>
              <w:sz w:val="20"/>
              <w:szCs w:val="20"/>
              <w:lang w:eastAsia="zh-CN"/>
            </w:rPr>
          </w:pPr>
          <w:r>
            <w:fldChar w:fldCharType="begin"/>
          </w:r>
          <w:r>
            <w:instrText xml:space="preserve"> HYPERLINK \l "bookmark72" </w:instrText>
          </w:r>
          <w:r>
            <w:fldChar w:fldCharType="separate"/>
          </w:r>
          <w:r>
            <w:rPr>
              <w:rFonts w:ascii="宋体" w:hAnsi="宋体" w:eastAsia="宋体" w:cs="宋体"/>
              <w:spacing w:val="18"/>
              <w:sz w:val="20"/>
              <w:szCs w:val="20"/>
              <w:lang w:eastAsia="zh-CN"/>
            </w:rPr>
            <w:t>第三节</w:t>
          </w:r>
          <w:r>
            <w:rPr>
              <w:rFonts w:ascii="宋体" w:hAnsi="宋体" w:eastAsia="宋体" w:cs="宋体"/>
              <w:spacing w:val="61"/>
              <w:sz w:val="20"/>
              <w:szCs w:val="20"/>
              <w:lang w:eastAsia="zh-CN"/>
            </w:rPr>
            <w:t xml:space="preserve"> </w:t>
          </w:r>
          <w:r>
            <w:rPr>
              <w:rFonts w:ascii="宋体" w:hAnsi="宋体" w:eastAsia="宋体" w:cs="宋体"/>
              <w:spacing w:val="18"/>
              <w:sz w:val="20"/>
              <w:szCs w:val="20"/>
              <w:lang w:eastAsia="zh-CN"/>
            </w:rPr>
            <w:t>品牌传播</w:t>
          </w:r>
          <w:r>
            <w:rPr>
              <w:rFonts w:ascii="宋体" w:hAnsi="宋体" w:eastAsia="宋体" w:cs="宋体"/>
              <w:spacing w:val="-78"/>
              <w:sz w:val="20"/>
              <w:szCs w:val="20"/>
              <w:lang w:eastAsia="zh-CN"/>
            </w:rPr>
            <w:t xml:space="preserve"> </w:t>
          </w:r>
          <w:r>
            <w:rPr>
              <w:rFonts w:ascii="宋体" w:hAnsi="宋体" w:eastAsia="宋体" w:cs="宋体"/>
              <w:sz w:val="20"/>
              <w:szCs w:val="20"/>
              <w:lang w:eastAsia="zh-CN"/>
            </w:rPr>
            <w:tab/>
          </w:r>
          <w:r>
            <w:rPr>
              <w:rFonts w:ascii="Times New Roman" w:hAnsi="Times New Roman" w:eastAsia="Times New Roman" w:cs="Times New Roman"/>
              <w:spacing w:val="-5"/>
              <w:sz w:val="20"/>
              <w:szCs w:val="20"/>
              <w:lang w:eastAsia="zh-CN"/>
            </w:rPr>
            <w:t>158</w:t>
          </w:r>
          <w:r>
            <w:rPr>
              <w:rFonts w:ascii="Times New Roman" w:hAnsi="Times New Roman" w:eastAsia="Times New Roman" w:cs="Times New Roman"/>
              <w:spacing w:val="-5"/>
              <w:sz w:val="20"/>
              <w:szCs w:val="20"/>
              <w:lang w:eastAsia="zh-CN"/>
            </w:rPr>
            <w:fldChar w:fldCharType="end"/>
          </w:r>
        </w:p>
        <w:p w14:paraId="7AC42AD7">
          <w:pPr>
            <w:tabs>
              <w:tab w:val="right" w:leader="dot" w:pos="7322"/>
            </w:tabs>
            <w:spacing w:before="142" w:line="222" w:lineRule="auto"/>
            <w:ind w:left="1656"/>
            <w:rPr>
              <w:rFonts w:ascii="Times New Roman" w:hAnsi="Times New Roman" w:eastAsia="Times New Roman" w:cs="Times New Roman"/>
              <w:sz w:val="20"/>
              <w:szCs w:val="20"/>
              <w:lang w:eastAsia="zh-CN"/>
            </w:rPr>
          </w:pPr>
          <w:r>
            <w:fldChar w:fldCharType="begin"/>
          </w:r>
          <w:r>
            <w:instrText xml:space="preserve"> HYPERLINK \l "bookmark73" </w:instrText>
          </w:r>
          <w:r>
            <w:fldChar w:fldCharType="separate"/>
          </w:r>
          <w:r>
            <w:rPr>
              <w:rFonts w:ascii="仿宋" w:hAnsi="仿宋" w:eastAsia="仿宋" w:cs="仿宋"/>
              <w:spacing w:val="9"/>
              <w:sz w:val="20"/>
              <w:szCs w:val="20"/>
              <w:lang w:eastAsia="zh-CN"/>
            </w:rPr>
            <w:t>一</w:t>
          </w:r>
          <w:r>
            <w:rPr>
              <w:rFonts w:ascii="仿宋" w:hAnsi="仿宋" w:eastAsia="仿宋" w:cs="仿宋"/>
              <w:spacing w:val="-32"/>
              <w:sz w:val="20"/>
              <w:szCs w:val="20"/>
              <w:lang w:eastAsia="zh-CN"/>
            </w:rPr>
            <w:t xml:space="preserve"> </w:t>
          </w:r>
          <w:r>
            <w:rPr>
              <w:rFonts w:ascii="仿宋" w:hAnsi="仿宋" w:eastAsia="仿宋" w:cs="仿宋"/>
              <w:spacing w:val="9"/>
              <w:sz w:val="20"/>
              <w:szCs w:val="20"/>
              <w:lang w:eastAsia="zh-CN"/>
            </w:rPr>
            <w:t>、品牌传播概述</w:t>
          </w:r>
          <w:r>
            <w:rPr>
              <w:rFonts w:ascii="仿宋" w:hAnsi="仿宋" w:eastAsia="仿宋" w:cs="仿宋"/>
              <w:spacing w:val="59"/>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4"/>
              <w:sz w:val="20"/>
              <w:szCs w:val="20"/>
              <w:lang w:eastAsia="zh-CN"/>
            </w:rPr>
            <w:t>158</w:t>
          </w:r>
          <w:r>
            <w:rPr>
              <w:rFonts w:ascii="Times New Roman" w:hAnsi="Times New Roman" w:eastAsia="Times New Roman" w:cs="Times New Roman"/>
              <w:spacing w:val="-4"/>
              <w:sz w:val="20"/>
              <w:szCs w:val="20"/>
              <w:lang w:eastAsia="zh-CN"/>
            </w:rPr>
            <w:fldChar w:fldCharType="end"/>
          </w:r>
        </w:p>
        <w:p w14:paraId="52AC6C25">
          <w:pPr>
            <w:tabs>
              <w:tab w:val="right" w:leader="dot" w:pos="7402"/>
            </w:tabs>
            <w:spacing w:before="140" w:line="222" w:lineRule="auto"/>
            <w:ind w:left="1656"/>
            <w:rPr>
              <w:rFonts w:ascii="Times New Roman" w:hAnsi="Times New Roman" w:eastAsia="Times New Roman" w:cs="Times New Roman"/>
              <w:sz w:val="20"/>
              <w:szCs w:val="20"/>
              <w:lang w:eastAsia="zh-CN"/>
            </w:rPr>
          </w:pPr>
          <w:r>
            <w:fldChar w:fldCharType="begin"/>
          </w:r>
          <w:r>
            <w:instrText xml:space="preserve"> HYPERLINK \l "bookmark74" </w:instrText>
          </w:r>
          <w:r>
            <w:fldChar w:fldCharType="separate"/>
          </w:r>
          <w:r>
            <w:rPr>
              <w:rFonts w:ascii="仿宋" w:hAnsi="仿宋" w:eastAsia="仿宋" w:cs="仿宋"/>
              <w:spacing w:val="2"/>
              <w:sz w:val="20"/>
              <w:szCs w:val="20"/>
              <w:lang w:eastAsia="zh-CN"/>
            </w:rPr>
            <w:t>二</w:t>
          </w:r>
          <w:r>
            <w:rPr>
              <w:rFonts w:ascii="仿宋" w:hAnsi="仿宋" w:eastAsia="仿宋" w:cs="仿宋"/>
              <w:spacing w:val="-48"/>
              <w:sz w:val="20"/>
              <w:szCs w:val="20"/>
              <w:lang w:eastAsia="zh-CN"/>
            </w:rPr>
            <w:t xml:space="preserve"> </w:t>
          </w:r>
          <w:r>
            <w:rPr>
              <w:rFonts w:ascii="仿宋" w:hAnsi="仿宋" w:eastAsia="仿宋" w:cs="仿宋"/>
              <w:spacing w:val="2"/>
              <w:sz w:val="20"/>
              <w:szCs w:val="20"/>
              <w:lang w:eastAsia="zh-CN"/>
            </w:rPr>
            <w:t>、品牌传播方式</w:t>
          </w:r>
          <w:r>
            <w:rPr>
              <w:rFonts w:ascii="仿宋" w:hAnsi="仿宋" w:eastAsia="仿宋" w:cs="仿宋"/>
              <w:spacing w:val="50"/>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26"/>
              <w:sz w:val="20"/>
              <w:szCs w:val="20"/>
              <w:lang w:eastAsia="zh-CN"/>
            </w:rPr>
            <w:t xml:space="preserve"> </w:t>
          </w:r>
          <w:r>
            <w:rPr>
              <w:rFonts w:ascii="Times New Roman" w:hAnsi="Times New Roman" w:eastAsia="Times New Roman" w:cs="Times New Roman"/>
              <w:spacing w:val="-6"/>
              <w:sz w:val="20"/>
              <w:szCs w:val="20"/>
              <w:lang w:eastAsia="zh-CN"/>
            </w:rPr>
            <w:t>158</w:t>
          </w:r>
          <w:r>
            <w:rPr>
              <w:rFonts w:ascii="Times New Roman" w:hAnsi="Times New Roman" w:eastAsia="Times New Roman" w:cs="Times New Roman"/>
              <w:spacing w:val="-6"/>
              <w:sz w:val="20"/>
              <w:szCs w:val="20"/>
              <w:lang w:eastAsia="zh-CN"/>
            </w:rPr>
            <w:fldChar w:fldCharType="end"/>
          </w:r>
        </w:p>
        <w:p w14:paraId="3BBDB2F7">
          <w:pPr>
            <w:tabs>
              <w:tab w:val="right" w:leader="dot" w:pos="7392"/>
            </w:tabs>
            <w:spacing w:before="139" w:line="222" w:lineRule="auto"/>
            <w:ind w:left="1656"/>
            <w:rPr>
              <w:rFonts w:ascii="Times New Roman" w:hAnsi="Times New Roman" w:eastAsia="Times New Roman" w:cs="Times New Roman"/>
              <w:sz w:val="20"/>
              <w:szCs w:val="20"/>
              <w:lang w:eastAsia="zh-CN"/>
            </w:rPr>
          </w:pPr>
          <w:r>
            <w:fldChar w:fldCharType="begin"/>
          </w:r>
          <w:r>
            <w:instrText xml:space="preserve"> HYPERLINK \l "bookmark75" </w:instrText>
          </w:r>
          <w:r>
            <w:fldChar w:fldCharType="separate"/>
          </w:r>
          <w:r>
            <w:rPr>
              <w:rFonts w:ascii="仿宋" w:hAnsi="仿宋" w:eastAsia="仿宋" w:cs="仿宋"/>
              <w:spacing w:val="7"/>
              <w:sz w:val="20"/>
              <w:szCs w:val="20"/>
              <w:lang w:eastAsia="zh-CN"/>
            </w:rPr>
            <w:t>三</w:t>
          </w:r>
          <w:r>
            <w:rPr>
              <w:rFonts w:ascii="仿宋" w:hAnsi="仿宋" w:eastAsia="仿宋" w:cs="仿宋"/>
              <w:spacing w:val="-25"/>
              <w:sz w:val="20"/>
              <w:szCs w:val="20"/>
              <w:lang w:eastAsia="zh-CN"/>
            </w:rPr>
            <w:t xml:space="preserve"> </w:t>
          </w:r>
          <w:r>
            <w:rPr>
              <w:rFonts w:ascii="仿宋" w:hAnsi="仿宋" w:eastAsia="仿宋" w:cs="仿宋"/>
              <w:spacing w:val="7"/>
              <w:sz w:val="20"/>
              <w:szCs w:val="20"/>
              <w:lang w:eastAsia="zh-CN"/>
            </w:rPr>
            <w:t>、品牌整合传播</w:t>
          </w:r>
          <w:r>
            <w:rPr>
              <w:rFonts w:ascii="仿宋" w:hAnsi="仿宋" w:eastAsia="仿宋" w:cs="仿宋"/>
              <w:spacing w:val="67"/>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4"/>
              <w:sz w:val="20"/>
              <w:szCs w:val="20"/>
              <w:lang w:eastAsia="zh-CN"/>
            </w:rPr>
            <w:t>165</w:t>
          </w:r>
          <w:r>
            <w:rPr>
              <w:rFonts w:ascii="Times New Roman" w:hAnsi="Times New Roman" w:eastAsia="Times New Roman" w:cs="Times New Roman"/>
              <w:spacing w:val="-4"/>
              <w:sz w:val="20"/>
              <w:szCs w:val="20"/>
              <w:lang w:eastAsia="zh-CN"/>
            </w:rPr>
            <w:fldChar w:fldCharType="end"/>
          </w:r>
        </w:p>
        <w:p w14:paraId="77877A4E">
          <w:pPr>
            <w:tabs>
              <w:tab w:val="right" w:leader="dot" w:pos="7402"/>
            </w:tabs>
            <w:spacing w:before="138" w:line="221" w:lineRule="auto"/>
            <w:ind w:left="1656"/>
            <w:rPr>
              <w:rFonts w:ascii="Times New Roman" w:hAnsi="Times New Roman" w:eastAsia="Times New Roman" w:cs="Times New Roman"/>
              <w:sz w:val="20"/>
              <w:szCs w:val="20"/>
              <w:lang w:eastAsia="zh-CN"/>
            </w:rPr>
          </w:pPr>
          <w:r>
            <w:fldChar w:fldCharType="begin"/>
          </w:r>
          <w:r>
            <w:instrText xml:space="preserve"> HYPERLINK \l "bookmark76" </w:instrText>
          </w:r>
          <w:r>
            <w:fldChar w:fldCharType="separate"/>
          </w:r>
          <w:r>
            <w:rPr>
              <w:rFonts w:ascii="仿宋" w:hAnsi="仿宋" w:eastAsia="仿宋" w:cs="仿宋"/>
              <w:spacing w:val="7"/>
              <w:sz w:val="20"/>
              <w:szCs w:val="20"/>
              <w:lang w:eastAsia="zh-CN"/>
            </w:rPr>
            <w:t>四</w:t>
          </w:r>
          <w:r>
            <w:rPr>
              <w:rFonts w:ascii="仿宋" w:hAnsi="仿宋" w:eastAsia="仿宋" w:cs="仿宋"/>
              <w:spacing w:val="-26"/>
              <w:sz w:val="20"/>
              <w:szCs w:val="20"/>
              <w:lang w:eastAsia="zh-CN"/>
            </w:rPr>
            <w:t xml:space="preserve"> </w:t>
          </w:r>
          <w:r>
            <w:rPr>
              <w:rFonts w:ascii="仿宋" w:hAnsi="仿宋" w:eastAsia="仿宋" w:cs="仿宋"/>
              <w:spacing w:val="7"/>
              <w:sz w:val="20"/>
              <w:szCs w:val="20"/>
              <w:lang w:eastAsia="zh-CN"/>
            </w:rPr>
            <w:t>、品牌生命周期传播</w:t>
          </w:r>
          <w:r>
            <w:rPr>
              <w:rFonts w:ascii="仿宋" w:hAnsi="仿宋" w:eastAsia="仿宋" w:cs="仿宋"/>
              <w:spacing w:val="54"/>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7"/>
              <w:sz w:val="20"/>
              <w:szCs w:val="20"/>
              <w:lang w:eastAsia="zh-CN"/>
            </w:rPr>
            <w:t>167</w:t>
          </w:r>
          <w:r>
            <w:rPr>
              <w:rFonts w:ascii="Times New Roman" w:hAnsi="Times New Roman" w:eastAsia="Times New Roman" w:cs="Times New Roman"/>
              <w:spacing w:val="-7"/>
              <w:sz w:val="20"/>
              <w:szCs w:val="20"/>
              <w:lang w:eastAsia="zh-CN"/>
            </w:rPr>
            <w:fldChar w:fldCharType="end"/>
          </w:r>
        </w:p>
        <w:p w14:paraId="236BF49B">
          <w:pPr>
            <w:tabs>
              <w:tab w:val="right" w:leader="dot" w:pos="7382"/>
            </w:tabs>
            <w:spacing w:before="141" w:line="222" w:lineRule="auto"/>
            <w:ind w:left="1656"/>
            <w:rPr>
              <w:rFonts w:ascii="Times New Roman" w:hAnsi="Times New Roman" w:eastAsia="Times New Roman" w:cs="Times New Roman"/>
              <w:sz w:val="20"/>
              <w:szCs w:val="20"/>
              <w:lang w:eastAsia="zh-CN"/>
            </w:rPr>
          </w:pPr>
          <w:r>
            <w:fldChar w:fldCharType="begin"/>
          </w:r>
          <w:r>
            <w:instrText xml:space="preserve"> HYPERLINK \l "bookmark77" </w:instrText>
          </w:r>
          <w:r>
            <w:fldChar w:fldCharType="separate"/>
          </w:r>
          <w:r>
            <w:rPr>
              <w:rFonts w:ascii="仿宋" w:hAnsi="仿宋" w:eastAsia="仿宋" w:cs="仿宋"/>
              <w:spacing w:val="7"/>
              <w:sz w:val="20"/>
              <w:szCs w:val="20"/>
              <w:lang w:eastAsia="zh-CN"/>
            </w:rPr>
            <w:t>五</w:t>
          </w:r>
          <w:r>
            <w:rPr>
              <w:rFonts w:ascii="仿宋" w:hAnsi="仿宋" w:eastAsia="仿宋" w:cs="仿宋"/>
              <w:spacing w:val="-33"/>
              <w:sz w:val="20"/>
              <w:szCs w:val="20"/>
              <w:lang w:eastAsia="zh-CN"/>
            </w:rPr>
            <w:t xml:space="preserve"> </w:t>
          </w:r>
          <w:r>
            <w:rPr>
              <w:rFonts w:ascii="仿宋" w:hAnsi="仿宋" w:eastAsia="仿宋" w:cs="仿宋"/>
              <w:spacing w:val="7"/>
              <w:sz w:val="20"/>
              <w:szCs w:val="20"/>
              <w:lang w:eastAsia="zh-CN"/>
            </w:rPr>
            <w:t>、品牌传播的相关法律法规及注意事项</w:t>
          </w:r>
          <w:r>
            <w:rPr>
              <w:rFonts w:ascii="仿宋" w:hAnsi="仿宋" w:eastAsia="仿宋" w:cs="仿宋"/>
              <w:spacing w:val="45"/>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4"/>
              <w:sz w:val="20"/>
              <w:szCs w:val="20"/>
              <w:lang w:eastAsia="zh-CN"/>
            </w:rPr>
            <w:t>176</w:t>
          </w:r>
          <w:r>
            <w:rPr>
              <w:rFonts w:ascii="Times New Roman" w:hAnsi="Times New Roman" w:eastAsia="Times New Roman" w:cs="Times New Roman"/>
              <w:spacing w:val="-4"/>
              <w:sz w:val="20"/>
              <w:szCs w:val="20"/>
              <w:lang w:eastAsia="zh-CN"/>
            </w:rPr>
            <w:fldChar w:fldCharType="end"/>
          </w:r>
        </w:p>
        <w:p w14:paraId="7F9391EE">
          <w:pPr>
            <w:tabs>
              <w:tab w:val="right" w:leader="dot" w:pos="7392"/>
            </w:tabs>
            <w:spacing w:before="128" w:line="221" w:lineRule="auto"/>
            <w:ind w:left="808"/>
            <w:rPr>
              <w:rFonts w:ascii="Times New Roman" w:hAnsi="Times New Roman" w:eastAsia="Times New Roman" w:cs="Times New Roman"/>
              <w:sz w:val="20"/>
              <w:szCs w:val="20"/>
              <w:lang w:eastAsia="zh-CN"/>
            </w:rPr>
          </w:pPr>
          <w:r>
            <w:fldChar w:fldCharType="begin"/>
          </w:r>
          <w:r>
            <w:instrText xml:space="preserve"> HYPERLINK \l "bookmark78" </w:instrText>
          </w:r>
          <w:r>
            <w:fldChar w:fldCharType="separate"/>
          </w:r>
          <w:r>
            <w:rPr>
              <w:rFonts w:ascii="黑体" w:hAnsi="黑体" w:eastAsia="黑体" w:cs="黑体"/>
              <w:b/>
              <w:bCs/>
              <w:spacing w:val="18"/>
              <w:sz w:val="20"/>
              <w:szCs w:val="20"/>
              <w:lang w:eastAsia="zh-CN"/>
            </w:rPr>
            <w:t>第三章</w:t>
          </w:r>
          <w:r>
            <w:rPr>
              <w:rFonts w:ascii="黑体" w:hAnsi="黑体" w:eastAsia="黑体" w:cs="黑体"/>
              <w:spacing w:val="44"/>
              <w:sz w:val="20"/>
              <w:szCs w:val="20"/>
              <w:lang w:eastAsia="zh-CN"/>
            </w:rPr>
            <w:t xml:space="preserve"> </w:t>
          </w:r>
          <w:r>
            <w:rPr>
              <w:rFonts w:ascii="黑体" w:hAnsi="黑体" w:eastAsia="黑体" w:cs="黑体"/>
              <w:b/>
              <w:bCs/>
              <w:spacing w:val="18"/>
              <w:sz w:val="20"/>
              <w:szCs w:val="20"/>
              <w:lang w:eastAsia="zh-CN"/>
            </w:rPr>
            <w:t>服务营销</w:t>
          </w:r>
          <w:r>
            <w:rPr>
              <w:rFonts w:ascii="黑体" w:hAnsi="黑体" w:eastAsia="黑体" w:cs="黑体"/>
              <w:spacing w:val="-79"/>
              <w:sz w:val="20"/>
              <w:szCs w:val="20"/>
              <w:lang w:eastAsia="zh-CN"/>
            </w:rPr>
            <w:t xml:space="preserve"> </w:t>
          </w:r>
          <w:r>
            <w:rPr>
              <w:rFonts w:ascii="黑体" w:hAnsi="黑体" w:eastAsia="黑体" w:cs="黑体"/>
              <w:sz w:val="20"/>
              <w:szCs w:val="20"/>
              <w:lang w:eastAsia="zh-CN"/>
            </w:rPr>
            <w:tab/>
          </w:r>
          <w:r>
            <w:rPr>
              <w:rFonts w:ascii="Times New Roman" w:hAnsi="Times New Roman" w:eastAsia="Times New Roman" w:cs="Times New Roman"/>
              <w:spacing w:val="-1"/>
              <w:sz w:val="20"/>
              <w:szCs w:val="20"/>
              <w:lang w:eastAsia="zh-CN"/>
            </w:rPr>
            <w:t>179</w:t>
          </w:r>
          <w:r>
            <w:rPr>
              <w:rFonts w:ascii="Times New Roman" w:hAnsi="Times New Roman" w:eastAsia="Times New Roman" w:cs="Times New Roman"/>
              <w:spacing w:val="-1"/>
              <w:sz w:val="20"/>
              <w:szCs w:val="20"/>
              <w:lang w:eastAsia="zh-CN"/>
            </w:rPr>
            <w:fldChar w:fldCharType="end"/>
          </w:r>
        </w:p>
        <w:p w14:paraId="5B525D6E">
          <w:pPr>
            <w:tabs>
              <w:tab w:val="right" w:leader="dot" w:pos="7392"/>
            </w:tabs>
            <w:spacing w:before="155" w:line="219" w:lineRule="auto"/>
            <w:ind w:left="1215"/>
            <w:rPr>
              <w:rFonts w:ascii="Times New Roman" w:hAnsi="Times New Roman" w:eastAsia="Times New Roman" w:cs="Times New Roman"/>
              <w:sz w:val="20"/>
              <w:szCs w:val="20"/>
              <w:lang w:eastAsia="zh-CN"/>
            </w:rPr>
          </w:pPr>
          <w:r>
            <w:fldChar w:fldCharType="begin"/>
          </w:r>
          <w:r>
            <w:instrText xml:space="preserve"> HYPERLINK \l "bookmark79" </w:instrText>
          </w:r>
          <w:r>
            <w:fldChar w:fldCharType="separate"/>
          </w:r>
          <w:r>
            <w:rPr>
              <w:rFonts w:ascii="宋体" w:hAnsi="宋体" w:eastAsia="宋体" w:cs="宋体"/>
              <w:spacing w:val="22"/>
              <w:sz w:val="20"/>
              <w:szCs w:val="20"/>
              <w:lang w:eastAsia="zh-CN"/>
            </w:rPr>
            <w:t>第一节</w:t>
          </w:r>
          <w:r>
            <w:rPr>
              <w:rFonts w:ascii="宋体" w:hAnsi="宋体" w:eastAsia="宋体" w:cs="宋体"/>
              <w:spacing w:val="43"/>
              <w:sz w:val="20"/>
              <w:szCs w:val="20"/>
              <w:lang w:eastAsia="zh-CN"/>
            </w:rPr>
            <w:t xml:space="preserve"> </w:t>
          </w:r>
          <w:r>
            <w:rPr>
              <w:rFonts w:ascii="宋体" w:hAnsi="宋体" w:eastAsia="宋体" w:cs="宋体"/>
              <w:spacing w:val="22"/>
              <w:sz w:val="20"/>
              <w:szCs w:val="20"/>
              <w:lang w:eastAsia="zh-CN"/>
            </w:rPr>
            <w:t>经营分析</w:t>
          </w:r>
          <w:r>
            <w:rPr>
              <w:rFonts w:ascii="宋体" w:hAnsi="宋体" w:eastAsia="宋体" w:cs="宋体"/>
              <w:spacing w:val="-78"/>
              <w:sz w:val="20"/>
              <w:szCs w:val="20"/>
              <w:lang w:eastAsia="zh-CN"/>
            </w:rPr>
            <w:t xml:space="preserve"> </w:t>
          </w:r>
          <w:r>
            <w:rPr>
              <w:rFonts w:ascii="宋体" w:hAnsi="宋体" w:eastAsia="宋体" w:cs="宋体"/>
              <w:sz w:val="20"/>
              <w:szCs w:val="20"/>
              <w:lang w:eastAsia="zh-CN"/>
            </w:rPr>
            <w:tab/>
          </w:r>
          <w:r>
            <w:rPr>
              <w:rFonts w:ascii="Times New Roman" w:hAnsi="Times New Roman" w:eastAsia="Times New Roman" w:cs="Times New Roman"/>
              <w:spacing w:val="-5"/>
              <w:sz w:val="20"/>
              <w:szCs w:val="20"/>
              <w:lang w:eastAsia="zh-CN"/>
            </w:rPr>
            <w:t>179</w:t>
          </w:r>
          <w:r>
            <w:rPr>
              <w:rFonts w:ascii="Times New Roman" w:hAnsi="Times New Roman" w:eastAsia="Times New Roman" w:cs="Times New Roman"/>
              <w:spacing w:val="-5"/>
              <w:sz w:val="20"/>
              <w:szCs w:val="20"/>
              <w:lang w:eastAsia="zh-CN"/>
            </w:rPr>
            <w:fldChar w:fldCharType="end"/>
          </w:r>
        </w:p>
        <w:p w14:paraId="01D73C7A">
          <w:pPr>
            <w:tabs>
              <w:tab w:val="right" w:leader="dot" w:pos="7402"/>
            </w:tabs>
            <w:spacing w:before="149" w:line="221" w:lineRule="auto"/>
            <w:ind w:left="1656"/>
            <w:rPr>
              <w:rFonts w:ascii="Times New Roman" w:hAnsi="Times New Roman" w:eastAsia="Times New Roman" w:cs="Times New Roman"/>
              <w:sz w:val="20"/>
              <w:szCs w:val="20"/>
              <w:lang w:eastAsia="zh-CN"/>
            </w:rPr>
          </w:pPr>
          <w:r>
            <w:fldChar w:fldCharType="begin"/>
          </w:r>
          <w:r>
            <w:instrText xml:space="preserve"> HYPERLINK \l "bookmark80" </w:instrText>
          </w:r>
          <w:r>
            <w:fldChar w:fldCharType="separate"/>
          </w:r>
          <w:r>
            <w:rPr>
              <w:rFonts w:ascii="仿宋" w:hAnsi="仿宋" w:eastAsia="仿宋" w:cs="仿宋"/>
              <w:spacing w:val="7"/>
              <w:sz w:val="20"/>
              <w:szCs w:val="20"/>
              <w:lang w:eastAsia="zh-CN"/>
            </w:rPr>
            <w:t>一</w:t>
          </w:r>
          <w:r>
            <w:rPr>
              <w:rFonts w:ascii="仿宋" w:hAnsi="仿宋" w:eastAsia="仿宋" w:cs="仿宋"/>
              <w:spacing w:val="-44"/>
              <w:sz w:val="20"/>
              <w:szCs w:val="20"/>
              <w:lang w:eastAsia="zh-CN"/>
            </w:rPr>
            <w:t xml:space="preserve"> </w:t>
          </w:r>
          <w:r>
            <w:rPr>
              <w:rFonts w:ascii="仿宋" w:hAnsi="仿宋" w:eastAsia="仿宋" w:cs="仿宋"/>
              <w:spacing w:val="7"/>
              <w:sz w:val="20"/>
              <w:szCs w:val="20"/>
              <w:lang w:eastAsia="zh-CN"/>
            </w:rPr>
            <w:t>、零售客户经营分析概述</w:t>
          </w:r>
          <w:r>
            <w:rPr>
              <w:rFonts w:ascii="仿宋" w:hAnsi="仿宋" w:eastAsia="仿宋" w:cs="仿宋"/>
              <w:spacing w:val="48"/>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5"/>
              <w:sz w:val="20"/>
              <w:szCs w:val="20"/>
              <w:lang w:eastAsia="zh-CN"/>
            </w:rPr>
            <w:t>179</w:t>
          </w:r>
          <w:r>
            <w:rPr>
              <w:rFonts w:ascii="Times New Roman" w:hAnsi="Times New Roman" w:eastAsia="Times New Roman" w:cs="Times New Roman"/>
              <w:spacing w:val="-5"/>
              <w:sz w:val="20"/>
              <w:szCs w:val="20"/>
              <w:lang w:eastAsia="zh-CN"/>
            </w:rPr>
            <w:fldChar w:fldCharType="end"/>
          </w:r>
        </w:p>
        <w:p w14:paraId="3937BCEF">
          <w:pPr>
            <w:tabs>
              <w:tab w:val="right" w:leader="dot" w:pos="7322"/>
            </w:tabs>
            <w:spacing w:before="141" w:line="221" w:lineRule="auto"/>
            <w:ind w:left="1656"/>
            <w:rPr>
              <w:rFonts w:ascii="Times New Roman" w:hAnsi="Times New Roman" w:eastAsia="Times New Roman" w:cs="Times New Roman"/>
              <w:sz w:val="20"/>
              <w:szCs w:val="20"/>
              <w:lang w:eastAsia="zh-CN"/>
            </w:rPr>
          </w:pPr>
          <w:r>
            <w:fldChar w:fldCharType="begin"/>
          </w:r>
          <w:r>
            <w:instrText xml:space="preserve"> HYPERLINK \l "bookmark81" </w:instrText>
          </w:r>
          <w:r>
            <w:fldChar w:fldCharType="separate"/>
          </w:r>
          <w:r>
            <w:rPr>
              <w:rFonts w:ascii="仿宋" w:hAnsi="仿宋" w:eastAsia="仿宋" w:cs="仿宋"/>
              <w:spacing w:val="5"/>
              <w:sz w:val="20"/>
              <w:szCs w:val="20"/>
              <w:lang w:eastAsia="zh-CN"/>
            </w:rPr>
            <w:t>二</w:t>
          </w:r>
          <w:r>
            <w:rPr>
              <w:rFonts w:ascii="仿宋" w:hAnsi="仿宋" w:eastAsia="仿宋" w:cs="仿宋"/>
              <w:spacing w:val="-18"/>
              <w:sz w:val="20"/>
              <w:szCs w:val="20"/>
              <w:lang w:eastAsia="zh-CN"/>
            </w:rPr>
            <w:t xml:space="preserve"> </w:t>
          </w:r>
          <w:r>
            <w:rPr>
              <w:rFonts w:ascii="仿宋" w:hAnsi="仿宋" w:eastAsia="仿宋" w:cs="仿宋"/>
              <w:spacing w:val="5"/>
              <w:sz w:val="20"/>
              <w:szCs w:val="20"/>
              <w:lang w:eastAsia="zh-CN"/>
            </w:rPr>
            <w:t>、零售客户经营环境分析</w:t>
          </w:r>
          <w:r>
            <w:rPr>
              <w:rFonts w:ascii="仿宋" w:hAnsi="仿宋" w:eastAsia="仿宋" w:cs="仿宋"/>
              <w:spacing w:val="46"/>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4"/>
              <w:sz w:val="20"/>
              <w:szCs w:val="20"/>
              <w:lang w:eastAsia="zh-CN"/>
            </w:rPr>
            <w:t>180</w:t>
          </w:r>
          <w:r>
            <w:rPr>
              <w:rFonts w:ascii="Times New Roman" w:hAnsi="Times New Roman" w:eastAsia="Times New Roman" w:cs="Times New Roman"/>
              <w:spacing w:val="-4"/>
              <w:sz w:val="20"/>
              <w:szCs w:val="20"/>
              <w:lang w:eastAsia="zh-CN"/>
            </w:rPr>
            <w:fldChar w:fldCharType="end"/>
          </w:r>
        </w:p>
        <w:p w14:paraId="2A57E18A">
          <w:pPr>
            <w:tabs>
              <w:tab w:val="right" w:leader="dot" w:pos="7412"/>
            </w:tabs>
            <w:spacing w:before="130" w:line="221" w:lineRule="auto"/>
            <w:ind w:left="1656"/>
            <w:rPr>
              <w:rFonts w:ascii="Times New Roman" w:hAnsi="Times New Roman" w:eastAsia="Times New Roman" w:cs="Times New Roman"/>
              <w:sz w:val="20"/>
              <w:szCs w:val="20"/>
              <w:lang w:eastAsia="zh-CN"/>
            </w:rPr>
          </w:pPr>
          <w:r>
            <w:fldChar w:fldCharType="begin"/>
          </w:r>
          <w:r>
            <w:instrText xml:space="preserve"> HYPERLINK \l "bookmark82" </w:instrText>
          </w:r>
          <w:r>
            <w:fldChar w:fldCharType="separate"/>
          </w:r>
          <w:r>
            <w:rPr>
              <w:rFonts w:ascii="仿宋" w:hAnsi="仿宋" w:eastAsia="仿宋" w:cs="仿宋"/>
              <w:spacing w:val="6"/>
              <w:sz w:val="20"/>
              <w:szCs w:val="20"/>
              <w:lang w:eastAsia="zh-CN"/>
            </w:rPr>
            <w:t>三</w:t>
          </w:r>
          <w:r>
            <w:rPr>
              <w:rFonts w:ascii="仿宋" w:hAnsi="仿宋" w:eastAsia="仿宋" w:cs="仿宋"/>
              <w:spacing w:val="-31"/>
              <w:sz w:val="20"/>
              <w:szCs w:val="20"/>
              <w:lang w:eastAsia="zh-CN"/>
            </w:rPr>
            <w:t xml:space="preserve"> </w:t>
          </w:r>
          <w:r>
            <w:rPr>
              <w:rFonts w:ascii="仿宋" w:hAnsi="仿宋" w:eastAsia="仿宋" w:cs="仿宋"/>
              <w:spacing w:val="6"/>
              <w:sz w:val="20"/>
              <w:szCs w:val="20"/>
              <w:lang w:eastAsia="zh-CN"/>
            </w:rPr>
            <w:t>、零售客户经营能力分析</w:t>
          </w:r>
          <w:r>
            <w:rPr>
              <w:rFonts w:ascii="仿宋" w:hAnsi="仿宋" w:eastAsia="仿宋" w:cs="仿宋"/>
              <w:spacing w:val="47"/>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3"/>
              <w:sz w:val="20"/>
              <w:szCs w:val="20"/>
              <w:lang w:eastAsia="zh-CN"/>
            </w:rPr>
            <w:t>181</w:t>
          </w:r>
          <w:r>
            <w:rPr>
              <w:rFonts w:ascii="Times New Roman" w:hAnsi="Times New Roman" w:eastAsia="Times New Roman" w:cs="Times New Roman"/>
              <w:spacing w:val="-3"/>
              <w:sz w:val="20"/>
              <w:szCs w:val="20"/>
              <w:lang w:eastAsia="zh-CN"/>
            </w:rPr>
            <w:fldChar w:fldCharType="end"/>
          </w:r>
        </w:p>
        <w:p w14:paraId="087424E8">
          <w:pPr>
            <w:tabs>
              <w:tab w:val="right" w:leader="dot" w:pos="7372"/>
            </w:tabs>
            <w:spacing w:before="151" w:line="221" w:lineRule="auto"/>
            <w:ind w:left="1656"/>
            <w:rPr>
              <w:rFonts w:ascii="Times New Roman" w:hAnsi="Times New Roman" w:eastAsia="Times New Roman" w:cs="Times New Roman"/>
              <w:sz w:val="20"/>
              <w:szCs w:val="20"/>
              <w:lang w:eastAsia="zh-CN"/>
            </w:rPr>
          </w:pPr>
          <w:r>
            <w:fldChar w:fldCharType="begin"/>
          </w:r>
          <w:r>
            <w:instrText xml:space="preserve"> HYPERLINK \l "bookmark83" </w:instrText>
          </w:r>
          <w:r>
            <w:fldChar w:fldCharType="separate"/>
          </w:r>
          <w:r>
            <w:rPr>
              <w:rFonts w:ascii="仿宋" w:hAnsi="仿宋" w:eastAsia="仿宋" w:cs="仿宋"/>
              <w:spacing w:val="5"/>
              <w:sz w:val="20"/>
              <w:szCs w:val="20"/>
              <w:lang w:eastAsia="zh-CN"/>
            </w:rPr>
            <w:t>四</w:t>
          </w:r>
          <w:r>
            <w:rPr>
              <w:rFonts w:ascii="仿宋" w:hAnsi="仿宋" w:eastAsia="仿宋" w:cs="仿宋"/>
              <w:spacing w:val="-11"/>
              <w:sz w:val="20"/>
              <w:szCs w:val="20"/>
              <w:lang w:eastAsia="zh-CN"/>
            </w:rPr>
            <w:t xml:space="preserve"> </w:t>
          </w:r>
          <w:r>
            <w:rPr>
              <w:rFonts w:ascii="仿宋" w:hAnsi="仿宋" w:eastAsia="仿宋" w:cs="仿宋"/>
              <w:spacing w:val="5"/>
              <w:sz w:val="20"/>
              <w:szCs w:val="20"/>
              <w:lang w:eastAsia="zh-CN"/>
            </w:rPr>
            <w:t>、零售客户盈利能力分析</w:t>
          </w:r>
          <w:r>
            <w:rPr>
              <w:rFonts w:ascii="仿宋" w:hAnsi="仿宋" w:eastAsia="仿宋" w:cs="仿宋"/>
              <w:spacing w:val="49"/>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4"/>
              <w:sz w:val="20"/>
              <w:szCs w:val="20"/>
              <w:lang w:eastAsia="zh-CN"/>
            </w:rPr>
            <w:t>182</w:t>
          </w:r>
          <w:r>
            <w:rPr>
              <w:rFonts w:ascii="Times New Roman" w:hAnsi="Times New Roman" w:eastAsia="Times New Roman" w:cs="Times New Roman"/>
              <w:spacing w:val="-4"/>
              <w:sz w:val="20"/>
              <w:szCs w:val="20"/>
              <w:lang w:eastAsia="zh-CN"/>
            </w:rPr>
            <w:fldChar w:fldCharType="end"/>
          </w:r>
        </w:p>
        <w:p w14:paraId="6AB88D7A">
          <w:pPr>
            <w:tabs>
              <w:tab w:val="right" w:leader="dot" w:pos="7382"/>
            </w:tabs>
            <w:spacing w:before="130" w:line="219" w:lineRule="auto"/>
            <w:ind w:left="1656"/>
            <w:rPr>
              <w:rFonts w:ascii="Times New Roman" w:hAnsi="Times New Roman" w:eastAsia="Times New Roman" w:cs="Times New Roman"/>
              <w:sz w:val="20"/>
              <w:szCs w:val="20"/>
              <w:lang w:eastAsia="zh-CN"/>
            </w:rPr>
          </w:pPr>
          <w:r>
            <w:fldChar w:fldCharType="begin"/>
          </w:r>
          <w:r>
            <w:instrText xml:space="preserve"> HYPERLINK \l "bookmark84" </w:instrText>
          </w:r>
          <w:r>
            <w:fldChar w:fldCharType="separate"/>
          </w:r>
          <w:r>
            <w:rPr>
              <w:rFonts w:ascii="仿宋" w:hAnsi="仿宋" w:eastAsia="仿宋" w:cs="仿宋"/>
              <w:spacing w:val="10"/>
              <w:sz w:val="20"/>
              <w:szCs w:val="20"/>
              <w:lang w:eastAsia="zh-CN"/>
            </w:rPr>
            <w:t>五</w:t>
          </w:r>
          <w:r>
            <w:rPr>
              <w:rFonts w:ascii="仿宋" w:hAnsi="仿宋" w:eastAsia="仿宋" w:cs="仿宋"/>
              <w:spacing w:val="-34"/>
              <w:sz w:val="20"/>
              <w:szCs w:val="20"/>
              <w:lang w:eastAsia="zh-CN"/>
            </w:rPr>
            <w:t xml:space="preserve"> </w:t>
          </w:r>
          <w:r>
            <w:rPr>
              <w:rFonts w:ascii="仿宋" w:hAnsi="仿宋" w:eastAsia="仿宋" w:cs="仿宋"/>
              <w:spacing w:val="10"/>
              <w:sz w:val="20"/>
              <w:szCs w:val="20"/>
              <w:lang w:eastAsia="zh-CN"/>
            </w:rPr>
            <w:t>、零售客户经营分析步骤</w:t>
          </w:r>
          <w:r>
            <w:rPr>
              <w:rFonts w:ascii="仿宋" w:hAnsi="仿宋" w:eastAsia="仿宋" w:cs="仿宋"/>
              <w:spacing w:val="52"/>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4"/>
              <w:sz w:val="20"/>
              <w:szCs w:val="20"/>
              <w:lang w:eastAsia="zh-CN"/>
            </w:rPr>
            <w:t>183</w:t>
          </w:r>
          <w:r>
            <w:rPr>
              <w:rFonts w:ascii="Times New Roman" w:hAnsi="Times New Roman" w:eastAsia="Times New Roman" w:cs="Times New Roman"/>
              <w:spacing w:val="-4"/>
              <w:sz w:val="20"/>
              <w:szCs w:val="20"/>
              <w:lang w:eastAsia="zh-CN"/>
            </w:rPr>
            <w:fldChar w:fldCharType="end"/>
          </w:r>
        </w:p>
      </w:sdtContent>
    </w:sdt>
    <w:p w14:paraId="4518802D">
      <w:pPr>
        <w:spacing w:line="219" w:lineRule="auto"/>
        <w:rPr>
          <w:rFonts w:ascii="Times New Roman" w:hAnsi="Times New Roman" w:eastAsia="Times New Roman" w:cs="Times New Roman"/>
          <w:sz w:val="20"/>
          <w:szCs w:val="20"/>
          <w:lang w:eastAsia="zh-CN"/>
        </w:rPr>
        <w:sectPr>
          <w:footerReference r:id="rId7" w:type="default"/>
          <w:pgSz w:w="10360" w:h="14720"/>
          <w:pgMar w:top="764" w:right="1213" w:bottom="899" w:left="1554" w:header="0" w:footer="576" w:gutter="0"/>
          <w:cols w:space="720" w:num="1"/>
        </w:sectPr>
      </w:pPr>
    </w:p>
    <w:p w14:paraId="57FA05AE">
      <w:pPr>
        <w:spacing w:before="40" w:line="221" w:lineRule="auto"/>
        <w:ind w:left="1097"/>
        <w:rPr>
          <w:rFonts w:hint="eastAsia" w:ascii="黑体" w:hAnsi="黑体" w:eastAsia="黑体" w:cs="黑体"/>
          <w:sz w:val="20"/>
          <w:szCs w:val="20"/>
          <w:lang w:eastAsia="zh-CN"/>
        </w:rPr>
      </w:pPr>
      <w:r>
        <w:drawing>
          <wp:anchor distT="0" distB="0" distL="0" distR="0" simplePos="0" relativeHeight="251668480" behindDoc="0" locked="0" layoutInCell="0" allowOverlap="1">
            <wp:simplePos x="0" y="0"/>
            <wp:positionH relativeFrom="page">
              <wp:posOffset>977900</wp:posOffset>
            </wp:positionH>
            <wp:positionV relativeFrom="page">
              <wp:posOffset>400050</wp:posOffset>
            </wp:positionV>
            <wp:extent cx="273050" cy="31750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31"/>
                    <a:stretch>
                      <a:fillRect/>
                    </a:stretch>
                  </pic:blipFill>
                  <pic:spPr>
                    <a:xfrm>
                      <a:off x="0" y="0"/>
                      <a:ext cx="273011" cy="317524"/>
                    </a:xfrm>
                    <a:prstGeom prst="rect">
                      <a:avLst/>
                    </a:prstGeom>
                  </pic:spPr>
                </pic:pic>
              </a:graphicData>
            </a:graphic>
          </wp:anchor>
        </w:drawing>
      </w:r>
      <w:bookmarkStart w:id="5" w:name="bookmark85"/>
      <w:bookmarkEnd w:id="5"/>
      <w:r>
        <w:rPr>
          <w:rFonts w:ascii="黑体" w:hAnsi="黑体" w:eastAsia="黑体" w:cs="黑体"/>
          <w:spacing w:val="-18"/>
          <w:w w:val="96"/>
          <w:sz w:val="20"/>
          <w:szCs w:val="20"/>
          <w:lang w:eastAsia="zh-CN"/>
        </w:rPr>
        <w:t>烟草制品购销员(三至五级)专业知识</w:t>
      </w:r>
    </w:p>
    <w:p w14:paraId="2DB8BB0E">
      <w:pPr>
        <w:pStyle w:val="2"/>
        <w:spacing w:line="365" w:lineRule="auto"/>
        <w:rPr>
          <w:lang w:eastAsia="zh-CN"/>
        </w:rPr>
      </w:pPr>
      <w:r>
        <w:drawing>
          <wp:anchor distT="0" distB="0" distL="0" distR="0" simplePos="0" relativeHeight="251669504" behindDoc="0" locked="0" layoutInCell="1" allowOverlap="1">
            <wp:simplePos x="0" y="0"/>
            <wp:positionH relativeFrom="column">
              <wp:posOffset>467995</wp:posOffset>
            </wp:positionH>
            <wp:positionV relativeFrom="paragraph">
              <wp:posOffset>21590</wp:posOffset>
            </wp:positionV>
            <wp:extent cx="4565650" cy="635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32"/>
                    <a:stretch>
                      <a:fillRect/>
                    </a:stretch>
                  </pic:blipFill>
                  <pic:spPr>
                    <a:xfrm>
                      <a:off x="0" y="0"/>
                      <a:ext cx="4565679" cy="6356"/>
                    </a:xfrm>
                    <a:prstGeom prst="rect">
                      <a:avLst/>
                    </a:prstGeom>
                  </pic:spPr>
                </pic:pic>
              </a:graphicData>
            </a:graphic>
          </wp:anchor>
        </w:drawing>
      </w:r>
    </w:p>
    <w:sdt>
      <w:sdtPr>
        <w:rPr>
          <w:rFonts w:ascii="宋体" w:hAnsi="宋体" w:eastAsia="宋体" w:cs="宋体"/>
          <w:sz w:val="20"/>
          <w:szCs w:val="20"/>
        </w:rPr>
        <w:id w:val="147480263"/>
        <w:docPartObj>
          <w:docPartGallery w:val="Table of Contents"/>
          <w:docPartUnique/>
        </w:docPartObj>
      </w:sdtPr>
      <w:sdtEndPr>
        <w:rPr>
          <w:rFonts w:ascii="Times New Roman" w:hAnsi="Times New Roman" w:eastAsia="Times New Roman" w:cs="Times New Roman"/>
          <w:sz w:val="20"/>
          <w:szCs w:val="20"/>
        </w:rPr>
      </w:sdtEndPr>
      <w:sdtContent>
        <w:p w14:paraId="22ECCF92">
          <w:pPr>
            <w:tabs>
              <w:tab w:val="right" w:leader="dot" w:pos="6532"/>
            </w:tabs>
            <w:spacing w:before="65" w:line="219" w:lineRule="auto"/>
            <w:ind w:left="387"/>
            <w:rPr>
              <w:rFonts w:ascii="Times New Roman" w:hAnsi="Times New Roman" w:eastAsia="Times New Roman" w:cs="Times New Roman"/>
              <w:sz w:val="20"/>
              <w:szCs w:val="20"/>
              <w:lang w:eastAsia="zh-CN"/>
            </w:rPr>
          </w:pPr>
          <w:r>
            <w:fldChar w:fldCharType="begin"/>
          </w:r>
          <w:r>
            <w:instrText xml:space="preserve"> HYPERLINK \l "bookmark86" </w:instrText>
          </w:r>
          <w:r>
            <w:fldChar w:fldCharType="separate"/>
          </w:r>
          <w:r>
            <w:rPr>
              <w:rFonts w:ascii="宋体" w:hAnsi="宋体" w:eastAsia="宋体" w:cs="宋体"/>
              <w:spacing w:val="22"/>
              <w:sz w:val="20"/>
              <w:szCs w:val="20"/>
              <w:lang w:eastAsia="zh-CN"/>
            </w:rPr>
            <w:t>第二节</w:t>
          </w:r>
          <w:r>
            <w:rPr>
              <w:rFonts w:ascii="宋体" w:hAnsi="宋体" w:eastAsia="宋体" w:cs="宋体"/>
              <w:spacing w:val="48"/>
              <w:sz w:val="20"/>
              <w:szCs w:val="20"/>
              <w:lang w:eastAsia="zh-CN"/>
            </w:rPr>
            <w:t xml:space="preserve"> </w:t>
          </w:r>
          <w:r>
            <w:rPr>
              <w:rFonts w:ascii="宋体" w:hAnsi="宋体" w:eastAsia="宋体" w:cs="宋体"/>
              <w:spacing w:val="22"/>
              <w:sz w:val="20"/>
              <w:szCs w:val="20"/>
              <w:lang w:eastAsia="zh-CN"/>
            </w:rPr>
            <w:t>经营指导</w:t>
          </w:r>
          <w:r>
            <w:rPr>
              <w:rFonts w:ascii="宋体" w:hAnsi="宋体" w:eastAsia="宋体" w:cs="宋体"/>
              <w:spacing w:val="-84"/>
              <w:sz w:val="20"/>
              <w:szCs w:val="20"/>
              <w:lang w:eastAsia="zh-CN"/>
            </w:rPr>
            <w:t xml:space="preserve"> </w:t>
          </w:r>
          <w:r>
            <w:rPr>
              <w:rFonts w:ascii="宋体" w:hAnsi="宋体" w:eastAsia="宋体" w:cs="宋体"/>
              <w:sz w:val="20"/>
              <w:szCs w:val="20"/>
              <w:lang w:eastAsia="zh-CN"/>
            </w:rPr>
            <w:tab/>
          </w:r>
          <w:r>
            <w:rPr>
              <w:rFonts w:ascii="Times New Roman" w:hAnsi="Times New Roman" w:eastAsia="Times New Roman" w:cs="Times New Roman"/>
              <w:spacing w:val="-4"/>
              <w:sz w:val="20"/>
              <w:szCs w:val="20"/>
              <w:lang w:eastAsia="zh-CN"/>
            </w:rPr>
            <w:t>184</w:t>
          </w:r>
          <w:r>
            <w:rPr>
              <w:rFonts w:ascii="Times New Roman" w:hAnsi="Times New Roman" w:eastAsia="Times New Roman" w:cs="Times New Roman"/>
              <w:spacing w:val="-4"/>
              <w:sz w:val="20"/>
              <w:szCs w:val="20"/>
              <w:lang w:eastAsia="zh-CN"/>
            </w:rPr>
            <w:fldChar w:fldCharType="end"/>
          </w:r>
        </w:p>
        <w:p w14:paraId="71E3D274">
          <w:pPr>
            <w:tabs>
              <w:tab w:val="right" w:leader="dot" w:pos="6542"/>
            </w:tabs>
            <w:spacing w:before="151" w:line="222" w:lineRule="auto"/>
            <w:ind w:left="837"/>
            <w:rPr>
              <w:rFonts w:ascii="Times New Roman" w:hAnsi="Times New Roman" w:eastAsia="Times New Roman" w:cs="Times New Roman"/>
              <w:sz w:val="20"/>
              <w:szCs w:val="20"/>
              <w:lang w:eastAsia="zh-CN"/>
            </w:rPr>
          </w:pPr>
          <w:r>
            <w:fldChar w:fldCharType="begin"/>
          </w:r>
          <w:r>
            <w:instrText xml:space="preserve"> HYPERLINK \l "bookmark87" </w:instrText>
          </w:r>
          <w:r>
            <w:fldChar w:fldCharType="separate"/>
          </w:r>
          <w:r>
            <w:rPr>
              <w:rFonts w:ascii="仿宋" w:hAnsi="仿宋" w:eastAsia="仿宋" w:cs="仿宋"/>
              <w:spacing w:val="10"/>
              <w:sz w:val="20"/>
              <w:szCs w:val="20"/>
              <w:lang w:eastAsia="zh-CN"/>
            </w:rPr>
            <w:t>一</w:t>
          </w:r>
          <w:r>
            <w:rPr>
              <w:rFonts w:ascii="仿宋" w:hAnsi="仿宋" w:eastAsia="仿宋" w:cs="仿宋"/>
              <w:spacing w:val="-42"/>
              <w:sz w:val="20"/>
              <w:szCs w:val="20"/>
              <w:lang w:eastAsia="zh-CN"/>
            </w:rPr>
            <w:t xml:space="preserve"> </w:t>
          </w:r>
          <w:r>
            <w:rPr>
              <w:rFonts w:ascii="仿宋" w:hAnsi="仿宋" w:eastAsia="仿宋" w:cs="仿宋"/>
              <w:spacing w:val="10"/>
              <w:sz w:val="20"/>
              <w:szCs w:val="20"/>
              <w:lang w:eastAsia="zh-CN"/>
            </w:rPr>
            <w:t>、经营指导的主要内容</w:t>
          </w:r>
          <w:r>
            <w:rPr>
              <w:rFonts w:ascii="仿宋" w:hAnsi="仿宋" w:eastAsia="仿宋" w:cs="仿宋"/>
              <w:spacing w:val="50"/>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4"/>
              <w:sz w:val="20"/>
              <w:szCs w:val="20"/>
              <w:lang w:eastAsia="zh-CN"/>
            </w:rPr>
            <w:t>184</w:t>
          </w:r>
          <w:r>
            <w:rPr>
              <w:rFonts w:ascii="Times New Roman" w:hAnsi="Times New Roman" w:eastAsia="Times New Roman" w:cs="Times New Roman"/>
              <w:spacing w:val="-4"/>
              <w:sz w:val="20"/>
              <w:szCs w:val="20"/>
              <w:lang w:eastAsia="zh-CN"/>
            </w:rPr>
            <w:fldChar w:fldCharType="end"/>
          </w:r>
        </w:p>
        <w:p w14:paraId="4C0D91BE">
          <w:pPr>
            <w:tabs>
              <w:tab w:val="right" w:leader="dot" w:pos="6562"/>
            </w:tabs>
            <w:spacing w:before="127" w:line="221" w:lineRule="auto"/>
            <w:ind w:left="837"/>
            <w:rPr>
              <w:rFonts w:ascii="Times New Roman" w:hAnsi="Times New Roman" w:eastAsia="Times New Roman" w:cs="Times New Roman"/>
              <w:sz w:val="20"/>
              <w:szCs w:val="20"/>
              <w:lang w:eastAsia="zh-CN"/>
            </w:rPr>
          </w:pPr>
          <w:r>
            <w:fldChar w:fldCharType="begin"/>
          </w:r>
          <w:r>
            <w:instrText xml:space="preserve"> HYPERLINK \l "bookmark88" </w:instrText>
          </w:r>
          <w:r>
            <w:fldChar w:fldCharType="separate"/>
          </w:r>
          <w:r>
            <w:rPr>
              <w:rFonts w:ascii="仿宋" w:hAnsi="仿宋" w:eastAsia="仿宋" w:cs="仿宋"/>
              <w:spacing w:val="5"/>
              <w:sz w:val="20"/>
              <w:szCs w:val="20"/>
              <w:lang w:eastAsia="zh-CN"/>
            </w:rPr>
            <w:t>二</w:t>
          </w:r>
          <w:r>
            <w:rPr>
              <w:rFonts w:ascii="仿宋" w:hAnsi="仿宋" w:eastAsia="仿宋" w:cs="仿宋"/>
              <w:spacing w:val="-37"/>
              <w:sz w:val="20"/>
              <w:szCs w:val="20"/>
              <w:lang w:eastAsia="zh-CN"/>
            </w:rPr>
            <w:t xml:space="preserve"> </w:t>
          </w:r>
          <w:r>
            <w:rPr>
              <w:rFonts w:ascii="仿宋" w:hAnsi="仿宋" w:eastAsia="仿宋" w:cs="仿宋"/>
              <w:spacing w:val="5"/>
              <w:sz w:val="20"/>
              <w:szCs w:val="20"/>
              <w:lang w:eastAsia="zh-CN"/>
            </w:rPr>
            <w:t>、零售客户门店形象指导</w:t>
          </w:r>
          <w:r>
            <w:rPr>
              <w:rFonts w:ascii="仿宋" w:hAnsi="仿宋" w:eastAsia="仿宋" w:cs="仿宋"/>
              <w:spacing w:val="45"/>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5"/>
              <w:sz w:val="20"/>
              <w:szCs w:val="20"/>
              <w:lang w:eastAsia="zh-CN"/>
            </w:rPr>
            <w:t>185</w:t>
          </w:r>
          <w:r>
            <w:rPr>
              <w:rFonts w:ascii="Times New Roman" w:hAnsi="Times New Roman" w:eastAsia="Times New Roman" w:cs="Times New Roman"/>
              <w:spacing w:val="-5"/>
              <w:sz w:val="20"/>
              <w:szCs w:val="20"/>
              <w:lang w:eastAsia="zh-CN"/>
            </w:rPr>
            <w:fldChar w:fldCharType="end"/>
          </w:r>
        </w:p>
        <w:p w14:paraId="3F9D0B8D">
          <w:pPr>
            <w:tabs>
              <w:tab w:val="right" w:leader="dot" w:pos="6552"/>
            </w:tabs>
            <w:spacing w:before="150" w:line="220" w:lineRule="auto"/>
            <w:ind w:left="837"/>
            <w:rPr>
              <w:rFonts w:ascii="Times New Roman" w:hAnsi="Times New Roman" w:eastAsia="Times New Roman" w:cs="Times New Roman"/>
              <w:sz w:val="20"/>
              <w:szCs w:val="20"/>
              <w:lang w:eastAsia="zh-CN"/>
            </w:rPr>
          </w:pPr>
          <w:r>
            <w:fldChar w:fldCharType="begin"/>
          </w:r>
          <w:r>
            <w:instrText xml:space="preserve"> HYPERLINK \l "bookmark89" </w:instrText>
          </w:r>
          <w:r>
            <w:fldChar w:fldCharType="separate"/>
          </w:r>
          <w:r>
            <w:rPr>
              <w:rFonts w:ascii="仿宋" w:hAnsi="仿宋" w:eastAsia="仿宋" w:cs="仿宋"/>
              <w:spacing w:val="7"/>
              <w:sz w:val="20"/>
              <w:szCs w:val="20"/>
              <w:lang w:eastAsia="zh-CN"/>
            </w:rPr>
            <w:t>三</w:t>
          </w:r>
          <w:r>
            <w:rPr>
              <w:rFonts w:ascii="仿宋" w:hAnsi="仿宋" w:eastAsia="仿宋" w:cs="仿宋"/>
              <w:spacing w:val="-44"/>
              <w:sz w:val="20"/>
              <w:szCs w:val="20"/>
              <w:lang w:eastAsia="zh-CN"/>
            </w:rPr>
            <w:t xml:space="preserve"> </w:t>
          </w:r>
          <w:r>
            <w:rPr>
              <w:rFonts w:ascii="仿宋" w:hAnsi="仿宋" w:eastAsia="仿宋" w:cs="仿宋"/>
              <w:spacing w:val="7"/>
              <w:sz w:val="20"/>
              <w:szCs w:val="20"/>
              <w:lang w:eastAsia="zh-CN"/>
            </w:rPr>
            <w:t>、零售客户陈列布局指导</w:t>
          </w:r>
          <w:r>
            <w:rPr>
              <w:rFonts w:ascii="仿宋" w:hAnsi="仿宋" w:eastAsia="仿宋" w:cs="仿宋"/>
              <w:spacing w:val="48"/>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4"/>
              <w:sz w:val="20"/>
              <w:szCs w:val="20"/>
              <w:lang w:eastAsia="zh-CN"/>
            </w:rPr>
            <w:t>186</w:t>
          </w:r>
          <w:r>
            <w:rPr>
              <w:rFonts w:ascii="Times New Roman" w:hAnsi="Times New Roman" w:eastAsia="Times New Roman" w:cs="Times New Roman"/>
              <w:spacing w:val="-4"/>
              <w:sz w:val="20"/>
              <w:szCs w:val="20"/>
              <w:lang w:eastAsia="zh-CN"/>
            </w:rPr>
            <w:fldChar w:fldCharType="end"/>
          </w:r>
        </w:p>
        <w:p w14:paraId="06D0FEC9">
          <w:pPr>
            <w:tabs>
              <w:tab w:val="right" w:leader="dot" w:pos="6552"/>
            </w:tabs>
            <w:spacing w:before="132" w:line="221" w:lineRule="auto"/>
            <w:ind w:left="837"/>
            <w:rPr>
              <w:rFonts w:ascii="Times New Roman" w:hAnsi="Times New Roman" w:eastAsia="Times New Roman" w:cs="Times New Roman"/>
              <w:sz w:val="20"/>
              <w:szCs w:val="20"/>
              <w:lang w:eastAsia="zh-CN"/>
            </w:rPr>
          </w:pPr>
          <w:bookmarkStart w:id="6" w:name="bookmark90"/>
          <w:bookmarkEnd w:id="6"/>
          <w:r>
            <w:fldChar w:fldCharType="begin"/>
          </w:r>
          <w:r>
            <w:rPr>
              <w:lang w:eastAsia="zh-CN"/>
            </w:rPr>
            <w:instrText xml:space="preserve"> HYPERLINK \l "bookmark90" </w:instrText>
          </w:r>
          <w:r>
            <w:fldChar w:fldCharType="separate"/>
          </w:r>
          <w:r>
            <w:rPr>
              <w:rFonts w:ascii="仿宋" w:hAnsi="仿宋" w:eastAsia="仿宋" w:cs="仿宋"/>
              <w:spacing w:val="5"/>
              <w:sz w:val="20"/>
              <w:szCs w:val="20"/>
              <w:lang w:eastAsia="zh-CN"/>
            </w:rPr>
            <w:t>四</w:t>
          </w:r>
          <w:r>
            <w:rPr>
              <w:rFonts w:ascii="仿宋" w:hAnsi="仿宋" w:eastAsia="仿宋" w:cs="仿宋"/>
              <w:spacing w:val="-29"/>
              <w:sz w:val="20"/>
              <w:szCs w:val="20"/>
              <w:lang w:eastAsia="zh-CN"/>
            </w:rPr>
            <w:t xml:space="preserve"> </w:t>
          </w:r>
          <w:r>
            <w:rPr>
              <w:rFonts w:ascii="仿宋" w:hAnsi="仿宋" w:eastAsia="仿宋" w:cs="仿宋"/>
              <w:spacing w:val="5"/>
              <w:sz w:val="20"/>
              <w:szCs w:val="20"/>
              <w:lang w:eastAsia="zh-CN"/>
            </w:rPr>
            <w:t>、零售客户销售技巧指导</w:t>
          </w:r>
          <w:r>
            <w:rPr>
              <w:rFonts w:ascii="仿宋" w:hAnsi="仿宋" w:eastAsia="仿宋" w:cs="仿宋"/>
              <w:spacing w:val="47"/>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4"/>
              <w:sz w:val="20"/>
              <w:szCs w:val="20"/>
              <w:lang w:eastAsia="zh-CN"/>
            </w:rPr>
            <w:t>193</w:t>
          </w:r>
          <w:r>
            <w:rPr>
              <w:rFonts w:ascii="Times New Roman" w:hAnsi="Times New Roman" w:eastAsia="Times New Roman" w:cs="Times New Roman"/>
              <w:spacing w:val="-4"/>
              <w:sz w:val="20"/>
              <w:szCs w:val="20"/>
            </w:rPr>
            <w:fldChar w:fldCharType="end"/>
          </w:r>
        </w:p>
        <w:p w14:paraId="1ACB2157">
          <w:pPr>
            <w:tabs>
              <w:tab w:val="right" w:leader="dot" w:pos="6552"/>
            </w:tabs>
            <w:spacing w:before="150" w:line="221" w:lineRule="auto"/>
            <w:ind w:left="837"/>
            <w:rPr>
              <w:rFonts w:ascii="Times New Roman" w:hAnsi="Times New Roman" w:eastAsia="Times New Roman" w:cs="Times New Roman"/>
              <w:sz w:val="20"/>
              <w:szCs w:val="20"/>
              <w:lang w:eastAsia="zh-CN"/>
            </w:rPr>
          </w:pPr>
          <w:bookmarkStart w:id="7" w:name="bookmark91"/>
          <w:bookmarkEnd w:id="7"/>
          <w:r>
            <w:fldChar w:fldCharType="begin"/>
          </w:r>
          <w:r>
            <w:rPr>
              <w:lang w:eastAsia="zh-CN"/>
            </w:rPr>
            <w:instrText xml:space="preserve"> HYPERLINK \l "bookmark91" </w:instrText>
          </w:r>
          <w:r>
            <w:fldChar w:fldCharType="separate"/>
          </w:r>
          <w:r>
            <w:rPr>
              <w:rFonts w:ascii="仿宋" w:hAnsi="仿宋" w:eastAsia="仿宋" w:cs="仿宋"/>
              <w:spacing w:val="5"/>
              <w:sz w:val="20"/>
              <w:szCs w:val="20"/>
              <w:lang w:eastAsia="zh-CN"/>
            </w:rPr>
            <w:t>五</w:t>
          </w:r>
          <w:r>
            <w:rPr>
              <w:rFonts w:ascii="仿宋" w:hAnsi="仿宋" w:eastAsia="仿宋" w:cs="仿宋"/>
              <w:spacing w:val="-27"/>
              <w:sz w:val="20"/>
              <w:szCs w:val="20"/>
              <w:lang w:eastAsia="zh-CN"/>
            </w:rPr>
            <w:t xml:space="preserve"> </w:t>
          </w:r>
          <w:r>
            <w:rPr>
              <w:rFonts w:ascii="仿宋" w:hAnsi="仿宋" w:eastAsia="仿宋" w:cs="仿宋"/>
              <w:spacing w:val="5"/>
              <w:sz w:val="20"/>
              <w:szCs w:val="20"/>
              <w:lang w:eastAsia="zh-CN"/>
            </w:rPr>
            <w:t>、零售客户品类管理指导</w:t>
          </w:r>
          <w:r>
            <w:rPr>
              <w:rFonts w:ascii="仿宋" w:hAnsi="仿宋" w:eastAsia="仿宋" w:cs="仿宋"/>
              <w:spacing w:val="45"/>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4"/>
              <w:sz w:val="20"/>
              <w:szCs w:val="20"/>
              <w:lang w:eastAsia="zh-CN"/>
            </w:rPr>
            <w:t>195</w:t>
          </w:r>
          <w:r>
            <w:rPr>
              <w:rFonts w:ascii="Times New Roman" w:hAnsi="Times New Roman" w:eastAsia="Times New Roman" w:cs="Times New Roman"/>
              <w:spacing w:val="-4"/>
              <w:sz w:val="20"/>
              <w:szCs w:val="20"/>
            </w:rPr>
            <w:fldChar w:fldCharType="end"/>
          </w:r>
        </w:p>
        <w:p w14:paraId="7DCAC28B">
          <w:pPr>
            <w:tabs>
              <w:tab w:val="right" w:leader="dot" w:pos="6562"/>
            </w:tabs>
            <w:spacing w:before="140" w:line="221" w:lineRule="auto"/>
            <w:ind w:left="837"/>
            <w:rPr>
              <w:rFonts w:ascii="Times New Roman" w:hAnsi="Times New Roman" w:eastAsia="Times New Roman" w:cs="Times New Roman"/>
              <w:sz w:val="20"/>
              <w:szCs w:val="20"/>
              <w:lang w:eastAsia="zh-CN"/>
            </w:rPr>
          </w:pPr>
          <w:bookmarkStart w:id="8" w:name="bookmark92"/>
          <w:bookmarkEnd w:id="8"/>
          <w:r>
            <w:fldChar w:fldCharType="begin"/>
          </w:r>
          <w:r>
            <w:rPr>
              <w:lang w:eastAsia="zh-CN"/>
            </w:rPr>
            <w:instrText xml:space="preserve"> HYPERLINK \l "bookmark92" </w:instrText>
          </w:r>
          <w:r>
            <w:fldChar w:fldCharType="separate"/>
          </w:r>
          <w:r>
            <w:rPr>
              <w:rFonts w:ascii="仿宋" w:hAnsi="仿宋" w:eastAsia="仿宋" w:cs="仿宋"/>
              <w:spacing w:val="7"/>
              <w:sz w:val="20"/>
              <w:szCs w:val="20"/>
              <w:lang w:eastAsia="zh-CN"/>
            </w:rPr>
            <w:t>六</w:t>
          </w:r>
          <w:r>
            <w:rPr>
              <w:rFonts w:ascii="仿宋" w:hAnsi="仿宋" w:eastAsia="仿宋" w:cs="仿宋"/>
              <w:spacing w:val="-44"/>
              <w:sz w:val="20"/>
              <w:szCs w:val="20"/>
              <w:lang w:eastAsia="zh-CN"/>
            </w:rPr>
            <w:t xml:space="preserve"> </w:t>
          </w:r>
          <w:r>
            <w:rPr>
              <w:rFonts w:ascii="仿宋" w:hAnsi="仿宋" w:eastAsia="仿宋" w:cs="仿宋"/>
              <w:spacing w:val="7"/>
              <w:sz w:val="20"/>
              <w:szCs w:val="20"/>
              <w:lang w:eastAsia="zh-CN"/>
            </w:rPr>
            <w:t>、零售客户订货管理指导</w:t>
          </w:r>
          <w:r>
            <w:rPr>
              <w:rFonts w:ascii="仿宋" w:hAnsi="仿宋" w:eastAsia="仿宋" w:cs="仿宋"/>
              <w:spacing w:val="48"/>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4"/>
              <w:sz w:val="20"/>
              <w:szCs w:val="20"/>
              <w:lang w:eastAsia="zh-CN"/>
            </w:rPr>
            <w:t>197</w:t>
          </w:r>
          <w:r>
            <w:rPr>
              <w:rFonts w:ascii="Times New Roman" w:hAnsi="Times New Roman" w:eastAsia="Times New Roman" w:cs="Times New Roman"/>
              <w:spacing w:val="-4"/>
              <w:sz w:val="20"/>
              <w:szCs w:val="20"/>
            </w:rPr>
            <w:fldChar w:fldCharType="end"/>
          </w:r>
        </w:p>
        <w:p w14:paraId="66965AAF">
          <w:pPr>
            <w:tabs>
              <w:tab w:val="right" w:leader="dot" w:pos="6582"/>
            </w:tabs>
            <w:spacing w:before="130" w:line="219" w:lineRule="auto"/>
            <w:ind w:left="837"/>
            <w:rPr>
              <w:rFonts w:ascii="Times New Roman" w:hAnsi="Times New Roman" w:eastAsia="Times New Roman" w:cs="Times New Roman"/>
              <w:sz w:val="20"/>
              <w:szCs w:val="20"/>
              <w:lang w:eastAsia="zh-CN"/>
            </w:rPr>
          </w:pPr>
          <w:bookmarkStart w:id="9" w:name="bookmark93"/>
          <w:bookmarkEnd w:id="9"/>
          <w:r>
            <w:fldChar w:fldCharType="begin"/>
          </w:r>
          <w:r>
            <w:rPr>
              <w:lang w:eastAsia="zh-CN"/>
            </w:rPr>
            <w:instrText xml:space="preserve"> HYPERLINK \l "bookmark93" </w:instrText>
          </w:r>
          <w:r>
            <w:fldChar w:fldCharType="separate"/>
          </w:r>
          <w:r>
            <w:rPr>
              <w:rFonts w:ascii="仿宋" w:hAnsi="仿宋" w:eastAsia="仿宋" w:cs="仿宋"/>
              <w:spacing w:val="7"/>
              <w:sz w:val="20"/>
              <w:szCs w:val="20"/>
              <w:lang w:eastAsia="zh-CN"/>
            </w:rPr>
            <w:t>七</w:t>
          </w:r>
          <w:r>
            <w:rPr>
              <w:rFonts w:ascii="仿宋" w:hAnsi="仿宋" w:eastAsia="仿宋" w:cs="仿宋"/>
              <w:spacing w:val="-34"/>
              <w:sz w:val="20"/>
              <w:szCs w:val="20"/>
              <w:lang w:eastAsia="zh-CN"/>
            </w:rPr>
            <w:t xml:space="preserve"> </w:t>
          </w:r>
          <w:r>
            <w:rPr>
              <w:rFonts w:ascii="仿宋" w:hAnsi="仿宋" w:eastAsia="仿宋" w:cs="仿宋"/>
              <w:spacing w:val="7"/>
              <w:sz w:val="20"/>
              <w:szCs w:val="20"/>
              <w:lang w:eastAsia="zh-CN"/>
            </w:rPr>
            <w:t>、零售客户库存管理指导</w:t>
          </w:r>
          <w:r>
            <w:rPr>
              <w:rFonts w:ascii="仿宋" w:hAnsi="仿宋" w:eastAsia="仿宋" w:cs="仿宋"/>
              <w:spacing w:val="48"/>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200</w:t>
          </w:r>
          <w:r>
            <w:rPr>
              <w:rFonts w:ascii="Times New Roman" w:hAnsi="Times New Roman" w:eastAsia="Times New Roman" w:cs="Times New Roman"/>
              <w:spacing w:val="1"/>
              <w:sz w:val="20"/>
              <w:szCs w:val="20"/>
            </w:rPr>
            <w:fldChar w:fldCharType="end"/>
          </w:r>
        </w:p>
        <w:p w14:paraId="3121E615">
          <w:pPr>
            <w:tabs>
              <w:tab w:val="right" w:leader="dot" w:pos="6602"/>
            </w:tabs>
            <w:spacing w:before="154" w:line="221" w:lineRule="auto"/>
            <w:ind w:left="837"/>
            <w:rPr>
              <w:rFonts w:ascii="Times New Roman" w:hAnsi="Times New Roman" w:eastAsia="Times New Roman" w:cs="Times New Roman"/>
              <w:sz w:val="20"/>
              <w:szCs w:val="20"/>
              <w:lang w:eastAsia="zh-CN"/>
            </w:rPr>
          </w:pPr>
          <w:bookmarkStart w:id="10" w:name="bookmark94"/>
          <w:bookmarkEnd w:id="10"/>
          <w:r>
            <w:fldChar w:fldCharType="begin"/>
          </w:r>
          <w:r>
            <w:rPr>
              <w:lang w:eastAsia="zh-CN"/>
            </w:rPr>
            <w:instrText xml:space="preserve"> HYPERLINK \l "bookmark94" </w:instrText>
          </w:r>
          <w:r>
            <w:fldChar w:fldCharType="separate"/>
          </w:r>
          <w:r>
            <w:rPr>
              <w:rFonts w:ascii="仿宋" w:hAnsi="仿宋" w:eastAsia="仿宋" w:cs="仿宋"/>
              <w:spacing w:val="9"/>
              <w:sz w:val="20"/>
              <w:szCs w:val="20"/>
              <w:lang w:eastAsia="zh-CN"/>
            </w:rPr>
            <w:t>八</w:t>
          </w:r>
          <w:r>
            <w:rPr>
              <w:rFonts w:ascii="仿宋" w:hAnsi="仿宋" w:eastAsia="仿宋" w:cs="仿宋"/>
              <w:spacing w:val="-34"/>
              <w:sz w:val="20"/>
              <w:szCs w:val="20"/>
              <w:lang w:eastAsia="zh-CN"/>
            </w:rPr>
            <w:t xml:space="preserve"> </w:t>
          </w:r>
          <w:r>
            <w:rPr>
              <w:rFonts w:ascii="仿宋" w:hAnsi="仿宋" w:eastAsia="仿宋" w:cs="仿宋"/>
              <w:spacing w:val="9"/>
              <w:sz w:val="20"/>
              <w:szCs w:val="20"/>
              <w:lang w:eastAsia="zh-CN"/>
            </w:rPr>
            <w:t>、零售客户店铺管理系统应用指导</w:t>
          </w:r>
          <w:r>
            <w:rPr>
              <w:rFonts w:ascii="仿宋" w:hAnsi="仿宋" w:eastAsia="仿宋" w:cs="仿宋"/>
              <w:spacing w:val="49"/>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201</w:t>
          </w:r>
          <w:r>
            <w:rPr>
              <w:rFonts w:ascii="Times New Roman" w:hAnsi="Times New Roman" w:eastAsia="Times New Roman" w:cs="Times New Roman"/>
              <w:spacing w:val="1"/>
              <w:sz w:val="20"/>
              <w:szCs w:val="20"/>
            </w:rPr>
            <w:fldChar w:fldCharType="end"/>
          </w:r>
        </w:p>
        <w:p w14:paraId="7C848CCA">
          <w:pPr>
            <w:tabs>
              <w:tab w:val="right" w:leader="dot" w:pos="6512"/>
            </w:tabs>
            <w:spacing w:before="140" w:line="221" w:lineRule="auto"/>
            <w:ind w:left="837"/>
            <w:rPr>
              <w:rFonts w:ascii="Times New Roman" w:hAnsi="Times New Roman" w:eastAsia="Times New Roman" w:cs="Times New Roman"/>
              <w:sz w:val="20"/>
              <w:szCs w:val="20"/>
              <w:lang w:eastAsia="zh-CN"/>
            </w:rPr>
          </w:pPr>
          <w:bookmarkStart w:id="11" w:name="bookmark95"/>
          <w:bookmarkEnd w:id="11"/>
          <w:r>
            <w:fldChar w:fldCharType="begin"/>
          </w:r>
          <w:r>
            <w:rPr>
              <w:lang w:eastAsia="zh-CN"/>
            </w:rPr>
            <w:instrText xml:space="preserve"> HYPERLINK \l "bookmark95" </w:instrText>
          </w:r>
          <w:r>
            <w:fldChar w:fldCharType="separate"/>
          </w:r>
          <w:r>
            <w:rPr>
              <w:rFonts w:ascii="仿宋" w:hAnsi="仿宋" w:eastAsia="仿宋" w:cs="仿宋"/>
              <w:spacing w:val="5"/>
              <w:sz w:val="20"/>
              <w:szCs w:val="20"/>
              <w:lang w:eastAsia="zh-CN"/>
            </w:rPr>
            <w:t>九</w:t>
          </w:r>
          <w:r>
            <w:rPr>
              <w:rFonts w:ascii="仿宋" w:hAnsi="仿宋" w:eastAsia="仿宋" w:cs="仿宋"/>
              <w:spacing w:val="-35"/>
              <w:sz w:val="20"/>
              <w:szCs w:val="20"/>
              <w:lang w:eastAsia="zh-CN"/>
            </w:rPr>
            <w:t xml:space="preserve"> </w:t>
          </w:r>
          <w:r>
            <w:rPr>
              <w:rFonts w:ascii="仿宋" w:hAnsi="仿宋" w:eastAsia="仿宋" w:cs="仿宋"/>
              <w:spacing w:val="5"/>
              <w:sz w:val="20"/>
              <w:szCs w:val="20"/>
              <w:lang w:eastAsia="zh-CN"/>
            </w:rPr>
            <w:t>、常见类型零售客户经营指导</w:t>
          </w:r>
          <w:r>
            <w:rPr>
              <w:rFonts w:ascii="仿宋" w:hAnsi="仿宋" w:eastAsia="仿宋" w:cs="仿宋"/>
              <w:spacing w:val="43"/>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204</w:t>
          </w:r>
          <w:r>
            <w:rPr>
              <w:rFonts w:ascii="Times New Roman" w:hAnsi="Times New Roman" w:eastAsia="Times New Roman" w:cs="Times New Roman"/>
              <w:spacing w:val="1"/>
              <w:sz w:val="20"/>
              <w:szCs w:val="20"/>
            </w:rPr>
            <w:fldChar w:fldCharType="end"/>
          </w:r>
        </w:p>
        <w:p w14:paraId="041A276F">
          <w:pPr>
            <w:tabs>
              <w:tab w:val="right" w:leader="dot" w:pos="6572"/>
            </w:tabs>
            <w:spacing w:before="123" w:line="222" w:lineRule="auto"/>
            <w:ind w:left="837"/>
            <w:rPr>
              <w:rFonts w:ascii="Times New Roman" w:hAnsi="Times New Roman" w:eastAsia="Times New Roman" w:cs="Times New Roman"/>
              <w:sz w:val="20"/>
              <w:szCs w:val="20"/>
              <w:lang w:eastAsia="zh-CN"/>
            </w:rPr>
          </w:pPr>
          <w:bookmarkStart w:id="12" w:name="bookmark96"/>
          <w:bookmarkEnd w:id="12"/>
          <w:r>
            <w:fldChar w:fldCharType="begin"/>
          </w:r>
          <w:r>
            <w:rPr>
              <w:lang w:eastAsia="zh-CN"/>
            </w:rPr>
            <w:instrText xml:space="preserve"> HYPERLINK \l "bookmark96" </w:instrText>
          </w:r>
          <w:r>
            <w:fldChar w:fldCharType="separate"/>
          </w:r>
          <w:r>
            <w:rPr>
              <w:rFonts w:ascii="仿宋" w:hAnsi="仿宋" w:eastAsia="仿宋" w:cs="仿宋"/>
              <w:spacing w:val="8"/>
              <w:sz w:val="20"/>
              <w:szCs w:val="20"/>
              <w:lang w:eastAsia="zh-CN"/>
            </w:rPr>
            <w:t>十</w:t>
          </w:r>
          <w:r>
            <w:rPr>
              <w:rFonts w:ascii="仿宋" w:hAnsi="仿宋" w:eastAsia="仿宋" w:cs="仿宋"/>
              <w:spacing w:val="-30"/>
              <w:sz w:val="20"/>
              <w:szCs w:val="20"/>
              <w:lang w:eastAsia="zh-CN"/>
            </w:rPr>
            <w:t xml:space="preserve"> </w:t>
          </w:r>
          <w:r>
            <w:rPr>
              <w:rFonts w:ascii="仿宋" w:hAnsi="仿宋" w:eastAsia="仿宋" w:cs="仿宋"/>
              <w:spacing w:val="8"/>
              <w:sz w:val="20"/>
              <w:szCs w:val="20"/>
              <w:lang w:eastAsia="zh-CN"/>
            </w:rPr>
            <w:t>、经营指导的成果评价</w:t>
          </w:r>
          <w:r>
            <w:rPr>
              <w:rFonts w:ascii="仿宋" w:hAnsi="仿宋" w:eastAsia="仿宋" w:cs="仿宋"/>
              <w:spacing w:val="50"/>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207</w:t>
          </w:r>
          <w:r>
            <w:rPr>
              <w:rFonts w:ascii="Times New Roman" w:hAnsi="Times New Roman" w:eastAsia="Times New Roman" w:cs="Times New Roman"/>
              <w:spacing w:val="1"/>
              <w:sz w:val="20"/>
              <w:szCs w:val="20"/>
            </w:rPr>
            <w:fldChar w:fldCharType="end"/>
          </w:r>
        </w:p>
        <w:p w14:paraId="7A677F26">
          <w:pPr>
            <w:tabs>
              <w:tab w:val="right" w:leader="dot" w:pos="6572"/>
            </w:tabs>
            <w:spacing w:before="138" w:line="219" w:lineRule="auto"/>
            <w:ind w:left="389"/>
            <w:rPr>
              <w:rFonts w:ascii="Times New Roman" w:hAnsi="Times New Roman" w:eastAsia="Times New Roman" w:cs="Times New Roman"/>
              <w:sz w:val="20"/>
              <w:szCs w:val="20"/>
              <w:lang w:eastAsia="zh-CN"/>
            </w:rPr>
          </w:pPr>
          <w:bookmarkStart w:id="13" w:name="bookmark97"/>
          <w:bookmarkEnd w:id="13"/>
          <w:r>
            <w:fldChar w:fldCharType="begin"/>
          </w:r>
          <w:r>
            <w:rPr>
              <w:lang w:eastAsia="zh-CN"/>
            </w:rPr>
            <w:instrText xml:space="preserve"> HYPERLINK \l "bookmark97" </w:instrText>
          </w:r>
          <w:r>
            <w:fldChar w:fldCharType="separate"/>
          </w:r>
          <w:r>
            <w:rPr>
              <w:rFonts w:ascii="宋体" w:hAnsi="宋体" w:eastAsia="宋体" w:cs="宋体"/>
              <w:b/>
              <w:bCs/>
              <w:spacing w:val="16"/>
              <w:sz w:val="20"/>
              <w:szCs w:val="20"/>
              <w:lang w:eastAsia="zh-CN"/>
            </w:rPr>
            <w:t>第三节</w:t>
          </w:r>
          <w:r>
            <w:rPr>
              <w:rFonts w:ascii="宋体" w:hAnsi="宋体" w:eastAsia="宋体" w:cs="宋体"/>
              <w:spacing w:val="16"/>
              <w:sz w:val="20"/>
              <w:szCs w:val="20"/>
              <w:lang w:eastAsia="zh-CN"/>
            </w:rPr>
            <w:t xml:space="preserve"> </w:t>
          </w:r>
          <w:r>
            <w:rPr>
              <w:rFonts w:ascii="宋体" w:hAnsi="宋体" w:eastAsia="宋体" w:cs="宋体"/>
              <w:b/>
              <w:bCs/>
              <w:spacing w:val="16"/>
              <w:sz w:val="20"/>
              <w:szCs w:val="20"/>
              <w:lang w:eastAsia="zh-CN"/>
            </w:rPr>
            <w:t>异议、抱怨和投诉的处理</w:t>
          </w:r>
          <w:r>
            <w:rPr>
              <w:rFonts w:ascii="宋体" w:hAnsi="宋体" w:eastAsia="宋体" w:cs="宋体"/>
              <w:spacing w:val="-74"/>
              <w:sz w:val="20"/>
              <w:szCs w:val="20"/>
              <w:lang w:eastAsia="zh-CN"/>
            </w:rPr>
            <w:t xml:space="preserve"> </w:t>
          </w:r>
          <w:r>
            <w:rPr>
              <w:rFonts w:ascii="宋体" w:hAnsi="宋体" w:eastAsia="宋体" w:cs="宋体"/>
              <w:sz w:val="20"/>
              <w:szCs w:val="20"/>
              <w:lang w:eastAsia="zh-CN"/>
            </w:rPr>
            <w:tab/>
          </w:r>
          <w:r>
            <w:rPr>
              <w:rFonts w:ascii="Times New Roman" w:hAnsi="Times New Roman" w:eastAsia="Times New Roman" w:cs="Times New Roman"/>
              <w:spacing w:val="1"/>
              <w:sz w:val="20"/>
              <w:szCs w:val="20"/>
              <w:lang w:eastAsia="zh-CN"/>
            </w:rPr>
            <w:t>208</w:t>
          </w:r>
          <w:r>
            <w:rPr>
              <w:rFonts w:ascii="Times New Roman" w:hAnsi="Times New Roman" w:eastAsia="Times New Roman" w:cs="Times New Roman"/>
              <w:spacing w:val="1"/>
              <w:sz w:val="20"/>
              <w:szCs w:val="20"/>
            </w:rPr>
            <w:fldChar w:fldCharType="end"/>
          </w:r>
        </w:p>
        <w:p w14:paraId="6F85CCFD">
          <w:pPr>
            <w:tabs>
              <w:tab w:val="right" w:leader="dot" w:pos="6562"/>
            </w:tabs>
            <w:spacing w:before="144" w:line="222" w:lineRule="auto"/>
            <w:ind w:left="837"/>
            <w:rPr>
              <w:rFonts w:ascii="Times New Roman" w:hAnsi="Times New Roman" w:eastAsia="Times New Roman" w:cs="Times New Roman"/>
              <w:sz w:val="20"/>
              <w:szCs w:val="20"/>
              <w:lang w:eastAsia="zh-CN"/>
            </w:rPr>
          </w:pPr>
          <w:bookmarkStart w:id="14" w:name="bookmark98"/>
          <w:bookmarkEnd w:id="14"/>
          <w:r>
            <w:fldChar w:fldCharType="begin"/>
          </w:r>
          <w:r>
            <w:rPr>
              <w:lang w:eastAsia="zh-CN"/>
            </w:rPr>
            <w:instrText xml:space="preserve"> HYPERLINK \l "bookmark98" </w:instrText>
          </w:r>
          <w:r>
            <w:fldChar w:fldCharType="separate"/>
          </w:r>
          <w:r>
            <w:rPr>
              <w:rFonts w:ascii="仿宋" w:hAnsi="仿宋" w:eastAsia="仿宋" w:cs="仿宋"/>
              <w:spacing w:val="8"/>
              <w:sz w:val="20"/>
              <w:szCs w:val="20"/>
              <w:lang w:eastAsia="zh-CN"/>
            </w:rPr>
            <w:t>一</w:t>
          </w:r>
          <w:r>
            <w:rPr>
              <w:rFonts w:ascii="仿宋" w:hAnsi="仿宋" w:eastAsia="仿宋" w:cs="仿宋"/>
              <w:spacing w:val="-14"/>
              <w:sz w:val="20"/>
              <w:szCs w:val="20"/>
              <w:lang w:eastAsia="zh-CN"/>
            </w:rPr>
            <w:t xml:space="preserve"> </w:t>
          </w:r>
          <w:r>
            <w:rPr>
              <w:rFonts w:ascii="仿宋" w:hAnsi="仿宋" w:eastAsia="仿宋" w:cs="仿宋"/>
              <w:spacing w:val="8"/>
              <w:sz w:val="20"/>
              <w:szCs w:val="20"/>
              <w:lang w:eastAsia="zh-CN"/>
            </w:rPr>
            <w:t>、异议、抱怨和投诉的概念</w:t>
          </w:r>
          <w:r>
            <w:rPr>
              <w:rFonts w:ascii="仿宋" w:hAnsi="仿宋" w:eastAsia="仿宋" w:cs="仿宋"/>
              <w:spacing w:val="39"/>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208</w:t>
          </w:r>
          <w:r>
            <w:rPr>
              <w:rFonts w:ascii="Times New Roman" w:hAnsi="Times New Roman" w:eastAsia="Times New Roman" w:cs="Times New Roman"/>
              <w:spacing w:val="1"/>
              <w:sz w:val="20"/>
              <w:szCs w:val="20"/>
            </w:rPr>
            <w:fldChar w:fldCharType="end"/>
          </w:r>
        </w:p>
        <w:p w14:paraId="7B15ED3C">
          <w:pPr>
            <w:tabs>
              <w:tab w:val="right" w:leader="dot" w:pos="6522"/>
            </w:tabs>
            <w:spacing w:before="148" w:line="221" w:lineRule="auto"/>
            <w:ind w:left="837"/>
            <w:rPr>
              <w:rFonts w:ascii="Times New Roman" w:hAnsi="Times New Roman" w:eastAsia="Times New Roman" w:cs="Times New Roman"/>
              <w:sz w:val="20"/>
              <w:szCs w:val="20"/>
              <w:lang w:eastAsia="zh-CN"/>
            </w:rPr>
          </w:pPr>
          <w:bookmarkStart w:id="15" w:name="bookmark99"/>
          <w:bookmarkEnd w:id="15"/>
          <w:r>
            <w:fldChar w:fldCharType="begin"/>
          </w:r>
          <w:r>
            <w:rPr>
              <w:lang w:eastAsia="zh-CN"/>
            </w:rPr>
            <w:instrText xml:space="preserve"> HYPERLINK \l "bookmark99" </w:instrText>
          </w:r>
          <w:r>
            <w:fldChar w:fldCharType="separate"/>
          </w:r>
          <w:r>
            <w:rPr>
              <w:rFonts w:ascii="仿宋" w:hAnsi="仿宋" w:eastAsia="仿宋" w:cs="仿宋"/>
              <w:spacing w:val="7"/>
              <w:sz w:val="20"/>
              <w:szCs w:val="20"/>
              <w:lang w:eastAsia="zh-CN"/>
            </w:rPr>
            <w:t>二</w:t>
          </w:r>
          <w:r>
            <w:rPr>
              <w:rFonts w:ascii="仿宋" w:hAnsi="仿宋" w:eastAsia="仿宋" w:cs="仿宋"/>
              <w:spacing w:val="-28"/>
              <w:sz w:val="20"/>
              <w:szCs w:val="20"/>
              <w:lang w:eastAsia="zh-CN"/>
            </w:rPr>
            <w:t xml:space="preserve"> </w:t>
          </w:r>
          <w:r>
            <w:rPr>
              <w:rFonts w:ascii="仿宋" w:hAnsi="仿宋" w:eastAsia="仿宋" w:cs="仿宋"/>
              <w:spacing w:val="7"/>
              <w:sz w:val="20"/>
              <w:szCs w:val="20"/>
              <w:lang w:eastAsia="zh-CN"/>
            </w:rPr>
            <w:t>、零售客户异议、抱怨和投诉处理</w:t>
          </w:r>
          <w:r>
            <w:rPr>
              <w:rFonts w:ascii="仿宋" w:hAnsi="仿宋" w:eastAsia="仿宋" w:cs="仿宋"/>
              <w:spacing w:val="44"/>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17"/>
              <w:sz w:val="20"/>
              <w:szCs w:val="20"/>
              <w:lang w:eastAsia="zh-CN"/>
            </w:rPr>
            <w:t xml:space="preserve"> </w:t>
          </w:r>
          <w:r>
            <w:rPr>
              <w:rFonts w:ascii="Times New Roman" w:hAnsi="Times New Roman" w:eastAsia="Times New Roman" w:cs="Times New Roman"/>
              <w:spacing w:val="-1"/>
              <w:sz w:val="20"/>
              <w:szCs w:val="20"/>
              <w:lang w:eastAsia="zh-CN"/>
            </w:rPr>
            <w:t>209</w:t>
          </w:r>
          <w:r>
            <w:rPr>
              <w:rFonts w:ascii="Times New Roman" w:hAnsi="Times New Roman" w:eastAsia="Times New Roman" w:cs="Times New Roman"/>
              <w:spacing w:val="-1"/>
              <w:sz w:val="20"/>
              <w:szCs w:val="20"/>
            </w:rPr>
            <w:fldChar w:fldCharType="end"/>
          </w:r>
        </w:p>
        <w:p w14:paraId="133B0339">
          <w:pPr>
            <w:tabs>
              <w:tab w:val="right" w:leader="dot" w:pos="6522"/>
            </w:tabs>
            <w:spacing w:before="141" w:line="222" w:lineRule="auto"/>
            <w:ind w:left="837"/>
            <w:rPr>
              <w:rFonts w:ascii="Times New Roman" w:hAnsi="Times New Roman" w:eastAsia="Times New Roman" w:cs="Times New Roman"/>
              <w:sz w:val="20"/>
              <w:szCs w:val="20"/>
              <w:lang w:eastAsia="zh-CN"/>
            </w:rPr>
          </w:pPr>
          <w:bookmarkStart w:id="16" w:name="bookmark100"/>
          <w:bookmarkEnd w:id="16"/>
          <w:r>
            <w:fldChar w:fldCharType="begin"/>
          </w:r>
          <w:r>
            <w:rPr>
              <w:lang w:eastAsia="zh-CN"/>
            </w:rPr>
            <w:instrText xml:space="preserve"> HYPERLINK \l "bookmark100" </w:instrText>
          </w:r>
          <w:r>
            <w:fldChar w:fldCharType="separate"/>
          </w:r>
          <w:r>
            <w:rPr>
              <w:rFonts w:ascii="仿宋" w:hAnsi="仿宋" w:eastAsia="仿宋" w:cs="仿宋"/>
              <w:spacing w:val="9"/>
              <w:sz w:val="20"/>
              <w:szCs w:val="20"/>
              <w:lang w:eastAsia="zh-CN"/>
            </w:rPr>
            <w:t>三</w:t>
          </w:r>
          <w:r>
            <w:rPr>
              <w:rFonts w:ascii="仿宋" w:hAnsi="仿宋" w:eastAsia="仿宋" w:cs="仿宋"/>
              <w:spacing w:val="-47"/>
              <w:sz w:val="20"/>
              <w:szCs w:val="20"/>
              <w:lang w:eastAsia="zh-CN"/>
            </w:rPr>
            <w:t xml:space="preserve"> </w:t>
          </w:r>
          <w:r>
            <w:rPr>
              <w:rFonts w:ascii="仿宋" w:hAnsi="仿宋" w:eastAsia="仿宋" w:cs="仿宋"/>
              <w:spacing w:val="9"/>
              <w:sz w:val="20"/>
              <w:szCs w:val="20"/>
              <w:lang w:eastAsia="zh-CN"/>
            </w:rPr>
            <w:t>、消费者投诉处理</w:t>
          </w:r>
          <w:r>
            <w:rPr>
              <w:rFonts w:ascii="仿宋" w:hAnsi="仿宋" w:eastAsia="仿宋" w:cs="仿宋"/>
              <w:spacing w:val="54"/>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213</w:t>
          </w:r>
          <w:r>
            <w:rPr>
              <w:rFonts w:ascii="Times New Roman" w:hAnsi="Times New Roman" w:eastAsia="Times New Roman" w:cs="Times New Roman"/>
              <w:spacing w:val="1"/>
              <w:sz w:val="20"/>
              <w:szCs w:val="20"/>
            </w:rPr>
            <w:fldChar w:fldCharType="end"/>
          </w:r>
        </w:p>
        <w:p w14:paraId="59F74EE3">
          <w:pPr>
            <w:tabs>
              <w:tab w:val="right" w:leader="dot" w:pos="6572"/>
            </w:tabs>
            <w:spacing w:before="132" w:line="219" w:lineRule="auto"/>
            <w:ind w:left="387"/>
            <w:rPr>
              <w:rFonts w:ascii="Times New Roman" w:hAnsi="Times New Roman" w:eastAsia="Times New Roman" w:cs="Times New Roman"/>
              <w:sz w:val="20"/>
              <w:szCs w:val="20"/>
              <w:lang w:eastAsia="zh-CN"/>
            </w:rPr>
          </w:pPr>
          <w:bookmarkStart w:id="17" w:name="bookmark101"/>
          <w:bookmarkEnd w:id="17"/>
          <w:r>
            <w:fldChar w:fldCharType="begin"/>
          </w:r>
          <w:r>
            <w:rPr>
              <w:lang w:eastAsia="zh-CN"/>
            </w:rPr>
            <w:instrText xml:space="preserve"> HYPERLINK \l "bookmark101" </w:instrText>
          </w:r>
          <w:r>
            <w:fldChar w:fldCharType="separate"/>
          </w:r>
          <w:r>
            <w:rPr>
              <w:rFonts w:ascii="宋体" w:hAnsi="宋体" w:eastAsia="宋体" w:cs="宋体"/>
              <w:spacing w:val="21"/>
              <w:sz w:val="20"/>
              <w:szCs w:val="20"/>
              <w:lang w:eastAsia="zh-CN"/>
            </w:rPr>
            <w:t>第四节</w:t>
          </w:r>
          <w:r>
            <w:rPr>
              <w:rFonts w:ascii="宋体" w:hAnsi="宋体" w:eastAsia="宋体" w:cs="宋体"/>
              <w:spacing w:val="38"/>
              <w:sz w:val="20"/>
              <w:szCs w:val="20"/>
              <w:lang w:eastAsia="zh-CN"/>
            </w:rPr>
            <w:t xml:space="preserve"> </w:t>
          </w:r>
          <w:r>
            <w:rPr>
              <w:rFonts w:ascii="宋体" w:hAnsi="宋体" w:eastAsia="宋体" w:cs="宋体"/>
              <w:spacing w:val="21"/>
              <w:sz w:val="20"/>
              <w:szCs w:val="20"/>
              <w:lang w:eastAsia="zh-CN"/>
            </w:rPr>
            <w:t>客户服务设计</w:t>
          </w:r>
          <w:r>
            <w:rPr>
              <w:rFonts w:ascii="宋体" w:hAnsi="宋体" w:eastAsia="宋体" w:cs="宋体"/>
              <w:spacing w:val="-78"/>
              <w:sz w:val="20"/>
              <w:szCs w:val="20"/>
              <w:lang w:eastAsia="zh-CN"/>
            </w:rPr>
            <w:t xml:space="preserve"> </w:t>
          </w:r>
          <w:r>
            <w:rPr>
              <w:rFonts w:ascii="宋体" w:hAnsi="宋体" w:eastAsia="宋体" w:cs="宋体"/>
              <w:sz w:val="20"/>
              <w:szCs w:val="20"/>
              <w:lang w:eastAsia="zh-CN"/>
            </w:rPr>
            <w:tab/>
          </w:r>
          <w:r>
            <w:rPr>
              <w:rFonts w:ascii="Times New Roman" w:hAnsi="Times New Roman" w:eastAsia="Times New Roman" w:cs="Times New Roman"/>
              <w:spacing w:val="1"/>
              <w:sz w:val="20"/>
              <w:szCs w:val="20"/>
              <w:lang w:eastAsia="zh-CN"/>
            </w:rPr>
            <w:t>215</w:t>
          </w:r>
          <w:r>
            <w:rPr>
              <w:rFonts w:ascii="Times New Roman" w:hAnsi="Times New Roman" w:eastAsia="Times New Roman" w:cs="Times New Roman"/>
              <w:spacing w:val="1"/>
              <w:sz w:val="20"/>
              <w:szCs w:val="20"/>
            </w:rPr>
            <w:fldChar w:fldCharType="end"/>
          </w:r>
        </w:p>
        <w:p w14:paraId="7F9A489B">
          <w:pPr>
            <w:tabs>
              <w:tab w:val="right" w:leader="dot" w:pos="6562"/>
            </w:tabs>
            <w:spacing w:before="152" w:line="222" w:lineRule="auto"/>
            <w:ind w:left="837"/>
            <w:rPr>
              <w:rFonts w:ascii="Times New Roman" w:hAnsi="Times New Roman" w:eastAsia="Times New Roman" w:cs="Times New Roman"/>
              <w:sz w:val="20"/>
              <w:szCs w:val="20"/>
              <w:lang w:eastAsia="zh-CN"/>
            </w:rPr>
          </w:pPr>
          <w:bookmarkStart w:id="18" w:name="bookmark102"/>
          <w:bookmarkEnd w:id="18"/>
          <w:r>
            <w:fldChar w:fldCharType="begin"/>
          </w:r>
          <w:r>
            <w:rPr>
              <w:lang w:eastAsia="zh-CN"/>
            </w:rPr>
            <w:instrText xml:space="preserve"> HYPERLINK \l "bookmark102" </w:instrText>
          </w:r>
          <w:r>
            <w:fldChar w:fldCharType="separate"/>
          </w:r>
          <w:r>
            <w:rPr>
              <w:rFonts w:ascii="仿宋" w:hAnsi="仿宋" w:eastAsia="仿宋" w:cs="仿宋"/>
              <w:spacing w:val="9"/>
              <w:sz w:val="20"/>
              <w:szCs w:val="20"/>
              <w:lang w:eastAsia="zh-CN"/>
            </w:rPr>
            <w:t>一</w:t>
          </w:r>
          <w:r>
            <w:rPr>
              <w:rFonts w:ascii="仿宋" w:hAnsi="仿宋" w:eastAsia="仿宋" w:cs="仿宋"/>
              <w:spacing w:val="-32"/>
              <w:sz w:val="20"/>
              <w:szCs w:val="20"/>
              <w:lang w:eastAsia="zh-CN"/>
            </w:rPr>
            <w:t xml:space="preserve"> </w:t>
          </w:r>
          <w:r>
            <w:rPr>
              <w:rFonts w:ascii="仿宋" w:hAnsi="仿宋" w:eastAsia="仿宋" w:cs="仿宋"/>
              <w:spacing w:val="9"/>
              <w:sz w:val="20"/>
              <w:szCs w:val="20"/>
              <w:lang w:eastAsia="zh-CN"/>
            </w:rPr>
            <w:t>、服务设计的主要内容</w:t>
          </w:r>
          <w:r>
            <w:rPr>
              <w:rFonts w:ascii="仿宋" w:hAnsi="仿宋" w:eastAsia="仿宋" w:cs="仿宋"/>
              <w:spacing w:val="51"/>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215</w:t>
          </w:r>
          <w:r>
            <w:rPr>
              <w:rFonts w:ascii="Times New Roman" w:hAnsi="Times New Roman" w:eastAsia="Times New Roman" w:cs="Times New Roman"/>
              <w:spacing w:val="1"/>
              <w:sz w:val="20"/>
              <w:szCs w:val="20"/>
            </w:rPr>
            <w:fldChar w:fldCharType="end"/>
          </w:r>
        </w:p>
        <w:p w14:paraId="5CE062F6">
          <w:pPr>
            <w:tabs>
              <w:tab w:val="right" w:leader="dot" w:pos="6512"/>
            </w:tabs>
            <w:spacing w:before="139" w:line="222" w:lineRule="auto"/>
            <w:ind w:left="837"/>
            <w:rPr>
              <w:rFonts w:ascii="Times New Roman" w:hAnsi="Times New Roman" w:eastAsia="Times New Roman" w:cs="Times New Roman"/>
              <w:sz w:val="20"/>
              <w:szCs w:val="20"/>
              <w:lang w:eastAsia="zh-CN"/>
            </w:rPr>
          </w:pPr>
          <w:bookmarkStart w:id="19" w:name="bookmark103"/>
          <w:bookmarkEnd w:id="19"/>
          <w:r>
            <w:fldChar w:fldCharType="begin"/>
          </w:r>
          <w:r>
            <w:rPr>
              <w:lang w:eastAsia="zh-CN"/>
            </w:rPr>
            <w:instrText xml:space="preserve"> HYPERLINK \l "bookmark103" </w:instrText>
          </w:r>
          <w:r>
            <w:fldChar w:fldCharType="separate"/>
          </w:r>
          <w:r>
            <w:rPr>
              <w:rFonts w:ascii="仿宋" w:hAnsi="仿宋" w:eastAsia="仿宋" w:cs="仿宋"/>
              <w:spacing w:val="9"/>
              <w:sz w:val="20"/>
              <w:szCs w:val="20"/>
              <w:lang w:eastAsia="zh-CN"/>
            </w:rPr>
            <w:t>二</w:t>
          </w:r>
          <w:r>
            <w:rPr>
              <w:rFonts w:ascii="仿宋" w:hAnsi="仿宋" w:eastAsia="仿宋" w:cs="仿宋"/>
              <w:spacing w:val="-36"/>
              <w:sz w:val="20"/>
              <w:szCs w:val="20"/>
              <w:lang w:eastAsia="zh-CN"/>
            </w:rPr>
            <w:t xml:space="preserve"> </w:t>
          </w:r>
          <w:r>
            <w:rPr>
              <w:rFonts w:ascii="仿宋" w:hAnsi="仿宋" w:eastAsia="仿宋" w:cs="仿宋"/>
              <w:spacing w:val="9"/>
              <w:sz w:val="20"/>
              <w:szCs w:val="20"/>
              <w:lang w:eastAsia="zh-CN"/>
            </w:rPr>
            <w:t>、设定服务目标</w:t>
          </w:r>
          <w:r>
            <w:rPr>
              <w:rFonts w:ascii="仿宋" w:hAnsi="仿宋" w:eastAsia="仿宋" w:cs="仿宋"/>
              <w:spacing w:val="62"/>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215</w:t>
          </w:r>
          <w:r>
            <w:rPr>
              <w:rFonts w:ascii="Times New Roman" w:hAnsi="Times New Roman" w:eastAsia="Times New Roman" w:cs="Times New Roman"/>
              <w:spacing w:val="1"/>
              <w:sz w:val="20"/>
              <w:szCs w:val="20"/>
            </w:rPr>
            <w:fldChar w:fldCharType="end"/>
          </w:r>
        </w:p>
        <w:p w14:paraId="27414C90">
          <w:pPr>
            <w:tabs>
              <w:tab w:val="right" w:leader="dot" w:pos="6572"/>
            </w:tabs>
            <w:spacing w:before="140" w:line="222" w:lineRule="auto"/>
            <w:ind w:left="837"/>
            <w:rPr>
              <w:rFonts w:ascii="Times New Roman" w:hAnsi="Times New Roman" w:eastAsia="Times New Roman" w:cs="Times New Roman"/>
              <w:sz w:val="20"/>
              <w:szCs w:val="20"/>
              <w:lang w:eastAsia="zh-CN"/>
            </w:rPr>
          </w:pPr>
          <w:bookmarkStart w:id="20" w:name="bookmark104"/>
          <w:bookmarkEnd w:id="20"/>
          <w:r>
            <w:fldChar w:fldCharType="begin"/>
          </w:r>
          <w:r>
            <w:rPr>
              <w:lang w:eastAsia="zh-CN"/>
            </w:rPr>
            <w:instrText xml:space="preserve"> HYPERLINK \l "bookmark104" </w:instrText>
          </w:r>
          <w:r>
            <w:fldChar w:fldCharType="separate"/>
          </w:r>
          <w:r>
            <w:rPr>
              <w:rFonts w:ascii="仿宋" w:hAnsi="仿宋" w:eastAsia="仿宋" w:cs="仿宋"/>
              <w:spacing w:val="8"/>
              <w:sz w:val="20"/>
              <w:szCs w:val="20"/>
              <w:lang w:eastAsia="zh-CN"/>
            </w:rPr>
            <w:t>三</w:t>
          </w:r>
          <w:r>
            <w:rPr>
              <w:rFonts w:ascii="仿宋" w:hAnsi="仿宋" w:eastAsia="仿宋" w:cs="仿宋"/>
              <w:spacing w:val="-33"/>
              <w:sz w:val="20"/>
              <w:szCs w:val="20"/>
              <w:lang w:eastAsia="zh-CN"/>
            </w:rPr>
            <w:t xml:space="preserve"> </w:t>
          </w:r>
          <w:r>
            <w:rPr>
              <w:rFonts w:ascii="仿宋" w:hAnsi="仿宋" w:eastAsia="仿宋" w:cs="仿宋"/>
              <w:spacing w:val="8"/>
              <w:sz w:val="20"/>
              <w:szCs w:val="20"/>
              <w:lang w:eastAsia="zh-CN"/>
            </w:rPr>
            <w:t>、明确客户服务界面</w:t>
          </w:r>
          <w:r>
            <w:rPr>
              <w:rFonts w:ascii="仿宋" w:hAnsi="仿宋" w:eastAsia="仿宋" w:cs="仿宋"/>
              <w:spacing w:val="51"/>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215</w:t>
          </w:r>
          <w:r>
            <w:rPr>
              <w:rFonts w:ascii="Times New Roman" w:hAnsi="Times New Roman" w:eastAsia="Times New Roman" w:cs="Times New Roman"/>
              <w:spacing w:val="1"/>
              <w:sz w:val="20"/>
              <w:szCs w:val="20"/>
            </w:rPr>
            <w:fldChar w:fldCharType="end"/>
          </w:r>
        </w:p>
        <w:p w14:paraId="0F22F7F2">
          <w:pPr>
            <w:tabs>
              <w:tab w:val="right" w:leader="dot" w:pos="6522"/>
            </w:tabs>
            <w:spacing w:before="139" w:line="222" w:lineRule="auto"/>
            <w:ind w:left="837"/>
            <w:rPr>
              <w:rFonts w:ascii="Times New Roman" w:hAnsi="Times New Roman" w:eastAsia="Times New Roman" w:cs="Times New Roman"/>
              <w:sz w:val="20"/>
              <w:szCs w:val="20"/>
              <w:lang w:eastAsia="zh-CN"/>
            </w:rPr>
          </w:pPr>
          <w:bookmarkStart w:id="21" w:name="bookmark105"/>
          <w:bookmarkEnd w:id="21"/>
          <w:r>
            <w:fldChar w:fldCharType="begin"/>
          </w:r>
          <w:r>
            <w:rPr>
              <w:lang w:eastAsia="zh-CN"/>
            </w:rPr>
            <w:instrText xml:space="preserve"> HYPERLINK \l "bookmark105" </w:instrText>
          </w:r>
          <w:r>
            <w:fldChar w:fldCharType="separate"/>
          </w:r>
          <w:r>
            <w:rPr>
              <w:rFonts w:ascii="仿宋" w:hAnsi="仿宋" w:eastAsia="仿宋" w:cs="仿宋"/>
              <w:spacing w:val="8"/>
              <w:sz w:val="20"/>
              <w:szCs w:val="20"/>
              <w:lang w:eastAsia="zh-CN"/>
            </w:rPr>
            <w:t>四</w:t>
          </w:r>
          <w:r>
            <w:rPr>
              <w:rFonts w:ascii="仿宋" w:hAnsi="仿宋" w:eastAsia="仿宋" w:cs="仿宋"/>
              <w:spacing w:val="-38"/>
              <w:sz w:val="20"/>
              <w:szCs w:val="20"/>
              <w:lang w:eastAsia="zh-CN"/>
            </w:rPr>
            <w:t xml:space="preserve"> </w:t>
          </w:r>
          <w:r>
            <w:rPr>
              <w:rFonts w:ascii="仿宋" w:hAnsi="仿宋" w:eastAsia="仿宋" w:cs="仿宋"/>
              <w:spacing w:val="8"/>
              <w:sz w:val="20"/>
              <w:szCs w:val="20"/>
              <w:lang w:eastAsia="zh-CN"/>
            </w:rPr>
            <w:t>、服务项目设计</w:t>
          </w:r>
          <w:r>
            <w:rPr>
              <w:rFonts w:ascii="仿宋" w:hAnsi="仿宋" w:eastAsia="仿宋" w:cs="仿宋"/>
              <w:spacing w:val="62"/>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216</w:t>
          </w:r>
          <w:r>
            <w:rPr>
              <w:rFonts w:ascii="Times New Roman" w:hAnsi="Times New Roman" w:eastAsia="Times New Roman" w:cs="Times New Roman"/>
              <w:spacing w:val="1"/>
              <w:sz w:val="20"/>
              <w:szCs w:val="20"/>
            </w:rPr>
            <w:fldChar w:fldCharType="end"/>
          </w:r>
        </w:p>
        <w:p w14:paraId="4B8ECB44">
          <w:pPr>
            <w:tabs>
              <w:tab w:val="right" w:leader="dot" w:pos="6582"/>
            </w:tabs>
            <w:spacing w:before="140" w:line="222" w:lineRule="auto"/>
            <w:ind w:left="837"/>
            <w:rPr>
              <w:rFonts w:ascii="Times New Roman" w:hAnsi="Times New Roman" w:eastAsia="Times New Roman" w:cs="Times New Roman"/>
              <w:sz w:val="20"/>
              <w:szCs w:val="20"/>
              <w:lang w:eastAsia="zh-CN"/>
            </w:rPr>
          </w:pPr>
          <w:bookmarkStart w:id="22" w:name="bookmark106"/>
          <w:bookmarkEnd w:id="22"/>
          <w:r>
            <w:fldChar w:fldCharType="begin"/>
          </w:r>
          <w:r>
            <w:rPr>
              <w:lang w:eastAsia="zh-CN"/>
            </w:rPr>
            <w:instrText xml:space="preserve"> HYPERLINK \l "bookmark106" </w:instrText>
          </w:r>
          <w:r>
            <w:fldChar w:fldCharType="separate"/>
          </w:r>
          <w:r>
            <w:rPr>
              <w:rFonts w:ascii="仿宋" w:hAnsi="仿宋" w:eastAsia="仿宋" w:cs="仿宋"/>
              <w:spacing w:val="8"/>
              <w:sz w:val="20"/>
              <w:szCs w:val="20"/>
              <w:lang w:eastAsia="zh-CN"/>
            </w:rPr>
            <w:t>五</w:t>
          </w:r>
          <w:r>
            <w:rPr>
              <w:rFonts w:ascii="仿宋" w:hAnsi="仿宋" w:eastAsia="仿宋" w:cs="仿宋"/>
              <w:spacing w:val="-36"/>
              <w:sz w:val="20"/>
              <w:szCs w:val="20"/>
              <w:lang w:eastAsia="zh-CN"/>
            </w:rPr>
            <w:t xml:space="preserve"> </w:t>
          </w:r>
          <w:r>
            <w:rPr>
              <w:rFonts w:ascii="仿宋" w:hAnsi="仿宋" w:eastAsia="仿宋" w:cs="仿宋"/>
              <w:spacing w:val="8"/>
              <w:sz w:val="20"/>
              <w:szCs w:val="20"/>
              <w:lang w:eastAsia="zh-CN"/>
            </w:rPr>
            <w:t>、服务流程设计</w:t>
          </w:r>
          <w:r>
            <w:rPr>
              <w:rFonts w:ascii="仿宋" w:hAnsi="仿宋" w:eastAsia="仿宋" w:cs="仿宋"/>
              <w:spacing w:val="60"/>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217</w:t>
          </w:r>
          <w:r>
            <w:rPr>
              <w:rFonts w:ascii="Times New Roman" w:hAnsi="Times New Roman" w:eastAsia="Times New Roman" w:cs="Times New Roman"/>
              <w:spacing w:val="1"/>
              <w:sz w:val="20"/>
              <w:szCs w:val="20"/>
            </w:rPr>
            <w:fldChar w:fldCharType="end"/>
          </w:r>
        </w:p>
        <w:p w14:paraId="4018CD10">
          <w:pPr>
            <w:spacing w:before="276" w:line="221" w:lineRule="auto"/>
            <w:ind w:left="1289"/>
            <w:rPr>
              <w:rFonts w:hint="eastAsia" w:ascii="黑体" w:hAnsi="黑体" w:eastAsia="黑体" w:cs="黑体"/>
              <w:sz w:val="20"/>
              <w:szCs w:val="20"/>
              <w:lang w:eastAsia="zh-CN"/>
            </w:rPr>
          </w:pPr>
          <w:bookmarkStart w:id="23" w:name="bookmark107"/>
          <w:bookmarkEnd w:id="23"/>
          <w:r>
            <w:fldChar w:fldCharType="begin"/>
          </w:r>
          <w:r>
            <w:rPr>
              <w:lang w:eastAsia="zh-CN"/>
            </w:rPr>
            <w:instrText xml:space="preserve"> HYPERLINK \l "bookmark107" </w:instrText>
          </w:r>
          <w:r>
            <w:fldChar w:fldCharType="separate"/>
          </w:r>
          <w:r>
            <w:rPr>
              <w:rFonts w:ascii="黑体" w:hAnsi="黑体" w:eastAsia="黑体" w:cs="黑体"/>
              <w:b/>
              <w:bCs/>
              <w:spacing w:val="-13"/>
              <w:sz w:val="20"/>
              <w:szCs w:val="20"/>
              <w:lang w:eastAsia="zh-CN"/>
            </w:rPr>
            <w:t>第</w:t>
          </w:r>
          <w:r>
            <w:rPr>
              <w:rFonts w:ascii="黑体" w:hAnsi="黑体" w:eastAsia="黑体" w:cs="黑体"/>
              <w:spacing w:val="-21"/>
              <w:sz w:val="20"/>
              <w:szCs w:val="20"/>
              <w:lang w:eastAsia="zh-CN"/>
            </w:rPr>
            <w:t xml:space="preserve"> </w:t>
          </w:r>
          <w:r>
            <w:rPr>
              <w:rFonts w:ascii="黑体" w:hAnsi="黑体" w:eastAsia="黑体" w:cs="黑体"/>
              <w:b/>
              <w:bCs/>
              <w:spacing w:val="-13"/>
              <w:sz w:val="20"/>
              <w:szCs w:val="20"/>
              <w:lang w:eastAsia="zh-CN"/>
            </w:rPr>
            <w:t>三</w:t>
          </w:r>
          <w:r>
            <w:rPr>
              <w:rFonts w:ascii="黑体" w:hAnsi="黑体" w:eastAsia="黑体" w:cs="黑体"/>
              <w:spacing w:val="-34"/>
              <w:sz w:val="20"/>
              <w:szCs w:val="20"/>
              <w:lang w:eastAsia="zh-CN"/>
            </w:rPr>
            <w:t xml:space="preserve"> </w:t>
          </w:r>
          <w:r>
            <w:rPr>
              <w:rFonts w:ascii="黑体" w:hAnsi="黑体" w:eastAsia="黑体" w:cs="黑体"/>
              <w:b/>
              <w:bCs/>
              <w:spacing w:val="-13"/>
              <w:sz w:val="20"/>
              <w:szCs w:val="20"/>
              <w:lang w:eastAsia="zh-CN"/>
            </w:rPr>
            <w:t>篇</w:t>
          </w:r>
          <w:r>
            <w:rPr>
              <w:rFonts w:ascii="黑体" w:hAnsi="黑体" w:eastAsia="黑体" w:cs="黑体"/>
              <w:spacing w:val="15"/>
              <w:sz w:val="20"/>
              <w:szCs w:val="20"/>
              <w:lang w:eastAsia="zh-CN"/>
            </w:rPr>
            <w:t xml:space="preserve">  </w:t>
          </w:r>
          <w:r>
            <w:rPr>
              <w:rFonts w:ascii="黑体" w:hAnsi="黑体" w:eastAsia="黑体" w:cs="黑体"/>
              <w:b/>
              <w:bCs/>
              <w:spacing w:val="-13"/>
              <w:sz w:val="20"/>
              <w:szCs w:val="20"/>
              <w:lang w:eastAsia="zh-CN"/>
            </w:rPr>
            <w:t>烟</w:t>
          </w:r>
          <w:r>
            <w:rPr>
              <w:rFonts w:ascii="黑体" w:hAnsi="黑体" w:eastAsia="黑体" w:cs="黑体"/>
              <w:spacing w:val="-33"/>
              <w:sz w:val="20"/>
              <w:szCs w:val="20"/>
              <w:lang w:eastAsia="zh-CN"/>
            </w:rPr>
            <w:t xml:space="preserve"> </w:t>
          </w:r>
          <w:r>
            <w:rPr>
              <w:rFonts w:ascii="黑体" w:hAnsi="黑体" w:eastAsia="黑体" w:cs="黑体"/>
              <w:b/>
              <w:bCs/>
              <w:spacing w:val="-13"/>
              <w:sz w:val="20"/>
              <w:szCs w:val="20"/>
              <w:lang w:eastAsia="zh-CN"/>
            </w:rPr>
            <w:t>草</w:t>
          </w:r>
          <w:r>
            <w:rPr>
              <w:rFonts w:ascii="黑体" w:hAnsi="黑体" w:eastAsia="黑体" w:cs="黑体"/>
              <w:spacing w:val="-34"/>
              <w:sz w:val="20"/>
              <w:szCs w:val="20"/>
              <w:lang w:eastAsia="zh-CN"/>
            </w:rPr>
            <w:t xml:space="preserve"> </w:t>
          </w:r>
          <w:r>
            <w:rPr>
              <w:rFonts w:ascii="黑体" w:hAnsi="黑体" w:eastAsia="黑体" w:cs="黑体"/>
              <w:b/>
              <w:bCs/>
              <w:spacing w:val="-13"/>
              <w:sz w:val="20"/>
              <w:szCs w:val="20"/>
              <w:lang w:eastAsia="zh-CN"/>
            </w:rPr>
            <w:t>制</w:t>
          </w:r>
          <w:r>
            <w:rPr>
              <w:rFonts w:ascii="黑体" w:hAnsi="黑体" w:eastAsia="黑体" w:cs="黑体"/>
              <w:spacing w:val="-23"/>
              <w:sz w:val="20"/>
              <w:szCs w:val="20"/>
              <w:lang w:eastAsia="zh-CN"/>
            </w:rPr>
            <w:t xml:space="preserve"> </w:t>
          </w:r>
          <w:r>
            <w:rPr>
              <w:rFonts w:ascii="黑体" w:hAnsi="黑体" w:eastAsia="黑体" w:cs="黑体"/>
              <w:b/>
              <w:bCs/>
              <w:spacing w:val="-13"/>
              <w:sz w:val="20"/>
              <w:szCs w:val="20"/>
              <w:lang w:eastAsia="zh-CN"/>
            </w:rPr>
            <w:t>品</w:t>
          </w:r>
          <w:r>
            <w:rPr>
              <w:rFonts w:ascii="黑体" w:hAnsi="黑体" w:eastAsia="黑体" w:cs="黑体"/>
              <w:spacing w:val="-35"/>
              <w:sz w:val="20"/>
              <w:szCs w:val="20"/>
              <w:lang w:eastAsia="zh-CN"/>
            </w:rPr>
            <w:t xml:space="preserve"> </w:t>
          </w:r>
          <w:r>
            <w:rPr>
              <w:rFonts w:ascii="黑体" w:hAnsi="黑体" w:eastAsia="黑体" w:cs="黑体"/>
              <w:b/>
              <w:bCs/>
              <w:spacing w:val="-13"/>
              <w:sz w:val="20"/>
              <w:szCs w:val="20"/>
              <w:lang w:eastAsia="zh-CN"/>
            </w:rPr>
            <w:t>购</w:t>
          </w:r>
          <w:r>
            <w:rPr>
              <w:rFonts w:ascii="黑体" w:hAnsi="黑体" w:eastAsia="黑体" w:cs="黑体"/>
              <w:spacing w:val="-34"/>
              <w:sz w:val="20"/>
              <w:szCs w:val="20"/>
              <w:lang w:eastAsia="zh-CN"/>
            </w:rPr>
            <w:t xml:space="preserve"> </w:t>
          </w:r>
          <w:r>
            <w:rPr>
              <w:rFonts w:ascii="黑体" w:hAnsi="黑体" w:eastAsia="黑体" w:cs="黑体"/>
              <w:b/>
              <w:bCs/>
              <w:spacing w:val="-13"/>
              <w:sz w:val="20"/>
              <w:szCs w:val="20"/>
              <w:lang w:eastAsia="zh-CN"/>
            </w:rPr>
            <w:t>销</w:t>
          </w:r>
          <w:r>
            <w:rPr>
              <w:rFonts w:ascii="黑体" w:hAnsi="黑体" w:eastAsia="黑体" w:cs="黑体"/>
              <w:spacing w:val="-29"/>
              <w:sz w:val="20"/>
              <w:szCs w:val="20"/>
              <w:lang w:eastAsia="zh-CN"/>
            </w:rPr>
            <w:t xml:space="preserve"> </w:t>
          </w:r>
          <w:r>
            <w:rPr>
              <w:rFonts w:ascii="黑体" w:hAnsi="黑体" w:eastAsia="黑体" w:cs="黑体"/>
              <w:b/>
              <w:bCs/>
              <w:spacing w:val="-13"/>
              <w:sz w:val="20"/>
              <w:szCs w:val="20"/>
              <w:lang w:eastAsia="zh-CN"/>
            </w:rPr>
            <w:t>员</w:t>
          </w:r>
          <w:r>
            <w:rPr>
              <w:rFonts w:ascii="黑体" w:hAnsi="黑体" w:eastAsia="黑体" w:cs="黑体"/>
              <w:spacing w:val="-13"/>
              <w:sz w:val="20"/>
              <w:szCs w:val="20"/>
              <w:lang w:eastAsia="zh-CN"/>
            </w:rPr>
            <w:t xml:space="preserve"> </w:t>
          </w:r>
          <w:r>
            <w:rPr>
              <w:rFonts w:ascii="黑体" w:hAnsi="黑体" w:eastAsia="黑体" w:cs="黑体"/>
              <w:b/>
              <w:bCs/>
              <w:spacing w:val="-13"/>
              <w:sz w:val="20"/>
              <w:szCs w:val="20"/>
              <w:lang w:eastAsia="zh-CN"/>
            </w:rPr>
            <w:t>(</w:t>
          </w:r>
          <w:r>
            <w:rPr>
              <w:rFonts w:ascii="黑体" w:hAnsi="黑体" w:eastAsia="黑体" w:cs="黑体"/>
              <w:spacing w:val="-29"/>
              <w:sz w:val="20"/>
              <w:szCs w:val="20"/>
              <w:lang w:eastAsia="zh-CN"/>
            </w:rPr>
            <w:t xml:space="preserve"> </w:t>
          </w:r>
          <w:r>
            <w:rPr>
              <w:rFonts w:ascii="黑体" w:hAnsi="黑体" w:eastAsia="黑体" w:cs="黑体"/>
              <w:b/>
              <w:bCs/>
              <w:spacing w:val="-13"/>
              <w:sz w:val="20"/>
              <w:szCs w:val="20"/>
              <w:lang w:eastAsia="zh-CN"/>
            </w:rPr>
            <w:t>三</w:t>
          </w:r>
          <w:r>
            <w:rPr>
              <w:rFonts w:ascii="黑体" w:hAnsi="黑体" w:eastAsia="黑体" w:cs="黑体"/>
              <w:spacing w:val="-32"/>
              <w:sz w:val="20"/>
              <w:szCs w:val="20"/>
              <w:lang w:eastAsia="zh-CN"/>
            </w:rPr>
            <w:t xml:space="preserve"> </w:t>
          </w:r>
          <w:r>
            <w:rPr>
              <w:rFonts w:ascii="黑体" w:hAnsi="黑体" w:eastAsia="黑体" w:cs="黑体"/>
              <w:b/>
              <w:bCs/>
              <w:spacing w:val="-13"/>
              <w:sz w:val="20"/>
              <w:szCs w:val="20"/>
              <w:lang w:eastAsia="zh-CN"/>
            </w:rPr>
            <w:t>级</w:t>
          </w:r>
          <w:r>
            <w:rPr>
              <w:rFonts w:ascii="黑体" w:hAnsi="黑体" w:eastAsia="黑体" w:cs="黑体"/>
              <w:spacing w:val="-36"/>
              <w:sz w:val="20"/>
              <w:szCs w:val="20"/>
              <w:lang w:eastAsia="zh-CN"/>
            </w:rPr>
            <w:t xml:space="preserve"> </w:t>
          </w:r>
          <w:r>
            <w:rPr>
              <w:rFonts w:ascii="黑体" w:hAnsi="黑体" w:eastAsia="黑体" w:cs="黑体"/>
              <w:b/>
              <w:bCs/>
              <w:spacing w:val="-13"/>
              <w:sz w:val="20"/>
              <w:szCs w:val="20"/>
              <w:lang w:eastAsia="zh-CN"/>
            </w:rPr>
            <w:t>)</w:t>
          </w:r>
          <w:r>
            <w:rPr>
              <w:rFonts w:ascii="黑体" w:hAnsi="黑体" w:eastAsia="黑体" w:cs="黑体"/>
              <w:spacing w:val="-30"/>
              <w:sz w:val="20"/>
              <w:szCs w:val="20"/>
              <w:lang w:eastAsia="zh-CN"/>
            </w:rPr>
            <w:t xml:space="preserve"> </w:t>
          </w:r>
          <w:r>
            <w:rPr>
              <w:rFonts w:ascii="黑体" w:hAnsi="黑体" w:eastAsia="黑体" w:cs="黑体"/>
              <w:b/>
              <w:bCs/>
              <w:spacing w:val="-13"/>
              <w:sz w:val="20"/>
              <w:szCs w:val="20"/>
              <w:lang w:eastAsia="zh-CN"/>
            </w:rPr>
            <w:t>专</w:t>
          </w:r>
          <w:r>
            <w:rPr>
              <w:rFonts w:ascii="黑体" w:hAnsi="黑体" w:eastAsia="黑体" w:cs="黑体"/>
              <w:spacing w:val="-31"/>
              <w:sz w:val="20"/>
              <w:szCs w:val="20"/>
              <w:lang w:eastAsia="zh-CN"/>
            </w:rPr>
            <w:t xml:space="preserve"> </w:t>
          </w:r>
          <w:r>
            <w:rPr>
              <w:rFonts w:ascii="黑体" w:hAnsi="黑体" w:eastAsia="黑体" w:cs="黑体"/>
              <w:b/>
              <w:bCs/>
              <w:spacing w:val="-13"/>
              <w:sz w:val="20"/>
              <w:szCs w:val="20"/>
              <w:lang w:eastAsia="zh-CN"/>
            </w:rPr>
            <w:t>业</w:t>
          </w:r>
          <w:r>
            <w:rPr>
              <w:rFonts w:ascii="黑体" w:hAnsi="黑体" w:eastAsia="黑体" w:cs="黑体"/>
              <w:spacing w:val="-27"/>
              <w:sz w:val="20"/>
              <w:szCs w:val="20"/>
              <w:lang w:eastAsia="zh-CN"/>
            </w:rPr>
            <w:t xml:space="preserve"> </w:t>
          </w:r>
          <w:r>
            <w:rPr>
              <w:rFonts w:ascii="黑体" w:hAnsi="黑体" w:eastAsia="黑体" w:cs="黑体"/>
              <w:b/>
              <w:bCs/>
              <w:spacing w:val="-13"/>
              <w:sz w:val="20"/>
              <w:szCs w:val="20"/>
              <w:lang w:eastAsia="zh-CN"/>
            </w:rPr>
            <w:t>知</w:t>
          </w:r>
          <w:r>
            <w:rPr>
              <w:rFonts w:ascii="黑体" w:hAnsi="黑体" w:eastAsia="黑体" w:cs="黑体"/>
              <w:spacing w:val="-34"/>
              <w:sz w:val="20"/>
              <w:szCs w:val="20"/>
              <w:lang w:eastAsia="zh-CN"/>
            </w:rPr>
            <w:t xml:space="preserve"> </w:t>
          </w:r>
          <w:r>
            <w:rPr>
              <w:rFonts w:ascii="黑体" w:hAnsi="黑体" w:eastAsia="黑体" w:cs="黑体"/>
              <w:b/>
              <w:bCs/>
              <w:spacing w:val="-13"/>
              <w:sz w:val="20"/>
              <w:szCs w:val="20"/>
              <w:lang w:eastAsia="zh-CN"/>
            </w:rPr>
            <w:t>识</w:t>
          </w:r>
          <w:r>
            <w:rPr>
              <w:rFonts w:ascii="黑体" w:hAnsi="黑体" w:eastAsia="黑体" w:cs="黑体"/>
              <w:b/>
              <w:bCs/>
              <w:spacing w:val="-13"/>
              <w:sz w:val="20"/>
              <w:szCs w:val="20"/>
            </w:rPr>
            <w:fldChar w:fldCharType="end"/>
          </w:r>
        </w:p>
        <w:p w14:paraId="127FC518">
          <w:pPr>
            <w:tabs>
              <w:tab w:val="right" w:leader="dot" w:pos="6562"/>
            </w:tabs>
            <w:spacing w:before="211" w:line="222" w:lineRule="auto"/>
            <w:rPr>
              <w:rFonts w:ascii="Times New Roman" w:hAnsi="Times New Roman" w:eastAsia="Times New Roman" w:cs="Times New Roman"/>
              <w:sz w:val="20"/>
              <w:szCs w:val="20"/>
              <w:lang w:eastAsia="zh-CN"/>
            </w:rPr>
          </w:pPr>
          <w:bookmarkStart w:id="24" w:name="bookmark108"/>
          <w:bookmarkEnd w:id="24"/>
          <w:r>
            <w:fldChar w:fldCharType="begin"/>
          </w:r>
          <w:r>
            <w:rPr>
              <w:lang w:eastAsia="zh-CN"/>
            </w:rPr>
            <w:instrText xml:space="preserve"> HYPERLINK \l "bookmark108" </w:instrText>
          </w:r>
          <w:r>
            <w:fldChar w:fldCharType="separate"/>
          </w:r>
          <w:r>
            <w:rPr>
              <w:rFonts w:ascii="黑体" w:hAnsi="黑体" w:eastAsia="黑体" w:cs="黑体"/>
              <w:b/>
              <w:bCs/>
              <w:spacing w:val="-9"/>
              <w:sz w:val="20"/>
              <w:szCs w:val="20"/>
              <w:lang w:eastAsia="zh-CN"/>
            </w:rPr>
            <w:t>第一章</w:t>
          </w:r>
          <w:r>
            <w:rPr>
              <w:rFonts w:ascii="黑体" w:hAnsi="黑体" w:eastAsia="黑体" w:cs="黑体"/>
              <w:spacing w:val="66"/>
              <w:sz w:val="20"/>
              <w:szCs w:val="20"/>
              <w:lang w:eastAsia="zh-CN"/>
            </w:rPr>
            <w:t xml:space="preserve"> </w:t>
          </w:r>
          <w:r>
            <w:rPr>
              <w:rFonts w:ascii="黑体" w:hAnsi="黑体" w:eastAsia="黑体" w:cs="黑体"/>
              <w:b/>
              <w:bCs/>
              <w:spacing w:val="-9"/>
              <w:sz w:val="20"/>
              <w:szCs w:val="20"/>
              <w:lang w:eastAsia="zh-CN"/>
            </w:rPr>
            <w:t>市</w:t>
          </w:r>
          <w:r>
            <w:rPr>
              <w:rFonts w:ascii="黑体" w:hAnsi="黑体" w:eastAsia="黑体" w:cs="黑体"/>
              <w:spacing w:val="-47"/>
              <w:sz w:val="20"/>
              <w:szCs w:val="20"/>
              <w:lang w:eastAsia="zh-CN"/>
            </w:rPr>
            <w:t xml:space="preserve"> </w:t>
          </w:r>
          <w:r>
            <w:rPr>
              <w:rFonts w:ascii="黑体" w:hAnsi="黑体" w:eastAsia="黑体" w:cs="黑体"/>
              <w:b/>
              <w:bCs/>
              <w:spacing w:val="-9"/>
              <w:sz w:val="20"/>
              <w:szCs w:val="20"/>
              <w:lang w:eastAsia="zh-CN"/>
            </w:rPr>
            <w:t>场</w:t>
          </w:r>
          <w:r>
            <w:rPr>
              <w:rFonts w:ascii="黑体" w:hAnsi="黑体" w:eastAsia="黑体" w:cs="黑体"/>
              <w:spacing w:val="-41"/>
              <w:sz w:val="20"/>
              <w:szCs w:val="20"/>
              <w:lang w:eastAsia="zh-CN"/>
            </w:rPr>
            <w:t xml:space="preserve"> </w:t>
          </w:r>
          <w:r>
            <w:rPr>
              <w:rFonts w:ascii="黑体" w:hAnsi="黑体" w:eastAsia="黑体" w:cs="黑体"/>
              <w:b/>
              <w:bCs/>
              <w:spacing w:val="-9"/>
              <w:sz w:val="20"/>
              <w:szCs w:val="20"/>
              <w:lang w:eastAsia="zh-CN"/>
            </w:rPr>
            <w:t>营</w:t>
          </w:r>
          <w:r>
            <w:rPr>
              <w:rFonts w:ascii="黑体" w:hAnsi="黑体" w:eastAsia="黑体" w:cs="黑体"/>
              <w:spacing w:val="-46"/>
              <w:sz w:val="20"/>
              <w:szCs w:val="20"/>
              <w:lang w:eastAsia="zh-CN"/>
            </w:rPr>
            <w:t xml:space="preserve"> </w:t>
          </w:r>
          <w:r>
            <w:rPr>
              <w:rFonts w:ascii="黑体" w:hAnsi="黑体" w:eastAsia="黑体" w:cs="黑体"/>
              <w:b/>
              <w:bCs/>
              <w:spacing w:val="-9"/>
              <w:sz w:val="20"/>
              <w:szCs w:val="20"/>
              <w:lang w:eastAsia="zh-CN"/>
            </w:rPr>
            <w:t>销</w:t>
          </w:r>
          <w:r>
            <w:rPr>
              <w:rFonts w:ascii="黑体" w:hAnsi="黑体" w:eastAsia="黑体" w:cs="黑体"/>
              <w:spacing w:val="-78"/>
              <w:sz w:val="20"/>
              <w:szCs w:val="20"/>
              <w:lang w:eastAsia="zh-CN"/>
            </w:rPr>
            <w:t xml:space="preserve"> </w:t>
          </w:r>
          <w:r>
            <w:rPr>
              <w:rFonts w:ascii="黑体" w:hAnsi="黑体" w:eastAsia="黑体" w:cs="黑体"/>
              <w:sz w:val="20"/>
              <w:szCs w:val="20"/>
              <w:lang w:eastAsia="zh-CN"/>
            </w:rPr>
            <w:tab/>
          </w:r>
          <w:r>
            <w:rPr>
              <w:rFonts w:ascii="Times New Roman" w:hAnsi="Times New Roman" w:eastAsia="Times New Roman" w:cs="Times New Roman"/>
              <w:spacing w:val="1"/>
              <w:sz w:val="20"/>
              <w:szCs w:val="20"/>
              <w:lang w:eastAsia="zh-CN"/>
            </w:rPr>
            <w:t>224</w:t>
          </w:r>
          <w:r>
            <w:rPr>
              <w:rFonts w:ascii="Times New Roman" w:hAnsi="Times New Roman" w:eastAsia="Times New Roman" w:cs="Times New Roman"/>
              <w:spacing w:val="1"/>
              <w:sz w:val="20"/>
              <w:szCs w:val="20"/>
            </w:rPr>
            <w:fldChar w:fldCharType="end"/>
          </w:r>
        </w:p>
        <w:p w14:paraId="4AB8DADF">
          <w:pPr>
            <w:tabs>
              <w:tab w:val="right" w:leader="dot" w:pos="6562"/>
            </w:tabs>
            <w:spacing w:before="152" w:line="219" w:lineRule="auto"/>
            <w:ind w:left="387"/>
            <w:rPr>
              <w:rFonts w:ascii="Times New Roman" w:hAnsi="Times New Roman" w:eastAsia="Times New Roman" w:cs="Times New Roman"/>
              <w:sz w:val="20"/>
              <w:szCs w:val="20"/>
              <w:lang w:eastAsia="zh-CN"/>
            </w:rPr>
          </w:pPr>
          <w:bookmarkStart w:id="25" w:name="bookmark109"/>
          <w:bookmarkEnd w:id="25"/>
          <w:r>
            <w:fldChar w:fldCharType="begin"/>
          </w:r>
          <w:r>
            <w:rPr>
              <w:lang w:eastAsia="zh-CN"/>
            </w:rPr>
            <w:instrText xml:space="preserve"> HYPERLINK \l "bookmark109" </w:instrText>
          </w:r>
          <w:r>
            <w:fldChar w:fldCharType="separate"/>
          </w:r>
          <w:r>
            <w:rPr>
              <w:rFonts w:ascii="宋体" w:hAnsi="宋体" w:eastAsia="宋体" w:cs="宋体"/>
              <w:spacing w:val="17"/>
              <w:sz w:val="20"/>
              <w:szCs w:val="20"/>
              <w:lang w:eastAsia="zh-CN"/>
            </w:rPr>
            <w:t>第</w:t>
          </w:r>
          <w:r>
            <w:rPr>
              <w:rFonts w:ascii="宋体" w:hAnsi="宋体" w:eastAsia="宋体" w:cs="宋体"/>
              <w:spacing w:val="-60"/>
              <w:sz w:val="20"/>
              <w:szCs w:val="20"/>
              <w:lang w:eastAsia="zh-CN"/>
            </w:rPr>
            <w:t xml:space="preserve"> </w:t>
          </w:r>
          <w:r>
            <w:rPr>
              <w:rFonts w:ascii="宋体" w:hAnsi="宋体" w:eastAsia="宋体" w:cs="宋体"/>
              <w:spacing w:val="17"/>
              <w:sz w:val="20"/>
              <w:szCs w:val="20"/>
              <w:lang w:eastAsia="zh-CN"/>
            </w:rPr>
            <w:t>一节</w:t>
          </w:r>
          <w:r>
            <w:rPr>
              <w:rFonts w:ascii="宋体" w:hAnsi="宋体" w:eastAsia="宋体" w:cs="宋体"/>
              <w:spacing w:val="33"/>
              <w:sz w:val="20"/>
              <w:szCs w:val="20"/>
              <w:lang w:eastAsia="zh-CN"/>
            </w:rPr>
            <w:t xml:space="preserve"> </w:t>
          </w:r>
          <w:r>
            <w:rPr>
              <w:rFonts w:ascii="宋体" w:hAnsi="宋体" w:eastAsia="宋体" w:cs="宋体"/>
              <w:spacing w:val="17"/>
              <w:sz w:val="20"/>
              <w:szCs w:val="20"/>
              <w:lang w:eastAsia="zh-CN"/>
            </w:rPr>
            <w:t>货源采购管理</w:t>
          </w:r>
          <w:r>
            <w:rPr>
              <w:rFonts w:ascii="宋体" w:hAnsi="宋体" w:eastAsia="宋体" w:cs="宋体"/>
              <w:spacing w:val="-77"/>
              <w:sz w:val="20"/>
              <w:szCs w:val="20"/>
              <w:lang w:eastAsia="zh-CN"/>
            </w:rPr>
            <w:t xml:space="preserve"> </w:t>
          </w:r>
          <w:r>
            <w:rPr>
              <w:rFonts w:ascii="宋体" w:hAnsi="宋体" w:eastAsia="宋体" w:cs="宋体"/>
              <w:sz w:val="20"/>
              <w:szCs w:val="20"/>
              <w:lang w:eastAsia="zh-CN"/>
            </w:rPr>
            <w:tab/>
          </w:r>
          <w:r>
            <w:rPr>
              <w:rFonts w:ascii="Times New Roman" w:hAnsi="Times New Roman" w:eastAsia="Times New Roman" w:cs="Times New Roman"/>
              <w:spacing w:val="1"/>
              <w:sz w:val="20"/>
              <w:szCs w:val="20"/>
              <w:lang w:eastAsia="zh-CN"/>
            </w:rPr>
            <w:t>224</w:t>
          </w:r>
          <w:r>
            <w:rPr>
              <w:rFonts w:ascii="Times New Roman" w:hAnsi="Times New Roman" w:eastAsia="Times New Roman" w:cs="Times New Roman"/>
              <w:spacing w:val="1"/>
              <w:sz w:val="20"/>
              <w:szCs w:val="20"/>
            </w:rPr>
            <w:fldChar w:fldCharType="end"/>
          </w:r>
        </w:p>
        <w:p w14:paraId="30B17CD9">
          <w:pPr>
            <w:tabs>
              <w:tab w:val="right" w:leader="dot" w:pos="6572"/>
            </w:tabs>
            <w:spacing w:before="133" w:line="222" w:lineRule="auto"/>
            <w:ind w:left="837"/>
            <w:rPr>
              <w:rFonts w:ascii="Times New Roman" w:hAnsi="Times New Roman" w:eastAsia="Times New Roman" w:cs="Times New Roman"/>
              <w:sz w:val="20"/>
              <w:szCs w:val="20"/>
              <w:lang w:eastAsia="zh-CN"/>
            </w:rPr>
          </w:pPr>
          <w:bookmarkStart w:id="26" w:name="bookmark110"/>
          <w:bookmarkEnd w:id="26"/>
          <w:r>
            <w:fldChar w:fldCharType="begin"/>
          </w:r>
          <w:r>
            <w:rPr>
              <w:lang w:eastAsia="zh-CN"/>
            </w:rPr>
            <w:instrText xml:space="preserve"> HYPERLINK \l "bookmark110" </w:instrText>
          </w:r>
          <w:r>
            <w:fldChar w:fldCharType="separate"/>
          </w:r>
          <w:r>
            <w:rPr>
              <w:rFonts w:ascii="仿宋" w:hAnsi="仿宋" w:eastAsia="仿宋" w:cs="仿宋"/>
              <w:spacing w:val="6"/>
              <w:sz w:val="20"/>
              <w:szCs w:val="20"/>
              <w:lang w:eastAsia="zh-CN"/>
            </w:rPr>
            <w:t>一</w:t>
          </w:r>
          <w:r>
            <w:rPr>
              <w:rFonts w:ascii="仿宋" w:hAnsi="仿宋" w:eastAsia="仿宋" w:cs="仿宋"/>
              <w:spacing w:val="-31"/>
              <w:sz w:val="20"/>
              <w:szCs w:val="20"/>
              <w:lang w:eastAsia="zh-CN"/>
            </w:rPr>
            <w:t xml:space="preserve"> </w:t>
          </w:r>
          <w:r>
            <w:rPr>
              <w:rFonts w:ascii="仿宋" w:hAnsi="仿宋" w:eastAsia="仿宋" w:cs="仿宋"/>
              <w:spacing w:val="6"/>
              <w:sz w:val="20"/>
              <w:szCs w:val="20"/>
              <w:lang w:eastAsia="zh-CN"/>
            </w:rPr>
            <w:t>、货源采购管理概述</w:t>
          </w:r>
          <w:r>
            <w:rPr>
              <w:rFonts w:ascii="仿宋" w:hAnsi="仿宋" w:eastAsia="仿宋" w:cs="仿宋"/>
              <w:spacing w:val="39"/>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3"/>
              <w:sz w:val="20"/>
              <w:szCs w:val="20"/>
              <w:lang w:eastAsia="zh-CN"/>
            </w:rPr>
            <w:t>224</w:t>
          </w:r>
          <w:r>
            <w:rPr>
              <w:rFonts w:ascii="Times New Roman" w:hAnsi="Times New Roman" w:eastAsia="Times New Roman" w:cs="Times New Roman"/>
              <w:spacing w:val="-3"/>
              <w:sz w:val="20"/>
              <w:szCs w:val="20"/>
            </w:rPr>
            <w:fldChar w:fldCharType="end"/>
          </w:r>
        </w:p>
        <w:p w14:paraId="240F5086">
          <w:pPr>
            <w:tabs>
              <w:tab w:val="right" w:leader="dot" w:pos="6562"/>
            </w:tabs>
            <w:spacing w:before="138" w:line="222" w:lineRule="auto"/>
            <w:ind w:left="837"/>
            <w:rPr>
              <w:rFonts w:ascii="Times New Roman" w:hAnsi="Times New Roman" w:eastAsia="Times New Roman" w:cs="Times New Roman"/>
              <w:sz w:val="20"/>
              <w:szCs w:val="20"/>
              <w:lang w:eastAsia="zh-CN"/>
            </w:rPr>
          </w:pPr>
          <w:bookmarkStart w:id="27" w:name="bookmark111"/>
          <w:bookmarkEnd w:id="27"/>
          <w:r>
            <w:fldChar w:fldCharType="begin"/>
          </w:r>
          <w:r>
            <w:rPr>
              <w:lang w:eastAsia="zh-CN"/>
            </w:rPr>
            <w:instrText xml:space="preserve"> HYPERLINK \l "bookmark111" </w:instrText>
          </w:r>
          <w:r>
            <w:fldChar w:fldCharType="separate"/>
          </w:r>
          <w:r>
            <w:rPr>
              <w:rFonts w:ascii="仿宋" w:hAnsi="仿宋" w:eastAsia="仿宋" w:cs="仿宋"/>
              <w:spacing w:val="1"/>
              <w:sz w:val="20"/>
              <w:szCs w:val="20"/>
              <w:lang w:eastAsia="zh-CN"/>
            </w:rPr>
            <w:t>二</w:t>
          </w:r>
          <w:r>
            <w:rPr>
              <w:rFonts w:ascii="仿宋" w:hAnsi="仿宋" w:eastAsia="仿宋" w:cs="仿宋"/>
              <w:spacing w:val="-27"/>
              <w:sz w:val="20"/>
              <w:szCs w:val="20"/>
              <w:lang w:eastAsia="zh-CN"/>
            </w:rPr>
            <w:t xml:space="preserve"> </w:t>
          </w:r>
          <w:r>
            <w:rPr>
              <w:rFonts w:ascii="仿宋" w:hAnsi="仿宋" w:eastAsia="仿宋" w:cs="仿宋"/>
              <w:spacing w:val="1"/>
              <w:sz w:val="20"/>
              <w:szCs w:val="20"/>
              <w:lang w:eastAsia="zh-CN"/>
            </w:rPr>
            <w:t>、货源采购定位</w:t>
          </w:r>
          <w:r>
            <w:rPr>
              <w:rFonts w:ascii="仿宋" w:hAnsi="仿宋" w:eastAsia="仿宋" w:cs="仿宋"/>
              <w:spacing w:val="37"/>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67"/>
              <w:sz w:val="20"/>
              <w:szCs w:val="20"/>
              <w:lang w:eastAsia="zh-CN"/>
            </w:rPr>
            <w:t xml:space="preserve"> </w:t>
          </w:r>
          <w:r>
            <w:rPr>
              <w:rFonts w:ascii="Times New Roman" w:hAnsi="Times New Roman" w:eastAsia="Times New Roman" w:cs="Times New Roman"/>
              <w:spacing w:val="-1"/>
              <w:sz w:val="20"/>
              <w:szCs w:val="20"/>
              <w:lang w:eastAsia="zh-CN"/>
            </w:rPr>
            <w:t>227</w:t>
          </w:r>
          <w:r>
            <w:rPr>
              <w:rFonts w:ascii="Times New Roman" w:hAnsi="Times New Roman" w:eastAsia="Times New Roman" w:cs="Times New Roman"/>
              <w:spacing w:val="-1"/>
              <w:sz w:val="20"/>
              <w:szCs w:val="20"/>
            </w:rPr>
            <w:fldChar w:fldCharType="end"/>
          </w:r>
        </w:p>
        <w:p w14:paraId="7A90E74A">
          <w:pPr>
            <w:tabs>
              <w:tab w:val="right" w:leader="dot" w:pos="6512"/>
            </w:tabs>
            <w:spacing w:before="151" w:line="222" w:lineRule="auto"/>
            <w:ind w:left="837"/>
            <w:rPr>
              <w:rFonts w:ascii="Times New Roman" w:hAnsi="Times New Roman" w:eastAsia="Times New Roman" w:cs="Times New Roman"/>
              <w:sz w:val="20"/>
              <w:szCs w:val="20"/>
              <w:lang w:eastAsia="zh-CN"/>
            </w:rPr>
          </w:pPr>
          <w:bookmarkStart w:id="28" w:name="bookmark112"/>
          <w:bookmarkEnd w:id="28"/>
          <w:r>
            <w:fldChar w:fldCharType="begin"/>
          </w:r>
          <w:r>
            <w:rPr>
              <w:lang w:eastAsia="zh-CN"/>
            </w:rPr>
            <w:instrText xml:space="preserve"> HYPERLINK \l "bookmark112" </w:instrText>
          </w:r>
          <w:r>
            <w:fldChar w:fldCharType="separate"/>
          </w:r>
          <w:r>
            <w:rPr>
              <w:rFonts w:ascii="仿宋" w:hAnsi="仿宋" w:eastAsia="仿宋" w:cs="仿宋"/>
              <w:spacing w:val="9"/>
              <w:sz w:val="20"/>
              <w:szCs w:val="20"/>
              <w:lang w:eastAsia="zh-CN"/>
            </w:rPr>
            <w:t>三</w:t>
          </w:r>
          <w:r>
            <w:rPr>
              <w:rFonts w:ascii="仿宋" w:hAnsi="仿宋" w:eastAsia="仿宋" w:cs="仿宋"/>
              <w:spacing w:val="-45"/>
              <w:sz w:val="20"/>
              <w:szCs w:val="20"/>
              <w:lang w:eastAsia="zh-CN"/>
            </w:rPr>
            <w:t xml:space="preserve"> </w:t>
          </w:r>
          <w:r>
            <w:rPr>
              <w:rFonts w:ascii="仿宋" w:hAnsi="仿宋" w:eastAsia="仿宋" w:cs="仿宋"/>
              <w:spacing w:val="9"/>
              <w:sz w:val="20"/>
              <w:szCs w:val="20"/>
              <w:lang w:eastAsia="zh-CN"/>
            </w:rPr>
            <w:t>、货源采购策略</w:t>
          </w:r>
          <w:r>
            <w:rPr>
              <w:rFonts w:ascii="仿宋" w:hAnsi="仿宋" w:eastAsia="仿宋" w:cs="仿宋"/>
              <w:spacing w:val="61"/>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233</w:t>
          </w:r>
          <w:r>
            <w:rPr>
              <w:rFonts w:ascii="Times New Roman" w:hAnsi="Times New Roman" w:eastAsia="Times New Roman" w:cs="Times New Roman"/>
              <w:spacing w:val="1"/>
              <w:sz w:val="20"/>
              <w:szCs w:val="20"/>
            </w:rPr>
            <w:fldChar w:fldCharType="end"/>
          </w:r>
        </w:p>
        <w:p w14:paraId="2405EE15">
          <w:pPr>
            <w:tabs>
              <w:tab w:val="right" w:leader="dot" w:pos="6582"/>
            </w:tabs>
            <w:spacing w:before="138" w:line="222" w:lineRule="auto"/>
            <w:ind w:left="837"/>
            <w:rPr>
              <w:rFonts w:ascii="Times New Roman" w:hAnsi="Times New Roman" w:eastAsia="Times New Roman" w:cs="Times New Roman"/>
              <w:sz w:val="20"/>
              <w:szCs w:val="20"/>
              <w:lang w:eastAsia="zh-CN"/>
            </w:rPr>
          </w:pPr>
          <w:bookmarkStart w:id="29" w:name="bookmark113"/>
          <w:bookmarkEnd w:id="29"/>
          <w:r>
            <w:fldChar w:fldCharType="begin"/>
          </w:r>
          <w:r>
            <w:rPr>
              <w:lang w:eastAsia="zh-CN"/>
            </w:rPr>
            <w:instrText xml:space="preserve"> HYPERLINK \l "bookmark113" </w:instrText>
          </w:r>
          <w:r>
            <w:fldChar w:fldCharType="separate"/>
          </w:r>
          <w:r>
            <w:rPr>
              <w:rFonts w:ascii="仿宋" w:hAnsi="仿宋" w:eastAsia="仿宋" w:cs="仿宋"/>
              <w:spacing w:val="7"/>
              <w:sz w:val="20"/>
              <w:szCs w:val="20"/>
              <w:lang w:eastAsia="zh-CN"/>
            </w:rPr>
            <w:t>四</w:t>
          </w:r>
          <w:r>
            <w:rPr>
              <w:rFonts w:ascii="仿宋" w:hAnsi="仿宋" w:eastAsia="仿宋" w:cs="仿宋"/>
              <w:spacing w:val="-26"/>
              <w:sz w:val="20"/>
              <w:szCs w:val="20"/>
              <w:lang w:eastAsia="zh-CN"/>
            </w:rPr>
            <w:t xml:space="preserve"> </w:t>
          </w:r>
          <w:r>
            <w:rPr>
              <w:rFonts w:ascii="仿宋" w:hAnsi="仿宋" w:eastAsia="仿宋" w:cs="仿宋"/>
              <w:spacing w:val="7"/>
              <w:sz w:val="20"/>
              <w:szCs w:val="20"/>
              <w:lang w:eastAsia="zh-CN"/>
            </w:rPr>
            <w:t>、采购计划的制订和实施</w:t>
          </w:r>
          <w:r>
            <w:rPr>
              <w:rFonts w:ascii="仿宋" w:hAnsi="仿宋" w:eastAsia="仿宋" w:cs="仿宋"/>
              <w:spacing w:val="50"/>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234</w:t>
          </w:r>
          <w:r>
            <w:rPr>
              <w:rFonts w:ascii="Times New Roman" w:hAnsi="Times New Roman" w:eastAsia="Times New Roman" w:cs="Times New Roman"/>
              <w:spacing w:val="1"/>
              <w:sz w:val="20"/>
              <w:szCs w:val="20"/>
            </w:rPr>
            <w:fldChar w:fldCharType="end"/>
          </w:r>
        </w:p>
        <w:p w14:paraId="128B5A32">
          <w:pPr>
            <w:tabs>
              <w:tab w:val="right" w:leader="dot" w:pos="6582"/>
            </w:tabs>
            <w:spacing w:before="141" w:line="223" w:lineRule="auto"/>
            <w:ind w:left="837"/>
            <w:rPr>
              <w:rFonts w:ascii="Times New Roman" w:hAnsi="Times New Roman" w:eastAsia="Times New Roman" w:cs="Times New Roman"/>
              <w:sz w:val="20"/>
              <w:szCs w:val="20"/>
              <w:lang w:eastAsia="zh-CN"/>
            </w:rPr>
          </w:pPr>
          <w:bookmarkStart w:id="30" w:name="bookmark114"/>
          <w:bookmarkEnd w:id="30"/>
          <w:r>
            <w:fldChar w:fldCharType="begin"/>
          </w:r>
          <w:r>
            <w:rPr>
              <w:lang w:eastAsia="zh-CN"/>
            </w:rPr>
            <w:instrText xml:space="preserve"> HYPERLINK \l "bookmark114" </w:instrText>
          </w:r>
          <w:r>
            <w:fldChar w:fldCharType="separate"/>
          </w:r>
          <w:r>
            <w:rPr>
              <w:rFonts w:ascii="仿宋" w:hAnsi="仿宋" w:eastAsia="仿宋" w:cs="仿宋"/>
              <w:spacing w:val="8"/>
              <w:sz w:val="20"/>
              <w:szCs w:val="20"/>
              <w:lang w:eastAsia="zh-CN"/>
            </w:rPr>
            <w:t>五</w:t>
          </w:r>
          <w:r>
            <w:rPr>
              <w:rFonts w:ascii="仿宋" w:hAnsi="仿宋" w:eastAsia="仿宋" w:cs="仿宋"/>
              <w:spacing w:val="-25"/>
              <w:sz w:val="20"/>
              <w:szCs w:val="20"/>
              <w:lang w:eastAsia="zh-CN"/>
            </w:rPr>
            <w:t xml:space="preserve"> </w:t>
          </w:r>
          <w:r>
            <w:rPr>
              <w:rFonts w:ascii="仿宋" w:hAnsi="仿宋" w:eastAsia="仿宋" w:cs="仿宋"/>
              <w:spacing w:val="8"/>
              <w:sz w:val="20"/>
              <w:szCs w:val="20"/>
              <w:lang w:eastAsia="zh-CN"/>
            </w:rPr>
            <w:t>、工商网上配货</w:t>
          </w:r>
          <w:r>
            <w:rPr>
              <w:rFonts w:ascii="仿宋" w:hAnsi="仿宋" w:eastAsia="仿宋" w:cs="仿宋"/>
              <w:spacing w:val="59"/>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239</w:t>
          </w:r>
          <w:r>
            <w:rPr>
              <w:rFonts w:ascii="Times New Roman" w:hAnsi="Times New Roman" w:eastAsia="Times New Roman" w:cs="Times New Roman"/>
              <w:spacing w:val="1"/>
              <w:sz w:val="20"/>
              <w:szCs w:val="20"/>
            </w:rPr>
            <w:fldChar w:fldCharType="end"/>
          </w:r>
        </w:p>
        <w:p w14:paraId="070FFD58">
          <w:pPr>
            <w:tabs>
              <w:tab w:val="right" w:leader="dot" w:pos="6582"/>
            </w:tabs>
            <w:spacing w:before="126" w:line="220" w:lineRule="auto"/>
            <w:ind w:left="837"/>
            <w:rPr>
              <w:rFonts w:ascii="Times New Roman" w:hAnsi="Times New Roman" w:eastAsia="Times New Roman" w:cs="Times New Roman"/>
              <w:sz w:val="20"/>
              <w:szCs w:val="20"/>
              <w:lang w:eastAsia="zh-CN"/>
            </w:rPr>
          </w:pPr>
          <w:bookmarkStart w:id="31" w:name="bookmark115"/>
          <w:bookmarkEnd w:id="31"/>
          <w:r>
            <w:fldChar w:fldCharType="begin"/>
          </w:r>
          <w:r>
            <w:rPr>
              <w:lang w:eastAsia="zh-CN"/>
            </w:rPr>
            <w:instrText xml:space="preserve"> HYPERLINK \l "bookmark115" </w:instrText>
          </w:r>
          <w:r>
            <w:fldChar w:fldCharType="separate"/>
          </w:r>
          <w:r>
            <w:rPr>
              <w:rFonts w:ascii="仿宋" w:hAnsi="仿宋" w:eastAsia="仿宋" w:cs="仿宋"/>
              <w:spacing w:val="8"/>
              <w:sz w:val="20"/>
              <w:szCs w:val="20"/>
              <w:lang w:eastAsia="zh-CN"/>
            </w:rPr>
            <w:t>六</w:t>
          </w:r>
          <w:r>
            <w:rPr>
              <w:rFonts w:ascii="仿宋" w:hAnsi="仿宋" w:eastAsia="仿宋" w:cs="仿宋"/>
              <w:spacing w:val="-35"/>
              <w:sz w:val="20"/>
              <w:szCs w:val="20"/>
              <w:lang w:eastAsia="zh-CN"/>
            </w:rPr>
            <w:t xml:space="preserve"> </w:t>
          </w:r>
          <w:r>
            <w:rPr>
              <w:rFonts w:ascii="仿宋" w:hAnsi="仿宋" w:eastAsia="仿宋" w:cs="仿宋"/>
              <w:spacing w:val="8"/>
              <w:sz w:val="20"/>
              <w:szCs w:val="20"/>
              <w:lang w:eastAsia="zh-CN"/>
            </w:rPr>
            <w:t>、货源采购效果评估</w:t>
          </w:r>
          <w:r>
            <w:rPr>
              <w:rFonts w:ascii="仿宋" w:hAnsi="仿宋" w:eastAsia="仿宋" w:cs="仿宋"/>
              <w:spacing w:val="53"/>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243</w:t>
          </w:r>
          <w:r>
            <w:rPr>
              <w:rFonts w:ascii="Times New Roman" w:hAnsi="Times New Roman" w:eastAsia="Times New Roman" w:cs="Times New Roman"/>
              <w:spacing w:val="1"/>
              <w:sz w:val="20"/>
              <w:szCs w:val="20"/>
            </w:rPr>
            <w:fldChar w:fldCharType="end"/>
          </w:r>
        </w:p>
        <w:p w14:paraId="0B76CFE5">
          <w:pPr>
            <w:tabs>
              <w:tab w:val="right" w:leader="dot" w:pos="6552"/>
            </w:tabs>
            <w:spacing w:before="154" w:line="219" w:lineRule="auto"/>
            <w:ind w:left="387"/>
            <w:rPr>
              <w:rFonts w:ascii="Times New Roman" w:hAnsi="Times New Roman" w:eastAsia="Times New Roman" w:cs="Times New Roman"/>
              <w:sz w:val="20"/>
              <w:szCs w:val="20"/>
              <w:lang w:eastAsia="zh-CN"/>
            </w:rPr>
          </w:pPr>
          <w:bookmarkStart w:id="32" w:name="bookmark116"/>
          <w:bookmarkEnd w:id="32"/>
          <w:r>
            <w:fldChar w:fldCharType="begin"/>
          </w:r>
          <w:r>
            <w:rPr>
              <w:lang w:eastAsia="zh-CN"/>
            </w:rPr>
            <w:instrText xml:space="preserve"> HYPERLINK \l "bookmark116" </w:instrText>
          </w:r>
          <w:r>
            <w:fldChar w:fldCharType="separate"/>
          </w:r>
          <w:r>
            <w:rPr>
              <w:rFonts w:ascii="宋体" w:hAnsi="宋体" w:eastAsia="宋体" w:cs="宋体"/>
              <w:spacing w:val="21"/>
              <w:sz w:val="20"/>
              <w:szCs w:val="20"/>
              <w:lang w:eastAsia="zh-CN"/>
            </w:rPr>
            <w:t>第二节</w:t>
          </w:r>
          <w:r>
            <w:rPr>
              <w:rFonts w:ascii="宋体" w:hAnsi="宋体" w:eastAsia="宋体" w:cs="宋体"/>
              <w:spacing w:val="37"/>
              <w:sz w:val="20"/>
              <w:szCs w:val="20"/>
              <w:lang w:eastAsia="zh-CN"/>
            </w:rPr>
            <w:t xml:space="preserve"> </w:t>
          </w:r>
          <w:r>
            <w:rPr>
              <w:rFonts w:ascii="宋体" w:hAnsi="宋体" w:eastAsia="宋体" w:cs="宋体"/>
              <w:spacing w:val="21"/>
              <w:sz w:val="20"/>
              <w:szCs w:val="20"/>
              <w:lang w:eastAsia="zh-CN"/>
            </w:rPr>
            <w:t>货源投放管理</w:t>
          </w:r>
          <w:r>
            <w:rPr>
              <w:rFonts w:ascii="宋体" w:hAnsi="宋体" w:eastAsia="宋体" w:cs="宋体"/>
              <w:spacing w:val="-77"/>
              <w:sz w:val="20"/>
              <w:szCs w:val="20"/>
              <w:lang w:eastAsia="zh-CN"/>
            </w:rPr>
            <w:t xml:space="preserve"> </w:t>
          </w:r>
          <w:r>
            <w:rPr>
              <w:rFonts w:ascii="宋体" w:hAnsi="宋体" w:eastAsia="宋体" w:cs="宋体"/>
              <w:sz w:val="20"/>
              <w:szCs w:val="20"/>
              <w:lang w:eastAsia="zh-CN"/>
            </w:rPr>
            <w:tab/>
          </w:r>
          <w:r>
            <w:rPr>
              <w:rFonts w:ascii="Times New Roman" w:hAnsi="Times New Roman" w:eastAsia="Times New Roman" w:cs="Times New Roman"/>
              <w:spacing w:val="1"/>
              <w:sz w:val="20"/>
              <w:szCs w:val="20"/>
              <w:lang w:eastAsia="zh-CN"/>
            </w:rPr>
            <w:t>244</w:t>
          </w:r>
          <w:r>
            <w:rPr>
              <w:rFonts w:ascii="Times New Roman" w:hAnsi="Times New Roman" w:eastAsia="Times New Roman" w:cs="Times New Roman"/>
              <w:spacing w:val="1"/>
              <w:sz w:val="20"/>
              <w:szCs w:val="20"/>
            </w:rPr>
            <w:fldChar w:fldCharType="end"/>
          </w:r>
        </w:p>
      </w:sdtContent>
    </w:sdt>
    <w:p w14:paraId="68123D23">
      <w:pPr>
        <w:spacing w:line="219" w:lineRule="auto"/>
        <w:rPr>
          <w:rFonts w:ascii="Times New Roman" w:hAnsi="Times New Roman" w:eastAsia="Times New Roman" w:cs="Times New Roman"/>
          <w:sz w:val="20"/>
          <w:szCs w:val="20"/>
          <w:lang w:eastAsia="zh-CN"/>
        </w:rPr>
        <w:sectPr>
          <w:footerReference r:id="rId8" w:type="default"/>
          <w:pgSz w:w="10360" w:h="14720"/>
          <w:pgMar w:top="596" w:right="1199" w:bottom="838" w:left="1232" w:header="0" w:footer="577" w:gutter="0"/>
          <w:cols w:space="720" w:num="1"/>
        </w:sectPr>
      </w:pPr>
    </w:p>
    <w:sdt>
      <w:sdtPr>
        <w:rPr>
          <w:rFonts w:ascii="Times New Roman" w:hAnsi="Times New Roman" w:eastAsia="Times New Roman" w:cs="Times New Roman"/>
          <w:sz w:val="27"/>
          <w:szCs w:val="27"/>
        </w:rPr>
        <w:id w:val="147456583"/>
        <w:docPartObj>
          <w:docPartGallery w:val="Table of Contents"/>
          <w:docPartUnique/>
        </w:docPartObj>
      </w:sdtPr>
      <w:sdtEndPr>
        <w:rPr>
          <w:rFonts w:ascii="Times New Roman" w:hAnsi="Times New Roman" w:eastAsia="Times New Roman" w:cs="Times New Roman"/>
          <w:sz w:val="20"/>
          <w:szCs w:val="20"/>
        </w:rPr>
      </w:sdtEndPr>
      <w:sdtContent>
        <w:p w14:paraId="1EC0435B">
          <w:pPr>
            <w:spacing w:before="40" w:line="163" w:lineRule="auto"/>
            <w:ind w:left="4806"/>
            <w:rPr>
              <w:rFonts w:ascii="Times New Roman" w:hAnsi="Times New Roman" w:eastAsia="Times New Roman" w:cs="Times New Roman"/>
              <w:sz w:val="13"/>
              <w:szCs w:val="13"/>
              <w:lang w:eastAsia="zh-CN"/>
            </w:rPr>
          </w:pPr>
          <w:bookmarkStart w:id="33" w:name="bookmark117"/>
          <w:bookmarkEnd w:id="33"/>
          <w:r>
            <w:fldChar w:fldCharType="begin"/>
          </w:r>
          <w:r>
            <w:instrText xml:space="preserve"> HYPERLINK \l "bookmark117" </w:instrText>
          </w:r>
          <w:r>
            <w:fldChar w:fldCharType="separate"/>
          </w:r>
          <w:r>
            <w:rPr>
              <w:rFonts w:ascii="Times New Roman" w:hAnsi="Times New Roman" w:eastAsia="Times New Roman" w:cs="Times New Roman"/>
              <w:spacing w:val="-20"/>
              <w:position w:val="3"/>
              <w:sz w:val="27"/>
              <w:szCs w:val="27"/>
              <w:lang w:eastAsia="zh-CN"/>
            </w:rPr>
            <w:t>-</w:t>
          </w:r>
          <w:r>
            <w:rPr>
              <w:rFonts w:ascii="Times New Roman" w:hAnsi="Times New Roman" w:eastAsia="Times New Roman" w:cs="Times New Roman"/>
              <w:spacing w:val="3"/>
              <w:position w:val="3"/>
              <w:sz w:val="27"/>
              <w:szCs w:val="27"/>
              <w:lang w:eastAsia="zh-CN"/>
            </w:rPr>
            <w:t xml:space="preserve">  </w:t>
          </w:r>
          <w:r>
            <w:rPr>
              <w:rFonts w:ascii="Times New Roman" w:hAnsi="Times New Roman" w:eastAsia="Times New Roman" w:cs="Times New Roman"/>
              <w:spacing w:val="-20"/>
              <w:position w:val="3"/>
              <w:sz w:val="27"/>
              <w:szCs w:val="27"/>
              <w:lang w:eastAsia="zh-CN"/>
            </w:rPr>
            <w:t>e</w:t>
          </w:r>
          <w:r>
            <w:rPr>
              <w:rFonts w:ascii="Times New Roman" w:hAnsi="Times New Roman" w:eastAsia="Times New Roman" w:cs="Times New Roman"/>
              <w:spacing w:val="5"/>
              <w:position w:val="3"/>
              <w:sz w:val="27"/>
              <w:szCs w:val="27"/>
              <w:lang w:eastAsia="zh-CN"/>
            </w:rPr>
            <w:t xml:space="preserve">       </w:t>
          </w:r>
          <w:r>
            <w:rPr>
              <w:rFonts w:ascii="黑体" w:hAnsi="黑体" w:eastAsia="黑体" w:cs="黑体"/>
              <w:spacing w:val="-20"/>
              <w:sz w:val="20"/>
              <w:szCs w:val="20"/>
              <w:lang w:eastAsia="zh-CN"/>
            </w:rPr>
            <w:t>b</w:t>
          </w:r>
          <w:r>
            <w:rPr>
              <w:rFonts w:ascii="黑体" w:hAnsi="黑体" w:eastAsia="黑体" w:cs="黑体"/>
              <w:spacing w:val="45"/>
              <w:sz w:val="20"/>
              <w:szCs w:val="20"/>
              <w:lang w:eastAsia="zh-CN"/>
            </w:rPr>
            <w:t xml:space="preserve"> </w:t>
          </w:r>
          <w:r>
            <w:rPr>
              <w:rFonts w:ascii="黑体" w:hAnsi="黑体" w:eastAsia="黑体" w:cs="黑体"/>
              <w:spacing w:val="-20"/>
              <w:sz w:val="20"/>
              <w:szCs w:val="20"/>
              <w:lang w:eastAsia="zh-CN"/>
            </w:rPr>
            <w:t>目</w:t>
          </w:r>
          <w:r>
            <w:rPr>
              <w:rFonts w:ascii="黑体" w:hAnsi="黑体" w:eastAsia="黑体" w:cs="黑体"/>
              <w:spacing w:val="18"/>
              <w:sz w:val="20"/>
              <w:szCs w:val="20"/>
              <w:lang w:eastAsia="zh-CN"/>
            </w:rPr>
            <w:t xml:space="preserve"> </w:t>
          </w:r>
          <w:r>
            <w:rPr>
              <w:rFonts w:ascii="黑体" w:hAnsi="黑体" w:eastAsia="黑体" w:cs="黑体"/>
              <w:spacing w:val="-20"/>
              <w:sz w:val="20"/>
              <w:szCs w:val="20"/>
              <w:lang w:eastAsia="zh-CN"/>
            </w:rPr>
            <w:t>录</w:t>
          </w:r>
          <w:r>
            <w:rPr>
              <w:rFonts w:ascii="黑体" w:hAnsi="黑体" w:eastAsia="黑体" w:cs="黑体"/>
              <w:spacing w:val="54"/>
              <w:sz w:val="20"/>
              <w:szCs w:val="20"/>
              <w:lang w:eastAsia="zh-CN"/>
            </w:rPr>
            <w:t xml:space="preserve"> </w:t>
          </w:r>
          <w:r>
            <w:rPr>
              <w:rFonts w:ascii="黑体" w:hAnsi="黑体" w:eastAsia="黑体" w:cs="黑体"/>
              <w:spacing w:val="-20"/>
              <w:sz w:val="20"/>
              <w:szCs w:val="20"/>
              <w:lang w:eastAsia="zh-CN"/>
            </w:rPr>
            <w:t>(</w:t>
          </w:r>
          <w:r>
            <w:rPr>
              <w:rFonts w:ascii="黑体" w:hAnsi="黑体" w:eastAsia="黑体" w:cs="黑体"/>
              <w:spacing w:val="6"/>
              <w:sz w:val="20"/>
              <w:szCs w:val="20"/>
              <w:lang w:eastAsia="zh-CN"/>
            </w:rPr>
            <w:t xml:space="preserve">       </w:t>
          </w:r>
          <w:r>
            <w:rPr>
              <w:rFonts w:ascii="Times New Roman" w:hAnsi="Times New Roman" w:eastAsia="Times New Roman" w:cs="Times New Roman"/>
              <w:position w:val="4"/>
              <w:sz w:val="13"/>
              <w:szCs w:val="13"/>
              <w:lang w:eastAsia="zh-CN"/>
            </w:rPr>
            <w:t>9</w:t>
          </w:r>
          <w:r>
            <w:rPr>
              <w:rFonts w:ascii="Times New Roman" w:hAnsi="Times New Roman" w:eastAsia="Times New Roman" w:cs="Times New Roman"/>
              <w:position w:val="4"/>
              <w:sz w:val="13"/>
              <w:szCs w:val="13"/>
              <w:lang w:eastAsia="zh-CN"/>
            </w:rPr>
            <w:fldChar w:fldCharType="end"/>
          </w:r>
        </w:p>
        <w:p w14:paraId="50E4B327">
          <w:pPr>
            <w:tabs>
              <w:tab w:val="right" w:leader="dot" w:pos="7450"/>
            </w:tabs>
            <w:spacing w:before="229" w:line="222" w:lineRule="auto"/>
            <w:ind w:left="1736"/>
            <w:rPr>
              <w:rFonts w:ascii="Times New Roman" w:hAnsi="Times New Roman" w:eastAsia="Times New Roman" w:cs="Times New Roman"/>
              <w:sz w:val="20"/>
              <w:szCs w:val="20"/>
              <w:lang w:eastAsia="zh-CN"/>
            </w:rPr>
          </w:pPr>
          <w:bookmarkStart w:id="34" w:name="bookmark118"/>
          <w:bookmarkEnd w:id="34"/>
          <w:r>
            <w:fldChar w:fldCharType="begin"/>
          </w:r>
          <w:r>
            <w:rPr>
              <w:lang w:eastAsia="zh-CN"/>
            </w:rPr>
            <w:instrText xml:space="preserve"> HYPERLINK \l "bookmark118" </w:instrText>
          </w:r>
          <w:r>
            <w:fldChar w:fldCharType="separate"/>
          </w:r>
          <w:r>
            <w:rPr>
              <w:rFonts w:ascii="仿宋" w:hAnsi="仿宋" w:eastAsia="仿宋" w:cs="仿宋"/>
              <w:spacing w:val="2"/>
              <w:sz w:val="20"/>
              <w:szCs w:val="20"/>
              <w:lang w:eastAsia="zh-CN"/>
            </w:rPr>
            <w:t>一</w:t>
          </w:r>
          <w:r>
            <w:rPr>
              <w:rFonts w:ascii="仿宋" w:hAnsi="仿宋" w:eastAsia="仿宋" w:cs="仿宋"/>
              <w:spacing w:val="-27"/>
              <w:sz w:val="20"/>
              <w:szCs w:val="20"/>
              <w:lang w:eastAsia="zh-CN"/>
            </w:rPr>
            <w:t xml:space="preserve"> </w:t>
          </w:r>
          <w:r>
            <w:rPr>
              <w:rFonts w:ascii="仿宋" w:hAnsi="仿宋" w:eastAsia="仿宋" w:cs="仿宋"/>
              <w:spacing w:val="2"/>
              <w:sz w:val="20"/>
              <w:szCs w:val="20"/>
              <w:lang w:eastAsia="zh-CN"/>
            </w:rPr>
            <w:t>、货源投放概述</w:t>
          </w:r>
          <w:r>
            <w:rPr>
              <w:rFonts w:ascii="仿宋" w:hAnsi="仿宋" w:eastAsia="仿宋" w:cs="仿宋"/>
              <w:spacing w:val="49"/>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245</w:t>
          </w:r>
          <w:r>
            <w:rPr>
              <w:rFonts w:ascii="Times New Roman" w:hAnsi="Times New Roman" w:eastAsia="Times New Roman" w:cs="Times New Roman"/>
              <w:spacing w:val="-1"/>
              <w:sz w:val="20"/>
              <w:szCs w:val="20"/>
            </w:rPr>
            <w:fldChar w:fldCharType="end"/>
          </w:r>
        </w:p>
        <w:p w14:paraId="70B9C8BD">
          <w:pPr>
            <w:tabs>
              <w:tab w:val="right" w:leader="dot" w:pos="7470"/>
            </w:tabs>
            <w:spacing w:before="149" w:line="222" w:lineRule="auto"/>
            <w:ind w:left="1736"/>
            <w:rPr>
              <w:rFonts w:ascii="Times New Roman" w:hAnsi="Times New Roman" w:eastAsia="Times New Roman" w:cs="Times New Roman"/>
              <w:sz w:val="20"/>
              <w:szCs w:val="20"/>
              <w:lang w:eastAsia="zh-CN"/>
            </w:rPr>
          </w:pPr>
          <w:bookmarkStart w:id="35" w:name="bookmark119"/>
          <w:bookmarkEnd w:id="35"/>
          <w:r>
            <w:fldChar w:fldCharType="begin"/>
          </w:r>
          <w:r>
            <w:rPr>
              <w:lang w:eastAsia="zh-CN"/>
            </w:rPr>
            <w:instrText xml:space="preserve"> HYPERLINK \l "bookmark119" </w:instrText>
          </w:r>
          <w:r>
            <w:fldChar w:fldCharType="separate"/>
          </w:r>
          <w:r>
            <w:rPr>
              <w:rFonts w:ascii="仿宋" w:hAnsi="仿宋" w:eastAsia="仿宋" w:cs="仿宋"/>
              <w:sz w:val="20"/>
              <w:szCs w:val="20"/>
              <w:lang w:eastAsia="zh-CN"/>
            </w:rPr>
            <w:t>二</w:t>
          </w:r>
          <w:r>
            <w:rPr>
              <w:rFonts w:ascii="仿宋" w:hAnsi="仿宋" w:eastAsia="仿宋" w:cs="仿宋"/>
              <w:spacing w:val="-18"/>
              <w:sz w:val="20"/>
              <w:szCs w:val="20"/>
              <w:lang w:eastAsia="zh-CN"/>
            </w:rPr>
            <w:t xml:space="preserve"> </w:t>
          </w:r>
          <w:r>
            <w:rPr>
              <w:rFonts w:ascii="仿宋" w:hAnsi="仿宋" w:eastAsia="仿宋" w:cs="仿宋"/>
              <w:sz w:val="20"/>
              <w:szCs w:val="20"/>
              <w:lang w:eastAsia="zh-CN"/>
            </w:rPr>
            <w:t>、实施客户分档</w:t>
          </w:r>
          <w:r>
            <w:rPr>
              <w:rFonts w:ascii="仿宋" w:hAnsi="仿宋" w:eastAsia="仿宋" w:cs="仿宋"/>
              <w:spacing w:val="46"/>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68"/>
              <w:sz w:val="20"/>
              <w:szCs w:val="20"/>
              <w:lang w:eastAsia="zh-CN"/>
            </w:rPr>
            <w:t xml:space="preserve"> </w:t>
          </w:r>
          <w:r>
            <w:rPr>
              <w:rFonts w:ascii="Times New Roman" w:hAnsi="Times New Roman" w:eastAsia="Times New Roman" w:cs="Times New Roman"/>
              <w:spacing w:val="-1"/>
              <w:sz w:val="20"/>
              <w:szCs w:val="20"/>
              <w:lang w:eastAsia="zh-CN"/>
            </w:rPr>
            <w:t>246</w:t>
          </w:r>
          <w:r>
            <w:rPr>
              <w:rFonts w:ascii="Times New Roman" w:hAnsi="Times New Roman" w:eastAsia="Times New Roman" w:cs="Times New Roman"/>
              <w:spacing w:val="-1"/>
              <w:sz w:val="20"/>
              <w:szCs w:val="20"/>
            </w:rPr>
            <w:fldChar w:fldCharType="end"/>
          </w:r>
        </w:p>
        <w:p w14:paraId="2256F83E">
          <w:pPr>
            <w:tabs>
              <w:tab w:val="right" w:leader="dot" w:pos="7460"/>
            </w:tabs>
            <w:spacing w:before="136" w:line="220" w:lineRule="auto"/>
            <w:ind w:left="1736"/>
            <w:rPr>
              <w:rFonts w:ascii="Times New Roman" w:hAnsi="Times New Roman" w:eastAsia="Times New Roman" w:cs="Times New Roman"/>
              <w:sz w:val="20"/>
              <w:szCs w:val="20"/>
              <w:lang w:eastAsia="zh-CN"/>
            </w:rPr>
          </w:pPr>
          <w:bookmarkStart w:id="36" w:name="bookmark120"/>
          <w:bookmarkEnd w:id="36"/>
          <w:r>
            <w:fldChar w:fldCharType="begin"/>
          </w:r>
          <w:r>
            <w:rPr>
              <w:lang w:eastAsia="zh-CN"/>
            </w:rPr>
            <w:instrText xml:space="preserve"> HYPERLINK \l "bookmark120" </w:instrText>
          </w:r>
          <w:r>
            <w:fldChar w:fldCharType="separate"/>
          </w:r>
          <w:r>
            <w:rPr>
              <w:rFonts w:ascii="仿宋" w:hAnsi="仿宋" w:eastAsia="仿宋" w:cs="仿宋"/>
              <w:spacing w:val="9"/>
              <w:sz w:val="20"/>
              <w:szCs w:val="20"/>
              <w:lang w:eastAsia="zh-CN"/>
            </w:rPr>
            <w:t>三</w:t>
          </w:r>
          <w:r>
            <w:rPr>
              <w:rFonts w:ascii="仿宋" w:hAnsi="仿宋" w:eastAsia="仿宋" w:cs="仿宋"/>
              <w:spacing w:val="-36"/>
              <w:sz w:val="20"/>
              <w:szCs w:val="20"/>
              <w:lang w:eastAsia="zh-CN"/>
            </w:rPr>
            <w:t xml:space="preserve"> </w:t>
          </w:r>
          <w:r>
            <w:rPr>
              <w:rFonts w:ascii="仿宋" w:hAnsi="仿宋" w:eastAsia="仿宋" w:cs="仿宋"/>
              <w:spacing w:val="9"/>
              <w:sz w:val="20"/>
              <w:szCs w:val="20"/>
              <w:lang w:eastAsia="zh-CN"/>
            </w:rPr>
            <w:t>、划分货源属性</w:t>
          </w:r>
          <w:r>
            <w:rPr>
              <w:rFonts w:ascii="仿宋" w:hAnsi="仿宋" w:eastAsia="仿宋" w:cs="仿宋"/>
              <w:spacing w:val="63"/>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249</w:t>
          </w:r>
          <w:r>
            <w:rPr>
              <w:rFonts w:ascii="Times New Roman" w:hAnsi="Times New Roman" w:eastAsia="Times New Roman" w:cs="Times New Roman"/>
              <w:spacing w:val="1"/>
              <w:sz w:val="20"/>
              <w:szCs w:val="20"/>
            </w:rPr>
            <w:fldChar w:fldCharType="end"/>
          </w:r>
        </w:p>
        <w:p w14:paraId="7D7E267B">
          <w:pPr>
            <w:tabs>
              <w:tab w:val="right" w:leader="dot" w:pos="7470"/>
            </w:tabs>
            <w:spacing w:before="144" w:line="222" w:lineRule="auto"/>
            <w:ind w:left="1736"/>
            <w:rPr>
              <w:rFonts w:ascii="Times New Roman" w:hAnsi="Times New Roman" w:eastAsia="Times New Roman" w:cs="Times New Roman"/>
              <w:sz w:val="20"/>
              <w:szCs w:val="20"/>
              <w:lang w:eastAsia="zh-CN"/>
            </w:rPr>
          </w:pPr>
          <w:bookmarkStart w:id="37" w:name="bookmark121"/>
          <w:bookmarkEnd w:id="37"/>
          <w:r>
            <w:fldChar w:fldCharType="begin"/>
          </w:r>
          <w:r>
            <w:rPr>
              <w:lang w:eastAsia="zh-CN"/>
            </w:rPr>
            <w:instrText xml:space="preserve"> HYPERLINK \l "bookmark121" </w:instrText>
          </w:r>
          <w:r>
            <w:fldChar w:fldCharType="separate"/>
          </w:r>
          <w:r>
            <w:rPr>
              <w:rFonts w:ascii="仿宋" w:hAnsi="仿宋" w:eastAsia="仿宋" w:cs="仿宋"/>
              <w:spacing w:val="5"/>
              <w:sz w:val="20"/>
              <w:szCs w:val="20"/>
              <w:lang w:eastAsia="zh-CN"/>
            </w:rPr>
            <w:t>四</w:t>
          </w:r>
          <w:r>
            <w:rPr>
              <w:rFonts w:ascii="仿宋" w:hAnsi="仿宋" w:eastAsia="仿宋" w:cs="仿宋"/>
              <w:spacing w:val="-11"/>
              <w:sz w:val="20"/>
              <w:szCs w:val="20"/>
              <w:lang w:eastAsia="zh-CN"/>
            </w:rPr>
            <w:t xml:space="preserve"> </w:t>
          </w:r>
          <w:r>
            <w:rPr>
              <w:rFonts w:ascii="仿宋" w:hAnsi="仿宋" w:eastAsia="仿宋" w:cs="仿宋"/>
              <w:spacing w:val="5"/>
              <w:sz w:val="20"/>
              <w:szCs w:val="20"/>
              <w:lang w:eastAsia="zh-CN"/>
            </w:rPr>
            <w:t>、货源投放的方式与策略</w:t>
          </w:r>
          <w:r>
            <w:rPr>
              <w:rFonts w:ascii="仿宋" w:hAnsi="仿宋" w:eastAsia="仿宋" w:cs="仿宋"/>
              <w:spacing w:val="50"/>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250</w:t>
          </w:r>
          <w:r>
            <w:rPr>
              <w:rFonts w:ascii="Times New Roman" w:hAnsi="Times New Roman" w:eastAsia="Times New Roman" w:cs="Times New Roman"/>
              <w:spacing w:val="1"/>
              <w:sz w:val="20"/>
              <w:szCs w:val="20"/>
            </w:rPr>
            <w:fldChar w:fldCharType="end"/>
          </w:r>
        </w:p>
        <w:p w14:paraId="6B973338">
          <w:pPr>
            <w:tabs>
              <w:tab w:val="right" w:leader="dot" w:pos="7460"/>
            </w:tabs>
            <w:spacing w:before="136" w:line="219" w:lineRule="auto"/>
            <w:ind w:left="1736"/>
            <w:rPr>
              <w:rFonts w:ascii="Times New Roman" w:hAnsi="Times New Roman" w:eastAsia="Times New Roman" w:cs="Times New Roman"/>
              <w:sz w:val="20"/>
              <w:szCs w:val="20"/>
              <w:lang w:eastAsia="zh-CN"/>
            </w:rPr>
          </w:pPr>
          <w:bookmarkStart w:id="38" w:name="bookmark122"/>
          <w:bookmarkEnd w:id="38"/>
          <w:r>
            <w:fldChar w:fldCharType="begin"/>
          </w:r>
          <w:r>
            <w:rPr>
              <w:lang w:eastAsia="zh-CN"/>
            </w:rPr>
            <w:instrText xml:space="preserve"> HYPERLINK \l "bookmark122" </w:instrText>
          </w:r>
          <w:r>
            <w:fldChar w:fldCharType="separate"/>
          </w:r>
          <w:r>
            <w:rPr>
              <w:rFonts w:ascii="仿宋" w:hAnsi="仿宋" w:eastAsia="仿宋" w:cs="仿宋"/>
              <w:spacing w:val="3"/>
              <w:sz w:val="20"/>
              <w:szCs w:val="20"/>
              <w:lang w:eastAsia="zh-CN"/>
            </w:rPr>
            <w:t>五</w:t>
          </w:r>
          <w:r>
            <w:rPr>
              <w:rFonts w:ascii="仿宋" w:hAnsi="仿宋" w:eastAsia="仿宋" w:cs="仿宋"/>
              <w:spacing w:val="-28"/>
              <w:sz w:val="20"/>
              <w:szCs w:val="20"/>
              <w:lang w:eastAsia="zh-CN"/>
            </w:rPr>
            <w:t xml:space="preserve"> </w:t>
          </w:r>
          <w:r>
            <w:rPr>
              <w:rFonts w:ascii="仿宋" w:hAnsi="仿宋" w:eastAsia="仿宋" w:cs="仿宋"/>
              <w:spacing w:val="3"/>
              <w:sz w:val="20"/>
              <w:szCs w:val="20"/>
              <w:lang w:eastAsia="zh-CN"/>
            </w:rPr>
            <w:t>、货源投放步骤</w:t>
          </w:r>
          <w:r>
            <w:rPr>
              <w:rFonts w:ascii="仿宋" w:hAnsi="仿宋" w:eastAsia="仿宋" w:cs="仿宋"/>
              <w:spacing w:val="52"/>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254</w:t>
          </w:r>
          <w:r>
            <w:rPr>
              <w:rFonts w:ascii="Times New Roman" w:hAnsi="Times New Roman" w:eastAsia="Times New Roman" w:cs="Times New Roman"/>
              <w:spacing w:val="-1"/>
              <w:sz w:val="20"/>
              <w:szCs w:val="20"/>
            </w:rPr>
            <w:fldChar w:fldCharType="end"/>
          </w:r>
        </w:p>
        <w:p w14:paraId="2294D2F9">
          <w:pPr>
            <w:tabs>
              <w:tab w:val="right" w:leader="dot" w:pos="7470"/>
            </w:tabs>
            <w:spacing w:before="146" w:line="222" w:lineRule="auto"/>
            <w:ind w:left="1736"/>
            <w:rPr>
              <w:rFonts w:ascii="Times New Roman" w:hAnsi="Times New Roman" w:eastAsia="Times New Roman" w:cs="Times New Roman"/>
              <w:sz w:val="20"/>
              <w:szCs w:val="20"/>
              <w:lang w:eastAsia="zh-CN"/>
            </w:rPr>
          </w:pPr>
          <w:bookmarkStart w:id="39" w:name="bookmark123"/>
          <w:bookmarkEnd w:id="39"/>
          <w:r>
            <w:fldChar w:fldCharType="begin"/>
          </w:r>
          <w:r>
            <w:rPr>
              <w:lang w:eastAsia="zh-CN"/>
            </w:rPr>
            <w:instrText xml:space="preserve"> HYPERLINK \l "bookmark123" </w:instrText>
          </w:r>
          <w:r>
            <w:fldChar w:fldCharType="separate"/>
          </w:r>
          <w:r>
            <w:rPr>
              <w:rFonts w:ascii="仿宋" w:hAnsi="仿宋" w:eastAsia="仿宋" w:cs="仿宋"/>
              <w:spacing w:val="10"/>
              <w:sz w:val="20"/>
              <w:szCs w:val="20"/>
              <w:lang w:eastAsia="zh-CN"/>
            </w:rPr>
            <w:t>六</w:t>
          </w:r>
          <w:r>
            <w:rPr>
              <w:rFonts w:ascii="仿宋" w:hAnsi="仿宋" w:eastAsia="仿宋" w:cs="仿宋"/>
              <w:spacing w:val="-33"/>
              <w:sz w:val="20"/>
              <w:szCs w:val="20"/>
              <w:lang w:eastAsia="zh-CN"/>
            </w:rPr>
            <w:t xml:space="preserve"> </w:t>
          </w:r>
          <w:r>
            <w:rPr>
              <w:rFonts w:ascii="仿宋" w:hAnsi="仿宋" w:eastAsia="仿宋" w:cs="仿宋"/>
              <w:spacing w:val="10"/>
              <w:sz w:val="20"/>
              <w:szCs w:val="20"/>
              <w:lang w:eastAsia="zh-CN"/>
            </w:rPr>
            <w:t>、货源投放策略评价与改进</w:t>
          </w:r>
          <w:r>
            <w:rPr>
              <w:rFonts w:ascii="仿宋" w:hAnsi="仿宋" w:eastAsia="仿宋" w:cs="仿宋"/>
              <w:spacing w:val="52"/>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255</w:t>
          </w:r>
          <w:r>
            <w:rPr>
              <w:rFonts w:ascii="Times New Roman" w:hAnsi="Times New Roman" w:eastAsia="Times New Roman" w:cs="Times New Roman"/>
              <w:spacing w:val="1"/>
              <w:sz w:val="20"/>
              <w:szCs w:val="20"/>
            </w:rPr>
            <w:fldChar w:fldCharType="end"/>
          </w:r>
        </w:p>
        <w:p w14:paraId="426E5606">
          <w:pPr>
            <w:tabs>
              <w:tab w:val="right" w:leader="dot" w:pos="7470"/>
            </w:tabs>
            <w:spacing w:before="137" w:line="220" w:lineRule="auto"/>
            <w:ind w:left="1736"/>
            <w:rPr>
              <w:rFonts w:ascii="Times New Roman" w:hAnsi="Times New Roman" w:eastAsia="Times New Roman" w:cs="Times New Roman"/>
              <w:sz w:val="20"/>
              <w:szCs w:val="20"/>
              <w:lang w:eastAsia="zh-CN"/>
            </w:rPr>
          </w:pPr>
          <w:bookmarkStart w:id="40" w:name="bookmark124"/>
          <w:bookmarkEnd w:id="40"/>
          <w:r>
            <w:fldChar w:fldCharType="begin"/>
          </w:r>
          <w:r>
            <w:rPr>
              <w:lang w:eastAsia="zh-CN"/>
            </w:rPr>
            <w:instrText xml:space="preserve"> HYPERLINK \l "bookmark124" </w:instrText>
          </w:r>
          <w:r>
            <w:fldChar w:fldCharType="separate"/>
          </w:r>
          <w:r>
            <w:rPr>
              <w:rFonts w:ascii="仿宋" w:hAnsi="仿宋" w:eastAsia="仿宋" w:cs="仿宋"/>
              <w:spacing w:val="6"/>
              <w:sz w:val="20"/>
              <w:szCs w:val="20"/>
              <w:lang w:eastAsia="zh-CN"/>
            </w:rPr>
            <w:t>七</w:t>
          </w:r>
          <w:r>
            <w:rPr>
              <w:rFonts w:ascii="仿宋" w:hAnsi="仿宋" w:eastAsia="仿宋" w:cs="仿宋"/>
              <w:spacing w:val="-21"/>
              <w:sz w:val="20"/>
              <w:szCs w:val="20"/>
              <w:lang w:eastAsia="zh-CN"/>
            </w:rPr>
            <w:t xml:space="preserve"> </w:t>
          </w:r>
          <w:r>
            <w:rPr>
              <w:rFonts w:ascii="仿宋" w:hAnsi="仿宋" w:eastAsia="仿宋" w:cs="仿宋"/>
              <w:spacing w:val="6"/>
              <w:sz w:val="20"/>
              <w:szCs w:val="20"/>
              <w:lang w:eastAsia="zh-CN"/>
            </w:rPr>
            <w:t>、货源投放的规范性要求</w:t>
          </w:r>
          <w:r>
            <w:rPr>
              <w:rFonts w:ascii="仿宋" w:hAnsi="仿宋" w:eastAsia="仿宋" w:cs="仿宋"/>
              <w:spacing w:val="48"/>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258</w:t>
          </w:r>
          <w:r>
            <w:rPr>
              <w:rFonts w:ascii="Times New Roman" w:hAnsi="Times New Roman" w:eastAsia="Times New Roman" w:cs="Times New Roman"/>
              <w:spacing w:val="1"/>
              <w:sz w:val="20"/>
              <w:szCs w:val="20"/>
            </w:rPr>
            <w:fldChar w:fldCharType="end"/>
          </w:r>
        </w:p>
        <w:p w14:paraId="1DE70D88">
          <w:pPr>
            <w:tabs>
              <w:tab w:val="right" w:leader="dot" w:pos="7500"/>
            </w:tabs>
            <w:spacing w:before="146" w:line="219" w:lineRule="auto"/>
            <w:ind w:left="1095"/>
            <w:rPr>
              <w:rFonts w:ascii="Times New Roman" w:hAnsi="Times New Roman" w:eastAsia="Times New Roman" w:cs="Times New Roman"/>
              <w:sz w:val="20"/>
              <w:szCs w:val="20"/>
              <w:lang w:eastAsia="zh-CN"/>
            </w:rPr>
          </w:pPr>
          <w:bookmarkStart w:id="41" w:name="bookmark125"/>
          <w:bookmarkEnd w:id="41"/>
          <w:r>
            <w:fldChar w:fldCharType="begin"/>
          </w:r>
          <w:r>
            <w:rPr>
              <w:lang w:eastAsia="zh-CN"/>
            </w:rPr>
            <w:instrText xml:space="preserve"> HYPERLINK \l "bookmark125" </w:instrText>
          </w:r>
          <w:r>
            <w:fldChar w:fldCharType="separate"/>
          </w:r>
          <w:r>
            <w:rPr>
              <w:rFonts w:ascii="宋体" w:hAnsi="宋体" w:eastAsia="宋体" w:cs="宋体"/>
              <w:spacing w:val="22"/>
              <w:sz w:val="20"/>
              <w:szCs w:val="20"/>
              <w:lang w:eastAsia="zh-CN"/>
            </w:rPr>
            <w:t>第三节</w:t>
          </w:r>
          <w:r>
            <w:rPr>
              <w:rFonts w:ascii="宋体" w:hAnsi="宋体" w:eastAsia="宋体" w:cs="宋体"/>
              <w:spacing w:val="42"/>
              <w:sz w:val="20"/>
              <w:szCs w:val="20"/>
              <w:lang w:eastAsia="zh-CN"/>
            </w:rPr>
            <w:t xml:space="preserve"> </w:t>
          </w:r>
          <w:r>
            <w:rPr>
              <w:rFonts w:ascii="宋体" w:hAnsi="宋体" w:eastAsia="宋体" w:cs="宋体"/>
              <w:spacing w:val="22"/>
              <w:sz w:val="20"/>
              <w:szCs w:val="20"/>
              <w:lang w:eastAsia="zh-CN"/>
            </w:rPr>
            <w:t>库存管理</w:t>
          </w:r>
          <w:r>
            <w:rPr>
              <w:rFonts w:ascii="宋体" w:hAnsi="宋体" w:eastAsia="宋体" w:cs="宋体"/>
              <w:spacing w:val="-78"/>
              <w:sz w:val="20"/>
              <w:szCs w:val="20"/>
              <w:lang w:eastAsia="zh-CN"/>
            </w:rPr>
            <w:t xml:space="preserve"> </w:t>
          </w:r>
          <w:r>
            <w:rPr>
              <w:rFonts w:ascii="宋体" w:hAnsi="宋体" w:eastAsia="宋体" w:cs="宋体"/>
              <w:sz w:val="20"/>
              <w:szCs w:val="20"/>
              <w:lang w:eastAsia="zh-CN"/>
            </w:rPr>
            <w:tab/>
          </w:r>
          <w:r>
            <w:rPr>
              <w:rFonts w:ascii="Times New Roman" w:hAnsi="Times New Roman" w:eastAsia="Times New Roman" w:cs="Times New Roman"/>
              <w:spacing w:val="2"/>
              <w:sz w:val="20"/>
              <w:szCs w:val="20"/>
              <w:lang w:eastAsia="zh-CN"/>
            </w:rPr>
            <w:t>261</w:t>
          </w:r>
          <w:r>
            <w:rPr>
              <w:rFonts w:ascii="Times New Roman" w:hAnsi="Times New Roman" w:eastAsia="Times New Roman" w:cs="Times New Roman"/>
              <w:spacing w:val="2"/>
              <w:sz w:val="20"/>
              <w:szCs w:val="20"/>
            </w:rPr>
            <w:fldChar w:fldCharType="end"/>
          </w:r>
        </w:p>
        <w:p w14:paraId="43FEDCB8">
          <w:pPr>
            <w:tabs>
              <w:tab w:val="right" w:leader="dot" w:pos="7490"/>
            </w:tabs>
            <w:spacing w:before="138" w:line="219" w:lineRule="auto"/>
            <w:ind w:left="1736"/>
            <w:rPr>
              <w:rFonts w:ascii="Times New Roman" w:hAnsi="Times New Roman" w:eastAsia="Times New Roman" w:cs="Times New Roman"/>
              <w:sz w:val="20"/>
              <w:szCs w:val="20"/>
              <w:lang w:eastAsia="zh-CN"/>
            </w:rPr>
          </w:pPr>
          <w:bookmarkStart w:id="42" w:name="bookmark126"/>
          <w:bookmarkEnd w:id="42"/>
          <w:r>
            <w:fldChar w:fldCharType="begin"/>
          </w:r>
          <w:r>
            <w:rPr>
              <w:lang w:eastAsia="zh-CN"/>
            </w:rPr>
            <w:instrText xml:space="preserve"> HYPERLINK \l "bookmark126" </w:instrText>
          </w:r>
          <w:r>
            <w:fldChar w:fldCharType="separate"/>
          </w:r>
          <w:r>
            <w:rPr>
              <w:rFonts w:ascii="仿宋" w:hAnsi="仿宋" w:eastAsia="仿宋" w:cs="仿宋"/>
              <w:spacing w:val="4"/>
              <w:sz w:val="20"/>
              <w:szCs w:val="20"/>
              <w:lang w:eastAsia="zh-CN"/>
            </w:rPr>
            <w:t>一</w:t>
          </w:r>
          <w:r>
            <w:rPr>
              <w:rFonts w:ascii="仿宋" w:hAnsi="仿宋" w:eastAsia="仿宋" w:cs="仿宋"/>
              <w:spacing w:val="-32"/>
              <w:sz w:val="20"/>
              <w:szCs w:val="20"/>
              <w:lang w:eastAsia="zh-CN"/>
            </w:rPr>
            <w:t xml:space="preserve"> </w:t>
          </w:r>
          <w:r>
            <w:rPr>
              <w:rFonts w:ascii="仿宋" w:hAnsi="仿宋" w:eastAsia="仿宋" w:cs="仿宋"/>
              <w:spacing w:val="4"/>
              <w:sz w:val="20"/>
              <w:szCs w:val="20"/>
              <w:lang w:eastAsia="zh-CN"/>
            </w:rPr>
            <w:t>、库存管理概述</w:t>
          </w:r>
          <w:r>
            <w:rPr>
              <w:rFonts w:ascii="仿宋" w:hAnsi="仿宋" w:eastAsia="仿宋" w:cs="仿宋"/>
              <w:spacing w:val="49"/>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68"/>
              <w:sz w:val="20"/>
              <w:szCs w:val="20"/>
              <w:lang w:eastAsia="zh-CN"/>
            </w:rPr>
            <w:t xml:space="preserve"> </w:t>
          </w:r>
          <w:r>
            <w:rPr>
              <w:rFonts w:ascii="Times New Roman" w:hAnsi="Times New Roman" w:eastAsia="Times New Roman" w:cs="Times New Roman"/>
              <w:spacing w:val="-1"/>
              <w:sz w:val="20"/>
              <w:szCs w:val="20"/>
              <w:lang w:eastAsia="zh-CN"/>
            </w:rPr>
            <w:t>261</w:t>
          </w:r>
          <w:r>
            <w:rPr>
              <w:rFonts w:ascii="Times New Roman" w:hAnsi="Times New Roman" w:eastAsia="Times New Roman" w:cs="Times New Roman"/>
              <w:spacing w:val="-1"/>
              <w:sz w:val="20"/>
              <w:szCs w:val="20"/>
            </w:rPr>
            <w:fldChar w:fldCharType="end"/>
          </w:r>
        </w:p>
        <w:p w14:paraId="23664F2B">
          <w:pPr>
            <w:tabs>
              <w:tab w:val="right" w:leader="dot" w:pos="7470"/>
            </w:tabs>
            <w:spacing w:before="143" w:line="219" w:lineRule="auto"/>
            <w:ind w:left="1736"/>
            <w:rPr>
              <w:rFonts w:ascii="Times New Roman" w:hAnsi="Times New Roman" w:eastAsia="Times New Roman" w:cs="Times New Roman"/>
              <w:sz w:val="20"/>
              <w:szCs w:val="20"/>
              <w:lang w:eastAsia="zh-CN"/>
            </w:rPr>
          </w:pPr>
          <w:bookmarkStart w:id="43" w:name="bookmark127"/>
          <w:bookmarkEnd w:id="43"/>
          <w:r>
            <w:fldChar w:fldCharType="begin"/>
          </w:r>
          <w:r>
            <w:rPr>
              <w:lang w:eastAsia="zh-CN"/>
            </w:rPr>
            <w:instrText xml:space="preserve"> HYPERLINK \l "bookmark127" </w:instrText>
          </w:r>
          <w:r>
            <w:fldChar w:fldCharType="separate"/>
          </w:r>
          <w:r>
            <w:rPr>
              <w:rFonts w:ascii="仿宋" w:hAnsi="仿宋" w:eastAsia="仿宋" w:cs="仿宋"/>
              <w:spacing w:val="19"/>
              <w:sz w:val="20"/>
              <w:szCs w:val="20"/>
              <w:lang w:eastAsia="zh-CN"/>
            </w:rPr>
            <w:t>二</w:t>
          </w:r>
          <w:r>
            <w:rPr>
              <w:rFonts w:ascii="仿宋" w:hAnsi="仿宋" w:eastAsia="仿宋" w:cs="仿宋"/>
              <w:spacing w:val="-12"/>
              <w:sz w:val="20"/>
              <w:szCs w:val="20"/>
              <w:lang w:eastAsia="zh-CN"/>
            </w:rPr>
            <w:t xml:space="preserve"> </w:t>
          </w:r>
          <w:r>
            <w:rPr>
              <w:rFonts w:ascii="仿宋" w:hAnsi="仿宋" w:eastAsia="仿宋" w:cs="仿宋"/>
              <w:spacing w:val="19"/>
              <w:sz w:val="20"/>
              <w:szCs w:val="20"/>
              <w:lang w:eastAsia="zh-CN"/>
            </w:rPr>
            <w:t>、库存品牌(规格)的分类</w:t>
          </w:r>
          <w:r>
            <w:rPr>
              <w:rFonts w:ascii="仿宋" w:hAnsi="仿宋" w:eastAsia="仿宋" w:cs="仿宋"/>
              <w:spacing w:val="63"/>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262</w:t>
          </w:r>
          <w:r>
            <w:rPr>
              <w:rFonts w:ascii="Times New Roman" w:hAnsi="Times New Roman" w:eastAsia="Times New Roman" w:cs="Times New Roman"/>
              <w:spacing w:val="1"/>
              <w:sz w:val="20"/>
              <w:szCs w:val="20"/>
            </w:rPr>
            <w:fldChar w:fldCharType="end"/>
          </w:r>
        </w:p>
        <w:p w14:paraId="26F7F3AC">
          <w:pPr>
            <w:tabs>
              <w:tab w:val="right" w:leader="dot" w:pos="7450"/>
            </w:tabs>
            <w:spacing w:before="142" w:line="219" w:lineRule="auto"/>
            <w:ind w:left="1736"/>
            <w:rPr>
              <w:rFonts w:ascii="Times New Roman" w:hAnsi="Times New Roman" w:eastAsia="Times New Roman" w:cs="Times New Roman"/>
              <w:sz w:val="20"/>
              <w:szCs w:val="20"/>
              <w:lang w:eastAsia="zh-CN"/>
            </w:rPr>
          </w:pPr>
          <w:bookmarkStart w:id="44" w:name="bookmark128"/>
          <w:bookmarkEnd w:id="44"/>
          <w:r>
            <w:fldChar w:fldCharType="begin"/>
          </w:r>
          <w:r>
            <w:rPr>
              <w:lang w:eastAsia="zh-CN"/>
            </w:rPr>
            <w:instrText xml:space="preserve"> HYPERLINK \l "bookmark128" </w:instrText>
          </w:r>
          <w:r>
            <w:fldChar w:fldCharType="separate"/>
          </w:r>
          <w:r>
            <w:rPr>
              <w:rFonts w:ascii="仿宋" w:hAnsi="仿宋" w:eastAsia="仿宋" w:cs="仿宋"/>
              <w:spacing w:val="9"/>
              <w:sz w:val="20"/>
              <w:szCs w:val="20"/>
              <w:lang w:eastAsia="zh-CN"/>
            </w:rPr>
            <w:t>三</w:t>
          </w:r>
          <w:r>
            <w:rPr>
              <w:rFonts w:ascii="仿宋" w:hAnsi="仿宋" w:eastAsia="仿宋" w:cs="仿宋"/>
              <w:spacing w:val="-34"/>
              <w:sz w:val="20"/>
              <w:szCs w:val="20"/>
              <w:lang w:eastAsia="zh-CN"/>
            </w:rPr>
            <w:t xml:space="preserve"> </w:t>
          </w:r>
          <w:r>
            <w:rPr>
              <w:rFonts w:ascii="仿宋" w:hAnsi="仿宋" w:eastAsia="仿宋" w:cs="仿宋"/>
              <w:spacing w:val="9"/>
              <w:sz w:val="20"/>
              <w:szCs w:val="20"/>
              <w:lang w:eastAsia="zh-CN"/>
            </w:rPr>
            <w:t>、安全库存量和最低库存量的确定</w:t>
          </w:r>
          <w:r>
            <w:rPr>
              <w:rFonts w:ascii="仿宋" w:hAnsi="仿宋" w:eastAsia="仿宋" w:cs="仿宋"/>
              <w:spacing w:val="49"/>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18"/>
              <w:sz w:val="20"/>
              <w:szCs w:val="20"/>
              <w:lang w:eastAsia="zh-CN"/>
            </w:rPr>
            <w:t xml:space="preserve"> </w:t>
          </w:r>
          <w:r>
            <w:rPr>
              <w:rFonts w:ascii="Times New Roman" w:hAnsi="Times New Roman" w:eastAsia="Times New Roman" w:cs="Times New Roman"/>
              <w:spacing w:val="-1"/>
              <w:sz w:val="20"/>
              <w:szCs w:val="20"/>
              <w:lang w:eastAsia="zh-CN"/>
            </w:rPr>
            <w:t>264</w:t>
          </w:r>
          <w:r>
            <w:rPr>
              <w:rFonts w:ascii="Times New Roman" w:hAnsi="Times New Roman" w:eastAsia="Times New Roman" w:cs="Times New Roman"/>
              <w:spacing w:val="-1"/>
              <w:sz w:val="20"/>
              <w:szCs w:val="20"/>
            </w:rPr>
            <w:fldChar w:fldCharType="end"/>
          </w:r>
        </w:p>
        <w:p w14:paraId="114BD92A">
          <w:pPr>
            <w:tabs>
              <w:tab w:val="right" w:leader="dot" w:pos="7480"/>
            </w:tabs>
            <w:spacing w:before="143" w:line="219" w:lineRule="auto"/>
            <w:ind w:left="1736"/>
            <w:rPr>
              <w:rFonts w:ascii="Times New Roman" w:hAnsi="Times New Roman" w:eastAsia="Times New Roman" w:cs="Times New Roman"/>
              <w:sz w:val="20"/>
              <w:szCs w:val="20"/>
              <w:lang w:eastAsia="zh-CN"/>
            </w:rPr>
          </w:pPr>
          <w:bookmarkStart w:id="45" w:name="bookmark129"/>
          <w:bookmarkEnd w:id="45"/>
          <w:r>
            <w:fldChar w:fldCharType="begin"/>
          </w:r>
          <w:r>
            <w:rPr>
              <w:lang w:eastAsia="zh-CN"/>
            </w:rPr>
            <w:instrText xml:space="preserve"> HYPERLINK \l "bookmark129" </w:instrText>
          </w:r>
          <w:r>
            <w:fldChar w:fldCharType="separate"/>
          </w:r>
          <w:r>
            <w:rPr>
              <w:rFonts w:ascii="仿宋" w:hAnsi="仿宋" w:eastAsia="仿宋" w:cs="仿宋"/>
              <w:spacing w:val="3"/>
              <w:sz w:val="20"/>
              <w:szCs w:val="20"/>
              <w:lang w:eastAsia="zh-CN"/>
            </w:rPr>
            <w:t>四</w:t>
          </w:r>
          <w:r>
            <w:rPr>
              <w:rFonts w:ascii="仿宋" w:hAnsi="仿宋" w:eastAsia="仿宋" w:cs="仿宋"/>
              <w:spacing w:val="-22"/>
              <w:sz w:val="20"/>
              <w:szCs w:val="20"/>
              <w:lang w:eastAsia="zh-CN"/>
            </w:rPr>
            <w:t xml:space="preserve"> </w:t>
          </w:r>
          <w:r>
            <w:rPr>
              <w:rFonts w:ascii="仿宋" w:hAnsi="仿宋" w:eastAsia="仿宋" w:cs="仿宋"/>
              <w:spacing w:val="3"/>
              <w:sz w:val="20"/>
              <w:szCs w:val="20"/>
              <w:lang w:eastAsia="zh-CN"/>
            </w:rPr>
            <w:t>、库存总量的监控</w:t>
          </w:r>
          <w:r>
            <w:rPr>
              <w:rFonts w:ascii="仿宋" w:hAnsi="仿宋" w:eastAsia="仿宋" w:cs="仿宋"/>
              <w:spacing w:val="53"/>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2"/>
              <w:sz w:val="20"/>
              <w:szCs w:val="20"/>
              <w:lang w:eastAsia="zh-CN"/>
            </w:rPr>
            <w:t>266</w:t>
          </w:r>
          <w:r>
            <w:rPr>
              <w:rFonts w:ascii="Times New Roman" w:hAnsi="Times New Roman" w:eastAsia="Times New Roman" w:cs="Times New Roman"/>
              <w:spacing w:val="2"/>
              <w:sz w:val="20"/>
              <w:szCs w:val="20"/>
            </w:rPr>
            <w:fldChar w:fldCharType="end"/>
          </w:r>
        </w:p>
        <w:p w14:paraId="25D6E545">
          <w:pPr>
            <w:tabs>
              <w:tab w:val="right" w:leader="dot" w:pos="7470"/>
            </w:tabs>
            <w:spacing w:before="143" w:line="219" w:lineRule="auto"/>
            <w:ind w:left="1736"/>
            <w:rPr>
              <w:rFonts w:ascii="Times New Roman" w:hAnsi="Times New Roman" w:eastAsia="Times New Roman" w:cs="Times New Roman"/>
              <w:sz w:val="20"/>
              <w:szCs w:val="20"/>
              <w:lang w:eastAsia="zh-CN"/>
            </w:rPr>
          </w:pPr>
          <w:bookmarkStart w:id="46" w:name="bookmark130"/>
          <w:bookmarkEnd w:id="46"/>
          <w:r>
            <w:fldChar w:fldCharType="begin"/>
          </w:r>
          <w:r>
            <w:rPr>
              <w:lang w:eastAsia="zh-CN"/>
            </w:rPr>
            <w:instrText xml:space="preserve"> HYPERLINK \l "bookmark130" </w:instrText>
          </w:r>
          <w:r>
            <w:fldChar w:fldCharType="separate"/>
          </w:r>
          <w:r>
            <w:rPr>
              <w:rFonts w:ascii="仿宋" w:hAnsi="仿宋" w:eastAsia="仿宋" w:cs="仿宋"/>
              <w:spacing w:val="8"/>
              <w:sz w:val="20"/>
              <w:szCs w:val="20"/>
              <w:lang w:eastAsia="zh-CN"/>
            </w:rPr>
            <w:t>五</w:t>
          </w:r>
          <w:r>
            <w:rPr>
              <w:rFonts w:ascii="仿宋" w:hAnsi="仿宋" w:eastAsia="仿宋" w:cs="仿宋"/>
              <w:spacing w:val="-22"/>
              <w:sz w:val="20"/>
              <w:szCs w:val="20"/>
              <w:lang w:eastAsia="zh-CN"/>
            </w:rPr>
            <w:t xml:space="preserve"> </w:t>
          </w:r>
          <w:r>
            <w:rPr>
              <w:rFonts w:ascii="仿宋" w:hAnsi="仿宋" w:eastAsia="仿宋" w:cs="仿宋"/>
              <w:spacing w:val="8"/>
              <w:sz w:val="20"/>
              <w:szCs w:val="20"/>
              <w:lang w:eastAsia="zh-CN"/>
            </w:rPr>
            <w:t>、库存管理的监测指标</w:t>
          </w:r>
          <w:r>
            <w:rPr>
              <w:rFonts w:ascii="仿宋" w:hAnsi="仿宋" w:eastAsia="仿宋" w:cs="仿宋"/>
              <w:spacing w:val="52"/>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267</w:t>
          </w:r>
          <w:r>
            <w:rPr>
              <w:rFonts w:ascii="Times New Roman" w:hAnsi="Times New Roman" w:eastAsia="Times New Roman" w:cs="Times New Roman"/>
              <w:spacing w:val="1"/>
              <w:sz w:val="20"/>
              <w:szCs w:val="20"/>
            </w:rPr>
            <w:fldChar w:fldCharType="end"/>
          </w:r>
        </w:p>
        <w:p w14:paraId="402646B5">
          <w:pPr>
            <w:tabs>
              <w:tab w:val="right" w:leader="dot" w:pos="7480"/>
            </w:tabs>
            <w:spacing w:before="143" w:line="222" w:lineRule="auto"/>
            <w:ind w:left="918"/>
            <w:rPr>
              <w:rFonts w:ascii="Times New Roman" w:hAnsi="Times New Roman" w:eastAsia="Times New Roman" w:cs="Times New Roman"/>
              <w:sz w:val="20"/>
              <w:szCs w:val="20"/>
              <w:lang w:eastAsia="zh-CN"/>
            </w:rPr>
          </w:pPr>
          <w:bookmarkStart w:id="47" w:name="bookmark131"/>
          <w:bookmarkEnd w:id="47"/>
          <w:r>
            <w:fldChar w:fldCharType="begin"/>
          </w:r>
          <w:r>
            <w:rPr>
              <w:lang w:eastAsia="zh-CN"/>
            </w:rPr>
            <w:instrText xml:space="preserve"> HYPERLINK \l "bookmark131" </w:instrText>
          </w:r>
          <w:r>
            <w:fldChar w:fldCharType="separate"/>
          </w:r>
          <w:r>
            <w:rPr>
              <w:rFonts w:ascii="黑体" w:hAnsi="黑体" w:eastAsia="黑体" w:cs="黑体"/>
              <w:b/>
              <w:bCs/>
              <w:spacing w:val="13"/>
              <w:sz w:val="20"/>
              <w:szCs w:val="20"/>
              <w:lang w:eastAsia="zh-CN"/>
            </w:rPr>
            <w:t>第二章</w:t>
          </w:r>
          <w:r>
            <w:rPr>
              <w:rFonts w:ascii="黑体" w:hAnsi="黑体" w:eastAsia="黑体" w:cs="黑体"/>
              <w:spacing w:val="78"/>
              <w:sz w:val="20"/>
              <w:szCs w:val="20"/>
              <w:lang w:eastAsia="zh-CN"/>
            </w:rPr>
            <w:t xml:space="preserve"> </w:t>
          </w:r>
          <w:r>
            <w:rPr>
              <w:rFonts w:ascii="黑体" w:hAnsi="黑体" w:eastAsia="黑体" w:cs="黑体"/>
              <w:b/>
              <w:bCs/>
              <w:spacing w:val="13"/>
              <w:sz w:val="20"/>
              <w:szCs w:val="20"/>
              <w:lang w:eastAsia="zh-CN"/>
            </w:rPr>
            <w:t>品牌营销</w:t>
          </w:r>
          <w:r>
            <w:rPr>
              <w:rFonts w:ascii="黑体" w:hAnsi="黑体" w:eastAsia="黑体" w:cs="黑体"/>
              <w:spacing w:val="-78"/>
              <w:sz w:val="20"/>
              <w:szCs w:val="20"/>
              <w:lang w:eastAsia="zh-CN"/>
            </w:rPr>
            <w:t xml:space="preserve"> </w:t>
          </w:r>
          <w:r>
            <w:rPr>
              <w:rFonts w:ascii="黑体" w:hAnsi="黑体" w:eastAsia="黑体" w:cs="黑体"/>
              <w:sz w:val="20"/>
              <w:szCs w:val="20"/>
              <w:lang w:eastAsia="zh-CN"/>
            </w:rPr>
            <w:tab/>
          </w:r>
          <w:r>
            <w:rPr>
              <w:rFonts w:ascii="Times New Roman" w:hAnsi="Times New Roman" w:eastAsia="Times New Roman" w:cs="Times New Roman"/>
              <w:spacing w:val="1"/>
              <w:sz w:val="20"/>
              <w:szCs w:val="20"/>
              <w:lang w:eastAsia="zh-CN"/>
            </w:rPr>
            <w:t>269</w:t>
          </w:r>
          <w:r>
            <w:rPr>
              <w:rFonts w:ascii="Times New Roman" w:hAnsi="Times New Roman" w:eastAsia="Times New Roman" w:cs="Times New Roman"/>
              <w:spacing w:val="1"/>
              <w:sz w:val="20"/>
              <w:szCs w:val="20"/>
            </w:rPr>
            <w:fldChar w:fldCharType="end"/>
          </w:r>
        </w:p>
        <w:p w14:paraId="177361E7">
          <w:pPr>
            <w:tabs>
              <w:tab w:val="right" w:leader="dot" w:pos="7490"/>
            </w:tabs>
            <w:spacing w:before="134" w:line="219" w:lineRule="auto"/>
            <w:ind w:left="1316"/>
            <w:rPr>
              <w:rFonts w:ascii="Times New Roman" w:hAnsi="Times New Roman" w:eastAsia="Times New Roman" w:cs="Times New Roman"/>
              <w:sz w:val="20"/>
              <w:szCs w:val="20"/>
              <w:lang w:eastAsia="zh-CN"/>
            </w:rPr>
          </w:pPr>
          <w:bookmarkStart w:id="48" w:name="bookmark132"/>
          <w:bookmarkEnd w:id="48"/>
          <w:r>
            <w:fldChar w:fldCharType="begin"/>
          </w:r>
          <w:r>
            <w:rPr>
              <w:lang w:eastAsia="zh-CN"/>
            </w:rPr>
            <w:instrText xml:space="preserve"> HYPERLINK \l "bookmark132" </w:instrText>
          </w:r>
          <w:r>
            <w:fldChar w:fldCharType="separate"/>
          </w:r>
          <w:r>
            <w:rPr>
              <w:rFonts w:ascii="宋体" w:hAnsi="宋体" w:eastAsia="宋体" w:cs="宋体"/>
              <w:spacing w:val="20"/>
              <w:sz w:val="20"/>
              <w:szCs w:val="20"/>
              <w:lang w:eastAsia="zh-CN"/>
            </w:rPr>
            <w:t>第一节</w:t>
          </w:r>
          <w:r>
            <w:rPr>
              <w:rFonts w:ascii="宋体" w:hAnsi="宋体" w:eastAsia="宋体" w:cs="宋体"/>
              <w:spacing w:val="47"/>
              <w:sz w:val="20"/>
              <w:szCs w:val="20"/>
              <w:lang w:eastAsia="zh-CN"/>
            </w:rPr>
            <w:t xml:space="preserve"> </w:t>
          </w:r>
          <w:r>
            <w:rPr>
              <w:rFonts w:ascii="宋体" w:hAnsi="宋体" w:eastAsia="宋体" w:cs="宋体"/>
              <w:spacing w:val="20"/>
              <w:sz w:val="20"/>
              <w:szCs w:val="20"/>
              <w:lang w:eastAsia="zh-CN"/>
            </w:rPr>
            <w:t>品牌市场策略</w:t>
          </w:r>
          <w:r>
            <w:rPr>
              <w:rFonts w:ascii="宋体" w:hAnsi="宋体" w:eastAsia="宋体" w:cs="宋体"/>
              <w:spacing w:val="-78"/>
              <w:sz w:val="20"/>
              <w:szCs w:val="20"/>
              <w:lang w:eastAsia="zh-CN"/>
            </w:rPr>
            <w:t xml:space="preserve"> </w:t>
          </w:r>
          <w:r>
            <w:rPr>
              <w:rFonts w:ascii="宋体" w:hAnsi="宋体" w:eastAsia="宋体" w:cs="宋体"/>
              <w:sz w:val="20"/>
              <w:szCs w:val="20"/>
              <w:lang w:eastAsia="zh-CN"/>
            </w:rPr>
            <w:tab/>
          </w:r>
          <w:r>
            <w:rPr>
              <w:rFonts w:ascii="Times New Roman" w:hAnsi="Times New Roman" w:eastAsia="Times New Roman" w:cs="Times New Roman"/>
              <w:spacing w:val="1"/>
              <w:sz w:val="20"/>
              <w:szCs w:val="20"/>
              <w:lang w:eastAsia="zh-CN"/>
            </w:rPr>
            <w:t>269</w:t>
          </w:r>
          <w:r>
            <w:rPr>
              <w:rFonts w:ascii="Times New Roman" w:hAnsi="Times New Roman" w:eastAsia="Times New Roman" w:cs="Times New Roman"/>
              <w:spacing w:val="1"/>
              <w:sz w:val="20"/>
              <w:szCs w:val="20"/>
            </w:rPr>
            <w:fldChar w:fldCharType="end"/>
          </w:r>
        </w:p>
        <w:p w14:paraId="407F8DB8">
          <w:pPr>
            <w:tabs>
              <w:tab w:val="right" w:leader="dot" w:pos="7480"/>
            </w:tabs>
            <w:spacing w:before="151" w:line="222" w:lineRule="auto"/>
            <w:ind w:left="1736"/>
            <w:rPr>
              <w:rFonts w:ascii="Times New Roman" w:hAnsi="Times New Roman" w:eastAsia="Times New Roman" w:cs="Times New Roman"/>
              <w:sz w:val="20"/>
              <w:szCs w:val="20"/>
              <w:lang w:eastAsia="zh-CN"/>
            </w:rPr>
          </w:pPr>
          <w:bookmarkStart w:id="49" w:name="bookmark133"/>
          <w:bookmarkEnd w:id="49"/>
          <w:r>
            <w:fldChar w:fldCharType="begin"/>
          </w:r>
          <w:r>
            <w:rPr>
              <w:lang w:eastAsia="zh-CN"/>
            </w:rPr>
            <w:instrText xml:space="preserve"> HYPERLINK \l "bookmark133" </w:instrText>
          </w:r>
          <w:r>
            <w:fldChar w:fldCharType="separate"/>
          </w:r>
          <w:r>
            <w:rPr>
              <w:rFonts w:ascii="仿宋" w:hAnsi="仿宋" w:eastAsia="仿宋" w:cs="仿宋"/>
              <w:spacing w:val="9"/>
              <w:sz w:val="20"/>
              <w:szCs w:val="20"/>
              <w:lang w:eastAsia="zh-CN"/>
            </w:rPr>
            <w:t>一</w:t>
          </w:r>
          <w:r>
            <w:rPr>
              <w:rFonts w:ascii="仿宋" w:hAnsi="仿宋" w:eastAsia="仿宋" w:cs="仿宋"/>
              <w:spacing w:val="-32"/>
              <w:sz w:val="20"/>
              <w:szCs w:val="20"/>
              <w:lang w:eastAsia="zh-CN"/>
            </w:rPr>
            <w:t xml:space="preserve"> </w:t>
          </w:r>
          <w:r>
            <w:rPr>
              <w:rFonts w:ascii="仿宋" w:hAnsi="仿宋" w:eastAsia="仿宋" w:cs="仿宋"/>
              <w:spacing w:val="9"/>
              <w:sz w:val="20"/>
              <w:szCs w:val="20"/>
              <w:lang w:eastAsia="zh-CN"/>
            </w:rPr>
            <w:t>、品牌组合管理</w:t>
          </w:r>
          <w:r>
            <w:rPr>
              <w:rFonts w:ascii="仿宋" w:hAnsi="仿宋" w:eastAsia="仿宋" w:cs="仿宋"/>
              <w:spacing w:val="59"/>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269</w:t>
          </w:r>
          <w:r>
            <w:rPr>
              <w:rFonts w:ascii="Times New Roman" w:hAnsi="Times New Roman" w:eastAsia="Times New Roman" w:cs="Times New Roman"/>
              <w:spacing w:val="1"/>
              <w:sz w:val="20"/>
              <w:szCs w:val="20"/>
            </w:rPr>
            <w:fldChar w:fldCharType="end"/>
          </w:r>
        </w:p>
        <w:p w14:paraId="786CAB86">
          <w:pPr>
            <w:tabs>
              <w:tab w:val="right" w:leader="dot" w:pos="7440"/>
            </w:tabs>
            <w:spacing w:before="139" w:line="222" w:lineRule="auto"/>
            <w:ind w:left="1736"/>
            <w:rPr>
              <w:rFonts w:ascii="Times New Roman" w:hAnsi="Times New Roman" w:eastAsia="Times New Roman" w:cs="Times New Roman"/>
              <w:sz w:val="20"/>
              <w:szCs w:val="20"/>
              <w:lang w:eastAsia="zh-CN"/>
            </w:rPr>
          </w:pPr>
          <w:bookmarkStart w:id="50" w:name="bookmark134"/>
          <w:bookmarkEnd w:id="50"/>
          <w:r>
            <w:fldChar w:fldCharType="begin"/>
          </w:r>
          <w:r>
            <w:rPr>
              <w:lang w:eastAsia="zh-CN"/>
            </w:rPr>
            <w:instrText xml:space="preserve"> HYPERLINK \l "bookmark134" </w:instrText>
          </w:r>
          <w:r>
            <w:fldChar w:fldCharType="separate"/>
          </w:r>
          <w:r>
            <w:rPr>
              <w:rFonts w:ascii="仿宋" w:hAnsi="仿宋" w:eastAsia="仿宋" w:cs="仿宋"/>
              <w:spacing w:val="8"/>
              <w:sz w:val="20"/>
              <w:szCs w:val="20"/>
              <w:lang w:eastAsia="zh-CN"/>
            </w:rPr>
            <w:t>二</w:t>
          </w:r>
          <w:r>
            <w:rPr>
              <w:rFonts w:ascii="仿宋" w:hAnsi="仿宋" w:eastAsia="仿宋" w:cs="仿宋"/>
              <w:spacing w:val="-12"/>
              <w:sz w:val="20"/>
              <w:szCs w:val="20"/>
              <w:lang w:eastAsia="zh-CN"/>
            </w:rPr>
            <w:t xml:space="preserve"> </w:t>
          </w:r>
          <w:r>
            <w:rPr>
              <w:rFonts w:ascii="仿宋" w:hAnsi="仿宋" w:eastAsia="仿宋" w:cs="仿宋"/>
              <w:spacing w:val="8"/>
              <w:sz w:val="20"/>
              <w:szCs w:val="20"/>
              <w:lang w:eastAsia="zh-CN"/>
            </w:rPr>
            <w:t>、品牌组合的评价方法和策略</w:t>
          </w:r>
          <w:r>
            <w:rPr>
              <w:rFonts w:ascii="仿宋" w:hAnsi="仿宋" w:eastAsia="仿宋" w:cs="仿宋"/>
              <w:spacing w:val="48"/>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17"/>
              <w:sz w:val="20"/>
              <w:szCs w:val="20"/>
              <w:lang w:eastAsia="zh-CN"/>
            </w:rPr>
            <w:t xml:space="preserve"> </w:t>
          </w:r>
          <w:r>
            <w:rPr>
              <w:rFonts w:ascii="Times New Roman" w:hAnsi="Times New Roman" w:eastAsia="Times New Roman" w:cs="Times New Roman"/>
              <w:spacing w:val="-1"/>
              <w:sz w:val="20"/>
              <w:szCs w:val="20"/>
              <w:lang w:eastAsia="zh-CN"/>
            </w:rPr>
            <w:t>274</w:t>
          </w:r>
          <w:r>
            <w:rPr>
              <w:rFonts w:ascii="Times New Roman" w:hAnsi="Times New Roman" w:eastAsia="Times New Roman" w:cs="Times New Roman"/>
              <w:spacing w:val="-1"/>
              <w:sz w:val="20"/>
              <w:szCs w:val="20"/>
            </w:rPr>
            <w:fldChar w:fldCharType="end"/>
          </w:r>
        </w:p>
        <w:p w14:paraId="7BFD3228">
          <w:pPr>
            <w:tabs>
              <w:tab w:val="right" w:leader="dot" w:pos="7470"/>
            </w:tabs>
            <w:spacing w:before="127" w:line="220" w:lineRule="auto"/>
            <w:ind w:left="1736"/>
            <w:rPr>
              <w:rFonts w:ascii="Times New Roman" w:hAnsi="Times New Roman" w:eastAsia="Times New Roman" w:cs="Times New Roman"/>
              <w:sz w:val="20"/>
              <w:szCs w:val="20"/>
              <w:lang w:eastAsia="zh-CN"/>
            </w:rPr>
          </w:pPr>
          <w:bookmarkStart w:id="51" w:name="bookmark135"/>
          <w:bookmarkEnd w:id="51"/>
          <w:r>
            <w:fldChar w:fldCharType="begin"/>
          </w:r>
          <w:r>
            <w:rPr>
              <w:lang w:eastAsia="zh-CN"/>
            </w:rPr>
            <w:instrText xml:space="preserve"> HYPERLINK \l "bookmark135" </w:instrText>
          </w:r>
          <w:r>
            <w:fldChar w:fldCharType="separate"/>
          </w:r>
          <w:r>
            <w:rPr>
              <w:rFonts w:ascii="仿宋" w:hAnsi="仿宋" w:eastAsia="仿宋" w:cs="仿宋"/>
              <w:spacing w:val="9"/>
              <w:sz w:val="20"/>
              <w:szCs w:val="20"/>
              <w:lang w:eastAsia="zh-CN"/>
            </w:rPr>
            <w:t>三</w:t>
          </w:r>
          <w:r>
            <w:rPr>
              <w:rFonts w:ascii="仿宋" w:hAnsi="仿宋" w:eastAsia="仿宋" w:cs="仿宋"/>
              <w:spacing w:val="-20"/>
              <w:sz w:val="20"/>
              <w:szCs w:val="20"/>
              <w:lang w:eastAsia="zh-CN"/>
            </w:rPr>
            <w:t xml:space="preserve"> </w:t>
          </w:r>
          <w:r>
            <w:rPr>
              <w:rFonts w:ascii="仿宋" w:hAnsi="仿宋" w:eastAsia="仿宋" w:cs="仿宋"/>
              <w:spacing w:val="9"/>
              <w:sz w:val="20"/>
              <w:szCs w:val="20"/>
              <w:lang w:eastAsia="zh-CN"/>
            </w:rPr>
            <w:t>、不同市场类型的布局策略</w:t>
          </w:r>
          <w:r>
            <w:rPr>
              <w:rFonts w:ascii="仿宋" w:hAnsi="仿宋" w:eastAsia="仿宋" w:cs="仿宋"/>
              <w:spacing w:val="52"/>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285</w:t>
          </w:r>
          <w:r>
            <w:rPr>
              <w:rFonts w:ascii="Times New Roman" w:hAnsi="Times New Roman" w:eastAsia="Times New Roman" w:cs="Times New Roman"/>
              <w:spacing w:val="1"/>
              <w:sz w:val="20"/>
              <w:szCs w:val="20"/>
            </w:rPr>
            <w:fldChar w:fldCharType="end"/>
          </w:r>
        </w:p>
        <w:p w14:paraId="3B7A19C0">
          <w:pPr>
            <w:tabs>
              <w:tab w:val="right" w:leader="dot" w:pos="7510"/>
            </w:tabs>
            <w:spacing w:before="156" w:line="219" w:lineRule="auto"/>
            <w:ind w:left="1316"/>
            <w:rPr>
              <w:rFonts w:ascii="Times New Roman" w:hAnsi="Times New Roman" w:eastAsia="Times New Roman" w:cs="Times New Roman"/>
              <w:sz w:val="20"/>
              <w:szCs w:val="20"/>
              <w:lang w:eastAsia="zh-CN"/>
            </w:rPr>
          </w:pPr>
          <w:bookmarkStart w:id="52" w:name="bookmark136"/>
          <w:bookmarkEnd w:id="52"/>
          <w:r>
            <w:fldChar w:fldCharType="begin"/>
          </w:r>
          <w:r>
            <w:rPr>
              <w:lang w:eastAsia="zh-CN"/>
            </w:rPr>
            <w:instrText xml:space="preserve"> HYPERLINK \l "bookmark136" </w:instrText>
          </w:r>
          <w:r>
            <w:fldChar w:fldCharType="separate"/>
          </w:r>
          <w:r>
            <w:rPr>
              <w:rFonts w:ascii="宋体" w:hAnsi="宋体" w:eastAsia="宋体" w:cs="宋体"/>
              <w:spacing w:val="17"/>
              <w:sz w:val="20"/>
              <w:szCs w:val="20"/>
              <w:lang w:eastAsia="zh-CN"/>
            </w:rPr>
            <w:t>第二节</w:t>
          </w:r>
          <w:r>
            <w:rPr>
              <w:rFonts w:ascii="宋体" w:hAnsi="宋体" w:eastAsia="宋体" w:cs="宋体"/>
              <w:spacing w:val="38"/>
              <w:sz w:val="20"/>
              <w:szCs w:val="20"/>
              <w:lang w:eastAsia="zh-CN"/>
            </w:rPr>
            <w:t xml:space="preserve"> </w:t>
          </w:r>
          <w:r>
            <w:rPr>
              <w:rFonts w:ascii="宋体" w:hAnsi="宋体" w:eastAsia="宋体" w:cs="宋体"/>
              <w:spacing w:val="17"/>
              <w:sz w:val="20"/>
              <w:szCs w:val="20"/>
              <w:lang w:eastAsia="zh-CN"/>
            </w:rPr>
            <w:t>区域市场品牌管理</w:t>
          </w:r>
          <w:r>
            <w:rPr>
              <w:rFonts w:ascii="宋体" w:hAnsi="宋体" w:eastAsia="宋体" w:cs="宋体"/>
              <w:spacing w:val="-76"/>
              <w:sz w:val="20"/>
              <w:szCs w:val="20"/>
              <w:lang w:eastAsia="zh-CN"/>
            </w:rPr>
            <w:t xml:space="preserve"> </w:t>
          </w:r>
          <w:r>
            <w:rPr>
              <w:rFonts w:ascii="宋体" w:hAnsi="宋体" w:eastAsia="宋体" w:cs="宋体"/>
              <w:sz w:val="20"/>
              <w:szCs w:val="20"/>
              <w:lang w:eastAsia="zh-CN"/>
            </w:rPr>
            <w:tab/>
          </w:r>
          <w:r>
            <w:rPr>
              <w:rFonts w:ascii="Times New Roman" w:hAnsi="Times New Roman" w:eastAsia="Times New Roman" w:cs="Times New Roman"/>
              <w:spacing w:val="1"/>
              <w:sz w:val="20"/>
              <w:szCs w:val="20"/>
              <w:lang w:eastAsia="zh-CN"/>
            </w:rPr>
            <w:t>291</w:t>
          </w:r>
          <w:r>
            <w:rPr>
              <w:rFonts w:ascii="Times New Roman" w:hAnsi="Times New Roman" w:eastAsia="Times New Roman" w:cs="Times New Roman"/>
              <w:spacing w:val="1"/>
              <w:sz w:val="20"/>
              <w:szCs w:val="20"/>
            </w:rPr>
            <w:fldChar w:fldCharType="end"/>
          </w:r>
        </w:p>
        <w:p w14:paraId="563A9FE8">
          <w:pPr>
            <w:tabs>
              <w:tab w:val="right" w:leader="dot" w:pos="7500"/>
            </w:tabs>
            <w:spacing w:before="141" w:line="222" w:lineRule="auto"/>
            <w:ind w:left="1736"/>
            <w:rPr>
              <w:rFonts w:ascii="Times New Roman" w:hAnsi="Times New Roman" w:eastAsia="Times New Roman" w:cs="Times New Roman"/>
              <w:sz w:val="20"/>
              <w:szCs w:val="20"/>
              <w:lang w:eastAsia="zh-CN"/>
            </w:rPr>
          </w:pPr>
          <w:bookmarkStart w:id="53" w:name="bookmark137"/>
          <w:bookmarkEnd w:id="53"/>
          <w:r>
            <w:fldChar w:fldCharType="begin"/>
          </w:r>
          <w:r>
            <w:rPr>
              <w:lang w:eastAsia="zh-CN"/>
            </w:rPr>
            <w:instrText xml:space="preserve"> HYPERLINK \l "bookmark137" </w:instrText>
          </w:r>
          <w:r>
            <w:fldChar w:fldCharType="separate"/>
          </w:r>
          <w:r>
            <w:rPr>
              <w:rFonts w:ascii="仿宋" w:hAnsi="仿宋" w:eastAsia="仿宋" w:cs="仿宋"/>
              <w:spacing w:val="10"/>
              <w:sz w:val="20"/>
              <w:szCs w:val="20"/>
              <w:lang w:eastAsia="zh-CN"/>
            </w:rPr>
            <w:t>一</w:t>
          </w:r>
          <w:r>
            <w:rPr>
              <w:rFonts w:ascii="仿宋" w:hAnsi="仿宋" w:eastAsia="仿宋" w:cs="仿宋"/>
              <w:spacing w:val="-25"/>
              <w:sz w:val="20"/>
              <w:szCs w:val="20"/>
              <w:lang w:eastAsia="zh-CN"/>
            </w:rPr>
            <w:t xml:space="preserve"> </w:t>
          </w:r>
          <w:r>
            <w:rPr>
              <w:rFonts w:ascii="仿宋" w:hAnsi="仿宋" w:eastAsia="仿宋" w:cs="仿宋"/>
              <w:spacing w:val="10"/>
              <w:sz w:val="20"/>
              <w:szCs w:val="20"/>
              <w:lang w:eastAsia="zh-CN"/>
            </w:rPr>
            <w:t>、区域市场发展规划的总体思路</w:t>
          </w:r>
          <w:r>
            <w:rPr>
              <w:rFonts w:ascii="仿宋" w:hAnsi="仿宋" w:eastAsia="仿宋" w:cs="仿宋"/>
              <w:spacing w:val="53"/>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291</w:t>
          </w:r>
          <w:r>
            <w:rPr>
              <w:rFonts w:ascii="Times New Roman" w:hAnsi="Times New Roman" w:eastAsia="Times New Roman" w:cs="Times New Roman"/>
              <w:spacing w:val="1"/>
              <w:sz w:val="20"/>
              <w:szCs w:val="20"/>
            </w:rPr>
            <w:fldChar w:fldCharType="end"/>
          </w:r>
        </w:p>
        <w:p w14:paraId="22157A39">
          <w:pPr>
            <w:tabs>
              <w:tab w:val="right" w:leader="dot" w:pos="7470"/>
            </w:tabs>
            <w:spacing w:before="127" w:line="219" w:lineRule="auto"/>
            <w:ind w:left="1736"/>
            <w:rPr>
              <w:rFonts w:ascii="Times New Roman" w:hAnsi="Times New Roman" w:eastAsia="Times New Roman" w:cs="Times New Roman"/>
              <w:sz w:val="20"/>
              <w:szCs w:val="20"/>
              <w:lang w:eastAsia="zh-CN"/>
            </w:rPr>
          </w:pPr>
          <w:bookmarkStart w:id="54" w:name="bookmark138"/>
          <w:bookmarkEnd w:id="54"/>
          <w:r>
            <w:fldChar w:fldCharType="begin"/>
          </w:r>
          <w:r>
            <w:rPr>
              <w:lang w:eastAsia="zh-CN"/>
            </w:rPr>
            <w:instrText xml:space="preserve"> HYPERLINK \l "bookmark138" </w:instrText>
          </w:r>
          <w:r>
            <w:fldChar w:fldCharType="separate"/>
          </w:r>
          <w:r>
            <w:rPr>
              <w:rFonts w:ascii="仿宋" w:hAnsi="仿宋" w:eastAsia="仿宋" w:cs="仿宋"/>
              <w:spacing w:val="6"/>
              <w:sz w:val="20"/>
              <w:szCs w:val="20"/>
              <w:lang w:eastAsia="zh-CN"/>
            </w:rPr>
            <w:t>二</w:t>
          </w:r>
          <w:r>
            <w:rPr>
              <w:rFonts w:ascii="仿宋" w:hAnsi="仿宋" w:eastAsia="仿宋" w:cs="仿宋"/>
              <w:spacing w:val="-6"/>
              <w:sz w:val="20"/>
              <w:szCs w:val="20"/>
              <w:lang w:eastAsia="zh-CN"/>
            </w:rPr>
            <w:t xml:space="preserve"> </w:t>
          </w:r>
          <w:r>
            <w:rPr>
              <w:rFonts w:ascii="仿宋" w:hAnsi="仿宋" w:eastAsia="仿宋" w:cs="仿宋"/>
              <w:spacing w:val="6"/>
              <w:sz w:val="20"/>
              <w:szCs w:val="20"/>
              <w:lang w:eastAsia="zh-CN"/>
            </w:rPr>
            <w:t>、制定区域市场发展规划的步骤</w:t>
          </w:r>
          <w:r>
            <w:rPr>
              <w:rFonts w:ascii="仿宋" w:hAnsi="仿宋" w:eastAsia="仿宋" w:cs="仿宋"/>
              <w:spacing w:val="34"/>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292</w:t>
          </w:r>
          <w:r>
            <w:rPr>
              <w:rFonts w:ascii="Times New Roman" w:hAnsi="Times New Roman" w:eastAsia="Times New Roman" w:cs="Times New Roman"/>
              <w:spacing w:val="1"/>
              <w:sz w:val="20"/>
              <w:szCs w:val="20"/>
            </w:rPr>
            <w:fldChar w:fldCharType="end"/>
          </w:r>
        </w:p>
        <w:p w14:paraId="2CFEA89C">
          <w:pPr>
            <w:tabs>
              <w:tab w:val="right" w:leader="dot" w:pos="7470"/>
            </w:tabs>
            <w:spacing w:before="154" w:line="222" w:lineRule="auto"/>
            <w:ind w:left="1736"/>
            <w:rPr>
              <w:rFonts w:ascii="Times New Roman" w:hAnsi="Times New Roman" w:eastAsia="Times New Roman" w:cs="Times New Roman"/>
              <w:sz w:val="20"/>
              <w:szCs w:val="20"/>
              <w:lang w:eastAsia="zh-CN"/>
            </w:rPr>
          </w:pPr>
          <w:bookmarkStart w:id="55" w:name="bookmark139"/>
          <w:bookmarkEnd w:id="55"/>
          <w:r>
            <w:fldChar w:fldCharType="begin"/>
          </w:r>
          <w:r>
            <w:rPr>
              <w:lang w:eastAsia="zh-CN"/>
            </w:rPr>
            <w:instrText xml:space="preserve"> HYPERLINK \l "bookmark139" </w:instrText>
          </w:r>
          <w:r>
            <w:fldChar w:fldCharType="separate"/>
          </w:r>
          <w:r>
            <w:rPr>
              <w:rFonts w:ascii="仿宋" w:hAnsi="仿宋" w:eastAsia="仿宋" w:cs="仿宋"/>
              <w:spacing w:val="7"/>
              <w:sz w:val="20"/>
              <w:szCs w:val="20"/>
              <w:lang w:eastAsia="zh-CN"/>
            </w:rPr>
            <w:t>三</w:t>
          </w:r>
          <w:r>
            <w:rPr>
              <w:rFonts w:ascii="仿宋" w:hAnsi="仿宋" w:eastAsia="仿宋" w:cs="仿宋"/>
              <w:spacing w:val="-34"/>
              <w:sz w:val="20"/>
              <w:szCs w:val="20"/>
              <w:lang w:eastAsia="zh-CN"/>
            </w:rPr>
            <w:t xml:space="preserve"> </w:t>
          </w:r>
          <w:r>
            <w:rPr>
              <w:rFonts w:ascii="仿宋" w:hAnsi="仿宋" w:eastAsia="仿宋" w:cs="仿宋"/>
              <w:spacing w:val="7"/>
              <w:sz w:val="20"/>
              <w:szCs w:val="20"/>
              <w:lang w:eastAsia="zh-CN"/>
            </w:rPr>
            <w:t>、区域市场消费需求分析</w:t>
          </w:r>
          <w:r>
            <w:rPr>
              <w:rFonts w:ascii="仿宋" w:hAnsi="仿宋" w:eastAsia="仿宋" w:cs="仿宋"/>
              <w:spacing w:val="49"/>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294</w:t>
          </w:r>
          <w:r>
            <w:rPr>
              <w:rFonts w:ascii="Times New Roman" w:hAnsi="Times New Roman" w:eastAsia="Times New Roman" w:cs="Times New Roman"/>
              <w:spacing w:val="1"/>
              <w:sz w:val="20"/>
              <w:szCs w:val="20"/>
            </w:rPr>
            <w:fldChar w:fldCharType="end"/>
          </w:r>
        </w:p>
        <w:p w14:paraId="40974296">
          <w:pPr>
            <w:tabs>
              <w:tab w:val="right" w:leader="dot" w:pos="7480"/>
            </w:tabs>
            <w:spacing w:before="141" w:line="222" w:lineRule="auto"/>
            <w:ind w:left="1736"/>
            <w:rPr>
              <w:rFonts w:ascii="Times New Roman" w:hAnsi="Times New Roman" w:eastAsia="Times New Roman" w:cs="Times New Roman"/>
              <w:sz w:val="20"/>
              <w:szCs w:val="20"/>
              <w:lang w:eastAsia="zh-CN"/>
            </w:rPr>
          </w:pPr>
          <w:bookmarkStart w:id="56" w:name="bookmark140"/>
          <w:bookmarkEnd w:id="56"/>
          <w:r>
            <w:fldChar w:fldCharType="begin"/>
          </w:r>
          <w:r>
            <w:rPr>
              <w:lang w:eastAsia="zh-CN"/>
            </w:rPr>
            <w:instrText xml:space="preserve"> HYPERLINK \l "bookmark140" </w:instrText>
          </w:r>
          <w:r>
            <w:fldChar w:fldCharType="separate"/>
          </w:r>
          <w:r>
            <w:rPr>
              <w:rFonts w:ascii="仿宋" w:hAnsi="仿宋" w:eastAsia="仿宋" w:cs="仿宋"/>
              <w:spacing w:val="9"/>
              <w:sz w:val="20"/>
              <w:szCs w:val="20"/>
              <w:lang w:eastAsia="zh-CN"/>
            </w:rPr>
            <w:t>四</w:t>
          </w:r>
          <w:r>
            <w:rPr>
              <w:rFonts w:ascii="仿宋" w:hAnsi="仿宋" w:eastAsia="仿宋" w:cs="仿宋"/>
              <w:spacing w:val="-28"/>
              <w:sz w:val="20"/>
              <w:szCs w:val="20"/>
              <w:lang w:eastAsia="zh-CN"/>
            </w:rPr>
            <w:t xml:space="preserve"> </w:t>
          </w:r>
          <w:r>
            <w:rPr>
              <w:rFonts w:ascii="仿宋" w:hAnsi="仿宋" w:eastAsia="仿宋" w:cs="仿宋"/>
              <w:spacing w:val="9"/>
              <w:sz w:val="20"/>
              <w:szCs w:val="20"/>
              <w:lang w:eastAsia="zh-CN"/>
            </w:rPr>
            <w:t>、区域市场品类规划</w:t>
          </w:r>
          <w:r>
            <w:rPr>
              <w:rFonts w:ascii="仿宋" w:hAnsi="仿宋" w:eastAsia="仿宋" w:cs="仿宋"/>
              <w:spacing w:val="57"/>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297</w:t>
          </w:r>
          <w:r>
            <w:rPr>
              <w:rFonts w:ascii="Times New Roman" w:hAnsi="Times New Roman" w:eastAsia="Times New Roman" w:cs="Times New Roman"/>
              <w:spacing w:val="1"/>
              <w:sz w:val="20"/>
              <w:szCs w:val="20"/>
            </w:rPr>
            <w:fldChar w:fldCharType="end"/>
          </w:r>
        </w:p>
        <w:p w14:paraId="05E24D23">
          <w:pPr>
            <w:tabs>
              <w:tab w:val="right" w:leader="dot" w:pos="7470"/>
            </w:tabs>
            <w:spacing w:before="137" w:line="220" w:lineRule="auto"/>
            <w:ind w:left="1736"/>
            <w:rPr>
              <w:rFonts w:ascii="Times New Roman" w:hAnsi="Times New Roman" w:eastAsia="Times New Roman" w:cs="Times New Roman"/>
              <w:sz w:val="20"/>
              <w:szCs w:val="20"/>
              <w:lang w:eastAsia="zh-CN"/>
            </w:rPr>
          </w:pPr>
          <w:bookmarkStart w:id="57" w:name="bookmark141"/>
          <w:bookmarkEnd w:id="57"/>
          <w:r>
            <w:fldChar w:fldCharType="begin"/>
          </w:r>
          <w:r>
            <w:rPr>
              <w:lang w:eastAsia="zh-CN"/>
            </w:rPr>
            <w:instrText xml:space="preserve"> HYPERLINK \l "bookmark141" </w:instrText>
          </w:r>
          <w:r>
            <w:fldChar w:fldCharType="separate"/>
          </w:r>
          <w:r>
            <w:rPr>
              <w:rFonts w:ascii="仿宋" w:hAnsi="仿宋" w:eastAsia="仿宋" w:cs="仿宋"/>
              <w:spacing w:val="8"/>
              <w:sz w:val="20"/>
              <w:szCs w:val="20"/>
              <w:lang w:eastAsia="zh-CN"/>
            </w:rPr>
            <w:t>五</w:t>
          </w:r>
          <w:r>
            <w:rPr>
              <w:rFonts w:ascii="仿宋" w:hAnsi="仿宋" w:eastAsia="仿宋" w:cs="仿宋"/>
              <w:spacing w:val="-32"/>
              <w:sz w:val="20"/>
              <w:szCs w:val="20"/>
              <w:lang w:eastAsia="zh-CN"/>
            </w:rPr>
            <w:t xml:space="preserve"> </w:t>
          </w:r>
          <w:r>
            <w:rPr>
              <w:rFonts w:ascii="仿宋" w:hAnsi="仿宋" w:eastAsia="仿宋" w:cs="仿宋"/>
              <w:spacing w:val="8"/>
              <w:sz w:val="20"/>
              <w:szCs w:val="20"/>
              <w:lang w:eastAsia="zh-CN"/>
            </w:rPr>
            <w:t>、区域市场品牌布局</w:t>
          </w:r>
          <w:r>
            <w:rPr>
              <w:rFonts w:ascii="仿宋" w:hAnsi="仿宋" w:eastAsia="仿宋" w:cs="仿宋"/>
              <w:spacing w:val="51"/>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299</w:t>
          </w:r>
          <w:r>
            <w:rPr>
              <w:rFonts w:ascii="Times New Roman" w:hAnsi="Times New Roman" w:eastAsia="Times New Roman" w:cs="Times New Roman"/>
              <w:spacing w:val="1"/>
              <w:sz w:val="20"/>
              <w:szCs w:val="20"/>
            </w:rPr>
            <w:fldChar w:fldCharType="end"/>
          </w:r>
        </w:p>
        <w:p w14:paraId="55B5E69E">
          <w:pPr>
            <w:tabs>
              <w:tab w:val="right" w:leader="dot" w:pos="7497"/>
            </w:tabs>
            <w:spacing w:before="144" w:line="222" w:lineRule="auto"/>
            <w:ind w:left="1736"/>
            <w:rPr>
              <w:rFonts w:ascii="Times New Roman" w:hAnsi="Times New Roman" w:eastAsia="Times New Roman" w:cs="Times New Roman"/>
              <w:sz w:val="20"/>
              <w:szCs w:val="20"/>
              <w:lang w:eastAsia="zh-CN"/>
            </w:rPr>
          </w:pPr>
          <w:bookmarkStart w:id="58" w:name="bookmark142"/>
          <w:bookmarkEnd w:id="58"/>
          <w:r>
            <w:fldChar w:fldCharType="begin"/>
          </w:r>
          <w:r>
            <w:rPr>
              <w:lang w:eastAsia="zh-CN"/>
            </w:rPr>
            <w:instrText xml:space="preserve"> HYPERLINK \l "bookmark142" </w:instrText>
          </w:r>
          <w:r>
            <w:fldChar w:fldCharType="separate"/>
          </w:r>
          <w:r>
            <w:rPr>
              <w:rFonts w:ascii="仿宋" w:hAnsi="仿宋" w:eastAsia="仿宋" w:cs="仿宋"/>
              <w:spacing w:val="20"/>
              <w:sz w:val="20"/>
              <w:szCs w:val="20"/>
              <w:lang w:eastAsia="zh-CN"/>
            </w:rPr>
            <w:t>六</w:t>
          </w:r>
          <w:r>
            <w:rPr>
              <w:rFonts w:ascii="仿宋" w:hAnsi="仿宋" w:eastAsia="仿宋" w:cs="仿宋"/>
              <w:spacing w:val="-23"/>
              <w:sz w:val="20"/>
              <w:szCs w:val="20"/>
              <w:lang w:eastAsia="zh-CN"/>
            </w:rPr>
            <w:t xml:space="preserve"> </w:t>
          </w:r>
          <w:r>
            <w:rPr>
              <w:rFonts w:ascii="仿宋" w:hAnsi="仿宋" w:eastAsia="仿宋" w:cs="仿宋"/>
              <w:spacing w:val="20"/>
              <w:sz w:val="20"/>
              <w:szCs w:val="20"/>
              <w:lang w:eastAsia="zh-CN"/>
            </w:rPr>
            <w:t>、品牌(规格)引入管理</w:t>
          </w:r>
          <w:r>
            <w:rPr>
              <w:rFonts w:ascii="仿宋" w:hAnsi="仿宋" w:eastAsia="仿宋" w:cs="仿宋"/>
              <w:spacing w:val="71"/>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2"/>
              <w:sz w:val="20"/>
              <w:szCs w:val="20"/>
              <w:lang w:eastAsia="zh-CN"/>
            </w:rPr>
            <w:t>301</w:t>
          </w:r>
          <w:r>
            <w:rPr>
              <w:rFonts w:ascii="Times New Roman" w:hAnsi="Times New Roman" w:eastAsia="Times New Roman" w:cs="Times New Roman"/>
              <w:spacing w:val="-2"/>
              <w:sz w:val="20"/>
              <w:szCs w:val="20"/>
            </w:rPr>
            <w:fldChar w:fldCharType="end"/>
          </w:r>
        </w:p>
        <w:p w14:paraId="3E5D305D">
          <w:pPr>
            <w:tabs>
              <w:tab w:val="right" w:leader="dot" w:pos="7467"/>
            </w:tabs>
            <w:spacing w:before="130" w:line="222" w:lineRule="auto"/>
            <w:ind w:left="1736"/>
            <w:rPr>
              <w:rFonts w:ascii="Times New Roman" w:hAnsi="Times New Roman" w:eastAsia="Times New Roman" w:cs="Times New Roman"/>
              <w:sz w:val="20"/>
              <w:szCs w:val="20"/>
              <w:lang w:eastAsia="zh-CN"/>
            </w:rPr>
          </w:pPr>
          <w:bookmarkStart w:id="59" w:name="bookmark143"/>
          <w:bookmarkEnd w:id="59"/>
          <w:r>
            <w:fldChar w:fldCharType="begin"/>
          </w:r>
          <w:r>
            <w:rPr>
              <w:lang w:eastAsia="zh-CN"/>
            </w:rPr>
            <w:instrText xml:space="preserve"> HYPERLINK \l "bookmark143" </w:instrText>
          </w:r>
          <w:r>
            <w:fldChar w:fldCharType="separate"/>
          </w:r>
          <w:r>
            <w:rPr>
              <w:rFonts w:ascii="仿宋" w:hAnsi="仿宋" w:eastAsia="仿宋" w:cs="仿宋"/>
              <w:spacing w:val="4"/>
              <w:sz w:val="20"/>
              <w:szCs w:val="20"/>
              <w:lang w:eastAsia="zh-CN"/>
            </w:rPr>
            <w:t>七</w:t>
          </w:r>
          <w:r>
            <w:rPr>
              <w:rFonts w:ascii="仿宋" w:hAnsi="仿宋" w:eastAsia="仿宋" w:cs="仿宋"/>
              <w:spacing w:val="-27"/>
              <w:sz w:val="20"/>
              <w:szCs w:val="20"/>
              <w:lang w:eastAsia="zh-CN"/>
            </w:rPr>
            <w:t xml:space="preserve"> </w:t>
          </w:r>
          <w:r>
            <w:rPr>
              <w:rFonts w:ascii="仿宋" w:hAnsi="仿宋" w:eastAsia="仿宋" w:cs="仿宋"/>
              <w:spacing w:val="4"/>
              <w:sz w:val="20"/>
              <w:szCs w:val="20"/>
              <w:lang w:eastAsia="zh-CN"/>
            </w:rPr>
            <w:t>、三级品牌共育</w:t>
          </w:r>
          <w:r>
            <w:rPr>
              <w:rFonts w:ascii="仿宋" w:hAnsi="仿宋" w:eastAsia="仿宋" w:cs="仿宋"/>
              <w:spacing w:val="53"/>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2"/>
              <w:sz w:val="20"/>
              <w:szCs w:val="20"/>
              <w:lang w:eastAsia="zh-CN"/>
            </w:rPr>
            <w:t>302</w:t>
          </w:r>
          <w:r>
            <w:rPr>
              <w:rFonts w:ascii="Times New Roman" w:hAnsi="Times New Roman" w:eastAsia="Times New Roman" w:cs="Times New Roman"/>
              <w:spacing w:val="-2"/>
              <w:sz w:val="20"/>
              <w:szCs w:val="20"/>
            </w:rPr>
            <w:fldChar w:fldCharType="end"/>
          </w:r>
        </w:p>
        <w:p w14:paraId="18152805">
          <w:pPr>
            <w:tabs>
              <w:tab w:val="right" w:leader="dot" w:pos="7467"/>
            </w:tabs>
            <w:spacing w:before="149" w:line="222" w:lineRule="auto"/>
            <w:ind w:left="1736"/>
            <w:rPr>
              <w:rFonts w:ascii="Times New Roman" w:hAnsi="Times New Roman" w:eastAsia="Times New Roman" w:cs="Times New Roman"/>
              <w:sz w:val="20"/>
              <w:szCs w:val="20"/>
              <w:lang w:eastAsia="zh-CN"/>
            </w:rPr>
          </w:pPr>
          <w:bookmarkStart w:id="60" w:name="bookmark144"/>
          <w:bookmarkEnd w:id="60"/>
          <w:r>
            <w:fldChar w:fldCharType="begin"/>
          </w:r>
          <w:r>
            <w:rPr>
              <w:lang w:eastAsia="zh-CN"/>
            </w:rPr>
            <w:instrText xml:space="preserve"> HYPERLINK \l "bookmark144" </w:instrText>
          </w:r>
          <w:r>
            <w:fldChar w:fldCharType="separate"/>
          </w:r>
          <w:r>
            <w:rPr>
              <w:rFonts w:ascii="仿宋" w:hAnsi="仿宋" w:eastAsia="仿宋" w:cs="仿宋"/>
              <w:spacing w:val="7"/>
              <w:sz w:val="20"/>
              <w:szCs w:val="20"/>
              <w:lang w:eastAsia="zh-CN"/>
            </w:rPr>
            <w:t>八</w:t>
          </w:r>
          <w:r>
            <w:rPr>
              <w:rFonts w:ascii="仿宋" w:hAnsi="仿宋" w:eastAsia="仿宋" w:cs="仿宋"/>
              <w:spacing w:val="-33"/>
              <w:sz w:val="20"/>
              <w:szCs w:val="20"/>
              <w:lang w:eastAsia="zh-CN"/>
            </w:rPr>
            <w:t xml:space="preserve"> </w:t>
          </w:r>
          <w:r>
            <w:rPr>
              <w:rFonts w:ascii="仿宋" w:hAnsi="仿宋" w:eastAsia="仿宋" w:cs="仿宋"/>
              <w:spacing w:val="7"/>
              <w:sz w:val="20"/>
              <w:szCs w:val="20"/>
              <w:lang w:eastAsia="zh-CN"/>
            </w:rPr>
            <w:t>、品牌综合评价</w:t>
          </w:r>
          <w:r>
            <w:rPr>
              <w:rFonts w:ascii="仿宋" w:hAnsi="仿宋" w:eastAsia="仿宋" w:cs="仿宋"/>
              <w:spacing w:val="65"/>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303</w:t>
          </w:r>
          <w:r>
            <w:rPr>
              <w:rFonts w:ascii="Times New Roman" w:hAnsi="Times New Roman" w:eastAsia="Times New Roman" w:cs="Times New Roman"/>
              <w:spacing w:val="-1"/>
              <w:sz w:val="20"/>
              <w:szCs w:val="20"/>
            </w:rPr>
            <w:fldChar w:fldCharType="end"/>
          </w:r>
        </w:p>
        <w:p w14:paraId="7EACFF2F">
          <w:pPr>
            <w:tabs>
              <w:tab w:val="right" w:leader="dot" w:pos="7457"/>
            </w:tabs>
            <w:spacing w:before="140" w:line="222" w:lineRule="auto"/>
            <w:ind w:left="1736"/>
            <w:rPr>
              <w:rFonts w:ascii="Times New Roman" w:hAnsi="Times New Roman" w:eastAsia="Times New Roman" w:cs="Times New Roman"/>
              <w:sz w:val="20"/>
              <w:szCs w:val="20"/>
              <w:lang w:eastAsia="zh-CN"/>
            </w:rPr>
          </w:pPr>
          <w:bookmarkStart w:id="61" w:name="bookmark145"/>
          <w:bookmarkEnd w:id="61"/>
          <w:r>
            <w:fldChar w:fldCharType="begin"/>
          </w:r>
          <w:r>
            <w:rPr>
              <w:lang w:eastAsia="zh-CN"/>
            </w:rPr>
            <w:instrText xml:space="preserve"> HYPERLINK \l "bookmark145" </w:instrText>
          </w:r>
          <w:r>
            <w:fldChar w:fldCharType="separate"/>
          </w:r>
          <w:r>
            <w:rPr>
              <w:rFonts w:ascii="仿宋" w:hAnsi="仿宋" w:eastAsia="仿宋" w:cs="仿宋"/>
              <w:spacing w:val="22"/>
              <w:sz w:val="20"/>
              <w:szCs w:val="20"/>
              <w:lang w:eastAsia="zh-CN"/>
            </w:rPr>
            <w:t>九</w:t>
          </w:r>
          <w:r>
            <w:rPr>
              <w:rFonts w:ascii="仿宋" w:hAnsi="仿宋" w:eastAsia="仿宋" w:cs="仿宋"/>
              <w:spacing w:val="-35"/>
              <w:sz w:val="20"/>
              <w:szCs w:val="20"/>
              <w:lang w:eastAsia="zh-CN"/>
            </w:rPr>
            <w:t xml:space="preserve"> </w:t>
          </w:r>
          <w:r>
            <w:rPr>
              <w:rFonts w:ascii="仿宋" w:hAnsi="仿宋" w:eastAsia="仿宋" w:cs="仿宋"/>
              <w:spacing w:val="22"/>
              <w:sz w:val="20"/>
              <w:szCs w:val="20"/>
              <w:lang w:eastAsia="zh-CN"/>
            </w:rPr>
            <w:t>、品牌(规格)退出管理</w:t>
          </w:r>
          <w:r>
            <w:rPr>
              <w:rFonts w:ascii="仿宋" w:hAnsi="仿宋" w:eastAsia="仿宋" w:cs="仿宋"/>
              <w:spacing w:val="70"/>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z w:val="20"/>
              <w:szCs w:val="20"/>
              <w:lang w:eastAsia="zh-CN"/>
            </w:rPr>
            <w:t>307</w:t>
          </w:r>
          <w:r>
            <w:rPr>
              <w:rFonts w:ascii="Times New Roman" w:hAnsi="Times New Roman" w:eastAsia="Times New Roman" w:cs="Times New Roman"/>
              <w:sz w:val="20"/>
              <w:szCs w:val="20"/>
            </w:rPr>
            <w:fldChar w:fldCharType="end"/>
          </w:r>
        </w:p>
        <w:p w14:paraId="4DC6B731">
          <w:pPr>
            <w:tabs>
              <w:tab w:val="right" w:leader="dot" w:pos="7397"/>
            </w:tabs>
            <w:spacing w:before="148" w:line="219" w:lineRule="auto"/>
            <w:ind w:left="1318"/>
            <w:rPr>
              <w:rFonts w:ascii="Times New Roman" w:hAnsi="Times New Roman" w:eastAsia="Times New Roman" w:cs="Times New Roman"/>
              <w:sz w:val="20"/>
              <w:szCs w:val="20"/>
              <w:lang w:eastAsia="zh-CN"/>
            </w:rPr>
          </w:pPr>
          <w:bookmarkStart w:id="62" w:name="bookmark146"/>
          <w:bookmarkEnd w:id="62"/>
          <w:r>
            <w:fldChar w:fldCharType="begin"/>
          </w:r>
          <w:r>
            <w:rPr>
              <w:lang w:eastAsia="zh-CN"/>
            </w:rPr>
            <w:instrText xml:space="preserve"> HYPERLINK \l "bookmark146" </w:instrText>
          </w:r>
          <w:r>
            <w:fldChar w:fldCharType="separate"/>
          </w:r>
          <w:r>
            <w:rPr>
              <w:rFonts w:ascii="宋体" w:hAnsi="宋体" w:eastAsia="宋体" w:cs="宋体"/>
              <w:b/>
              <w:bCs/>
              <w:spacing w:val="18"/>
              <w:sz w:val="20"/>
              <w:szCs w:val="20"/>
              <w:lang w:eastAsia="zh-CN"/>
            </w:rPr>
            <w:t>第三节</w:t>
          </w:r>
          <w:r>
            <w:rPr>
              <w:rFonts w:ascii="宋体" w:hAnsi="宋体" w:eastAsia="宋体" w:cs="宋体"/>
              <w:spacing w:val="37"/>
              <w:sz w:val="20"/>
              <w:szCs w:val="20"/>
              <w:lang w:eastAsia="zh-CN"/>
            </w:rPr>
            <w:t xml:space="preserve"> </w:t>
          </w:r>
          <w:r>
            <w:rPr>
              <w:rFonts w:ascii="宋体" w:hAnsi="宋体" w:eastAsia="宋体" w:cs="宋体"/>
              <w:b/>
              <w:bCs/>
              <w:spacing w:val="18"/>
              <w:sz w:val="20"/>
              <w:szCs w:val="20"/>
              <w:lang w:eastAsia="zh-CN"/>
            </w:rPr>
            <w:t>工商协同营销</w:t>
          </w:r>
          <w:r>
            <w:rPr>
              <w:rFonts w:ascii="宋体" w:hAnsi="宋体" w:eastAsia="宋体" w:cs="宋体"/>
              <w:spacing w:val="-82"/>
              <w:sz w:val="20"/>
              <w:szCs w:val="20"/>
              <w:lang w:eastAsia="zh-CN"/>
            </w:rPr>
            <w:t xml:space="preserve"> </w:t>
          </w:r>
          <w:r>
            <w:rPr>
              <w:rFonts w:ascii="宋体" w:hAnsi="宋体" w:eastAsia="宋体" w:cs="宋体"/>
              <w:sz w:val="20"/>
              <w:szCs w:val="20"/>
              <w:lang w:eastAsia="zh-CN"/>
            </w:rPr>
            <w:tab/>
          </w:r>
          <w:r>
            <w:rPr>
              <w:rFonts w:ascii="宋体" w:hAnsi="宋体" w:eastAsia="宋体" w:cs="宋体"/>
              <w:spacing w:val="-27"/>
              <w:sz w:val="20"/>
              <w:szCs w:val="20"/>
              <w:lang w:eastAsia="zh-CN"/>
            </w:rPr>
            <w:t xml:space="preserve"> </w:t>
          </w:r>
          <w:r>
            <w:rPr>
              <w:rFonts w:ascii="Times New Roman" w:hAnsi="Times New Roman" w:eastAsia="Times New Roman" w:cs="Times New Roman"/>
              <w:spacing w:val="-2"/>
              <w:sz w:val="20"/>
              <w:szCs w:val="20"/>
              <w:lang w:eastAsia="zh-CN"/>
            </w:rPr>
            <w:t>310</w:t>
          </w:r>
          <w:r>
            <w:rPr>
              <w:rFonts w:ascii="Times New Roman" w:hAnsi="Times New Roman" w:eastAsia="Times New Roman" w:cs="Times New Roman"/>
              <w:spacing w:val="-2"/>
              <w:sz w:val="20"/>
              <w:szCs w:val="20"/>
            </w:rPr>
            <w:fldChar w:fldCharType="end"/>
          </w:r>
        </w:p>
        <w:p w14:paraId="5B6EBC39">
          <w:pPr>
            <w:tabs>
              <w:tab w:val="right" w:leader="dot" w:pos="7467"/>
            </w:tabs>
            <w:spacing w:before="134" w:line="222" w:lineRule="auto"/>
            <w:ind w:left="1736"/>
            <w:rPr>
              <w:rFonts w:ascii="Times New Roman" w:hAnsi="Times New Roman" w:eastAsia="Times New Roman" w:cs="Times New Roman"/>
              <w:sz w:val="20"/>
              <w:szCs w:val="20"/>
              <w:lang w:eastAsia="zh-CN"/>
            </w:rPr>
          </w:pPr>
          <w:bookmarkStart w:id="63" w:name="bookmark147"/>
          <w:bookmarkEnd w:id="63"/>
          <w:r>
            <w:fldChar w:fldCharType="begin"/>
          </w:r>
          <w:r>
            <w:rPr>
              <w:lang w:eastAsia="zh-CN"/>
            </w:rPr>
            <w:instrText xml:space="preserve"> HYPERLINK \l "bookmark147" </w:instrText>
          </w:r>
          <w:r>
            <w:fldChar w:fldCharType="separate"/>
          </w:r>
          <w:r>
            <w:rPr>
              <w:rFonts w:ascii="仿宋" w:hAnsi="仿宋" w:eastAsia="仿宋" w:cs="仿宋"/>
              <w:spacing w:val="7"/>
              <w:sz w:val="20"/>
              <w:szCs w:val="20"/>
              <w:lang w:eastAsia="zh-CN"/>
            </w:rPr>
            <w:t>一</w:t>
          </w:r>
          <w:r>
            <w:rPr>
              <w:rFonts w:ascii="仿宋" w:hAnsi="仿宋" w:eastAsia="仿宋" w:cs="仿宋"/>
              <w:spacing w:val="-36"/>
              <w:sz w:val="20"/>
              <w:szCs w:val="20"/>
              <w:lang w:eastAsia="zh-CN"/>
            </w:rPr>
            <w:t xml:space="preserve"> </w:t>
          </w:r>
          <w:r>
            <w:rPr>
              <w:rFonts w:ascii="仿宋" w:hAnsi="仿宋" w:eastAsia="仿宋" w:cs="仿宋"/>
              <w:spacing w:val="7"/>
              <w:sz w:val="20"/>
              <w:szCs w:val="20"/>
              <w:lang w:eastAsia="zh-CN"/>
            </w:rPr>
            <w:t>、工商协同概述</w:t>
          </w:r>
          <w:r>
            <w:rPr>
              <w:rFonts w:ascii="仿宋" w:hAnsi="仿宋" w:eastAsia="仿宋" w:cs="仿宋"/>
              <w:spacing w:val="58"/>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310</w:t>
          </w:r>
          <w:r>
            <w:rPr>
              <w:rFonts w:ascii="Times New Roman" w:hAnsi="Times New Roman" w:eastAsia="Times New Roman" w:cs="Times New Roman"/>
              <w:spacing w:val="-1"/>
              <w:sz w:val="20"/>
              <w:szCs w:val="20"/>
            </w:rPr>
            <w:fldChar w:fldCharType="end"/>
          </w:r>
        </w:p>
        <w:p w14:paraId="4237C65A">
          <w:pPr>
            <w:tabs>
              <w:tab w:val="right" w:leader="dot" w:pos="7457"/>
            </w:tabs>
            <w:spacing w:before="138" w:line="222" w:lineRule="auto"/>
            <w:ind w:left="1736"/>
            <w:rPr>
              <w:rFonts w:ascii="Times New Roman" w:hAnsi="Times New Roman" w:eastAsia="Times New Roman" w:cs="Times New Roman"/>
              <w:sz w:val="20"/>
              <w:szCs w:val="20"/>
              <w:lang w:eastAsia="zh-CN"/>
            </w:rPr>
          </w:pPr>
          <w:bookmarkStart w:id="64" w:name="bookmark148"/>
          <w:bookmarkEnd w:id="64"/>
          <w:r>
            <w:fldChar w:fldCharType="begin"/>
          </w:r>
          <w:r>
            <w:rPr>
              <w:lang w:eastAsia="zh-CN"/>
            </w:rPr>
            <w:instrText xml:space="preserve"> HYPERLINK \l "bookmark148" </w:instrText>
          </w:r>
          <w:r>
            <w:fldChar w:fldCharType="separate"/>
          </w:r>
          <w:r>
            <w:rPr>
              <w:rFonts w:ascii="仿宋" w:hAnsi="仿宋" w:eastAsia="仿宋" w:cs="仿宋"/>
              <w:spacing w:val="8"/>
              <w:sz w:val="20"/>
              <w:szCs w:val="20"/>
              <w:lang w:eastAsia="zh-CN"/>
            </w:rPr>
            <w:t>二</w:t>
          </w:r>
          <w:r>
            <w:rPr>
              <w:rFonts w:ascii="仿宋" w:hAnsi="仿宋" w:eastAsia="仿宋" w:cs="仿宋"/>
              <w:spacing w:val="-35"/>
              <w:sz w:val="20"/>
              <w:szCs w:val="20"/>
              <w:lang w:eastAsia="zh-CN"/>
            </w:rPr>
            <w:t xml:space="preserve"> </w:t>
          </w:r>
          <w:r>
            <w:rPr>
              <w:rFonts w:ascii="仿宋" w:hAnsi="仿宋" w:eastAsia="仿宋" w:cs="仿宋"/>
              <w:spacing w:val="8"/>
              <w:sz w:val="20"/>
              <w:szCs w:val="20"/>
              <w:lang w:eastAsia="zh-CN"/>
            </w:rPr>
            <w:t>、工商协同信息共享</w:t>
          </w:r>
          <w:r>
            <w:rPr>
              <w:rFonts w:ascii="仿宋" w:hAnsi="仿宋" w:eastAsia="仿宋" w:cs="仿宋"/>
              <w:spacing w:val="54"/>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z w:val="20"/>
              <w:szCs w:val="20"/>
              <w:lang w:eastAsia="zh-CN"/>
            </w:rPr>
            <w:t>310</w:t>
          </w:r>
          <w:r>
            <w:rPr>
              <w:rFonts w:ascii="Times New Roman" w:hAnsi="Times New Roman" w:eastAsia="Times New Roman" w:cs="Times New Roman"/>
              <w:sz w:val="20"/>
              <w:szCs w:val="20"/>
            </w:rPr>
            <w:fldChar w:fldCharType="end"/>
          </w:r>
        </w:p>
        <w:p w14:paraId="70C136E5">
          <w:pPr>
            <w:tabs>
              <w:tab w:val="right" w:leader="dot" w:pos="7457"/>
            </w:tabs>
            <w:spacing w:before="139" w:line="222" w:lineRule="auto"/>
            <w:ind w:left="1736"/>
            <w:rPr>
              <w:rFonts w:ascii="Times New Roman" w:hAnsi="Times New Roman" w:eastAsia="Times New Roman" w:cs="Times New Roman"/>
              <w:sz w:val="20"/>
              <w:szCs w:val="20"/>
              <w:lang w:eastAsia="zh-CN"/>
            </w:rPr>
          </w:pPr>
          <w:bookmarkStart w:id="65" w:name="bookmark149"/>
          <w:bookmarkEnd w:id="65"/>
          <w:r>
            <w:fldChar w:fldCharType="begin"/>
          </w:r>
          <w:r>
            <w:rPr>
              <w:lang w:eastAsia="zh-CN"/>
            </w:rPr>
            <w:instrText xml:space="preserve"> HYPERLINK \l "bookmark149" </w:instrText>
          </w:r>
          <w:r>
            <w:fldChar w:fldCharType="separate"/>
          </w:r>
          <w:r>
            <w:rPr>
              <w:rFonts w:ascii="仿宋" w:hAnsi="仿宋" w:eastAsia="仿宋" w:cs="仿宋"/>
              <w:spacing w:val="10"/>
              <w:sz w:val="20"/>
              <w:szCs w:val="20"/>
              <w:lang w:eastAsia="zh-CN"/>
            </w:rPr>
            <w:t>三</w:t>
          </w:r>
          <w:r>
            <w:rPr>
              <w:rFonts w:ascii="仿宋" w:hAnsi="仿宋" w:eastAsia="仿宋" w:cs="仿宋"/>
              <w:spacing w:val="-30"/>
              <w:sz w:val="20"/>
              <w:szCs w:val="20"/>
              <w:lang w:eastAsia="zh-CN"/>
            </w:rPr>
            <w:t xml:space="preserve"> </w:t>
          </w:r>
          <w:r>
            <w:rPr>
              <w:rFonts w:ascii="仿宋" w:hAnsi="仿宋" w:eastAsia="仿宋" w:cs="仿宋"/>
              <w:spacing w:val="10"/>
              <w:sz w:val="20"/>
              <w:szCs w:val="20"/>
              <w:lang w:eastAsia="zh-CN"/>
            </w:rPr>
            <w:t>、工商协同监测分析品牌状态</w:t>
          </w:r>
          <w:r>
            <w:rPr>
              <w:rFonts w:ascii="仿宋" w:hAnsi="仿宋" w:eastAsia="仿宋" w:cs="仿宋"/>
              <w:spacing w:val="49"/>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z w:val="20"/>
              <w:szCs w:val="20"/>
              <w:lang w:eastAsia="zh-CN"/>
            </w:rPr>
            <w:t>313</w:t>
          </w:r>
          <w:r>
            <w:rPr>
              <w:rFonts w:ascii="Times New Roman" w:hAnsi="Times New Roman" w:eastAsia="Times New Roman" w:cs="Times New Roman"/>
              <w:sz w:val="20"/>
              <w:szCs w:val="20"/>
            </w:rPr>
            <w:fldChar w:fldCharType="end"/>
          </w:r>
        </w:p>
      </w:sdtContent>
    </w:sdt>
    <w:p w14:paraId="3F63E4FB">
      <w:pPr>
        <w:spacing w:line="222" w:lineRule="auto"/>
        <w:rPr>
          <w:rFonts w:ascii="Times New Roman" w:hAnsi="Times New Roman" w:eastAsia="Times New Roman" w:cs="Times New Roman"/>
          <w:sz w:val="20"/>
          <w:szCs w:val="20"/>
          <w:lang w:eastAsia="zh-CN"/>
        </w:rPr>
        <w:sectPr>
          <w:footerReference r:id="rId9" w:type="default"/>
          <w:pgSz w:w="10360" w:h="14720"/>
          <w:pgMar w:top="816" w:right="1294" w:bottom="858" w:left="1554" w:header="0" w:footer="600" w:gutter="0"/>
          <w:cols w:space="720" w:num="1"/>
        </w:sectPr>
      </w:pPr>
    </w:p>
    <w:p w14:paraId="76543956">
      <w:pPr>
        <w:spacing w:before="40" w:line="221" w:lineRule="auto"/>
        <w:ind w:left="1192"/>
        <w:rPr>
          <w:rFonts w:hint="eastAsia" w:ascii="黑体" w:hAnsi="黑体" w:eastAsia="黑体" w:cs="黑体"/>
          <w:sz w:val="20"/>
          <w:szCs w:val="20"/>
          <w:lang w:eastAsia="zh-CN"/>
        </w:rPr>
      </w:pPr>
      <w:r>
        <w:drawing>
          <wp:anchor distT="0" distB="0" distL="0" distR="0" simplePos="0" relativeHeight="251670528" behindDoc="0" locked="0" layoutInCell="0" allowOverlap="1">
            <wp:simplePos x="0" y="0"/>
            <wp:positionH relativeFrom="page">
              <wp:posOffset>742315</wp:posOffset>
            </wp:positionH>
            <wp:positionV relativeFrom="page">
              <wp:posOffset>412750</wp:posOffset>
            </wp:positionV>
            <wp:extent cx="508000" cy="31115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33"/>
                    <a:stretch>
                      <a:fillRect/>
                    </a:stretch>
                  </pic:blipFill>
                  <pic:spPr>
                    <a:xfrm>
                      <a:off x="0" y="0"/>
                      <a:ext cx="507999" cy="311167"/>
                    </a:xfrm>
                    <a:prstGeom prst="rect">
                      <a:avLst/>
                    </a:prstGeom>
                  </pic:spPr>
                </pic:pic>
              </a:graphicData>
            </a:graphic>
          </wp:anchor>
        </w:drawing>
      </w:r>
      <w:bookmarkStart w:id="66" w:name="bookmark150"/>
      <w:bookmarkEnd w:id="66"/>
      <w:r>
        <w:rPr>
          <w:rFonts w:ascii="黑体" w:hAnsi="黑体" w:eastAsia="黑体" w:cs="黑体"/>
          <w:b/>
          <w:bCs/>
          <w:spacing w:val="-18"/>
          <w:w w:val="94"/>
          <w:sz w:val="20"/>
          <w:szCs w:val="20"/>
          <w:lang w:eastAsia="zh-CN"/>
        </w:rPr>
        <w:t>烟草制品购销员(三至五级)专业知识</w:t>
      </w:r>
    </w:p>
    <w:p w14:paraId="18289560">
      <w:pPr>
        <w:spacing w:before="37" w:line="20" w:lineRule="exact"/>
        <w:ind w:firstLine="819"/>
      </w:pPr>
      <w:r>
        <w:drawing>
          <wp:inline distT="0" distB="0" distL="0" distR="0">
            <wp:extent cx="4559300" cy="1270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34"/>
                    <a:stretch>
                      <a:fillRect/>
                    </a:stretch>
                  </pic:blipFill>
                  <pic:spPr>
                    <a:xfrm>
                      <a:off x="0" y="0"/>
                      <a:ext cx="4559364" cy="12711"/>
                    </a:xfrm>
                    <a:prstGeom prst="rect">
                      <a:avLst/>
                    </a:prstGeom>
                  </pic:spPr>
                </pic:pic>
              </a:graphicData>
            </a:graphic>
          </wp:inline>
        </w:drawing>
      </w:r>
    </w:p>
    <w:p w14:paraId="67F74489">
      <w:pPr>
        <w:pStyle w:val="2"/>
        <w:spacing w:line="300" w:lineRule="auto"/>
      </w:pPr>
    </w:p>
    <w:sdt>
      <w:sdtPr>
        <w:rPr>
          <w:rFonts w:ascii="仿宋" w:hAnsi="仿宋" w:eastAsia="仿宋" w:cs="仿宋"/>
          <w:sz w:val="20"/>
          <w:szCs w:val="20"/>
        </w:rPr>
        <w:id w:val="147468044"/>
        <w:docPartObj>
          <w:docPartGallery w:val="Table of Contents"/>
          <w:docPartUnique/>
        </w:docPartObj>
      </w:sdtPr>
      <w:sdtEndPr>
        <w:rPr>
          <w:rFonts w:ascii="Times New Roman" w:hAnsi="Times New Roman" w:eastAsia="Times New Roman" w:cs="Times New Roman"/>
          <w:sz w:val="20"/>
          <w:szCs w:val="20"/>
        </w:rPr>
      </w:sdtEndPr>
      <w:sdtContent>
        <w:p w14:paraId="140D329C">
          <w:pPr>
            <w:tabs>
              <w:tab w:val="right" w:leader="dot" w:pos="6570"/>
            </w:tabs>
            <w:spacing w:before="65" w:line="222" w:lineRule="auto"/>
            <w:ind w:left="890"/>
            <w:rPr>
              <w:rFonts w:ascii="Times New Roman" w:hAnsi="Times New Roman" w:eastAsia="Times New Roman" w:cs="Times New Roman"/>
              <w:sz w:val="20"/>
              <w:szCs w:val="20"/>
              <w:lang w:eastAsia="zh-CN"/>
            </w:rPr>
          </w:pPr>
          <w:bookmarkStart w:id="67" w:name="bookmark151"/>
          <w:bookmarkEnd w:id="67"/>
          <w:r>
            <w:fldChar w:fldCharType="begin"/>
          </w:r>
          <w:r>
            <w:instrText xml:space="preserve"> HYPERLINK \l "bookmark151" </w:instrText>
          </w:r>
          <w:r>
            <w:fldChar w:fldCharType="separate"/>
          </w:r>
          <w:r>
            <w:rPr>
              <w:rFonts w:ascii="仿宋" w:hAnsi="仿宋" w:eastAsia="仿宋" w:cs="仿宋"/>
              <w:spacing w:val="3"/>
              <w:sz w:val="20"/>
              <w:szCs w:val="20"/>
              <w:lang w:eastAsia="zh-CN"/>
            </w:rPr>
            <w:t>四</w:t>
          </w:r>
          <w:r>
            <w:rPr>
              <w:rFonts w:ascii="仿宋" w:hAnsi="仿宋" w:eastAsia="仿宋" w:cs="仿宋"/>
              <w:spacing w:val="-30"/>
              <w:sz w:val="20"/>
              <w:szCs w:val="20"/>
              <w:lang w:eastAsia="zh-CN"/>
            </w:rPr>
            <w:t xml:space="preserve"> </w:t>
          </w:r>
          <w:r>
            <w:rPr>
              <w:rFonts w:ascii="仿宋" w:hAnsi="仿宋" w:eastAsia="仿宋" w:cs="仿宋"/>
              <w:spacing w:val="3"/>
              <w:sz w:val="20"/>
              <w:szCs w:val="20"/>
              <w:lang w:eastAsia="zh-CN"/>
            </w:rPr>
            <w:t>、工商协同品牌培育</w:t>
          </w:r>
          <w:r>
            <w:rPr>
              <w:rFonts w:ascii="仿宋" w:hAnsi="仿宋" w:eastAsia="仿宋" w:cs="仿宋"/>
              <w:spacing w:val="48"/>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314</w:t>
          </w:r>
          <w:r>
            <w:rPr>
              <w:rFonts w:ascii="Times New Roman" w:hAnsi="Times New Roman" w:eastAsia="Times New Roman" w:cs="Times New Roman"/>
              <w:spacing w:val="-1"/>
              <w:sz w:val="20"/>
              <w:szCs w:val="20"/>
              <w:lang w:eastAsia="zh-CN"/>
            </w:rPr>
            <w:fldChar w:fldCharType="end"/>
          </w:r>
        </w:p>
        <w:p w14:paraId="595B414B">
          <w:pPr>
            <w:tabs>
              <w:tab w:val="right" w:leader="dot" w:pos="6630"/>
            </w:tabs>
            <w:spacing w:before="147" w:line="221" w:lineRule="auto"/>
            <w:ind w:left="890"/>
            <w:rPr>
              <w:rFonts w:ascii="Times New Roman" w:hAnsi="Times New Roman" w:eastAsia="Times New Roman" w:cs="Times New Roman"/>
              <w:sz w:val="20"/>
              <w:szCs w:val="20"/>
              <w:lang w:eastAsia="zh-CN"/>
            </w:rPr>
          </w:pPr>
          <w:bookmarkStart w:id="68" w:name="bookmark152"/>
          <w:bookmarkEnd w:id="68"/>
          <w:r>
            <w:fldChar w:fldCharType="begin"/>
          </w:r>
          <w:r>
            <w:rPr>
              <w:lang w:eastAsia="zh-CN"/>
            </w:rPr>
            <w:instrText xml:space="preserve"> HYPERLINK \l "bookmark152" </w:instrText>
          </w:r>
          <w:r>
            <w:fldChar w:fldCharType="separate"/>
          </w:r>
          <w:r>
            <w:rPr>
              <w:rFonts w:ascii="仿宋" w:hAnsi="仿宋" w:eastAsia="仿宋" w:cs="仿宋"/>
              <w:spacing w:val="5"/>
              <w:sz w:val="20"/>
              <w:szCs w:val="20"/>
              <w:lang w:eastAsia="zh-CN"/>
            </w:rPr>
            <w:t>五</w:t>
          </w:r>
          <w:r>
            <w:rPr>
              <w:rFonts w:ascii="仿宋" w:hAnsi="仿宋" w:eastAsia="仿宋" w:cs="仿宋"/>
              <w:spacing w:val="-30"/>
              <w:sz w:val="20"/>
              <w:szCs w:val="20"/>
              <w:lang w:eastAsia="zh-CN"/>
            </w:rPr>
            <w:t xml:space="preserve"> </w:t>
          </w:r>
          <w:r>
            <w:rPr>
              <w:rFonts w:ascii="仿宋" w:hAnsi="仿宋" w:eastAsia="仿宋" w:cs="仿宋"/>
              <w:spacing w:val="5"/>
              <w:sz w:val="20"/>
              <w:szCs w:val="20"/>
              <w:lang w:eastAsia="zh-CN"/>
            </w:rPr>
            <w:t>、工商协同研究品牌消费者行为</w:t>
          </w:r>
          <w:r>
            <w:rPr>
              <w:rFonts w:ascii="仿宋" w:hAnsi="仿宋" w:eastAsia="仿宋" w:cs="仿宋"/>
              <w:spacing w:val="44"/>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317</w:t>
          </w:r>
          <w:r>
            <w:rPr>
              <w:rFonts w:ascii="Times New Roman" w:hAnsi="Times New Roman" w:eastAsia="Times New Roman" w:cs="Times New Roman"/>
              <w:spacing w:val="-1"/>
              <w:sz w:val="20"/>
              <w:szCs w:val="20"/>
            </w:rPr>
            <w:fldChar w:fldCharType="end"/>
          </w:r>
        </w:p>
        <w:p w14:paraId="1CE4C40C">
          <w:pPr>
            <w:tabs>
              <w:tab w:val="right" w:leader="dot" w:pos="6620"/>
            </w:tabs>
            <w:spacing w:before="151" w:line="222" w:lineRule="auto"/>
            <w:ind w:left="890"/>
            <w:rPr>
              <w:rFonts w:ascii="Times New Roman" w:hAnsi="Times New Roman" w:eastAsia="Times New Roman" w:cs="Times New Roman"/>
              <w:sz w:val="20"/>
              <w:szCs w:val="20"/>
              <w:lang w:eastAsia="zh-CN"/>
            </w:rPr>
          </w:pPr>
          <w:bookmarkStart w:id="69" w:name="bookmark153"/>
          <w:bookmarkEnd w:id="69"/>
          <w:r>
            <w:fldChar w:fldCharType="begin"/>
          </w:r>
          <w:r>
            <w:rPr>
              <w:lang w:eastAsia="zh-CN"/>
            </w:rPr>
            <w:instrText xml:space="preserve"> HYPERLINK \l "bookmark153" </w:instrText>
          </w:r>
          <w:r>
            <w:fldChar w:fldCharType="separate"/>
          </w:r>
          <w:r>
            <w:rPr>
              <w:rFonts w:ascii="仿宋" w:hAnsi="仿宋" w:eastAsia="仿宋" w:cs="仿宋"/>
              <w:spacing w:val="1"/>
              <w:sz w:val="20"/>
              <w:szCs w:val="20"/>
              <w:lang w:eastAsia="zh-CN"/>
            </w:rPr>
            <w:t>六、“工商零”共同面向消费者的营销模式</w:t>
          </w:r>
          <w:r>
            <w:rPr>
              <w:rFonts w:ascii="仿宋" w:hAnsi="仿宋" w:eastAsia="仿宋" w:cs="仿宋"/>
              <w:spacing w:val="40"/>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z w:val="20"/>
              <w:szCs w:val="20"/>
              <w:lang w:eastAsia="zh-CN"/>
            </w:rPr>
            <w:t>320</w:t>
          </w:r>
          <w:r>
            <w:rPr>
              <w:rFonts w:ascii="Times New Roman" w:hAnsi="Times New Roman" w:eastAsia="Times New Roman" w:cs="Times New Roman"/>
              <w:sz w:val="20"/>
              <w:szCs w:val="20"/>
            </w:rPr>
            <w:fldChar w:fldCharType="end"/>
          </w:r>
        </w:p>
        <w:p w14:paraId="0F41C61F">
          <w:pPr>
            <w:tabs>
              <w:tab w:val="right" w:leader="dot" w:pos="6620"/>
            </w:tabs>
            <w:spacing w:before="117" w:line="221" w:lineRule="auto"/>
            <w:ind w:left="32"/>
            <w:rPr>
              <w:rFonts w:ascii="Times New Roman" w:hAnsi="Times New Roman" w:eastAsia="Times New Roman" w:cs="Times New Roman"/>
              <w:sz w:val="20"/>
              <w:szCs w:val="20"/>
              <w:lang w:eastAsia="zh-CN"/>
            </w:rPr>
          </w:pPr>
          <w:bookmarkStart w:id="70" w:name="bookmark154"/>
          <w:bookmarkEnd w:id="70"/>
          <w:r>
            <w:fldChar w:fldCharType="begin"/>
          </w:r>
          <w:r>
            <w:rPr>
              <w:lang w:eastAsia="zh-CN"/>
            </w:rPr>
            <w:instrText xml:space="preserve"> HYPERLINK \l "bookmark154" </w:instrText>
          </w:r>
          <w:r>
            <w:fldChar w:fldCharType="separate"/>
          </w:r>
          <w:r>
            <w:rPr>
              <w:rFonts w:ascii="黑体" w:hAnsi="黑体" w:eastAsia="黑体" w:cs="黑体"/>
              <w:b/>
              <w:bCs/>
              <w:spacing w:val="-9"/>
              <w:sz w:val="20"/>
              <w:szCs w:val="20"/>
              <w:lang w:eastAsia="zh-CN"/>
            </w:rPr>
            <w:t>第三章</w:t>
          </w:r>
          <w:r>
            <w:rPr>
              <w:rFonts w:ascii="黑体" w:hAnsi="黑体" w:eastAsia="黑体" w:cs="黑体"/>
              <w:spacing w:val="71"/>
              <w:sz w:val="20"/>
              <w:szCs w:val="20"/>
              <w:lang w:eastAsia="zh-CN"/>
            </w:rPr>
            <w:t xml:space="preserve"> </w:t>
          </w:r>
          <w:r>
            <w:rPr>
              <w:rFonts w:ascii="黑体" w:hAnsi="黑体" w:eastAsia="黑体" w:cs="黑体"/>
              <w:b/>
              <w:bCs/>
              <w:spacing w:val="-9"/>
              <w:sz w:val="20"/>
              <w:szCs w:val="20"/>
              <w:lang w:eastAsia="zh-CN"/>
            </w:rPr>
            <w:t>服</w:t>
          </w:r>
          <w:r>
            <w:rPr>
              <w:rFonts w:ascii="黑体" w:hAnsi="黑体" w:eastAsia="黑体" w:cs="黑体"/>
              <w:spacing w:val="-42"/>
              <w:sz w:val="20"/>
              <w:szCs w:val="20"/>
              <w:lang w:eastAsia="zh-CN"/>
            </w:rPr>
            <w:t xml:space="preserve"> </w:t>
          </w:r>
          <w:r>
            <w:rPr>
              <w:rFonts w:ascii="黑体" w:hAnsi="黑体" w:eastAsia="黑体" w:cs="黑体"/>
              <w:b/>
              <w:bCs/>
              <w:spacing w:val="-9"/>
              <w:sz w:val="20"/>
              <w:szCs w:val="20"/>
              <w:lang w:eastAsia="zh-CN"/>
            </w:rPr>
            <w:t>务</w:t>
          </w:r>
          <w:r>
            <w:rPr>
              <w:rFonts w:ascii="黑体" w:hAnsi="黑体" w:eastAsia="黑体" w:cs="黑体"/>
              <w:spacing w:val="-41"/>
              <w:sz w:val="20"/>
              <w:szCs w:val="20"/>
              <w:lang w:eastAsia="zh-CN"/>
            </w:rPr>
            <w:t xml:space="preserve"> </w:t>
          </w:r>
          <w:r>
            <w:rPr>
              <w:rFonts w:ascii="黑体" w:hAnsi="黑体" w:eastAsia="黑体" w:cs="黑体"/>
              <w:b/>
              <w:bCs/>
              <w:spacing w:val="-9"/>
              <w:sz w:val="20"/>
              <w:szCs w:val="20"/>
              <w:lang w:eastAsia="zh-CN"/>
            </w:rPr>
            <w:t>营</w:t>
          </w:r>
          <w:r>
            <w:rPr>
              <w:rFonts w:ascii="黑体" w:hAnsi="黑体" w:eastAsia="黑体" w:cs="黑体"/>
              <w:spacing w:val="-46"/>
              <w:sz w:val="20"/>
              <w:szCs w:val="20"/>
              <w:lang w:eastAsia="zh-CN"/>
            </w:rPr>
            <w:t xml:space="preserve"> </w:t>
          </w:r>
          <w:r>
            <w:rPr>
              <w:rFonts w:ascii="黑体" w:hAnsi="黑体" w:eastAsia="黑体" w:cs="黑体"/>
              <w:b/>
              <w:bCs/>
              <w:spacing w:val="-9"/>
              <w:sz w:val="20"/>
              <w:szCs w:val="20"/>
              <w:lang w:eastAsia="zh-CN"/>
            </w:rPr>
            <w:t>销</w:t>
          </w:r>
          <w:r>
            <w:rPr>
              <w:rFonts w:ascii="黑体" w:hAnsi="黑体" w:eastAsia="黑体" w:cs="黑体"/>
              <w:spacing w:val="-78"/>
              <w:sz w:val="20"/>
              <w:szCs w:val="20"/>
              <w:lang w:eastAsia="zh-CN"/>
            </w:rPr>
            <w:t xml:space="preserve"> </w:t>
          </w:r>
          <w:r>
            <w:rPr>
              <w:rFonts w:ascii="黑体" w:hAnsi="黑体" w:eastAsia="黑体" w:cs="黑体"/>
              <w:sz w:val="20"/>
              <w:szCs w:val="20"/>
              <w:lang w:eastAsia="zh-CN"/>
            </w:rPr>
            <w:tab/>
          </w:r>
          <w:r>
            <w:rPr>
              <w:rFonts w:ascii="Times New Roman" w:hAnsi="Times New Roman" w:eastAsia="Times New Roman" w:cs="Times New Roman"/>
              <w:spacing w:val="-2"/>
              <w:sz w:val="20"/>
              <w:szCs w:val="20"/>
              <w:lang w:eastAsia="zh-CN"/>
            </w:rPr>
            <w:t>324</w:t>
          </w:r>
          <w:r>
            <w:rPr>
              <w:rFonts w:ascii="Times New Roman" w:hAnsi="Times New Roman" w:eastAsia="Times New Roman" w:cs="Times New Roman"/>
              <w:spacing w:val="-2"/>
              <w:sz w:val="20"/>
              <w:szCs w:val="20"/>
            </w:rPr>
            <w:fldChar w:fldCharType="end"/>
          </w:r>
        </w:p>
        <w:p w14:paraId="695A4ADB">
          <w:pPr>
            <w:tabs>
              <w:tab w:val="right" w:leader="dot" w:pos="6630"/>
            </w:tabs>
            <w:spacing w:before="153" w:line="218" w:lineRule="auto"/>
            <w:ind w:left="440"/>
            <w:rPr>
              <w:rFonts w:ascii="Times New Roman" w:hAnsi="Times New Roman" w:eastAsia="Times New Roman" w:cs="Times New Roman"/>
              <w:sz w:val="20"/>
              <w:szCs w:val="20"/>
              <w:lang w:eastAsia="zh-CN"/>
            </w:rPr>
          </w:pPr>
          <w:bookmarkStart w:id="71" w:name="bookmark155"/>
          <w:bookmarkEnd w:id="71"/>
          <w:r>
            <w:fldChar w:fldCharType="begin"/>
          </w:r>
          <w:r>
            <w:rPr>
              <w:lang w:eastAsia="zh-CN"/>
            </w:rPr>
            <w:instrText xml:space="preserve"> HYPERLINK \l "bookmark155" </w:instrText>
          </w:r>
          <w:r>
            <w:fldChar w:fldCharType="separate"/>
          </w:r>
          <w:r>
            <w:rPr>
              <w:rFonts w:ascii="宋体" w:hAnsi="宋体" w:eastAsia="宋体" w:cs="宋体"/>
              <w:spacing w:val="13"/>
              <w:sz w:val="20"/>
              <w:szCs w:val="20"/>
              <w:lang w:eastAsia="zh-CN"/>
            </w:rPr>
            <w:t>第</w:t>
          </w:r>
          <w:r>
            <w:rPr>
              <w:rFonts w:ascii="宋体" w:hAnsi="宋体" w:eastAsia="宋体" w:cs="宋体"/>
              <w:spacing w:val="-47"/>
              <w:sz w:val="20"/>
              <w:szCs w:val="20"/>
              <w:lang w:eastAsia="zh-CN"/>
            </w:rPr>
            <w:t xml:space="preserve"> </w:t>
          </w:r>
          <w:r>
            <w:rPr>
              <w:rFonts w:ascii="宋体" w:hAnsi="宋体" w:eastAsia="宋体" w:cs="宋体"/>
              <w:spacing w:val="13"/>
              <w:sz w:val="20"/>
              <w:szCs w:val="20"/>
              <w:lang w:eastAsia="zh-CN"/>
            </w:rPr>
            <w:t>一</w:t>
          </w:r>
          <w:r>
            <w:rPr>
              <w:rFonts w:ascii="宋体" w:hAnsi="宋体" w:eastAsia="宋体" w:cs="宋体"/>
              <w:spacing w:val="-58"/>
              <w:sz w:val="20"/>
              <w:szCs w:val="20"/>
              <w:lang w:eastAsia="zh-CN"/>
            </w:rPr>
            <w:t xml:space="preserve"> </w:t>
          </w:r>
          <w:r>
            <w:rPr>
              <w:rFonts w:ascii="宋体" w:hAnsi="宋体" w:eastAsia="宋体" w:cs="宋体"/>
              <w:spacing w:val="13"/>
              <w:sz w:val="20"/>
              <w:szCs w:val="20"/>
              <w:lang w:eastAsia="zh-CN"/>
            </w:rPr>
            <w:t>节 服务监测与评估</w:t>
          </w:r>
          <w:r>
            <w:rPr>
              <w:rFonts w:ascii="宋体" w:hAnsi="宋体" w:eastAsia="宋体" w:cs="宋体"/>
              <w:spacing w:val="-80"/>
              <w:sz w:val="20"/>
              <w:szCs w:val="20"/>
              <w:lang w:eastAsia="zh-CN"/>
            </w:rPr>
            <w:t xml:space="preserve"> </w:t>
          </w:r>
          <w:r>
            <w:rPr>
              <w:rFonts w:ascii="宋体" w:hAnsi="宋体" w:eastAsia="宋体" w:cs="宋体"/>
              <w:sz w:val="20"/>
              <w:szCs w:val="20"/>
              <w:lang w:eastAsia="zh-CN"/>
            </w:rPr>
            <w:tab/>
          </w:r>
          <w:r>
            <w:rPr>
              <w:rFonts w:ascii="Times New Roman" w:hAnsi="Times New Roman" w:eastAsia="Times New Roman" w:cs="Times New Roman"/>
              <w:spacing w:val="-1"/>
              <w:sz w:val="20"/>
              <w:szCs w:val="20"/>
              <w:lang w:eastAsia="zh-CN"/>
            </w:rPr>
            <w:t>324</w:t>
          </w:r>
          <w:r>
            <w:rPr>
              <w:rFonts w:ascii="Times New Roman" w:hAnsi="Times New Roman" w:eastAsia="Times New Roman" w:cs="Times New Roman"/>
              <w:spacing w:val="-1"/>
              <w:sz w:val="20"/>
              <w:szCs w:val="20"/>
            </w:rPr>
            <w:fldChar w:fldCharType="end"/>
          </w:r>
        </w:p>
        <w:p w14:paraId="47F6AB38">
          <w:pPr>
            <w:tabs>
              <w:tab w:val="right" w:leader="dot" w:pos="6620"/>
            </w:tabs>
            <w:spacing w:before="134" w:line="222" w:lineRule="auto"/>
            <w:ind w:left="890"/>
            <w:rPr>
              <w:rFonts w:ascii="Times New Roman" w:hAnsi="Times New Roman" w:eastAsia="Times New Roman" w:cs="Times New Roman"/>
              <w:sz w:val="20"/>
              <w:szCs w:val="20"/>
              <w:lang w:eastAsia="zh-CN"/>
            </w:rPr>
          </w:pPr>
          <w:bookmarkStart w:id="72" w:name="bookmark156"/>
          <w:bookmarkEnd w:id="72"/>
          <w:r>
            <w:fldChar w:fldCharType="begin"/>
          </w:r>
          <w:r>
            <w:rPr>
              <w:lang w:eastAsia="zh-CN"/>
            </w:rPr>
            <w:instrText xml:space="preserve"> HYPERLINK \l "bookmark156" </w:instrText>
          </w:r>
          <w:r>
            <w:fldChar w:fldCharType="separate"/>
          </w:r>
          <w:r>
            <w:rPr>
              <w:rFonts w:ascii="仿宋" w:hAnsi="仿宋" w:eastAsia="仿宋" w:cs="仿宋"/>
              <w:spacing w:val="9"/>
              <w:sz w:val="20"/>
              <w:szCs w:val="20"/>
              <w:lang w:eastAsia="zh-CN"/>
            </w:rPr>
            <w:t>一</w:t>
          </w:r>
          <w:r>
            <w:rPr>
              <w:rFonts w:ascii="仿宋" w:hAnsi="仿宋" w:eastAsia="仿宋" w:cs="仿宋"/>
              <w:spacing w:val="-29"/>
              <w:sz w:val="20"/>
              <w:szCs w:val="20"/>
              <w:lang w:eastAsia="zh-CN"/>
            </w:rPr>
            <w:t xml:space="preserve"> </w:t>
          </w:r>
          <w:r>
            <w:rPr>
              <w:rFonts w:ascii="仿宋" w:hAnsi="仿宋" w:eastAsia="仿宋" w:cs="仿宋"/>
              <w:spacing w:val="9"/>
              <w:sz w:val="20"/>
              <w:szCs w:val="20"/>
              <w:lang w:eastAsia="zh-CN"/>
            </w:rPr>
            <w:t>、服务监测</w:t>
          </w:r>
          <w:r>
            <w:rPr>
              <w:rFonts w:ascii="仿宋" w:hAnsi="仿宋" w:eastAsia="仿宋" w:cs="仿宋"/>
              <w:spacing w:val="63"/>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325</w:t>
          </w:r>
          <w:r>
            <w:rPr>
              <w:rFonts w:ascii="Times New Roman" w:hAnsi="Times New Roman" w:eastAsia="Times New Roman" w:cs="Times New Roman"/>
              <w:spacing w:val="-1"/>
              <w:sz w:val="20"/>
              <w:szCs w:val="20"/>
            </w:rPr>
            <w:fldChar w:fldCharType="end"/>
          </w:r>
        </w:p>
        <w:p w14:paraId="5D136041">
          <w:pPr>
            <w:tabs>
              <w:tab w:val="right" w:leader="dot" w:pos="6620"/>
            </w:tabs>
            <w:spacing w:before="137" w:line="220" w:lineRule="auto"/>
            <w:ind w:left="890"/>
            <w:rPr>
              <w:rFonts w:ascii="Times New Roman" w:hAnsi="Times New Roman" w:eastAsia="Times New Roman" w:cs="Times New Roman"/>
              <w:sz w:val="20"/>
              <w:szCs w:val="20"/>
              <w:lang w:eastAsia="zh-CN"/>
            </w:rPr>
          </w:pPr>
          <w:bookmarkStart w:id="73" w:name="bookmark157"/>
          <w:bookmarkEnd w:id="73"/>
          <w:r>
            <w:fldChar w:fldCharType="begin"/>
          </w:r>
          <w:r>
            <w:rPr>
              <w:lang w:eastAsia="zh-CN"/>
            </w:rPr>
            <w:instrText xml:space="preserve"> HYPERLINK \l "bookmark157" </w:instrText>
          </w:r>
          <w:r>
            <w:fldChar w:fldCharType="separate"/>
          </w:r>
          <w:r>
            <w:rPr>
              <w:rFonts w:ascii="仿宋" w:hAnsi="仿宋" w:eastAsia="仿宋" w:cs="仿宋"/>
              <w:spacing w:val="5"/>
              <w:sz w:val="20"/>
              <w:szCs w:val="20"/>
              <w:lang w:eastAsia="zh-CN"/>
            </w:rPr>
            <w:t>二</w:t>
          </w:r>
          <w:r>
            <w:rPr>
              <w:rFonts w:ascii="仿宋" w:hAnsi="仿宋" w:eastAsia="仿宋" w:cs="仿宋"/>
              <w:spacing w:val="-27"/>
              <w:sz w:val="20"/>
              <w:szCs w:val="20"/>
              <w:lang w:eastAsia="zh-CN"/>
            </w:rPr>
            <w:t xml:space="preserve"> </w:t>
          </w:r>
          <w:r>
            <w:rPr>
              <w:rFonts w:ascii="仿宋" w:hAnsi="仿宋" w:eastAsia="仿宋" w:cs="仿宋"/>
              <w:spacing w:val="5"/>
              <w:sz w:val="20"/>
              <w:szCs w:val="20"/>
              <w:lang w:eastAsia="zh-CN"/>
            </w:rPr>
            <w:t>、服务评估的开展</w:t>
          </w:r>
          <w:r>
            <w:rPr>
              <w:rFonts w:ascii="仿宋" w:hAnsi="仿宋" w:eastAsia="仿宋" w:cs="仿宋"/>
              <w:spacing w:val="51"/>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4"/>
              <w:sz w:val="20"/>
              <w:szCs w:val="20"/>
              <w:lang w:eastAsia="zh-CN"/>
            </w:rPr>
            <w:t>338</w:t>
          </w:r>
          <w:r>
            <w:rPr>
              <w:rFonts w:ascii="Times New Roman" w:hAnsi="Times New Roman" w:eastAsia="Times New Roman" w:cs="Times New Roman"/>
              <w:spacing w:val="-4"/>
              <w:sz w:val="20"/>
              <w:szCs w:val="20"/>
            </w:rPr>
            <w:fldChar w:fldCharType="end"/>
          </w:r>
        </w:p>
        <w:p w14:paraId="4B608071">
          <w:pPr>
            <w:tabs>
              <w:tab w:val="right" w:leader="dot" w:pos="6610"/>
            </w:tabs>
            <w:spacing w:before="156" w:line="219" w:lineRule="auto"/>
            <w:ind w:left="440"/>
            <w:rPr>
              <w:rFonts w:ascii="Times New Roman" w:hAnsi="Times New Roman" w:eastAsia="Times New Roman" w:cs="Times New Roman"/>
              <w:sz w:val="20"/>
              <w:szCs w:val="20"/>
              <w:lang w:eastAsia="zh-CN"/>
            </w:rPr>
          </w:pPr>
          <w:bookmarkStart w:id="74" w:name="bookmark158"/>
          <w:bookmarkEnd w:id="74"/>
          <w:r>
            <w:fldChar w:fldCharType="begin"/>
          </w:r>
          <w:r>
            <w:rPr>
              <w:lang w:eastAsia="zh-CN"/>
            </w:rPr>
            <w:instrText xml:space="preserve"> HYPERLINK \l "bookmark158" </w:instrText>
          </w:r>
          <w:r>
            <w:fldChar w:fldCharType="separate"/>
          </w:r>
          <w:r>
            <w:rPr>
              <w:rFonts w:ascii="宋体" w:hAnsi="宋体" w:eastAsia="宋体" w:cs="宋体"/>
              <w:spacing w:val="22"/>
              <w:sz w:val="20"/>
              <w:szCs w:val="20"/>
              <w:lang w:eastAsia="zh-CN"/>
            </w:rPr>
            <w:t>第二节</w:t>
          </w:r>
          <w:r>
            <w:rPr>
              <w:rFonts w:ascii="宋体" w:hAnsi="宋体" w:eastAsia="宋体" w:cs="宋体"/>
              <w:spacing w:val="30"/>
              <w:sz w:val="20"/>
              <w:szCs w:val="20"/>
              <w:lang w:eastAsia="zh-CN"/>
            </w:rPr>
            <w:t xml:space="preserve"> </w:t>
          </w:r>
          <w:r>
            <w:rPr>
              <w:rFonts w:ascii="宋体" w:hAnsi="宋体" w:eastAsia="宋体" w:cs="宋体"/>
              <w:spacing w:val="22"/>
              <w:sz w:val="20"/>
              <w:szCs w:val="20"/>
              <w:lang w:eastAsia="zh-CN"/>
            </w:rPr>
            <w:t>零售终端建设</w:t>
          </w:r>
          <w:r>
            <w:rPr>
              <w:rFonts w:ascii="宋体" w:hAnsi="宋体" w:eastAsia="宋体" w:cs="宋体"/>
              <w:spacing w:val="-80"/>
              <w:sz w:val="20"/>
              <w:szCs w:val="20"/>
              <w:lang w:eastAsia="zh-CN"/>
            </w:rPr>
            <w:t xml:space="preserve"> </w:t>
          </w:r>
          <w:r>
            <w:rPr>
              <w:rFonts w:ascii="宋体" w:hAnsi="宋体" w:eastAsia="宋体" w:cs="宋体"/>
              <w:sz w:val="20"/>
              <w:szCs w:val="20"/>
              <w:lang w:eastAsia="zh-CN"/>
            </w:rPr>
            <w:tab/>
          </w:r>
          <w:r>
            <w:rPr>
              <w:rFonts w:ascii="Times New Roman" w:hAnsi="Times New Roman" w:eastAsia="Times New Roman" w:cs="Times New Roman"/>
              <w:spacing w:val="-1"/>
              <w:sz w:val="20"/>
              <w:szCs w:val="20"/>
              <w:lang w:eastAsia="zh-CN"/>
            </w:rPr>
            <w:t>346</w:t>
          </w:r>
          <w:r>
            <w:rPr>
              <w:rFonts w:ascii="Times New Roman" w:hAnsi="Times New Roman" w:eastAsia="Times New Roman" w:cs="Times New Roman"/>
              <w:spacing w:val="-1"/>
              <w:sz w:val="20"/>
              <w:szCs w:val="20"/>
            </w:rPr>
            <w:fldChar w:fldCharType="end"/>
          </w:r>
        </w:p>
        <w:p w14:paraId="502C5F4B">
          <w:pPr>
            <w:tabs>
              <w:tab w:val="right" w:leader="dot" w:pos="6610"/>
            </w:tabs>
            <w:spacing w:before="149" w:line="221" w:lineRule="auto"/>
            <w:ind w:left="890"/>
            <w:rPr>
              <w:rFonts w:ascii="Times New Roman" w:hAnsi="Times New Roman" w:eastAsia="Times New Roman" w:cs="Times New Roman"/>
              <w:sz w:val="20"/>
              <w:szCs w:val="20"/>
              <w:lang w:eastAsia="zh-CN"/>
            </w:rPr>
          </w:pPr>
          <w:bookmarkStart w:id="75" w:name="bookmark159"/>
          <w:bookmarkEnd w:id="75"/>
          <w:r>
            <w:fldChar w:fldCharType="begin"/>
          </w:r>
          <w:r>
            <w:rPr>
              <w:lang w:eastAsia="zh-CN"/>
            </w:rPr>
            <w:instrText xml:space="preserve"> HYPERLINK \l "bookmark159" </w:instrText>
          </w:r>
          <w:r>
            <w:fldChar w:fldCharType="separate"/>
          </w:r>
          <w:r>
            <w:rPr>
              <w:rFonts w:ascii="仿宋" w:hAnsi="仿宋" w:eastAsia="仿宋" w:cs="仿宋"/>
              <w:spacing w:val="1"/>
              <w:sz w:val="20"/>
              <w:szCs w:val="20"/>
              <w:lang w:eastAsia="zh-CN"/>
            </w:rPr>
            <w:t>一</w:t>
          </w:r>
          <w:r>
            <w:rPr>
              <w:rFonts w:ascii="仿宋" w:hAnsi="仿宋" w:eastAsia="仿宋" w:cs="仿宋"/>
              <w:spacing w:val="-24"/>
              <w:sz w:val="20"/>
              <w:szCs w:val="20"/>
              <w:lang w:eastAsia="zh-CN"/>
            </w:rPr>
            <w:t xml:space="preserve"> </w:t>
          </w:r>
          <w:r>
            <w:rPr>
              <w:rFonts w:ascii="仿宋" w:hAnsi="仿宋" w:eastAsia="仿宋" w:cs="仿宋"/>
              <w:spacing w:val="1"/>
              <w:sz w:val="20"/>
              <w:szCs w:val="20"/>
              <w:lang w:eastAsia="zh-CN"/>
            </w:rPr>
            <w:t>、零售终端建设的意义</w:t>
          </w:r>
          <w:r>
            <w:rPr>
              <w:rFonts w:ascii="仿宋" w:hAnsi="仿宋" w:eastAsia="仿宋" w:cs="仿宋"/>
              <w:spacing w:val="42"/>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4"/>
              <w:sz w:val="20"/>
              <w:szCs w:val="20"/>
              <w:lang w:eastAsia="zh-CN"/>
            </w:rPr>
            <w:t>346</w:t>
          </w:r>
          <w:r>
            <w:rPr>
              <w:rFonts w:ascii="Times New Roman" w:hAnsi="Times New Roman" w:eastAsia="Times New Roman" w:cs="Times New Roman"/>
              <w:spacing w:val="4"/>
              <w:sz w:val="20"/>
              <w:szCs w:val="20"/>
            </w:rPr>
            <w:fldChar w:fldCharType="end"/>
          </w:r>
        </w:p>
        <w:p w14:paraId="51509DD5">
          <w:pPr>
            <w:tabs>
              <w:tab w:val="right" w:leader="dot" w:pos="6610"/>
            </w:tabs>
            <w:spacing w:before="121" w:line="221" w:lineRule="auto"/>
            <w:ind w:left="890"/>
            <w:rPr>
              <w:rFonts w:ascii="Times New Roman" w:hAnsi="Times New Roman" w:eastAsia="Times New Roman" w:cs="Times New Roman"/>
              <w:sz w:val="20"/>
              <w:szCs w:val="20"/>
              <w:lang w:eastAsia="zh-CN"/>
            </w:rPr>
          </w:pPr>
          <w:bookmarkStart w:id="76" w:name="bookmark160"/>
          <w:bookmarkEnd w:id="76"/>
          <w:r>
            <w:fldChar w:fldCharType="begin"/>
          </w:r>
          <w:r>
            <w:rPr>
              <w:lang w:eastAsia="zh-CN"/>
            </w:rPr>
            <w:instrText xml:space="preserve"> HYPERLINK \l "bookmark160" </w:instrText>
          </w:r>
          <w:r>
            <w:fldChar w:fldCharType="separate"/>
          </w:r>
          <w:r>
            <w:rPr>
              <w:rFonts w:ascii="仿宋" w:hAnsi="仿宋" w:eastAsia="仿宋" w:cs="仿宋"/>
              <w:spacing w:val="4"/>
              <w:sz w:val="20"/>
              <w:szCs w:val="20"/>
              <w:lang w:eastAsia="zh-CN"/>
            </w:rPr>
            <w:t>二</w:t>
          </w:r>
          <w:r>
            <w:rPr>
              <w:rFonts w:ascii="仿宋" w:hAnsi="仿宋" w:eastAsia="仿宋" w:cs="仿宋"/>
              <w:spacing w:val="-26"/>
              <w:sz w:val="20"/>
              <w:szCs w:val="20"/>
              <w:lang w:eastAsia="zh-CN"/>
            </w:rPr>
            <w:t xml:space="preserve"> </w:t>
          </w:r>
          <w:r>
            <w:rPr>
              <w:rFonts w:ascii="仿宋" w:hAnsi="仿宋" w:eastAsia="仿宋" w:cs="仿宋"/>
              <w:spacing w:val="4"/>
              <w:sz w:val="20"/>
              <w:szCs w:val="20"/>
              <w:lang w:eastAsia="zh-CN"/>
            </w:rPr>
            <w:t>、零售终端体系</w:t>
          </w:r>
          <w:r>
            <w:rPr>
              <w:rFonts w:ascii="仿宋" w:hAnsi="仿宋" w:eastAsia="仿宋" w:cs="仿宋"/>
              <w:spacing w:val="53"/>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4"/>
              <w:sz w:val="20"/>
              <w:szCs w:val="20"/>
              <w:lang w:eastAsia="zh-CN"/>
            </w:rPr>
            <w:t>347</w:t>
          </w:r>
          <w:r>
            <w:rPr>
              <w:rFonts w:ascii="Times New Roman" w:hAnsi="Times New Roman" w:eastAsia="Times New Roman" w:cs="Times New Roman"/>
              <w:spacing w:val="-4"/>
              <w:sz w:val="20"/>
              <w:szCs w:val="20"/>
            </w:rPr>
            <w:fldChar w:fldCharType="end"/>
          </w:r>
        </w:p>
        <w:p w14:paraId="1CC3C933">
          <w:pPr>
            <w:tabs>
              <w:tab w:val="right" w:leader="dot" w:pos="6620"/>
            </w:tabs>
            <w:spacing w:before="140" w:line="221" w:lineRule="auto"/>
            <w:ind w:left="890"/>
            <w:rPr>
              <w:rFonts w:ascii="Times New Roman" w:hAnsi="Times New Roman" w:eastAsia="Times New Roman" w:cs="Times New Roman"/>
              <w:sz w:val="20"/>
              <w:szCs w:val="20"/>
              <w:lang w:eastAsia="zh-CN"/>
            </w:rPr>
          </w:pPr>
          <w:bookmarkStart w:id="77" w:name="bookmark161"/>
          <w:bookmarkEnd w:id="77"/>
          <w:r>
            <w:fldChar w:fldCharType="begin"/>
          </w:r>
          <w:r>
            <w:rPr>
              <w:lang w:eastAsia="zh-CN"/>
            </w:rPr>
            <w:instrText xml:space="preserve"> HYPERLINK \l "bookmark161" </w:instrText>
          </w:r>
          <w:r>
            <w:fldChar w:fldCharType="separate"/>
          </w:r>
          <w:r>
            <w:rPr>
              <w:rFonts w:ascii="仿宋" w:hAnsi="仿宋" w:eastAsia="仿宋" w:cs="仿宋"/>
              <w:spacing w:val="5"/>
              <w:sz w:val="20"/>
              <w:szCs w:val="20"/>
              <w:lang w:eastAsia="zh-CN"/>
            </w:rPr>
            <w:t>三</w:t>
          </w:r>
          <w:r>
            <w:rPr>
              <w:rFonts w:ascii="仿宋" w:hAnsi="仿宋" w:eastAsia="仿宋" w:cs="仿宋"/>
              <w:spacing w:val="-30"/>
              <w:sz w:val="20"/>
              <w:szCs w:val="20"/>
              <w:lang w:eastAsia="zh-CN"/>
            </w:rPr>
            <w:t xml:space="preserve"> </w:t>
          </w:r>
          <w:r>
            <w:rPr>
              <w:rFonts w:ascii="仿宋" w:hAnsi="仿宋" w:eastAsia="仿宋" w:cs="仿宋"/>
              <w:spacing w:val="5"/>
              <w:sz w:val="20"/>
              <w:szCs w:val="20"/>
              <w:lang w:eastAsia="zh-CN"/>
            </w:rPr>
            <w:t>、零售终端建设的主要内容</w:t>
          </w:r>
          <w:r>
            <w:rPr>
              <w:rFonts w:ascii="仿宋" w:hAnsi="仿宋" w:eastAsia="仿宋" w:cs="仿宋"/>
              <w:spacing w:val="43"/>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349</w:t>
          </w:r>
          <w:r>
            <w:rPr>
              <w:rFonts w:ascii="Times New Roman" w:hAnsi="Times New Roman" w:eastAsia="Times New Roman" w:cs="Times New Roman"/>
              <w:spacing w:val="-1"/>
              <w:sz w:val="20"/>
              <w:szCs w:val="20"/>
            </w:rPr>
            <w:fldChar w:fldCharType="end"/>
          </w:r>
        </w:p>
        <w:p w14:paraId="1E0A74AF">
          <w:pPr>
            <w:tabs>
              <w:tab w:val="right" w:leader="dot" w:pos="6620"/>
            </w:tabs>
            <w:spacing w:before="161" w:line="221" w:lineRule="auto"/>
            <w:ind w:left="890"/>
            <w:rPr>
              <w:rFonts w:ascii="Times New Roman" w:hAnsi="Times New Roman" w:eastAsia="Times New Roman" w:cs="Times New Roman"/>
              <w:sz w:val="20"/>
              <w:szCs w:val="20"/>
              <w:lang w:eastAsia="zh-CN"/>
            </w:rPr>
          </w:pPr>
          <w:bookmarkStart w:id="78" w:name="bookmark162"/>
          <w:bookmarkEnd w:id="78"/>
          <w:r>
            <w:fldChar w:fldCharType="begin"/>
          </w:r>
          <w:r>
            <w:rPr>
              <w:lang w:eastAsia="zh-CN"/>
            </w:rPr>
            <w:instrText xml:space="preserve"> HYPERLINK \l "bookmark162" </w:instrText>
          </w:r>
          <w:r>
            <w:fldChar w:fldCharType="separate"/>
          </w:r>
          <w:r>
            <w:rPr>
              <w:rFonts w:ascii="仿宋" w:hAnsi="仿宋" w:eastAsia="仿宋" w:cs="仿宋"/>
              <w:spacing w:val="6"/>
              <w:sz w:val="20"/>
              <w:szCs w:val="20"/>
              <w:lang w:eastAsia="zh-CN"/>
            </w:rPr>
            <w:t>四</w:t>
          </w:r>
          <w:r>
            <w:rPr>
              <w:rFonts w:ascii="仿宋" w:hAnsi="仿宋" w:eastAsia="仿宋" w:cs="仿宋"/>
              <w:spacing w:val="-18"/>
              <w:sz w:val="20"/>
              <w:szCs w:val="20"/>
              <w:lang w:eastAsia="zh-CN"/>
            </w:rPr>
            <w:t xml:space="preserve"> </w:t>
          </w:r>
          <w:r>
            <w:rPr>
              <w:rFonts w:ascii="仿宋" w:hAnsi="仿宋" w:eastAsia="仿宋" w:cs="仿宋"/>
              <w:spacing w:val="6"/>
              <w:sz w:val="20"/>
              <w:szCs w:val="20"/>
              <w:lang w:eastAsia="zh-CN"/>
            </w:rPr>
            <w:t>、零售终端建设质量评价与维护</w:t>
          </w:r>
          <w:r>
            <w:rPr>
              <w:rFonts w:ascii="仿宋" w:hAnsi="仿宋" w:eastAsia="仿宋" w:cs="仿宋"/>
              <w:spacing w:val="47"/>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z w:val="20"/>
              <w:szCs w:val="20"/>
              <w:lang w:eastAsia="zh-CN"/>
            </w:rPr>
            <w:t>352</w:t>
          </w:r>
          <w:r>
            <w:rPr>
              <w:rFonts w:ascii="Times New Roman" w:hAnsi="Times New Roman" w:eastAsia="Times New Roman" w:cs="Times New Roman"/>
              <w:sz w:val="20"/>
              <w:szCs w:val="20"/>
            </w:rPr>
            <w:fldChar w:fldCharType="end"/>
          </w:r>
        </w:p>
        <w:p w14:paraId="122B182C">
          <w:pPr>
            <w:tabs>
              <w:tab w:val="right" w:leader="dot" w:pos="6560"/>
            </w:tabs>
            <w:spacing w:before="140" w:line="221" w:lineRule="auto"/>
            <w:ind w:left="890"/>
            <w:rPr>
              <w:rFonts w:ascii="Times New Roman" w:hAnsi="Times New Roman" w:eastAsia="Times New Roman" w:cs="Times New Roman"/>
              <w:sz w:val="20"/>
              <w:szCs w:val="20"/>
              <w:lang w:eastAsia="zh-CN"/>
            </w:rPr>
          </w:pPr>
          <w:bookmarkStart w:id="79" w:name="bookmark163"/>
          <w:bookmarkEnd w:id="79"/>
          <w:r>
            <w:fldChar w:fldCharType="begin"/>
          </w:r>
          <w:r>
            <w:rPr>
              <w:lang w:eastAsia="zh-CN"/>
            </w:rPr>
            <w:instrText xml:space="preserve"> HYPERLINK \l "bookmark163" </w:instrText>
          </w:r>
          <w:r>
            <w:fldChar w:fldCharType="separate"/>
          </w:r>
          <w:r>
            <w:rPr>
              <w:rFonts w:ascii="仿宋" w:hAnsi="仿宋" w:eastAsia="仿宋" w:cs="仿宋"/>
              <w:spacing w:val="6"/>
              <w:sz w:val="20"/>
              <w:szCs w:val="20"/>
              <w:lang w:eastAsia="zh-CN"/>
            </w:rPr>
            <w:t>五</w:t>
          </w:r>
          <w:r>
            <w:rPr>
              <w:rFonts w:ascii="仿宋" w:hAnsi="仿宋" w:eastAsia="仿宋" w:cs="仿宋"/>
              <w:spacing w:val="-30"/>
              <w:sz w:val="20"/>
              <w:szCs w:val="20"/>
              <w:lang w:eastAsia="zh-CN"/>
            </w:rPr>
            <w:t xml:space="preserve"> </w:t>
          </w:r>
          <w:r>
            <w:rPr>
              <w:rFonts w:ascii="仿宋" w:hAnsi="仿宋" w:eastAsia="仿宋" w:cs="仿宋"/>
              <w:spacing w:val="6"/>
              <w:sz w:val="20"/>
              <w:szCs w:val="20"/>
              <w:lang w:eastAsia="zh-CN"/>
            </w:rPr>
            <w:t>、零售终端建设投入管理</w:t>
          </w:r>
          <w:r>
            <w:rPr>
              <w:rFonts w:ascii="仿宋" w:hAnsi="仿宋" w:eastAsia="仿宋" w:cs="仿宋"/>
              <w:spacing w:val="46"/>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z w:val="20"/>
              <w:szCs w:val="20"/>
              <w:lang w:eastAsia="zh-CN"/>
            </w:rPr>
            <w:t>354</w:t>
          </w:r>
          <w:r>
            <w:rPr>
              <w:rFonts w:ascii="Times New Roman" w:hAnsi="Times New Roman" w:eastAsia="Times New Roman" w:cs="Times New Roman"/>
              <w:sz w:val="20"/>
              <w:szCs w:val="20"/>
            </w:rPr>
            <w:fldChar w:fldCharType="end"/>
          </w:r>
        </w:p>
        <w:p w14:paraId="1A4B051C">
          <w:pPr>
            <w:tabs>
              <w:tab w:val="right" w:leader="dot" w:pos="6630"/>
            </w:tabs>
            <w:spacing w:before="121" w:line="221" w:lineRule="auto"/>
            <w:ind w:left="890"/>
            <w:rPr>
              <w:rFonts w:ascii="Times New Roman" w:hAnsi="Times New Roman" w:eastAsia="Times New Roman" w:cs="Times New Roman"/>
              <w:sz w:val="20"/>
              <w:szCs w:val="20"/>
              <w:lang w:eastAsia="zh-CN"/>
            </w:rPr>
          </w:pPr>
          <w:bookmarkStart w:id="80" w:name="bookmark164"/>
          <w:bookmarkEnd w:id="80"/>
          <w:r>
            <w:fldChar w:fldCharType="begin"/>
          </w:r>
          <w:r>
            <w:rPr>
              <w:lang w:eastAsia="zh-CN"/>
            </w:rPr>
            <w:instrText xml:space="preserve"> HYPERLINK \l "bookmark164" </w:instrText>
          </w:r>
          <w:r>
            <w:fldChar w:fldCharType="separate"/>
          </w:r>
          <w:r>
            <w:rPr>
              <w:rFonts w:ascii="仿宋" w:hAnsi="仿宋" w:eastAsia="仿宋" w:cs="仿宋"/>
              <w:spacing w:val="4"/>
              <w:sz w:val="20"/>
              <w:szCs w:val="20"/>
              <w:lang w:eastAsia="zh-CN"/>
            </w:rPr>
            <w:t>六</w:t>
          </w:r>
          <w:r>
            <w:rPr>
              <w:rFonts w:ascii="仿宋" w:hAnsi="仿宋" w:eastAsia="仿宋" w:cs="仿宋"/>
              <w:spacing w:val="-24"/>
              <w:sz w:val="20"/>
              <w:szCs w:val="20"/>
              <w:lang w:eastAsia="zh-CN"/>
            </w:rPr>
            <w:t xml:space="preserve"> </w:t>
          </w:r>
          <w:r>
            <w:rPr>
              <w:rFonts w:ascii="仿宋" w:hAnsi="仿宋" w:eastAsia="仿宋" w:cs="仿宋"/>
              <w:spacing w:val="4"/>
              <w:sz w:val="20"/>
              <w:szCs w:val="20"/>
              <w:lang w:eastAsia="zh-CN"/>
            </w:rPr>
            <w:t>、零售终端建设规范要求</w:t>
          </w:r>
          <w:r>
            <w:rPr>
              <w:rFonts w:ascii="仿宋" w:hAnsi="仿宋" w:eastAsia="仿宋" w:cs="仿宋"/>
              <w:spacing w:val="44"/>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2"/>
              <w:sz w:val="20"/>
              <w:szCs w:val="20"/>
              <w:lang w:eastAsia="zh-CN"/>
            </w:rPr>
            <w:t>357</w:t>
          </w:r>
          <w:r>
            <w:rPr>
              <w:rFonts w:ascii="Times New Roman" w:hAnsi="Times New Roman" w:eastAsia="Times New Roman" w:cs="Times New Roman"/>
              <w:spacing w:val="-2"/>
              <w:sz w:val="20"/>
              <w:szCs w:val="20"/>
            </w:rPr>
            <w:fldChar w:fldCharType="end"/>
          </w:r>
        </w:p>
        <w:p w14:paraId="4B0FD4B2">
          <w:pPr>
            <w:tabs>
              <w:tab w:val="right" w:leader="dot" w:pos="6550"/>
            </w:tabs>
            <w:spacing w:before="162" w:line="222" w:lineRule="auto"/>
            <w:ind w:left="890"/>
            <w:rPr>
              <w:rFonts w:ascii="Times New Roman" w:hAnsi="Times New Roman" w:eastAsia="Times New Roman" w:cs="Times New Roman"/>
              <w:sz w:val="20"/>
              <w:szCs w:val="20"/>
              <w:lang w:eastAsia="zh-CN"/>
            </w:rPr>
          </w:pPr>
          <w:bookmarkStart w:id="81" w:name="bookmark165"/>
          <w:bookmarkEnd w:id="81"/>
          <w:r>
            <w:fldChar w:fldCharType="begin"/>
          </w:r>
          <w:r>
            <w:rPr>
              <w:lang w:eastAsia="zh-CN"/>
            </w:rPr>
            <w:instrText xml:space="preserve"> HYPERLINK \l "bookmark165" </w:instrText>
          </w:r>
          <w:r>
            <w:fldChar w:fldCharType="separate"/>
          </w:r>
          <w:r>
            <w:rPr>
              <w:rFonts w:ascii="仿宋" w:hAnsi="仿宋" w:eastAsia="仿宋" w:cs="仿宋"/>
              <w:spacing w:val="6"/>
              <w:sz w:val="20"/>
              <w:szCs w:val="20"/>
              <w:lang w:eastAsia="zh-CN"/>
            </w:rPr>
            <w:t>七</w:t>
          </w:r>
          <w:r>
            <w:rPr>
              <w:rFonts w:ascii="仿宋" w:hAnsi="仿宋" w:eastAsia="仿宋" w:cs="仿宋"/>
              <w:spacing w:val="-25"/>
              <w:sz w:val="20"/>
              <w:szCs w:val="20"/>
              <w:lang w:eastAsia="zh-CN"/>
            </w:rPr>
            <w:t xml:space="preserve"> </w:t>
          </w:r>
          <w:r>
            <w:rPr>
              <w:rFonts w:ascii="仿宋" w:hAnsi="仿宋" w:eastAsia="仿宋" w:cs="仿宋"/>
              <w:spacing w:val="6"/>
              <w:sz w:val="20"/>
              <w:szCs w:val="20"/>
              <w:lang w:eastAsia="zh-CN"/>
            </w:rPr>
            <w:t>、商业流通品牌建设的主要内容</w:t>
          </w:r>
          <w:r>
            <w:rPr>
              <w:rFonts w:ascii="仿宋" w:hAnsi="仿宋" w:eastAsia="仿宋" w:cs="仿宋"/>
              <w:spacing w:val="44"/>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17"/>
              <w:sz w:val="20"/>
              <w:szCs w:val="20"/>
              <w:lang w:eastAsia="zh-CN"/>
            </w:rPr>
            <w:t xml:space="preserve"> </w:t>
          </w:r>
          <w:r>
            <w:rPr>
              <w:rFonts w:ascii="Times New Roman" w:hAnsi="Times New Roman" w:eastAsia="Times New Roman" w:cs="Times New Roman"/>
              <w:spacing w:val="-2"/>
              <w:sz w:val="20"/>
              <w:szCs w:val="20"/>
              <w:lang w:eastAsia="zh-CN"/>
            </w:rPr>
            <w:t>358</w:t>
          </w:r>
          <w:r>
            <w:rPr>
              <w:rFonts w:ascii="Times New Roman" w:hAnsi="Times New Roman" w:eastAsia="Times New Roman" w:cs="Times New Roman"/>
              <w:spacing w:val="-2"/>
              <w:sz w:val="20"/>
              <w:szCs w:val="20"/>
            </w:rPr>
            <w:fldChar w:fldCharType="end"/>
          </w:r>
        </w:p>
        <w:p w14:paraId="395F7C1E">
          <w:pPr>
            <w:tabs>
              <w:tab w:val="right" w:leader="dot" w:pos="6620"/>
            </w:tabs>
            <w:spacing w:before="131" w:line="219" w:lineRule="auto"/>
            <w:ind w:left="440"/>
            <w:rPr>
              <w:rFonts w:ascii="Times New Roman" w:hAnsi="Times New Roman" w:eastAsia="Times New Roman" w:cs="Times New Roman"/>
              <w:sz w:val="20"/>
              <w:szCs w:val="20"/>
              <w:lang w:eastAsia="zh-CN"/>
            </w:rPr>
          </w:pPr>
          <w:bookmarkStart w:id="82" w:name="bookmark166"/>
          <w:bookmarkEnd w:id="82"/>
          <w:r>
            <w:fldChar w:fldCharType="begin"/>
          </w:r>
          <w:r>
            <w:rPr>
              <w:lang w:eastAsia="zh-CN"/>
            </w:rPr>
            <w:instrText xml:space="preserve"> HYPERLINK \l "bookmark166" </w:instrText>
          </w:r>
          <w:r>
            <w:fldChar w:fldCharType="separate"/>
          </w:r>
          <w:r>
            <w:rPr>
              <w:rFonts w:ascii="宋体" w:hAnsi="宋体" w:eastAsia="宋体" w:cs="宋体"/>
              <w:spacing w:val="20"/>
              <w:sz w:val="20"/>
              <w:szCs w:val="20"/>
              <w:lang w:eastAsia="zh-CN"/>
            </w:rPr>
            <w:t>第三节 客户组织能力建设</w:t>
          </w:r>
          <w:r>
            <w:rPr>
              <w:rFonts w:ascii="宋体" w:hAnsi="宋体" w:eastAsia="宋体" w:cs="宋体"/>
              <w:spacing w:val="-72"/>
              <w:sz w:val="20"/>
              <w:szCs w:val="20"/>
              <w:lang w:eastAsia="zh-CN"/>
            </w:rPr>
            <w:t xml:space="preserve"> </w:t>
          </w:r>
          <w:r>
            <w:rPr>
              <w:rFonts w:ascii="宋体" w:hAnsi="宋体" w:eastAsia="宋体" w:cs="宋体"/>
              <w:sz w:val="20"/>
              <w:szCs w:val="20"/>
              <w:lang w:eastAsia="zh-CN"/>
            </w:rPr>
            <w:tab/>
          </w:r>
          <w:r>
            <w:rPr>
              <w:rFonts w:ascii="Times New Roman" w:hAnsi="Times New Roman" w:eastAsia="Times New Roman" w:cs="Times New Roman"/>
              <w:sz w:val="20"/>
              <w:szCs w:val="20"/>
              <w:lang w:eastAsia="zh-CN"/>
            </w:rPr>
            <w:t>360</w:t>
          </w:r>
          <w:r>
            <w:rPr>
              <w:rFonts w:ascii="Times New Roman" w:hAnsi="Times New Roman" w:eastAsia="Times New Roman" w:cs="Times New Roman"/>
              <w:sz w:val="20"/>
              <w:szCs w:val="20"/>
            </w:rPr>
            <w:fldChar w:fldCharType="end"/>
          </w:r>
        </w:p>
        <w:p w14:paraId="1F29615E">
          <w:pPr>
            <w:tabs>
              <w:tab w:val="right" w:leader="dot" w:pos="6620"/>
            </w:tabs>
            <w:spacing w:before="130" w:line="222" w:lineRule="auto"/>
            <w:ind w:left="890"/>
            <w:rPr>
              <w:rFonts w:ascii="Times New Roman" w:hAnsi="Times New Roman" w:eastAsia="Times New Roman" w:cs="Times New Roman"/>
              <w:sz w:val="20"/>
              <w:szCs w:val="20"/>
              <w:lang w:eastAsia="zh-CN"/>
            </w:rPr>
          </w:pPr>
          <w:bookmarkStart w:id="83" w:name="bookmark167"/>
          <w:bookmarkEnd w:id="83"/>
          <w:r>
            <w:fldChar w:fldCharType="begin"/>
          </w:r>
          <w:r>
            <w:rPr>
              <w:lang w:eastAsia="zh-CN"/>
            </w:rPr>
            <w:instrText xml:space="preserve"> HYPERLINK \l "bookmark167" </w:instrText>
          </w:r>
          <w:r>
            <w:fldChar w:fldCharType="separate"/>
          </w:r>
          <w:r>
            <w:rPr>
              <w:rFonts w:ascii="仿宋" w:hAnsi="仿宋" w:eastAsia="仿宋" w:cs="仿宋"/>
              <w:spacing w:val="7"/>
              <w:sz w:val="20"/>
              <w:szCs w:val="20"/>
              <w:lang w:eastAsia="zh-CN"/>
            </w:rPr>
            <w:t>一</w:t>
          </w:r>
          <w:r>
            <w:rPr>
              <w:rFonts w:ascii="仿宋" w:hAnsi="仿宋" w:eastAsia="仿宋" w:cs="仿宋"/>
              <w:spacing w:val="-23"/>
              <w:sz w:val="20"/>
              <w:szCs w:val="20"/>
              <w:lang w:eastAsia="zh-CN"/>
            </w:rPr>
            <w:t xml:space="preserve"> </w:t>
          </w:r>
          <w:r>
            <w:rPr>
              <w:rFonts w:ascii="仿宋" w:hAnsi="仿宋" w:eastAsia="仿宋" w:cs="仿宋"/>
              <w:spacing w:val="7"/>
              <w:sz w:val="20"/>
              <w:szCs w:val="20"/>
              <w:lang w:eastAsia="zh-CN"/>
            </w:rPr>
            <w:t>、诚信互助小组建设</w:t>
          </w:r>
          <w:r>
            <w:rPr>
              <w:rFonts w:ascii="仿宋" w:hAnsi="仿宋" w:eastAsia="仿宋" w:cs="仿宋"/>
              <w:spacing w:val="52"/>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360</w:t>
          </w:r>
          <w:r>
            <w:rPr>
              <w:rFonts w:ascii="Times New Roman" w:hAnsi="Times New Roman" w:eastAsia="Times New Roman" w:cs="Times New Roman"/>
              <w:spacing w:val="-1"/>
              <w:sz w:val="20"/>
              <w:szCs w:val="20"/>
            </w:rPr>
            <w:fldChar w:fldCharType="end"/>
          </w:r>
        </w:p>
        <w:p w14:paraId="11891E28">
          <w:pPr>
            <w:tabs>
              <w:tab w:val="right" w:leader="dot" w:pos="6610"/>
            </w:tabs>
            <w:spacing w:before="149" w:line="221" w:lineRule="auto"/>
            <w:ind w:left="890"/>
            <w:rPr>
              <w:rFonts w:ascii="Times New Roman" w:hAnsi="Times New Roman" w:eastAsia="Times New Roman" w:cs="Times New Roman"/>
              <w:sz w:val="20"/>
              <w:szCs w:val="20"/>
              <w:lang w:eastAsia="zh-CN"/>
            </w:rPr>
          </w:pPr>
          <w:bookmarkStart w:id="84" w:name="bookmark168"/>
          <w:bookmarkEnd w:id="84"/>
          <w:r>
            <w:fldChar w:fldCharType="begin"/>
          </w:r>
          <w:r>
            <w:rPr>
              <w:lang w:eastAsia="zh-CN"/>
            </w:rPr>
            <w:instrText xml:space="preserve"> HYPERLINK \l "bookmark168" </w:instrText>
          </w:r>
          <w:r>
            <w:fldChar w:fldCharType="separate"/>
          </w:r>
          <w:r>
            <w:rPr>
              <w:rFonts w:ascii="仿宋" w:hAnsi="仿宋" w:eastAsia="仿宋" w:cs="仿宋"/>
              <w:spacing w:val="3"/>
              <w:sz w:val="20"/>
              <w:szCs w:val="20"/>
              <w:lang w:eastAsia="zh-CN"/>
            </w:rPr>
            <w:t>二</w:t>
          </w:r>
          <w:r>
            <w:rPr>
              <w:rFonts w:ascii="仿宋" w:hAnsi="仿宋" w:eastAsia="仿宋" w:cs="仿宋"/>
              <w:spacing w:val="-11"/>
              <w:sz w:val="20"/>
              <w:szCs w:val="20"/>
              <w:lang w:eastAsia="zh-CN"/>
            </w:rPr>
            <w:t xml:space="preserve"> </w:t>
          </w:r>
          <w:r>
            <w:rPr>
              <w:rFonts w:ascii="仿宋" w:hAnsi="仿宋" w:eastAsia="仿宋" w:cs="仿宋"/>
              <w:spacing w:val="3"/>
              <w:sz w:val="20"/>
              <w:szCs w:val="20"/>
              <w:lang w:eastAsia="zh-CN"/>
            </w:rPr>
            <w:t>、零售客户信用体系建设</w:t>
          </w:r>
          <w:r>
            <w:rPr>
              <w:rFonts w:ascii="仿宋" w:hAnsi="仿宋" w:eastAsia="仿宋" w:cs="仿宋"/>
              <w:spacing w:val="43"/>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363</w:t>
          </w:r>
          <w:r>
            <w:rPr>
              <w:rFonts w:ascii="Times New Roman" w:hAnsi="Times New Roman" w:eastAsia="Times New Roman" w:cs="Times New Roman"/>
              <w:spacing w:val="-1"/>
              <w:sz w:val="20"/>
              <w:szCs w:val="20"/>
            </w:rPr>
            <w:fldChar w:fldCharType="end"/>
          </w:r>
        </w:p>
        <w:p w14:paraId="54569130">
          <w:pPr>
            <w:tabs>
              <w:tab w:val="right" w:leader="dot" w:pos="6620"/>
            </w:tabs>
            <w:spacing w:before="144" w:line="219" w:lineRule="auto"/>
            <w:ind w:left="440"/>
            <w:rPr>
              <w:rFonts w:ascii="Times New Roman" w:hAnsi="Times New Roman" w:eastAsia="Times New Roman" w:cs="Times New Roman"/>
              <w:sz w:val="20"/>
              <w:szCs w:val="20"/>
              <w:lang w:eastAsia="zh-CN"/>
            </w:rPr>
          </w:pPr>
          <w:bookmarkStart w:id="85" w:name="bookmark169"/>
          <w:bookmarkEnd w:id="85"/>
          <w:r>
            <w:fldChar w:fldCharType="begin"/>
          </w:r>
          <w:r>
            <w:rPr>
              <w:lang w:eastAsia="zh-CN"/>
            </w:rPr>
            <w:instrText xml:space="preserve"> HYPERLINK \l "bookmark169" </w:instrText>
          </w:r>
          <w:r>
            <w:fldChar w:fldCharType="separate"/>
          </w:r>
          <w:r>
            <w:rPr>
              <w:rFonts w:ascii="宋体" w:hAnsi="宋体" w:eastAsia="宋体" w:cs="宋体"/>
              <w:spacing w:val="20"/>
              <w:sz w:val="20"/>
              <w:szCs w:val="20"/>
              <w:lang w:eastAsia="zh-CN"/>
            </w:rPr>
            <w:t>第四节 文明吸烟环境建设</w:t>
          </w:r>
          <w:r>
            <w:rPr>
              <w:rFonts w:ascii="宋体" w:hAnsi="宋体" w:eastAsia="宋体" w:cs="宋体"/>
              <w:spacing w:val="-72"/>
              <w:sz w:val="20"/>
              <w:szCs w:val="20"/>
              <w:lang w:eastAsia="zh-CN"/>
            </w:rPr>
            <w:t xml:space="preserve"> </w:t>
          </w:r>
          <w:r>
            <w:rPr>
              <w:rFonts w:ascii="宋体" w:hAnsi="宋体" w:eastAsia="宋体" w:cs="宋体"/>
              <w:sz w:val="20"/>
              <w:szCs w:val="20"/>
              <w:lang w:eastAsia="zh-CN"/>
            </w:rPr>
            <w:tab/>
          </w:r>
          <w:r>
            <w:rPr>
              <w:rFonts w:ascii="Times New Roman" w:hAnsi="Times New Roman" w:eastAsia="Times New Roman" w:cs="Times New Roman"/>
              <w:sz w:val="20"/>
              <w:szCs w:val="20"/>
              <w:lang w:eastAsia="zh-CN"/>
            </w:rPr>
            <w:t>370</w:t>
          </w:r>
          <w:r>
            <w:rPr>
              <w:rFonts w:ascii="Times New Roman" w:hAnsi="Times New Roman" w:eastAsia="Times New Roman" w:cs="Times New Roman"/>
              <w:sz w:val="20"/>
              <w:szCs w:val="20"/>
            </w:rPr>
            <w:fldChar w:fldCharType="end"/>
          </w:r>
        </w:p>
        <w:p w14:paraId="180CC22B">
          <w:pPr>
            <w:tabs>
              <w:tab w:val="right" w:leader="dot" w:pos="6610"/>
            </w:tabs>
            <w:spacing w:before="142" w:line="222" w:lineRule="auto"/>
            <w:ind w:left="890"/>
            <w:rPr>
              <w:rFonts w:ascii="Times New Roman" w:hAnsi="Times New Roman" w:eastAsia="Times New Roman" w:cs="Times New Roman"/>
              <w:sz w:val="20"/>
              <w:szCs w:val="20"/>
              <w:lang w:eastAsia="zh-CN"/>
            </w:rPr>
          </w:pPr>
          <w:bookmarkStart w:id="86" w:name="bookmark170"/>
          <w:bookmarkEnd w:id="86"/>
          <w:r>
            <w:fldChar w:fldCharType="begin"/>
          </w:r>
          <w:r>
            <w:rPr>
              <w:lang w:eastAsia="zh-CN"/>
            </w:rPr>
            <w:instrText xml:space="preserve"> HYPERLINK \l "bookmark170" </w:instrText>
          </w:r>
          <w:r>
            <w:fldChar w:fldCharType="separate"/>
          </w:r>
          <w:r>
            <w:rPr>
              <w:rFonts w:ascii="仿宋" w:hAnsi="仿宋" w:eastAsia="仿宋" w:cs="仿宋"/>
              <w:spacing w:val="7"/>
              <w:sz w:val="20"/>
              <w:szCs w:val="20"/>
              <w:lang w:eastAsia="zh-CN"/>
            </w:rPr>
            <w:t>一</w:t>
          </w:r>
          <w:r>
            <w:rPr>
              <w:rFonts w:ascii="仿宋" w:hAnsi="仿宋" w:eastAsia="仿宋" w:cs="仿宋"/>
              <w:spacing w:val="-32"/>
              <w:sz w:val="20"/>
              <w:szCs w:val="20"/>
              <w:lang w:eastAsia="zh-CN"/>
            </w:rPr>
            <w:t xml:space="preserve"> </w:t>
          </w:r>
          <w:r>
            <w:rPr>
              <w:rFonts w:ascii="仿宋" w:hAnsi="仿宋" w:eastAsia="仿宋" w:cs="仿宋"/>
              <w:spacing w:val="7"/>
              <w:sz w:val="20"/>
              <w:szCs w:val="20"/>
              <w:lang w:eastAsia="zh-CN"/>
            </w:rPr>
            <w:t>、文明吸烟环境建设概念</w:t>
          </w:r>
          <w:r>
            <w:rPr>
              <w:rFonts w:ascii="仿宋" w:hAnsi="仿宋" w:eastAsia="仿宋" w:cs="仿宋"/>
              <w:spacing w:val="47"/>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370</w:t>
          </w:r>
          <w:r>
            <w:rPr>
              <w:rFonts w:ascii="Times New Roman" w:hAnsi="Times New Roman" w:eastAsia="Times New Roman" w:cs="Times New Roman"/>
              <w:spacing w:val="-1"/>
              <w:sz w:val="20"/>
              <w:szCs w:val="20"/>
            </w:rPr>
            <w:fldChar w:fldCharType="end"/>
          </w:r>
        </w:p>
        <w:p w14:paraId="3C81BC65">
          <w:pPr>
            <w:tabs>
              <w:tab w:val="right" w:leader="dot" w:pos="6560"/>
            </w:tabs>
            <w:spacing w:before="139" w:line="222" w:lineRule="auto"/>
            <w:ind w:left="890"/>
            <w:rPr>
              <w:rFonts w:ascii="Times New Roman" w:hAnsi="Times New Roman" w:eastAsia="Times New Roman" w:cs="Times New Roman"/>
              <w:sz w:val="20"/>
              <w:szCs w:val="20"/>
              <w:lang w:eastAsia="zh-CN"/>
            </w:rPr>
          </w:pPr>
          <w:bookmarkStart w:id="87" w:name="bookmark171"/>
          <w:bookmarkEnd w:id="87"/>
          <w:r>
            <w:fldChar w:fldCharType="begin"/>
          </w:r>
          <w:r>
            <w:rPr>
              <w:lang w:eastAsia="zh-CN"/>
            </w:rPr>
            <w:instrText xml:space="preserve"> HYPERLINK \l "bookmark171" </w:instrText>
          </w:r>
          <w:r>
            <w:fldChar w:fldCharType="separate"/>
          </w:r>
          <w:r>
            <w:rPr>
              <w:rFonts w:ascii="仿宋" w:hAnsi="仿宋" w:eastAsia="仿宋" w:cs="仿宋"/>
              <w:spacing w:val="5"/>
              <w:sz w:val="20"/>
              <w:szCs w:val="20"/>
              <w:lang w:eastAsia="zh-CN"/>
            </w:rPr>
            <w:t>二</w:t>
          </w:r>
          <w:r>
            <w:rPr>
              <w:rFonts w:ascii="仿宋" w:hAnsi="仿宋" w:eastAsia="仿宋" w:cs="仿宋"/>
              <w:spacing w:val="-18"/>
              <w:sz w:val="20"/>
              <w:szCs w:val="20"/>
              <w:lang w:eastAsia="zh-CN"/>
            </w:rPr>
            <w:t xml:space="preserve"> </w:t>
          </w:r>
          <w:r>
            <w:rPr>
              <w:rFonts w:ascii="仿宋" w:hAnsi="仿宋" w:eastAsia="仿宋" w:cs="仿宋"/>
              <w:spacing w:val="5"/>
              <w:sz w:val="20"/>
              <w:szCs w:val="20"/>
              <w:lang w:eastAsia="zh-CN"/>
            </w:rPr>
            <w:t>、文明吸烟环境建设意义</w:t>
          </w:r>
          <w:r>
            <w:rPr>
              <w:rFonts w:ascii="仿宋" w:hAnsi="仿宋" w:eastAsia="仿宋" w:cs="仿宋"/>
              <w:spacing w:val="46"/>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z w:val="20"/>
              <w:szCs w:val="20"/>
              <w:lang w:eastAsia="zh-CN"/>
            </w:rPr>
            <w:t>370</w:t>
          </w:r>
          <w:r>
            <w:rPr>
              <w:rFonts w:ascii="Times New Roman" w:hAnsi="Times New Roman" w:eastAsia="Times New Roman" w:cs="Times New Roman"/>
              <w:sz w:val="20"/>
              <w:szCs w:val="20"/>
            </w:rPr>
            <w:fldChar w:fldCharType="end"/>
          </w:r>
        </w:p>
        <w:p w14:paraId="58254130">
          <w:pPr>
            <w:tabs>
              <w:tab w:val="right" w:leader="dot" w:pos="6640"/>
            </w:tabs>
            <w:spacing w:before="150" w:line="222" w:lineRule="auto"/>
            <w:ind w:left="890"/>
            <w:rPr>
              <w:rFonts w:ascii="Times New Roman" w:hAnsi="Times New Roman" w:eastAsia="Times New Roman" w:cs="Times New Roman"/>
              <w:sz w:val="20"/>
              <w:szCs w:val="20"/>
              <w:lang w:eastAsia="zh-CN"/>
            </w:rPr>
          </w:pPr>
          <w:bookmarkStart w:id="88" w:name="bookmark172"/>
          <w:bookmarkEnd w:id="88"/>
          <w:r>
            <w:fldChar w:fldCharType="begin"/>
          </w:r>
          <w:r>
            <w:rPr>
              <w:lang w:eastAsia="zh-CN"/>
            </w:rPr>
            <w:instrText xml:space="preserve"> HYPERLINK \l "bookmark172" </w:instrText>
          </w:r>
          <w:r>
            <w:fldChar w:fldCharType="separate"/>
          </w:r>
          <w:r>
            <w:rPr>
              <w:rFonts w:ascii="仿宋" w:hAnsi="仿宋" w:eastAsia="仿宋" w:cs="仿宋"/>
              <w:spacing w:val="5"/>
              <w:sz w:val="20"/>
              <w:szCs w:val="20"/>
              <w:lang w:eastAsia="zh-CN"/>
            </w:rPr>
            <w:t>三</w:t>
          </w:r>
          <w:r>
            <w:rPr>
              <w:rFonts w:ascii="仿宋" w:hAnsi="仿宋" w:eastAsia="仿宋" w:cs="仿宋"/>
              <w:spacing w:val="-26"/>
              <w:sz w:val="20"/>
              <w:szCs w:val="20"/>
              <w:lang w:eastAsia="zh-CN"/>
            </w:rPr>
            <w:t xml:space="preserve"> </w:t>
          </w:r>
          <w:r>
            <w:rPr>
              <w:rFonts w:ascii="仿宋" w:hAnsi="仿宋" w:eastAsia="仿宋" w:cs="仿宋"/>
              <w:spacing w:val="5"/>
              <w:sz w:val="20"/>
              <w:szCs w:val="20"/>
              <w:lang w:eastAsia="zh-CN"/>
            </w:rPr>
            <w:t>、文明吸烟环境建设目标</w:t>
          </w:r>
          <w:r>
            <w:rPr>
              <w:rFonts w:ascii="仿宋" w:hAnsi="仿宋" w:eastAsia="仿宋" w:cs="仿宋"/>
              <w:spacing w:val="45"/>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2"/>
              <w:sz w:val="20"/>
              <w:szCs w:val="20"/>
              <w:lang w:eastAsia="zh-CN"/>
            </w:rPr>
            <w:t>371</w:t>
          </w:r>
          <w:r>
            <w:rPr>
              <w:rFonts w:ascii="Times New Roman" w:hAnsi="Times New Roman" w:eastAsia="Times New Roman" w:cs="Times New Roman"/>
              <w:spacing w:val="-2"/>
              <w:sz w:val="20"/>
              <w:szCs w:val="20"/>
            </w:rPr>
            <w:fldChar w:fldCharType="end"/>
          </w:r>
        </w:p>
        <w:p w14:paraId="2842A7C1">
          <w:pPr>
            <w:tabs>
              <w:tab w:val="right" w:leader="dot" w:pos="6650"/>
            </w:tabs>
            <w:spacing w:before="139" w:line="222" w:lineRule="auto"/>
            <w:ind w:left="890"/>
            <w:rPr>
              <w:rFonts w:ascii="Times New Roman" w:hAnsi="Times New Roman" w:eastAsia="Times New Roman" w:cs="Times New Roman"/>
              <w:sz w:val="20"/>
              <w:szCs w:val="20"/>
              <w:lang w:eastAsia="zh-CN"/>
            </w:rPr>
          </w:pPr>
          <w:bookmarkStart w:id="89" w:name="bookmark173"/>
          <w:bookmarkEnd w:id="89"/>
          <w:r>
            <w:fldChar w:fldCharType="begin"/>
          </w:r>
          <w:r>
            <w:rPr>
              <w:lang w:eastAsia="zh-CN"/>
            </w:rPr>
            <w:instrText xml:space="preserve"> HYPERLINK \l "bookmark173" </w:instrText>
          </w:r>
          <w:r>
            <w:fldChar w:fldCharType="separate"/>
          </w:r>
          <w:r>
            <w:rPr>
              <w:rFonts w:ascii="仿宋" w:hAnsi="仿宋" w:eastAsia="仿宋" w:cs="仿宋"/>
              <w:spacing w:val="4"/>
              <w:sz w:val="20"/>
              <w:szCs w:val="20"/>
              <w:lang w:eastAsia="zh-CN"/>
            </w:rPr>
            <w:t>四</w:t>
          </w:r>
          <w:r>
            <w:rPr>
              <w:rFonts w:ascii="仿宋" w:hAnsi="仿宋" w:eastAsia="仿宋" w:cs="仿宋"/>
              <w:spacing w:val="-17"/>
              <w:sz w:val="20"/>
              <w:szCs w:val="20"/>
              <w:lang w:eastAsia="zh-CN"/>
            </w:rPr>
            <w:t xml:space="preserve"> </w:t>
          </w:r>
          <w:r>
            <w:rPr>
              <w:rFonts w:ascii="仿宋" w:hAnsi="仿宋" w:eastAsia="仿宋" w:cs="仿宋"/>
              <w:spacing w:val="4"/>
              <w:sz w:val="20"/>
              <w:szCs w:val="20"/>
              <w:lang w:eastAsia="zh-CN"/>
            </w:rPr>
            <w:t>、文明吸烟环境建设内容</w:t>
          </w:r>
          <w:r>
            <w:rPr>
              <w:rFonts w:ascii="仿宋" w:hAnsi="仿宋" w:eastAsia="仿宋" w:cs="仿宋"/>
              <w:spacing w:val="48"/>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371</w:t>
          </w:r>
          <w:r>
            <w:rPr>
              <w:rFonts w:ascii="Times New Roman" w:hAnsi="Times New Roman" w:eastAsia="Times New Roman" w:cs="Times New Roman"/>
              <w:spacing w:val="1"/>
              <w:sz w:val="20"/>
              <w:szCs w:val="20"/>
            </w:rPr>
            <w:fldChar w:fldCharType="end"/>
          </w:r>
        </w:p>
        <w:p w14:paraId="202A5E5F">
          <w:pPr>
            <w:tabs>
              <w:tab w:val="right" w:leader="dot" w:pos="6560"/>
            </w:tabs>
            <w:spacing w:before="128" w:line="222" w:lineRule="auto"/>
            <w:ind w:left="890"/>
            <w:rPr>
              <w:rFonts w:ascii="Times New Roman" w:hAnsi="Times New Roman" w:eastAsia="Times New Roman" w:cs="Times New Roman"/>
              <w:sz w:val="20"/>
              <w:szCs w:val="20"/>
              <w:lang w:eastAsia="zh-CN"/>
            </w:rPr>
          </w:pPr>
          <w:bookmarkStart w:id="90" w:name="bookmark174"/>
          <w:bookmarkEnd w:id="90"/>
          <w:r>
            <w:fldChar w:fldCharType="begin"/>
          </w:r>
          <w:r>
            <w:rPr>
              <w:lang w:eastAsia="zh-CN"/>
            </w:rPr>
            <w:instrText xml:space="preserve"> HYPERLINK \l "bookmark174" </w:instrText>
          </w:r>
          <w:r>
            <w:fldChar w:fldCharType="separate"/>
          </w:r>
          <w:r>
            <w:rPr>
              <w:rFonts w:ascii="仿宋" w:hAnsi="仿宋" w:eastAsia="仿宋" w:cs="仿宋"/>
              <w:spacing w:val="7"/>
              <w:sz w:val="20"/>
              <w:szCs w:val="20"/>
              <w:lang w:eastAsia="zh-CN"/>
            </w:rPr>
            <w:t>五</w:t>
          </w:r>
          <w:r>
            <w:rPr>
              <w:rFonts w:ascii="仿宋" w:hAnsi="仿宋" w:eastAsia="仿宋" w:cs="仿宋"/>
              <w:spacing w:val="-26"/>
              <w:sz w:val="20"/>
              <w:szCs w:val="20"/>
              <w:lang w:eastAsia="zh-CN"/>
            </w:rPr>
            <w:t xml:space="preserve"> </w:t>
          </w:r>
          <w:r>
            <w:rPr>
              <w:rFonts w:ascii="仿宋" w:hAnsi="仿宋" w:eastAsia="仿宋" w:cs="仿宋"/>
              <w:spacing w:val="7"/>
              <w:sz w:val="20"/>
              <w:szCs w:val="20"/>
              <w:lang w:eastAsia="zh-CN"/>
            </w:rPr>
            <w:t>、文明吸烟环境建设维护管理</w:t>
          </w:r>
          <w:r>
            <w:rPr>
              <w:rFonts w:ascii="仿宋" w:hAnsi="仿宋" w:eastAsia="仿宋" w:cs="仿宋"/>
              <w:spacing w:val="47"/>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17"/>
              <w:sz w:val="20"/>
              <w:szCs w:val="20"/>
              <w:lang w:eastAsia="zh-CN"/>
            </w:rPr>
            <w:t xml:space="preserve"> </w:t>
          </w:r>
          <w:r>
            <w:rPr>
              <w:rFonts w:ascii="Times New Roman" w:hAnsi="Times New Roman" w:eastAsia="Times New Roman" w:cs="Times New Roman"/>
              <w:spacing w:val="-2"/>
              <w:sz w:val="20"/>
              <w:szCs w:val="20"/>
              <w:lang w:eastAsia="zh-CN"/>
            </w:rPr>
            <w:t>373</w:t>
          </w:r>
          <w:r>
            <w:rPr>
              <w:rFonts w:ascii="Times New Roman" w:hAnsi="Times New Roman" w:eastAsia="Times New Roman" w:cs="Times New Roman"/>
              <w:spacing w:val="-2"/>
              <w:sz w:val="20"/>
              <w:szCs w:val="20"/>
            </w:rPr>
            <w:fldChar w:fldCharType="end"/>
          </w:r>
        </w:p>
        <w:p w14:paraId="14733263">
          <w:pPr>
            <w:tabs>
              <w:tab w:val="right" w:leader="dot" w:pos="6590"/>
            </w:tabs>
            <w:spacing w:before="151" w:line="222" w:lineRule="auto"/>
            <w:ind w:left="890"/>
            <w:rPr>
              <w:rFonts w:ascii="Times New Roman" w:hAnsi="Times New Roman" w:eastAsia="Times New Roman" w:cs="Times New Roman"/>
              <w:sz w:val="20"/>
              <w:szCs w:val="20"/>
              <w:lang w:eastAsia="zh-CN"/>
            </w:rPr>
          </w:pPr>
          <w:bookmarkStart w:id="91" w:name="bookmark175"/>
          <w:bookmarkEnd w:id="91"/>
          <w:r>
            <w:fldChar w:fldCharType="begin"/>
          </w:r>
          <w:r>
            <w:rPr>
              <w:lang w:eastAsia="zh-CN"/>
            </w:rPr>
            <w:instrText xml:space="preserve"> HYPERLINK \l "bookmark175" </w:instrText>
          </w:r>
          <w:r>
            <w:fldChar w:fldCharType="separate"/>
          </w:r>
          <w:r>
            <w:rPr>
              <w:rFonts w:ascii="仿宋" w:hAnsi="仿宋" w:eastAsia="仿宋" w:cs="仿宋"/>
              <w:spacing w:val="10"/>
              <w:sz w:val="20"/>
              <w:szCs w:val="20"/>
              <w:lang w:eastAsia="zh-CN"/>
            </w:rPr>
            <w:t>六</w:t>
          </w:r>
          <w:r>
            <w:rPr>
              <w:rFonts w:ascii="仿宋" w:hAnsi="仿宋" w:eastAsia="仿宋" w:cs="仿宋"/>
              <w:spacing w:val="-31"/>
              <w:sz w:val="20"/>
              <w:szCs w:val="20"/>
              <w:lang w:eastAsia="zh-CN"/>
            </w:rPr>
            <w:t xml:space="preserve"> </w:t>
          </w:r>
          <w:r>
            <w:rPr>
              <w:rFonts w:ascii="仿宋" w:hAnsi="仿宋" w:eastAsia="仿宋" w:cs="仿宋"/>
              <w:spacing w:val="10"/>
              <w:sz w:val="20"/>
              <w:szCs w:val="20"/>
              <w:lang w:eastAsia="zh-CN"/>
            </w:rPr>
            <w:t>、文明吸烟环境建设投入管理</w:t>
          </w:r>
          <w:r>
            <w:rPr>
              <w:rFonts w:ascii="仿宋" w:hAnsi="仿宋" w:eastAsia="仿宋" w:cs="仿宋"/>
              <w:spacing w:val="50"/>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27"/>
              <w:sz w:val="20"/>
              <w:szCs w:val="20"/>
              <w:lang w:eastAsia="zh-CN"/>
            </w:rPr>
            <w:t xml:space="preserve"> </w:t>
          </w:r>
          <w:r>
            <w:rPr>
              <w:rFonts w:ascii="Times New Roman" w:hAnsi="Times New Roman" w:eastAsia="Times New Roman" w:cs="Times New Roman"/>
              <w:spacing w:val="-2"/>
              <w:sz w:val="20"/>
              <w:szCs w:val="20"/>
              <w:lang w:eastAsia="zh-CN"/>
            </w:rPr>
            <w:t>374</w:t>
          </w:r>
          <w:r>
            <w:rPr>
              <w:rFonts w:ascii="Times New Roman" w:hAnsi="Times New Roman" w:eastAsia="Times New Roman" w:cs="Times New Roman"/>
              <w:spacing w:val="-2"/>
              <w:sz w:val="20"/>
              <w:szCs w:val="20"/>
            </w:rPr>
            <w:fldChar w:fldCharType="end"/>
          </w:r>
        </w:p>
        <w:p w14:paraId="2260CB92">
          <w:pPr>
            <w:tabs>
              <w:tab w:val="right" w:leader="dot" w:pos="6550"/>
            </w:tabs>
            <w:spacing w:before="140" w:line="222" w:lineRule="auto"/>
            <w:ind w:left="890"/>
            <w:rPr>
              <w:rFonts w:ascii="Times New Roman" w:hAnsi="Times New Roman" w:eastAsia="Times New Roman" w:cs="Times New Roman"/>
              <w:sz w:val="20"/>
              <w:szCs w:val="20"/>
              <w:lang w:eastAsia="zh-CN"/>
            </w:rPr>
          </w:pPr>
          <w:bookmarkStart w:id="92" w:name="bookmark176"/>
          <w:bookmarkEnd w:id="92"/>
          <w:r>
            <w:fldChar w:fldCharType="begin"/>
          </w:r>
          <w:r>
            <w:rPr>
              <w:lang w:eastAsia="zh-CN"/>
            </w:rPr>
            <w:instrText xml:space="preserve"> HYPERLINK \l "bookmark176" </w:instrText>
          </w:r>
          <w:r>
            <w:fldChar w:fldCharType="separate"/>
          </w:r>
          <w:r>
            <w:rPr>
              <w:rFonts w:ascii="仿宋" w:hAnsi="仿宋" w:eastAsia="仿宋" w:cs="仿宋"/>
              <w:spacing w:val="4"/>
              <w:sz w:val="20"/>
              <w:szCs w:val="20"/>
              <w:lang w:eastAsia="zh-CN"/>
            </w:rPr>
            <w:t>七</w:t>
          </w:r>
          <w:r>
            <w:rPr>
              <w:rFonts w:ascii="仿宋" w:hAnsi="仿宋" w:eastAsia="仿宋" w:cs="仿宋"/>
              <w:spacing w:val="-20"/>
              <w:sz w:val="20"/>
              <w:szCs w:val="20"/>
              <w:lang w:eastAsia="zh-CN"/>
            </w:rPr>
            <w:t xml:space="preserve"> </w:t>
          </w:r>
          <w:r>
            <w:rPr>
              <w:rFonts w:ascii="仿宋" w:hAnsi="仿宋" w:eastAsia="仿宋" w:cs="仿宋"/>
              <w:spacing w:val="4"/>
              <w:sz w:val="20"/>
              <w:szCs w:val="20"/>
              <w:lang w:eastAsia="zh-CN"/>
            </w:rPr>
            <w:t>、文明吸烟环境建设规范要求</w:t>
          </w:r>
          <w:r>
            <w:rPr>
              <w:rFonts w:ascii="仿宋" w:hAnsi="仿宋" w:eastAsia="仿宋" w:cs="仿宋"/>
              <w:spacing w:val="43"/>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z w:val="20"/>
              <w:szCs w:val="20"/>
              <w:lang w:eastAsia="zh-CN"/>
            </w:rPr>
            <w:t>375</w:t>
          </w:r>
          <w:r>
            <w:rPr>
              <w:rFonts w:ascii="Times New Roman" w:hAnsi="Times New Roman" w:eastAsia="Times New Roman" w:cs="Times New Roman"/>
              <w:sz w:val="20"/>
              <w:szCs w:val="20"/>
            </w:rPr>
            <w:fldChar w:fldCharType="end"/>
          </w:r>
        </w:p>
        <w:p w14:paraId="766E5E14">
          <w:pPr>
            <w:tabs>
              <w:tab w:val="right" w:leader="dot" w:pos="6620"/>
            </w:tabs>
            <w:spacing w:before="139" w:line="222" w:lineRule="auto"/>
            <w:ind w:left="890"/>
            <w:rPr>
              <w:rFonts w:ascii="Times New Roman" w:hAnsi="Times New Roman" w:eastAsia="Times New Roman" w:cs="Times New Roman"/>
              <w:sz w:val="20"/>
              <w:szCs w:val="20"/>
              <w:lang w:eastAsia="zh-CN"/>
            </w:rPr>
          </w:pPr>
          <w:bookmarkStart w:id="93" w:name="bookmark177"/>
          <w:bookmarkEnd w:id="93"/>
          <w:r>
            <w:fldChar w:fldCharType="begin"/>
          </w:r>
          <w:r>
            <w:rPr>
              <w:lang w:eastAsia="zh-CN"/>
            </w:rPr>
            <w:instrText xml:space="preserve"> HYPERLINK \l "bookmark177" </w:instrText>
          </w:r>
          <w:r>
            <w:fldChar w:fldCharType="separate"/>
          </w:r>
          <w:r>
            <w:rPr>
              <w:rFonts w:ascii="仿宋" w:hAnsi="仿宋" w:eastAsia="仿宋" w:cs="仿宋"/>
              <w:spacing w:val="7"/>
              <w:sz w:val="20"/>
              <w:szCs w:val="20"/>
              <w:lang w:eastAsia="zh-CN"/>
            </w:rPr>
            <w:t>八</w:t>
          </w:r>
          <w:r>
            <w:rPr>
              <w:rFonts w:ascii="仿宋" w:hAnsi="仿宋" w:eastAsia="仿宋" w:cs="仿宋"/>
              <w:spacing w:val="-6"/>
              <w:sz w:val="20"/>
              <w:szCs w:val="20"/>
              <w:lang w:eastAsia="zh-CN"/>
            </w:rPr>
            <w:t xml:space="preserve"> </w:t>
          </w:r>
          <w:r>
            <w:rPr>
              <w:rFonts w:ascii="仿宋" w:hAnsi="仿宋" w:eastAsia="仿宋" w:cs="仿宋"/>
              <w:spacing w:val="7"/>
              <w:sz w:val="20"/>
              <w:szCs w:val="20"/>
              <w:lang w:eastAsia="zh-CN"/>
            </w:rPr>
            <w:t>、文明吸烟环境建设注意事项</w:t>
          </w:r>
          <w:r>
            <w:rPr>
              <w:rFonts w:ascii="仿宋" w:hAnsi="仿宋" w:eastAsia="仿宋" w:cs="仿宋"/>
              <w:spacing w:val="47"/>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z w:val="20"/>
              <w:szCs w:val="20"/>
              <w:lang w:eastAsia="zh-CN"/>
            </w:rPr>
            <w:t>375</w:t>
          </w:r>
          <w:r>
            <w:rPr>
              <w:rFonts w:ascii="Times New Roman" w:hAnsi="Times New Roman" w:eastAsia="Times New Roman" w:cs="Times New Roman"/>
              <w:sz w:val="20"/>
              <w:szCs w:val="20"/>
            </w:rPr>
            <w:fldChar w:fldCharType="end"/>
          </w:r>
        </w:p>
        <w:p w14:paraId="031C0E65">
          <w:pPr>
            <w:tabs>
              <w:tab w:val="right" w:leader="dot" w:pos="6620"/>
            </w:tabs>
            <w:spacing w:before="127" w:line="222" w:lineRule="auto"/>
            <w:ind w:left="32"/>
            <w:rPr>
              <w:rFonts w:ascii="Times New Roman" w:hAnsi="Times New Roman" w:eastAsia="Times New Roman" w:cs="Times New Roman"/>
              <w:sz w:val="20"/>
              <w:szCs w:val="20"/>
              <w:lang w:eastAsia="zh-CN"/>
            </w:rPr>
          </w:pPr>
          <w:bookmarkStart w:id="94" w:name="bookmark178"/>
          <w:bookmarkEnd w:id="94"/>
          <w:r>
            <w:fldChar w:fldCharType="begin"/>
          </w:r>
          <w:r>
            <w:rPr>
              <w:lang w:eastAsia="zh-CN"/>
            </w:rPr>
            <w:instrText xml:space="preserve"> HYPERLINK \l "bookmark178" </w:instrText>
          </w:r>
          <w:r>
            <w:fldChar w:fldCharType="separate"/>
          </w:r>
          <w:r>
            <w:rPr>
              <w:rFonts w:ascii="黑体" w:hAnsi="黑体" w:eastAsia="黑体" w:cs="黑体"/>
              <w:b/>
              <w:bCs/>
              <w:spacing w:val="13"/>
              <w:sz w:val="20"/>
              <w:szCs w:val="20"/>
              <w:lang w:eastAsia="zh-CN"/>
            </w:rPr>
            <w:t>第四章</w:t>
          </w:r>
          <w:r>
            <w:rPr>
              <w:rFonts w:ascii="黑体" w:hAnsi="黑体" w:eastAsia="黑体" w:cs="黑体"/>
              <w:spacing w:val="75"/>
              <w:sz w:val="20"/>
              <w:szCs w:val="20"/>
              <w:lang w:eastAsia="zh-CN"/>
            </w:rPr>
            <w:t xml:space="preserve"> </w:t>
          </w:r>
          <w:r>
            <w:rPr>
              <w:rFonts w:ascii="黑体" w:hAnsi="黑体" w:eastAsia="黑体" w:cs="黑体"/>
              <w:b/>
              <w:bCs/>
              <w:spacing w:val="13"/>
              <w:sz w:val="20"/>
              <w:szCs w:val="20"/>
              <w:lang w:eastAsia="zh-CN"/>
            </w:rPr>
            <w:t>营销管理</w:t>
          </w:r>
          <w:r>
            <w:rPr>
              <w:rFonts w:ascii="黑体" w:hAnsi="黑体" w:eastAsia="黑体" w:cs="黑体"/>
              <w:spacing w:val="-75"/>
              <w:sz w:val="20"/>
              <w:szCs w:val="20"/>
              <w:lang w:eastAsia="zh-CN"/>
            </w:rPr>
            <w:t xml:space="preserve"> </w:t>
          </w:r>
          <w:r>
            <w:rPr>
              <w:rFonts w:ascii="黑体" w:hAnsi="黑体" w:eastAsia="黑体" w:cs="黑体"/>
              <w:sz w:val="20"/>
              <w:szCs w:val="20"/>
              <w:lang w:eastAsia="zh-CN"/>
            </w:rPr>
            <w:tab/>
          </w:r>
          <w:r>
            <w:rPr>
              <w:rFonts w:ascii="Times New Roman" w:hAnsi="Times New Roman" w:eastAsia="Times New Roman" w:cs="Times New Roman"/>
              <w:spacing w:val="1"/>
              <w:sz w:val="20"/>
              <w:szCs w:val="20"/>
              <w:lang w:eastAsia="zh-CN"/>
            </w:rPr>
            <w:t>378</w:t>
          </w:r>
          <w:r>
            <w:rPr>
              <w:rFonts w:ascii="Times New Roman" w:hAnsi="Times New Roman" w:eastAsia="Times New Roman" w:cs="Times New Roman"/>
              <w:spacing w:val="1"/>
              <w:sz w:val="20"/>
              <w:szCs w:val="20"/>
            </w:rPr>
            <w:fldChar w:fldCharType="end"/>
          </w:r>
        </w:p>
        <w:p w14:paraId="6660E62C">
          <w:pPr>
            <w:tabs>
              <w:tab w:val="right" w:leader="dot" w:pos="6550"/>
            </w:tabs>
            <w:spacing w:before="144" w:line="219" w:lineRule="auto"/>
            <w:ind w:left="440"/>
            <w:rPr>
              <w:rFonts w:ascii="Times New Roman" w:hAnsi="Times New Roman" w:eastAsia="Times New Roman" w:cs="Times New Roman"/>
              <w:sz w:val="20"/>
              <w:szCs w:val="20"/>
              <w:lang w:eastAsia="zh-CN"/>
            </w:rPr>
          </w:pPr>
          <w:bookmarkStart w:id="95" w:name="bookmark179"/>
          <w:bookmarkEnd w:id="95"/>
          <w:r>
            <w:fldChar w:fldCharType="begin"/>
          </w:r>
          <w:r>
            <w:rPr>
              <w:lang w:eastAsia="zh-CN"/>
            </w:rPr>
            <w:instrText xml:space="preserve"> HYPERLINK \l "bookmark179" </w:instrText>
          </w:r>
          <w:r>
            <w:fldChar w:fldCharType="separate"/>
          </w:r>
          <w:r>
            <w:rPr>
              <w:rFonts w:ascii="宋体" w:hAnsi="宋体" w:eastAsia="宋体" w:cs="宋体"/>
              <w:spacing w:val="23"/>
              <w:sz w:val="20"/>
              <w:szCs w:val="20"/>
              <w:lang w:eastAsia="zh-CN"/>
            </w:rPr>
            <w:t>第一节</w:t>
          </w:r>
          <w:r>
            <w:rPr>
              <w:rFonts w:ascii="宋体" w:hAnsi="宋体" w:eastAsia="宋体" w:cs="宋体"/>
              <w:spacing w:val="44"/>
              <w:sz w:val="20"/>
              <w:szCs w:val="20"/>
              <w:lang w:eastAsia="zh-CN"/>
            </w:rPr>
            <w:t xml:space="preserve"> </w:t>
          </w:r>
          <w:r>
            <w:rPr>
              <w:rFonts w:ascii="宋体" w:hAnsi="宋体" w:eastAsia="宋体" w:cs="宋体"/>
              <w:spacing w:val="23"/>
              <w:sz w:val="20"/>
              <w:szCs w:val="20"/>
              <w:lang w:eastAsia="zh-CN"/>
            </w:rPr>
            <w:t>组织管理</w:t>
          </w:r>
          <w:r>
            <w:rPr>
              <w:rFonts w:ascii="宋体" w:hAnsi="宋体" w:eastAsia="宋体" w:cs="宋体"/>
              <w:spacing w:val="-77"/>
              <w:sz w:val="20"/>
              <w:szCs w:val="20"/>
              <w:lang w:eastAsia="zh-CN"/>
            </w:rPr>
            <w:t xml:space="preserve"> </w:t>
          </w:r>
          <w:r>
            <w:rPr>
              <w:rFonts w:ascii="宋体" w:hAnsi="宋体" w:eastAsia="宋体" w:cs="宋体"/>
              <w:sz w:val="20"/>
              <w:szCs w:val="20"/>
              <w:lang w:eastAsia="zh-CN"/>
            </w:rPr>
            <w:tab/>
          </w:r>
          <w:r>
            <w:rPr>
              <w:rFonts w:ascii="Times New Roman" w:hAnsi="Times New Roman" w:eastAsia="Times New Roman" w:cs="Times New Roman"/>
              <w:sz w:val="20"/>
              <w:szCs w:val="20"/>
              <w:lang w:eastAsia="zh-CN"/>
            </w:rPr>
            <w:t>378</w:t>
          </w:r>
          <w:r>
            <w:rPr>
              <w:rFonts w:ascii="Times New Roman" w:hAnsi="Times New Roman" w:eastAsia="Times New Roman" w:cs="Times New Roman"/>
              <w:sz w:val="20"/>
              <w:szCs w:val="20"/>
            </w:rPr>
            <w:fldChar w:fldCharType="end"/>
          </w:r>
        </w:p>
        <w:p w14:paraId="2E6B09A5">
          <w:pPr>
            <w:tabs>
              <w:tab w:val="right" w:leader="dot" w:pos="6620"/>
            </w:tabs>
            <w:spacing w:before="141" w:line="222" w:lineRule="auto"/>
            <w:ind w:left="890"/>
            <w:rPr>
              <w:rFonts w:ascii="Times New Roman" w:hAnsi="Times New Roman" w:eastAsia="Times New Roman" w:cs="Times New Roman"/>
              <w:sz w:val="20"/>
              <w:szCs w:val="20"/>
              <w:lang w:eastAsia="zh-CN"/>
            </w:rPr>
          </w:pPr>
          <w:bookmarkStart w:id="96" w:name="bookmark180"/>
          <w:bookmarkEnd w:id="96"/>
          <w:r>
            <w:fldChar w:fldCharType="begin"/>
          </w:r>
          <w:r>
            <w:rPr>
              <w:lang w:eastAsia="zh-CN"/>
            </w:rPr>
            <w:instrText xml:space="preserve"> HYPERLINK \l "bookmark180" </w:instrText>
          </w:r>
          <w:r>
            <w:fldChar w:fldCharType="separate"/>
          </w:r>
          <w:r>
            <w:rPr>
              <w:rFonts w:ascii="仿宋" w:hAnsi="仿宋" w:eastAsia="仿宋" w:cs="仿宋"/>
              <w:spacing w:val="8"/>
              <w:sz w:val="20"/>
              <w:szCs w:val="20"/>
              <w:lang w:eastAsia="zh-CN"/>
            </w:rPr>
            <w:t>一</w:t>
          </w:r>
          <w:r>
            <w:rPr>
              <w:rFonts w:ascii="仿宋" w:hAnsi="仿宋" w:eastAsia="仿宋" w:cs="仿宋"/>
              <w:spacing w:val="-20"/>
              <w:sz w:val="20"/>
              <w:szCs w:val="20"/>
              <w:lang w:eastAsia="zh-CN"/>
            </w:rPr>
            <w:t xml:space="preserve"> </w:t>
          </w:r>
          <w:r>
            <w:rPr>
              <w:rFonts w:ascii="仿宋" w:hAnsi="仿宋" w:eastAsia="仿宋" w:cs="仿宋"/>
              <w:spacing w:val="8"/>
              <w:sz w:val="20"/>
              <w:szCs w:val="20"/>
              <w:lang w:eastAsia="zh-CN"/>
            </w:rPr>
            <w:t>、烟草营销组织的概念</w:t>
          </w:r>
          <w:r>
            <w:rPr>
              <w:rFonts w:ascii="仿宋" w:hAnsi="仿宋" w:eastAsia="仿宋" w:cs="仿宋"/>
              <w:spacing w:val="50"/>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z w:val="20"/>
              <w:szCs w:val="20"/>
              <w:lang w:eastAsia="zh-CN"/>
            </w:rPr>
            <w:t>378</w:t>
          </w:r>
          <w:r>
            <w:rPr>
              <w:rFonts w:ascii="Times New Roman" w:hAnsi="Times New Roman" w:eastAsia="Times New Roman" w:cs="Times New Roman"/>
              <w:sz w:val="20"/>
              <w:szCs w:val="20"/>
            </w:rPr>
            <w:fldChar w:fldCharType="end"/>
          </w:r>
        </w:p>
        <w:p w14:paraId="5B5DB962">
          <w:pPr>
            <w:tabs>
              <w:tab w:val="right" w:leader="dot" w:pos="6610"/>
            </w:tabs>
            <w:spacing w:before="129" w:line="222" w:lineRule="auto"/>
            <w:ind w:left="890"/>
            <w:rPr>
              <w:rFonts w:ascii="Times New Roman" w:hAnsi="Times New Roman" w:eastAsia="Times New Roman" w:cs="Times New Roman"/>
              <w:sz w:val="20"/>
              <w:szCs w:val="20"/>
              <w:lang w:eastAsia="zh-CN"/>
            </w:rPr>
          </w:pPr>
          <w:bookmarkStart w:id="97" w:name="bookmark181"/>
          <w:bookmarkEnd w:id="97"/>
          <w:r>
            <w:fldChar w:fldCharType="begin"/>
          </w:r>
          <w:r>
            <w:rPr>
              <w:lang w:eastAsia="zh-CN"/>
            </w:rPr>
            <w:instrText xml:space="preserve"> HYPERLINK \l "bookmark181" </w:instrText>
          </w:r>
          <w:r>
            <w:fldChar w:fldCharType="separate"/>
          </w:r>
          <w:r>
            <w:rPr>
              <w:rFonts w:ascii="仿宋" w:hAnsi="仿宋" w:eastAsia="仿宋" w:cs="仿宋"/>
              <w:spacing w:val="9"/>
              <w:sz w:val="20"/>
              <w:szCs w:val="20"/>
              <w:lang w:eastAsia="zh-CN"/>
            </w:rPr>
            <w:t>二</w:t>
          </w:r>
          <w:r>
            <w:rPr>
              <w:rFonts w:ascii="仿宋" w:hAnsi="仿宋" w:eastAsia="仿宋" w:cs="仿宋"/>
              <w:spacing w:val="-11"/>
              <w:sz w:val="20"/>
              <w:szCs w:val="20"/>
              <w:lang w:eastAsia="zh-CN"/>
            </w:rPr>
            <w:t xml:space="preserve"> </w:t>
          </w:r>
          <w:r>
            <w:rPr>
              <w:rFonts w:ascii="仿宋" w:hAnsi="仿宋" w:eastAsia="仿宋" w:cs="仿宋"/>
              <w:spacing w:val="9"/>
              <w:sz w:val="20"/>
              <w:szCs w:val="20"/>
              <w:lang w:eastAsia="zh-CN"/>
            </w:rPr>
            <w:t>、烟草营销组织设置原则</w:t>
          </w:r>
          <w:r>
            <w:rPr>
              <w:rFonts w:ascii="仿宋" w:hAnsi="仿宋" w:eastAsia="仿宋" w:cs="仿宋"/>
              <w:spacing w:val="42"/>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z w:val="20"/>
              <w:szCs w:val="20"/>
              <w:lang w:eastAsia="zh-CN"/>
            </w:rPr>
            <w:t>379</w:t>
          </w:r>
          <w:r>
            <w:rPr>
              <w:rFonts w:ascii="Times New Roman" w:hAnsi="Times New Roman" w:eastAsia="Times New Roman" w:cs="Times New Roman"/>
              <w:sz w:val="20"/>
              <w:szCs w:val="20"/>
            </w:rPr>
            <w:fldChar w:fldCharType="end"/>
          </w:r>
        </w:p>
        <w:p w14:paraId="359DD884">
          <w:pPr>
            <w:tabs>
              <w:tab w:val="right" w:leader="dot" w:pos="6630"/>
            </w:tabs>
            <w:spacing w:before="140" w:line="222" w:lineRule="auto"/>
            <w:ind w:left="890"/>
            <w:rPr>
              <w:rFonts w:ascii="Times New Roman" w:hAnsi="Times New Roman" w:eastAsia="Times New Roman" w:cs="Times New Roman"/>
              <w:sz w:val="20"/>
              <w:szCs w:val="20"/>
              <w:lang w:eastAsia="zh-CN"/>
            </w:rPr>
          </w:pPr>
          <w:bookmarkStart w:id="98" w:name="bookmark182"/>
          <w:bookmarkEnd w:id="98"/>
          <w:r>
            <w:fldChar w:fldCharType="begin"/>
          </w:r>
          <w:r>
            <w:rPr>
              <w:lang w:eastAsia="zh-CN"/>
            </w:rPr>
            <w:instrText xml:space="preserve"> HYPERLINK \l "bookmark182" </w:instrText>
          </w:r>
          <w:r>
            <w:fldChar w:fldCharType="separate"/>
          </w:r>
          <w:r>
            <w:rPr>
              <w:rFonts w:ascii="仿宋" w:hAnsi="仿宋" w:eastAsia="仿宋" w:cs="仿宋"/>
              <w:spacing w:val="4"/>
              <w:sz w:val="20"/>
              <w:szCs w:val="20"/>
              <w:lang w:eastAsia="zh-CN"/>
            </w:rPr>
            <w:t>三</w:t>
          </w:r>
          <w:r>
            <w:rPr>
              <w:rFonts w:ascii="仿宋" w:hAnsi="仿宋" w:eastAsia="仿宋" w:cs="仿宋"/>
              <w:spacing w:val="-17"/>
              <w:sz w:val="20"/>
              <w:szCs w:val="20"/>
              <w:lang w:eastAsia="zh-CN"/>
            </w:rPr>
            <w:t xml:space="preserve"> </w:t>
          </w:r>
          <w:r>
            <w:rPr>
              <w:rFonts w:ascii="仿宋" w:hAnsi="仿宋" w:eastAsia="仿宋" w:cs="仿宋"/>
              <w:spacing w:val="4"/>
              <w:sz w:val="20"/>
              <w:szCs w:val="20"/>
              <w:lang w:eastAsia="zh-CN"/>
            </w:rPr>
            <w:t>、烟草营销组织专业化分工</w:t>
          </w:r>
          <w:r>
            <w:rPr>
              <w:rFonts w:ascii="仿宋" w:hAnsi="仿宋" w:eastAsia="仿宋" w:cs="仿宋"/>
              <w:spacing w:val="34"/>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2"/>
              <w:sz w:val="20"/>
              <w:szCs w:val="20"/>
              <w:lang w:eastAsia="zh-CN"/>
            </w:rPr>
            <w:t>381</w:t>
          </w:r>
          <w:r>
            <w:rPr>
              <w:rFonts w:ascii="Times New Roman" w:hAnsi="Times New Roman" w:eastAsia="Times New Roman" w:cs="Times New Roman"/>
              <w:spacing w:val="-2"/>
              <w:sz w:val="20"/>
              <w:szCs w:val="20"/>
            </w:rPr>
            <w:fldChar w:fldCharType="end"/>
          </w:r>
        </w:p>
      </w:sdtContent>
    </w:sdt>
    <w:p w14:paraId="038819B9">
      <w:pPr>
        <w:spacing w:line="222" w:lineRule="auto"/>
        <w:rPr>
          <w:rFonts w:ascii="Times New Roman" w:hAnsi="Times New Roman" w:eastAsia="Times New Roman" w:cs="Times New Roman"/>
          <w:sz w:val="20"/>
          <w:szCs w:val="20"/>
          <w:lang w:eastAsia="zh-CN"/>
        </w:rPr>
        <w:sectPr>
          <w:footerReference r:id="rId10" w:type="default"/>
          <w:pgSz w:w="10360" w:h="14720"/>
          <w:pgMar w:top="623" w:right="1189" w:bottom="799" w:left="1169" w:header="0" w:footer="619" w:gutter="0"/>
          <w:cols w:space="720" w:num="1"/>
        </w:sectPr>
      </w:pPr>
    </w:p>
    <w:sdt>
      <w:sdtPr>
        <w:rPr>
          <w:rFonts w:ascii="仿宋" w:hAnsi="仿宋" w:eastAsia="仿宋" w:cs="仿宋"/>
          <w:sz w:val="20"/>
          <w:szCs w:val="20"/>
        </w:rPr>
        <w:id w:val="147453315"/>
        <w:docPartObj>
          <w:docPartGallery w:val="Table of Contents"/>
          <w:docPartUnique/>
        </w:docPartObj>
      </w:sdtPr>
      <w:sdtEndPr>
        <w:rPr>
          <w:rFonts w:ascii="Times New Roman" w:hAnsi="Times New Roman" w:eastAsia="Times New Roman" w:cs="Times New Roman"/>
          <w:sz w:val="20"/>
          <w:szCs w:val="20"/>
        </w:rPr>
      </w:sdtEndPr>
      <w:sdtContent>
        <w:p w14:paraId="174F728D">
          <w:pPr>
            <w:spacing w:before="42" w:line="216" w:lineRule="auto"/>
            <w:ind w:left="5866"/>
            <w:rPr>
              <w:rFonts w:ascii="Times New Roman" w:hAnsi="Times New Roman" w:eastAsia="Times New Roman" w:cs="Times New Roman"/>
              <w:sz w:val="20"/>
              <w:szCs w:val="20"/>
              <w:lang w:eastAsia="zh-CN"/>
            </w:rPr>
          </w:pPr>
          <w:bookmarkStart w:id="99" w:name="bookmark183"/>
          <w:bookmarkEnd w:id="99"/>
          <w:r>
            <w:fldChar w:fldCharType="begin"/>
          </w:r>
          <w:r>
            <w:instrText xml:space="preserve"> HYPERLINK \l "bookmark183" </w:instrText>
          </w:r>
          <w:r>
            <w:fldChar w:fldCharType="separate"/>
          </w:r>
          <w:r>
            <w:rPr>
              <w:rFonts w:ascii="仿宋" w:hAnsi="仿宋" w:eastAsia="仿宋" w:cs="仿宋"/>
              <w:spacing w:val="-7"/>
              <w:sz w:val="20"/>
              <w:szCs w:val="20"/>
              <w:lang w:eastAsia="zh-CN"/>
            </w:rPr>
            <w:t>○目录</w:t>
          </w:r>
          <w:r>
            <w:rPr>
              <w:rFonts w:ascii="仿宋" w:hAnsi="仿宋" w:eastAsia="仿宋" w:cs="仿宋"/>
              <w:spacing w:val="12"/>
              <w:sz w:val="20"/>
              <w:szCs w:val="20"/>
              <w:lang w:eastAsia="zh-CN"/>
            </w:rPr>
            <w:t xml:space="preserve">        </w:t>
          </w:r>
          <w:r>
            <w:rPr>
              <w:rFonts w:ascii="Times New Roman" w:hAnsi="Times New Roman" w:eastAsia="Times New Roman" w:cs="Times New Roman"/>
              <w:spacing w:val="-7"/>
              <w:position w:val="3"/>
              <w:sz w:val="20"/>
              <w:szCs w:val="20"/>
              <w:lang w:eastAsia="zh-CN"/>
            </w:rPr>
            <w:t>9</w:t>
          </w:r>
          <w:r>
            <w:rPr>
              <w:rFonts w:ascii="Times New Roman" w:hAnsi="Times New Roman" w:eastAsia="Times New Roman" w:cs="Times New Roman"/>
              <w:spacing w:val="-7"/>
              <w:position w:val="3"/>
              <w:sz w:val="20"/>
              <w:szCs w:val="20"/>
              <w:lang w:eastAsia="zh-CN"/>
            </w:rPr>
            <w:fldChar w:fldCharType="end"/>
          </w:r>
        </w:p>
        <w:p w14:paraId="5DEA425E">
          <w:pPr>
            <w:tabs>
              <w:tab w:val="right" w:leader="dot" w:pos="7447"/>
            </w:tabs>
            <w:spacing w:before="246" w:line="222" w:lineRule="auto"/>
            <w:ind w:left="1745"/>
            <w:rPr>
              <w:rFonts w:ascii="Times New Roman" w:hAnsi="Times New Roman" w:eastAsia="Times New Roman" w:cs="Times New Roman"/>
              <w:sz w:val="20"/>
              <w:szCs w:val="20"/>
              <w:lang w:eastAsia="zh-CN"/>
            </w:rPr>
          </w:pPr>
          <w:bookmarkStart w:id="100" w:name="bookmark184"/>
          <w:bookmarkEnd w:id="100"/>
          <w:r>
            <w:fldChar w:fldCharType="begin"/>
          </w:r>
          <w:r>
            <w:rPr>
              <w:lang w:eastAsia="zh-CN"/>
            </w:rPr>
            <w:instrText xml:space="preserve"> HYPERLINK \l "bookmark184" </w:instrText>
          </w:r>
          <w:r>
            <w:fldChar w:fldCharType="separate"/>
          </w:r>
          <w:r>
            <w:rPr>
              <w:rFonts w:ascii="仿宋" w:hAnsi="仿宋" w:eastAsia="仿宋" w:cs="仿宋"/>
              <w:spacing w:val="7"/>
              <w:sz w:val="20"/>
              <w:szCs w:val="20"/>
              <w:lang w:eastAsia="zh-CN"/>
            </w:rPr>
            <w:t>四</w:t>
          </w:r>
          <w:r>
            <w:rPr>
              <w:rFonts w:ascii="仿宋" w:hAnsi="仿宋" w:eastAsia="仿宋" w:cs="仿宋"/>
              <w:spacing w:val="-23"/>
              <w:sz w:val="20"/>
              <w:szCs w:val="20"/>
              <w:lang w:eastAsia="zh-CN"/>
            </w:rPr>
            <w:t xml:space="preserve"> </w:t>
          </w:r>
          <w:r>
            <w:rPr>
              <w:rFonts w:ascii="仿宋" w:hAnsi="仿宋" w:eastAsia="仿宋" w:cs="仿宋"/>
              <w:spacing w:val="7"/>
              <w:sz w:val="20"/>
              <w:szCs w:val="20"/>
              <w:lang w:eastAsia="zh-CN"/>
            </w:rPr>
            <w:t>、烟草工商企业营销组织的定位与职责</w:t>
          </w:r>
          <w:r>
            <w:rPr>
              <w:rFonts w:ascii="仿宋" w:hAnsi="仿宋" w:eastAsia="仿宋" w:cs="仿宋"/>
              <w:spacing w:val="46"/>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18"/>
              <w:sz w:val="20"/>
              <w:szCs w:val="20"/>
              <w:lang w:eastAsia="zh-CN"/>
            </w:rPr>
            <w:t xml:space="preserve"> </w:t>
          </w:r>
          <w:r>
            <w:rPr>
              <w:rFonts w:ascii="Times New Roman" w:hAnsi="Times New Roman" w:eastAsia="Times New Roman" w:cs="Times New Roman"/>
              <w:spacing w:val="-2"/>
              <w:sz w:val="20"/>
              <w:szCs w:val="20"/>
              <w:lang w:eastAsia="zh-CN"/>
            </w:rPr>
            <w:t>384</w:t>
          </w:r>
          <w:r>
            <w:rPr>
              <w:rFonts w:ascii="Times New Roman" w:hAnsi="Times New Roman" w:eastAsia="Times New Roman" w:cs="Times New Roman"/>
              <w:spacing w:val="-2"/>
              <w:sz w:val="20"/>
              <w:szCs w:val="20"/>
            </w:rPr>
            <w:fldChar w:fldCharType="end"/>
          </w:r>
        </w:p>
        <w:p w14:paraId="7F01045C">
          <w:pPr>
            <w:tabs>
              <w:tab w:val="right" w:leader="dot" w:pos="7397"/>
            </w:tabs>
            <w:spacing w:before="131" w:line="222" w:lineRule="auto"/>
            <w:ind w:left="1745"/>
            <w:rPr>
              <w:rFonts w:ascii="Times New Roman" w:hAnsi="Times New Roman" w:eastAsia="Times New Roman" w:cs="Times New Roman"/>
              <w:sz w:val="20"/>
              <w:szCs w:val="20"/>
              <w:lang w:eastAsia="zh-CN"/>
            </w:rPr>
          </w:pPr>
          <w:bookmarkStart w:id="101" w:name="bookmark185"/>
          <w:bookmarkEnd w:id="101"/>
          <w:r>
            <w:fldChar w:fldCharType="begin"/>
          </w:r>
          <w:r>
            <w:rPr>
              <w:lang w:eastAsia="zh-CN"/>
            </w:rPr>
            <w:instrText xml:space="preserve"> HYPERLINK \l "bookmark185" </w:instrText>
          </w:r>
          <w:r>
            <w:fldChar w:fldCharType="separate"/>
          </w:r>
          <w:r>
            <w:rPr>
              <w:rFonts w:ascii="仿宋" w:hAnsi="仿宋" w:eastAsia="仿宋" w:cs="仿宋"/>
              <w:spacing w:val="10"/>
              <w:sz w:val="20"/>
              <w:szCs w:val="20"/>
              <w:lang w:eastAsia="zh-CN"/>
            </w:rPr>
            <w:t>五</w:t>
          </w:r>
          <w:r>
            <w:rPr>
              <w:rFonts w:ascii="仿宋" w:hAnsi="仿宋" w:eastAsia="仿宋" w:cs="仿宋"/>
              <w:spacing w:val="-32"/>
              <w:sz w:val="20"/>
              <w:szCs w:val="20"/>
              <w:lang w:eastAsia="zh-CN"/>
            </w:rPr>
            <w:t xml:space="preserve"> </w:t>
          </w:r>
          <w:r>
            <w:rPr>
              <w:rFonts w:ascii="仿宋" w:hAnsi="仿宋" w:eastAsia="仿宋" w:cs="仿宋"/>
              <w:spacing w:val="10"/>
              <w:sz w:val="20"/>
              <w:szCs w:val="20"/>
              <w:lang w:eastAsia="zh-CN"/>
            </w:rPr>
            <w:t>、烟草营销组织发展趋势</w:t>
          </w:r>
          <w:r>
            <w:rPr>
              <w:rFonts w:ascii="仿宋" w:hAnsi="仿宋" w:eastAsia="仿宋" w:cs="仿宋"/>
              <w:spacing w:val="51"/>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57"/>
              <w:sz w:val="20"/>
              <w:szCs w:val="20"/>
              <w:lang w:eastAsia="zh-CN"/>
            </w:rPr>
            <w:t xml:space="preserve"> </w:t>
          </w:r>
          <w:r>
            <w:rPr>
              <w:rFonts w:ascii="Times New Roman" w:hAnsi="Times New Roman" w:eastAsia="Times New Roman" w:cs="Times New Roman"/>
              <w:spacing w:val="-2"/>
              <w:sz w:val="20"/>
              <w:szCs w:val="20"/>
              <w:lang w:eastAsia="zh-CN"/>
            </w:rPr>
            <w:t>387</w:t>
          </w:r>
          <w:r>
            <w:rPr>
              <w:rFonts w:ascii="Times New Roman" w:hAnsi="Times New Roman" w:eastAsia="Times New Roman" w:cs="Times New Roman"/>
              <w:spacing w:val="-2"/>
              <w:sz w:val="20"/>
              <w:szCs w:val="20"/>
            </w:rPr>
            <w:fldChar w:fldCharType="end"/>
          </w:r>
        </w:p>
        <w:p w14:paraId="6511330F">
          <w:pPr>
            <w:tabs>
              <w:tab w:val="right" w:leader="dot" w:pos="7467"/>
            </w:tabs>
            <w:spacing w:before="147" w:line="219" w:lineRule="auto"/>
            <w:ind w:left="1308"/>
            <w:rPr>
              <w:rFonts w:ascii="Times New Roman" w:hAnsi="Times New Roman" w:eastAsia="Times New Roman" w:cs="Times New Roman"/>
              <w:sz w:val="20"/>
              <w:szCs w:val="20"/>
              <w:lang w:eastAsia="zh-CN"/>
            </w:rPr>
          </w:pPr>
          <w:bookmarkStart w:id="102" w:name="bookmark186"/>
          <w:bookmarkEnd w:id="102"/>
          <w:r>
            <w:fldChar w:fldCharType="begin"/>
          </w:r>
          <w:r>
            <w:rPr>
              <w:lang w:eastAsia="zh-CN"/>
            </w:rPr>
            <w:instrText xml:space="preserve"> HYPERLINK \l "bookmark186" </w:instrText>
          </w:r>
          <w:r>
            <w:fldChar w:fldCharType="separate"/>
          </w:r>
          <w:r>
            <w:rPr>
              <w:rFonts w:ascii="宋体" w:hAnsi="宋体" w:eastAsia="宋体" w:cs="宋体"/>
              <w:b/>
              <w:bCs/>
              <w:spacing w:val="-6"/>
              <w:sz w:val="20"/>
              <w:szCs w:val="20"/>
              <w:lang w:eastAsia="zh-CN"/>
            </w:rPr>
            <w:t>第二节</w:t>
          </w:r>
          <w:r>
            <w:rPr>
              <w:rFonts w:ascii="宋体" w:hAnsi="宋体" w:eastAsia="宋体" w:cs="宋体"/>
              <w:spacing w:val="54"/>
              <w:sz w:val="20"/>
              <w:szCs w:val="20"/>
              <w:lang w:eastAsia="zh-CN"/>
            </w:rPr>
            <w:t xml:space="preserve"> </w:t>
          </w:r>
          <w:r>
            <w:rPr>
              <w:rFonts w:ascii="宋体" w:hAnsi="宋体" w:eastAsia="宋体" w:cs="宋体"/>
              <w:b/>
              <w:bCs/>
              <w:spacing w:val="-6"/>
              <w:sz w:val="20"/>
              <w:szCs w:val="20"/>
              <w:lang w:eastAsia="zh-CN"/>
            </w:rPr>
            <w:t>绩</w:t>
          </w:r>
          <w:r>
            <w:rPr>
              <w:rFonts w:ascii="宋体" w:hAnsi="宋体" w:eastAsia="宋体" w:cs="宋体"/>
              <w:spacing w:val="-42"/>
              <w:sz w:val="20"/>
              <w:szCs w:val="20"/>
              <w:lang w:eastAsia="zh-CN"/>
            </w:rPr>
            <w:t xml:space="preserve"> </w:t>
          </w:r>
          <w:r>
            <w:rPr>
              <w:rFonts w:ascii="宋体" w:hAnsi="宋体" w:eastAsia="宋体" w:cs="宋体"/>
              <w:b/>
              <w:bCs/>
              <w:spacing w:val="-6"/>
              <w:sz w:val="20"/>
              <w:szCs w:val="20"/>
              <w:lang w:eastAsia="zh-CN"/>
            </w:rPr>
            <w:t>效</w:t>
          </w:r>
          <w:r>
            <w:rPr>
              <w:rFonts w:ascii="宋体" w:hAnsi="宋体" w:eastAsia="宋体" w:cs="宋体"/>
              <w:spacing w:val="-41"/>
              <w:sz w:val="20"/>
              <w:szCs w:val="20"/>
              <w:lang w:eastAsia="zh-CN"/>
            </w:rPr>
            <w:t xml:space="preserve"> </w:t>
          </w:r>
          <w:r>
            <w:rPr>
              <w:rFonts w:ascii="宋体" w:hAnsi="宋体" w:eastAsia="宋体" w:cs="宋体"/>
              <w:b/>
              <w:bCs/>
              <w:spacing w:val="-6"/>
              <w:sz w:val="20"/>
              <w:szCs w:val="20"/>
              <w:lang w:eastAsia="zh-CN"/>
            </w:rPr>
            <w:t>管</w:t>
          </w:r>
          <w:r>
            <w:rPr>
              <w:rFonts w:ascii="宋体" w:hAnsi="宋体" w:eastAsia="宋体" w:cs="宋体"/>
              <w:spacing w:val="-44"/>
              <w:sz w:val="20"/>
              <w:szCs w:val="20"/>
              <w:lang w:eastAsia="zh-CN"/>
            </w:rPr>
            <w:t xml:space="preserve"> </w:t>
          </w:r>
          <w:r>
            <w:rPr>
              <w:rFonts w:ascii="宋体" w:hAnsi="宋体" w:eastAsia="宋体" w:cs="宋体"/>
              <w:b/>
              <w:bCs/>
              <w:spacing w:val="-6"/>
              <w:sz w:val="20"/>
              <w:szCs w:val="20"/>
              <w:lang w:eastAsia="zh-CN"/>
            </w:rPr>
            <w:t>理</w:t>
          </w:r>
          <w:r>
            <w:rPr>
              <w:rFonts w:ascii="宋体" w:hAnsi="宋体" w:eastAsia="宋体" w:cs="宋体"/>
              <w:spacing w:val="-74"/>
              <w:sz w:val="20"/>
              <w:szCs w:val="20"/>
              <w:lang w:eastAsia="zh-CN"/>
            </w:rPr>
            <w:t xml:space="preserve"> </w:t>
          </w:r>
          <w:r>
            <w:rPr>
              <w:rFonts w:ascii="宋体" w:hAnsi="宋体" w:eastAsia="宋体" w:cs="宋体"/>
              <w:sz w:val="20"/>
              <w:szCs w:val="20"/>
              <w:lang w:eastAsia="zh-CN"/>
            </w:rPr>
            <w:tab/>
          </w:r>
          <w:r>
            <w:rPr>
              <w:rFonts w:ascii="Times New Roman" w:hAnsi="Times New Roman" w:eastAsia="Times New Roman" w:cs="Times New Roman"/>
              <w:spacing w:val="-1"/>
              <w:sz w:val="20"/>
              <w:szCs w:val="20"/>
              <w:lang w:eastAsia="zh-CN"/>
            </w:rPr>
            <w:t>389</w:t>
          </w:r>
          <w:r>
            <w:rPr>
              <w:rFonts w:ascii="Times New Roman" w:hAnsi="Times New Roman" w:eastAsia="Times New Roman" w:cs="Times New Roman"/>
              <w:spacing w:val="-1"/>
              <w:sz w:val="20"/>
              <w:szCs w:val="20"/>
            </w:rPr>
            <w:fldChar w:fldCharType="end"/>
          </w:r>
        </w:p>
        <w:p w14:paraId="5FE0A72E">
          <w:pPr>
            <w:tabs>
              <w:tab w:val="right" w:leader="dot" w:pos="7407"/>
            </w:tabs>
            <w:spacing w:before="134" w:line="222" w:lineRule="auto"/>
            <w:ind w:left="1745"/>
            <w:rPr>
              <w:rFonts w:ascii="Times New Roman" w:hAnsi="Times New Roman" w:eastAsia="Times New Roman" w:cs="Times New Roman"/>
              <w:sz w:val="20"/>
              <w:szCs w:val="20"/>
              <w:lang w:eastAsia="zh-CN"/>
            </w:rPr>
          </w:pPr>
          <w:bookmarkStart w:id="103" w:name="bookmark187"/>
          <w:bookmarkEnd w:id="103"/>
          <w:r>
            <w:fldChar w:fldCharType="begin"/>
          </w:r>
          <w:r>
            <w:rPr>
              <w:lang w:eastAsia="zh-CN"/>
            </w:rPr>
            <w:instrText xml:space="preserve"> HYPERLINK \l "bookmark187" </w:instrText>
          </w:r>
          <w:r>
            <w:fldChar w:fldCharType="separate"/>
          </w:r>
          <w:r>
            <w:rPr>
              <w:rFonts w:ascii="仿宋" w:hAnsi="仿宋" w:eastAsia="仿宋" w:cs="仿宋"/>
              <w:spacing w:val="11"/>
              <w:sz w:val="20"/>
              <w:szCs w:val="20"/>
              <w:lang w:eastAsia="zh-CN"/>
            </w:rPr>
            <w:t>一</w:t>
          </w:r>
          <w:r>
            <w:rPr>
              <w:rFonts w:ascii="仿宋" w:hAnsi="仿宋" w:eastAsia="仿宋" w:cs="仿宋"/>
              <w:spacing w:val="-20"/>
              <w:sz w:val="20"/>
              <w:szCs w:val="20"/>
              <w:lang w:eastAsia="zh-CN"/>
            </w:rPr>
            <w:t xml:space="preserve"> </w:t>
          </w:r>
          <w:r>
            <w:rPr>
              <w:rFonts w:ascii="仿宋" w:hAnsi="仿宋" w:eastAsia="仿宋" w:cs="仿宋"/>
              <w:spacing w:val="11"/>
              <w:sz w:val="20"/>
              <w:szCs w:val="20"/>
              <w:lang w:eastAsia="zh-CN"/>
            </w:rPr>
            <w:t>、绩效管理的概念</w:t>
          </w:r>
          <w:r>
            <w:rPr>
              <w:rFonts w:ascii="仿宋" w:hAnsi="仿宋" w:eastAsia="仿宋" w:cs="仿宋"/>
              <w:spacing w:val="50"/>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38"/>
              <w:sz w:val="20"/>
              <w:szCs w:val="20"/>
              <w:lang w:eastAsia="zh-CN"/>
            </w:rPr>
            <w:t xml:space="preserve"> </w:t>
          </w:r>
          <w:r>
            <w:rPr>
              <w:rFonts w:ascii="Times New Roman" w:hAnsi="Times New Roman" w:eastAsia="Times New Roman" w:cs="Times New Roman"/>
              <w:spacing w:val="-2"/>
              <w:sz w:val="20"/>
              <w:szCs w:val="20"/>
              <w:lang w:eastAsia="zh-CN"/>
            </w:rPr>
            <w:t>389</w:t>
          </w:r>
          <w:r>
            <w:rPr>
              <w:rFonts w:ascii="Times New Roman" w:hAnsi="Times New Roman" w:eastAsia="Times New Roman" w:cs="Times New Roman"/>
              <w:spacing w:val="-2"/>
              <w:sz w:val="20"/>
              <w:szCs w:val="20"/>
            </w:rPr>
            <w:fldChar w:fldCharType="end"/>
          </w:r>
        </w:p>
        <w:p w14:paraId="487A7CA8">
          <w:pPr>
            <w:tabs>
              <w:tab w:val="right" w:leader="dot" w:pos="7407"/>
            </w:tabs>
            <w:spacing w:before="146" w:line="220" w:lineRule="auto"/>
            <w:ind w:left="1745"/>
            <w:rPr>
              <w:rFonts w:ascii="Times New Roman" w:hAnsi="Times New Roman" w:eastAsia="Times New Roman" w:cs="Times New Roman"/>
              <w:sz w:val="20"/>
              <w:szCs w:val="20"/>
              <w:lang w:eastAsia="zh-CN"/>
            </w:rPr>
          </w:pPr>
          <w:bookmarkStart w:id="104" w:name="bookmark188"/>
          <w:bookmarkEnd w:id="104"/>
          <w:r>
            <w:fldChar w:fldCharType="begin"/>
          </w:r>
          <w:r>
            <w:rPr>
              <w:lang w:eastAsia="zh-CN"/>
            </w:rPr>
            <w:instrText xml:space="preserve"> HYPERLINK \l "bookmark188" </w:instrText>
          </w:r>
          <w:r>
            <w:fldChar w:fldCharType="separate"/>
          </w:r>
          <w:r>
            <w:rPr>
              <w:rFonts w:ascii="仿宋" w:hAnsi="仿宋" w:eastAsia="仿宋" w:cs="仿宋"/>
              <w:spacing w:val="7"/>
              <w:sz w:val="20"/>
              <w:szCs w:val="20"/>
              <w:lang w:eastAsia="zh-CN"/>
            </w:rPr>
            <w:t>二</w:t>
          </w:r>
          <w:r>
            <w:rPr>
              <w:rFonts w:ascii="仿宋" w:hAnsi="仿宋" w:eastAsia="仿宋" w:cs="仿宋"/>
              <w:spacing w:val="-18"/>
              <w:sz w:val="20"/>
              <w:szCs w:val="20"/>
              <w:lang w:eastAsia="zh-CN"/>
            </w:rPr>
            <w:t xml:space="preserve"> </w:t>
          </w:r>
          <w:r>
            <w:rPr>
              <w:rFonts w:ascii="仿宋" w:hAnsi="仿宋" w:eastAsia="仿宋" w:cs="仿宋"/>
              <w:spacing w:val="7"/>
              <w:sz w:val="20"/>
              <w:szCs w:val="20"/>
              <w:lang w:eastAsia="zh-CN"/>
            </w:rPr>
            <w:t>、绩效管理的作用</w:t>
          </w:r>
          <w:r>
            <w:rPr>
              <w:rFonts w:ascii="仿宋" w:hAnsi="仿宋" w:eastAsia="仿宋" w:cs="仿宋"/>
              <w:spacing w:val="54"/>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8"/>
              <w:sz w:val="20"/>
              <w:szCs w:val="20"/>
              <w:lang w:eastAsia="zh-CN"/>
            </w:rPr>
            <w:t xml:space="preserve"> </w:t>
          </w:r>
          <w:r>
            <w:rPr>
              <w:rFonts w:ascii="Times New Roman" w:hAnsi="Times New Roman" w:eastAsia="Times New Roman" w:cs="Times New Roman"/>
              <w:spacing w:val="-2"/>
              <w:sz w:val="20"/>
              <w:szCs w:val="20"/>
              <w:lang w:eastAsia="zh-CN"/>
            </w:rPr>
            <w:t>389</w:t>
          </w:r>
          <w:r>
            <w:rPr>
              <w:rFonts w:ascii="Times New Roman" w:hAnsi="Times New Roman" w:eastAsia="Times New Roman" w:cs="Times New Roman"/>
              <w:spacing w:val="-2"/>
              <w:sz w:val="20"/>
              <w:szCs w:val="20"/>
            </w:rPr>
            <w:fldChar w:fldCharType="end"/>
          </w:r>
        </w:p>
        <w:p w14:paraId="1E0D16EB">
          <w:pPr>
            <w:tabs>
              <w:tab w:val="right" w:leader="dot" w:pos="7487"/>
            </w:tabs>
            <w:spacing w:before="145" w:line="222" w:lineRule="auto"/>
            <w:ind w:left="1745"/>
            <w:rPr>
              <w:rFonts w:ascii="Times New Roman" w:hAnsi="Times New Roman" w:eastAsia="Times New Roman" w:cs="Times New Roman"/>
              <w:sz w:val="20"/>
              <w:szCs w:val="20"/>
              <w:lang w:eastAsia="zh-CN"/>
            </w:rPr>
          </w:pPr>
          <w:bookmarkStart w:id="105" w:name="bookmark189"/>
          <w:bookmarkEnd w:id="105"/>
          <w:r>
            <w:fldChar w:fldCharType="begin"/>
          </w:r>
          <w:r>
            <w:rPr>
              <w:lang w:eastAsia="zh-CN"/>
            </w:rPr>
            <w:instrText xml:space="preserve"> HYPERLINK \l "bookmark189" </w:instrText>
          </w:r>
          <w:r>
            <w:fldChar w:fldCharType="separate"/>
          </w:r>
          <w:r>
            <w:rPr>
              <w:rFonts w:ascii="仿宋" w:hAnsi="仿宋" w:eastAsia="仿宋" w:cs="仿宋"/>
              <w:spacing w:val="10"/>
              <w:sz w:val="20"/>
              <w:szCs w:val="20"/>
              <w:lang w:eastAsia="zh-CN"/>
            </w:rPr>
            <w:t>三</w:t>
          </w:r>
          <w:r>
            <w:rPr>
              <w:rFonts w:ascii="仿宋" w:hAnsi="仿宋" w:eastAsia="仿宋" w:cs="仿宋"/>
              <w:spacing w:val="-36"/>
              <w:sz w:val="20"/>
              <w:szCs w:val="20"/>
              <w:lang w:eastAsia="zh-CN"/>
            </w:rPr>
            <w:t xml:space="preserve"> </w:t>
          </w:r>
          <w:r>
            <w:rPr>
              <w:rFonts w:ascii="仿宋" w:hAnsi="仿宋" w:eastAsia="仿宋" w:cs="仿宋"/>
              <w:spacing w:val="10"/>
              <w:sz w:val="20"/>
              <w:szCs w:val="20"/>
              <w:lang w:eastAsia="zh-CN"/>
            </w:rPr>
            <w:t>、绩效计划</w:t>
          </w:r>
          <w:r>
            <w:rPr>
              <w:rFonts w:ascii="仿宋" w:hAnsi="仿宋" w:eastAsia="仿宋" w:cs="仿宋"/>
              <w:spacing w:val="75"/>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391</w:t>
          </w:r>
          <w:r>
            <w:rPr>
              <w:rFonts w:ascii="Times New Roman" w:hAnsi="Times New Roman" w:eastAsia="Times New Roman" w:cs="Times New Roman"/>
              <w:spacing w:val="-1"/>
              <w:sz w:val="20"/>
              <w:szCs w:val="20"/>
            </w:rPr>
            <w:fldChar w:fldCharType="end"/>
          </w:r>
        </w:p>
        <w:p w14:paraId="7734FFB2">
          <w:pPr>
            <w:tabs>
              <w:tab w:val="right" w:leader="dot" w:pos="7397"/>
            </w:tabs>
            <w:spacing w:before="139" w:line="222" w:lineRule="auto"/>
            <w:ind w:left="1745"/>
            <w:rPr>
              <w:rFonts w:ascii="Times New Roman" w:hAnsi="Times New Roman" w:eastAsia="Times New Roman" w:cs="Times New Roman"/>
              <w:sz w:val="20"/>
              <w:szCs w:val="20"/>
              <w:lang w:eastAsia="zh-CN"/>
            </w:rPr>
          </w:pPr>
          <w:bookmarkStart w:id="106" w:name="bookmark190"/>
          <w:bookmarkEnd w:id="106"/>
          <w:r>
            <w:fldChar w:fldCharType="begin"/>
          </w:r>
          <w:r>
            <w:rPr>
              <w:lang w:eastAsia="zh-CN"/>
            </w:rPr>
            <w:instrText xml:space="preserve"> HYPERLINK \l "bookmark190" </w:instrText>
          </w:r>
          <w:r>
            <w:fldChar w:fldCharType="separate"/>
          </w:r>
          <w:r>
            <w:rPr>
              <w:rFonts w:ascii="仿宋" w:hAnsi="仿宋" w:eastAsia="仿宋" w:cs="仿宋"/>
              <w:spacing w:val="-3"/>
              <w:sz w:val="20"/>
              <w:szCs w:val="20"/>
              <w:lang w:eastAsia="zh-CN"/>
            </w:rPr>
            <w:t>四</w:t>
          </w:r>
          <w:r>
            <w:rPr>
              <w:rFonts w:ascii="仿宋" w:hAnsi="仿宋" w:eastAsia="仿宋" w:cs="仿宋"/>
              <w:spacing w:val="-18"/>
              <w:sz w:val="20"/>
              <w:szCs w:val="20"/>
              <w:lang w:eastAsia="zh-CN"/>
            </w:rPr>
            <w:t xml:space="preserve"> </w:t>
          </w:r>
          <w:r>
            <w:rPr>
              <w:rFonts w:ascii="仿宋" w:hAnsi="仿宋" w:eastAsia="仿宋" w:cs="仿宋"/>
              <w:spacing w:val="-3"/>
              <w:sz w:val="20"/>
              <w:szCs w:val="20"/>
              <w:lang w:eastAsia="zh-CN"/>
            </w:rPr>
            <w:t>、绩效实施</w:t>
          </w:r>
          <w:r>
            <w:rPr>
              <w:rFonts w:ascii="仿宋" w:hAnsi="仿宋" w:eastAsia="仿宋" w:cs="仿宋"/>
              <w:spacing w:val="55"/>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395</w:t>
          </w:r>
          <w:r>
            <w:rPr>
              <w:rFonts w:ascii="Times New Roman" w:hAnsi="Times New Roman" w:eastAsia="Times New Roman" w:cs="Times New Roman"/>
              <w:spacing w:val="-1"/>
              <w:sz w:val="20"/>
              <w:szCs w:val="20"/>
            </w:rPr>
            <w:fldChar w:fldCharType="end"/>
          </w:r>
        </w:p>
        <w:p w14:paraId="4742570F">
          <w:pPr>
            <w:tabs>
              <w:tab w:val="right" w:leader="dot" w:pos="7467"/>
            </w:tabs>
            <w:spacing w:before="137" w:line="220" w:lineRule="auto"/>
            <w:ind w:left="1745"/>
            <w:rPr>
              <w:rFonts w:ascii="Times New Roman" w:hAnsi="Times New Roman" w:eastAsia="Times New Roman" w:cs="Times New Roman"/>
              <w:sz w:val="20"/>
              <w:szCs w:val="20"/>
              <w:lang w:eastAsia="zh-CN"/>
            </w:rPr>
          </w:pPr>
          <w:bookmarkStart w:id="107" w:name="bookmark191"/>
          <w:bookmarkEnd w:id="107"/>
          <w:r>
            <w:fldChar w:fldCharType="begin"/>
          </w:r>
          <w:r>
            <w:rPr>
              <w:lang w:eastAsia="zh-CN"/>
            </w:rPr>
            <w:instrText xml:space="preserve"> HYPERLINK \l "bookmark191" </w:instrText>
          </w:r>
          <w:r>
            <w:fldChar w:fldCharType="separate"/>
          </w:r>
          <w:r>
            <w:rPr>
              <w:rFonts w:ascii="仿宋" w:hAnsi="仿宋" w:eastAsia="仿宋" w:cs="仿宋"/>
              <w:spacing w:val="-2"/>
              <w:sz w:val="20"/>
              <w:szCs w:val="20"/>
              <w:lang w:eastAsia="zh-CN"/>
            </w:rPr>
            <w:t>五</w:t>
          </w:r>
          <w:r>
            <w:rPr>
              <w:rFonts w:ascii="仿宋" w:hAnsi="仿宋" w:eastAsia="仿宋" w:cs="仿宋"/>
              <w:spacing w:val="-39"/>
              <w:sz w:val="20"/>
              <w:szCs w:val="20"/>
              <w:lang w:eastAsia="zh-CN"/>
            </w:rPr>
            <w:t xml:space="preserve"> </w:t>
          </w:r>
          <w:r>
            <w:rPr>
              <w:rFonts w:ascii="仿宋" w:hAnsi="仿宋" w:eastAsia="仿宋" w:cs="仿宋"/>
              <w:spacing w:val="-2"/>
              <w:sz w:val="20"/>
              <w:szCs w:val="20"/>
              <w:lang w:eastAsia="zh-CN"/>
            </w:rPr>
            <w:t>、绩效评估</w:t>
          </w:r>
          <w:r>
            <w:rPr>
              <w:rFonts w:ascii="仿宋" w:hAnsi="仿宋" w:eastAsia="仿宋" w:cs="仿宋"/>
              <w:spacing w:val="50"/>
              <w:sz w:val="20"/>
              <w:szCs w:val="20"/>
              <w:lang w:eastAsia="zh-CN"/>
            </w:rPr>
            <w:t xml:space="preserve"> </w:t>
          </w:r>
          <w:r>
            <w:rPr>
              <w:rFonts w:ascii="仿宋" w:hAnsi="仿宋" w:eastAsia="仿宋" w:cs="仿宋"/>
              <w:sz w:val="20"/>
              <w:szCs w:val="20"/>
              <w:lang w:eastAsia="zh-CN"/>
            </w:rPr>
            <w:tab/>
          </w:r>
          <w:r>
            <w:rPr>
              <w:rFonts w:ascii="仿宋" w:hAnsi="仿宋" w:eastAsia="仿宋" w:cs="仿宋"/>
              <w:spacing w:val="-48"/>
              <w:sz w:val="20"/>
              <w:szCs w:val="20"/>
              <w:lang w:eastAsia="zh-CN"/>
            </w:rPr>
            <w:t xml:space="preserve"> </w:t>
          </w:r>
          <w:r>
            <w:rPr>
              <w:rFonts w:ascii="Times New Roman" w:hAnsi="Times New Roman" w:eastAsia="Times New Roman" w:cs="Times New Roman"/>
              <w:spacing w:val="-2"/>
              <w:sz w:val="20"/>
              <w:szCs w:val="20"/>
              <w:lang w:eastAsia="zh-CN"/>
            </w:rPr>
            <w:t>398</w:t>
          </w:r>
          <w:r>
            <w:rPr>
              <w:rFonts w:ascii="Times New Roman" w:hAnsi="Times New Roman" w:eastAsia="Times New Roman" w:cs="Times New Roman"/>
              <w:spacing w:val="-2"/>
              <w:sz w:val="20"/>
              <w:szCs w:val="20"/>
            </w:rPr>
            <w:fldChar w:fldCharType="end"/>
          </w:r>
        </w:p>
        <w:p w14:paraId="5712BCFB">
          <w:pPr>
            <w:tabs>
              <w:tab w:val="right" w:leader="dot" w:pos="7452"/>
            </w:tabs>
            <w:spacing w:before="145" w:line="223" w:lineRule="auto"/>
            <w:ind w:left="1745"/>
            <w:rPr>
              <w:rFonts w:ascii="Times New Roman" w:hAnsi="Times New Roman" w:eastAsia="Times New Roman" w:cs="Times New Roman"/>
              <w:sz w:val="20"/>
              <w:szCs w:val="20"/>
              <w:lang w:eastAsia="zh-CN"/>
            </w:rPr>
          </w:pPr>
          <w:bookmarkStart w:id="108" w:name="bookmark192"/>
          <w:bookmarkEnd w:id="108"/>
          <w:r>
            <w:fldChar w:fldCharType="begin"/>
          </w:r>
          <w:r>
            <w:rPr>
              <w:lang w:eastAsia="zh-CN"/>
            </w:rPr>
            <w:instrText xml:space="preserve"> HYPERLINK \l "bookmark192" </w:instrText>
          </w:r>
          <w:r>
            <w:fldChar w:fldCharType="separate"/>
          </w:r>
          <w:r>
            <w:rPr>
              <w:rFonts w:ascii="仿宋" w:hAnsi="仿宋" w:eastAsia="仿宋" w:cs="仿宋"/>
              <w:spacing w:val="9"/>
              <w:sz w:val="20"/>
              <w:szCs w:val="20"/>
              <w:lang w:eastAsia="zh-CN"/>
            </w:rPr>
            <w:t>六</w:t>
          </w:r>
          <w:r>
            <w:rPr>
              <w:rFonts w:ascii="仿宋" w:hAnsi="仿宋" w:eastAsia="仿宋" w:cs="仿宋"/>
              <w:spacing w:val="-38"/>
              <w:sz w:val="20"/>
              <w:szCs w:val="20"/>
              <w:lang w:eastAsia="zh-CN"/>
            </w:rPr>
            <w:t xml:space="preserve"> </w:t>
          </w:r>
          <w:r>
            <w:rPr>
              <w:rFonts w:ascii="仿宋" w:hAnsi="仿宋" w:eastAsia="仿宋" w:cs="仿宋"/>
              <w:spacing w:val="9"/>
              <w:sz w:val="20"/>
              <w:szCs w:val="20"/>
              <w:lang w:eastAsia="zh-CN"/>
            </w:rPr>
            <w:t>、绩效反馈与改进</w:t>
          </w:r>
          <w:r>
            <w:rPr>
              <w:rFonts w:ascii="仿宋" w:hAnsi="仿宋" w:eastAsia="仿宋" w:cs="仿宋"/>
              <w:spacing w:val="56"/>
              <w:sz w:val="20"/>
              <w:szCs w:val="20"/>
              <w:lang w:eastAsia="zh-CN"/>
            </w:rPr>
            <w:t xml:space="preserve"> </w:t>
          </w:r>
          <w:r>
            <w:rPr>
              <w:rFonts w:ascii="仿宋" w:hAnsi="仿宋" w:eastAsia="仿宋" w:cs="仿宋"/>
              <w:sz w:val="20"/>
              <w:szCs w:val="20"/>
              <w:lang w:eastAsia="zh-CN"/>
            </w:rPr>
            <w:tab/>
          </w:r>
          <w:r>
            <w:rPr>
              <w:rFonts w:ascii="Times New Roman" w:hAnsi="Times New Roman" w:eastAsia="Times New Roman" w:cs="Times New Roman"/>
              <w:spacing w:val="1"/>
              <w:sz w:val="20"/>
              <w:szCs w:val="20"/>
              <w:lang w:eastAsia="zh-CN"/>
            </w:rPr>
            <w:t>404</w:t>
          </w:r>
          <w:r>
            <w:rPr>
              <w:rFonts w:ascii="Times New Roman" w:hAnsi="Times New Roman" w:eastAsia="Times New Roman" w:cs="Times New Roman"/>
              <w:spacing w:val="1"/>
              <w:sz w:val="20"/>
              <w:szCs w:val="20"/>
            </w:rPr>
            <w:fldChar w:fldCharType="end"/>
          </w:r>
        </w:p>
      </w:sdtContent>
    </w:sdt>
    <w:p w14:paraId="04E8BD8F">
      <w:pPr>
        <w:spacing w:line="223" w:lineRule="auto"/>
        <w:rPr>
          <w:rFonts w:ascii="Times New Roman" w:hAnsi="Times New Roman" w:eastAsia="Times New Roman" w:cs="Times New Roman"/>
          <w:sz w:val="20"/>
          <w:szCs w:val="20"/>
          <w:lang w:eastAsia="zh-CN"/>
        </w:rPr>
        <w:sectPr>
          <w:footerReference r:id="rId11" w:type="default"/>
          <w:pgSz w:w="10360" w:h="14720"/>
          <w:pgMar w:top="767" w:right="1185" w:bottom="883" w:left="1554" w:header="0" w:footer="554" w:gutter="0"/>
          <w:cols w:space="720" w:num="1"/>
        </w:sectPr>
      </w:pPr>
    </w:p>
    <w:p w14:paraId="6FBCB84A">
      <w:pPr>
        <w:pStyle w:val="2"/>
        <w:rPr>
          <w:lang w:eastAsia="zh-CN"/>
        </w:rPr>
      </w:pPr>
    </w:p>
    <w:p w14:paraId="6FF0DAC7">
      <w:pPr>
        <w:pStyle w:val="2"/>
        <w:spacing w:line="248" w:lineRule="auto"/>
      </w:pPr>
    </w:p>
    <w:p w14:paraId="0605EAE0">
      <w:pPr>
        <w:pStyle w:val="2"/>
        <w:spacing w:line="249" w:lineRule="auto"/>
      </w:pPr>
    </w:p>
    <w:p w14:paraId="2C103A1D">
      <w:pPr>
        <w:pStyle w:val="2"/>
        <w:spacing w:line="249" w:lineRule="auto"/>
      </w:pPr>
    </w:p>
    <w:p w14:paraId="059240DB">
      <w:pPr>
        <w:pStyle w:val="2"/>
        <w:spacing w:line="249" w:lineRule="auto"/>
      </w:pPr>
    </w:p>
    <w:p w14:paraId="56CECEA0">
      <w:pPr>
        <w:pStyle w:val="2"/>
        <w:spacing w:line="249" w:lineRule="auto"/>
      </w:pPr>
    </w:p>
    <w:p w14:paraId="56D9AB63">
      <w:pPr>
        <w:pStyle w:val="2"/>
        <w:spacing w:line="249" w:lineRule="auto"/>
      </w:pPr>
    </w:p>
    <w:p w14:paraId="7790D7F1">
      <w:pPr>
        <w:pStyle w:val="2"/>
        <w:spacing w:line="249" w:lineRule="auto"/>
      </w:pPr>
    </w:p>
    <w:p w14:paraId="0AB936BC">
      <w:pPr>
        <w:pStyle w:val="2"/>
        <w:spacing w:line="249" w:lineRule="auto"/>
      </w:pPr>
    </w:p>
    <w:p w14:paraId="7E757946">
      <w:pPr>
        <w:pStyle w:val="2"/>
        <w:spacing w:line="249" w:lineRule="auto"/>
      </w:pPr>
    </w:p>
    <w:p w14:paraId="7BBA6E5C">
      <w:pPr>
        <w:pStyle w:val="2"/>
        <w:spacing w:line="249" w:lineRule="auto"/>
      </w:pPr>
    </w:p>
    <w:p w14:paraId="3A28AA0C">
      <w:pPr>
        <w:pStyle w:val="2"/>
        <w:spacing w:line="249" w:lineRule="auto"/>
      </w:pPr>
    </w:p>
    <w:p w14:paraId="4510541E">
      <w:pPr>
        <w:pStyle w:val="2"/>
        <w:spacing w:line="249" w:lineRule="auto"/>
      </w:pPr>
    </w:p>
    <w:p w14:paraId="1E77E0DC">
      <w:pPr>
        <w:pStyle w:val="2"/>
        <w:spacing w:line="249" w:lineRule="auto"/>
      </w:pPr>
    </w:p>
    <w:p w14:paraId="77FA2937">
      <w:pPr>
        <w:pStyle w:val="2"/>
        <w:spacing w:line="249" w:lineRule="auto"/>
      </w:pPr>
    </w:p>
    <w:p w14:paraId="530C2641">
      <w:pPr>
        <w:pStyle w:val="2"/>
        <w:spacing w:line="249" w:lineRule="auto"/>
      </w:pPr>
    </w:p>
    <w:p w14:paraId="14246E72">
      <w:pPr>
        <w:pStyle w:val="2"/>
        <w:spacing w:line="249" w:lineRule="auto"/>
      </w:pPr>
    </w:p>
    <w:p w14:paraId="54ADD54B">
      <w:pPr>
        <w:pStyle w:val="2"/>
        <w:spacing w:line="249" w:lineRule="auto"/>
      </w:pPr>
    </w:p>
    <w:p w14:paraId="2BDC7BD5">
      <w:pPr>
        <w:pStyle w:val="2"/>
        <w:spacing w:line="249" w:lineRule="auto"/>
      </w:pPr>
    </w:p>
    <w:p w14:paraId="44876F33">
      <w:pPr>
        <w:pStyle w:val="2"/>
        <w:spacing w:line="249" w:lineRule="auto"/>
      </w:pPr>
    </w:p>
    <w:p w14:paraId="1AC1C2AF">
      <w:pPr>
        <w:spacing w:before="150" w:line="222" w:lineRule="auto"/>
        <w:ind w:right="44"/>
        <w:jc w:val="right"/>
        <w:outlineLvl w:val="3"/>
        <w:rPr>
          <w:rFonts w:hint="eastAsia" w:ascii="黑体" w:hAnsi="黑体" w:eastAsia="黑体" w:cs="黑体"/>
          <w:sz w:val="46"/>
          <w:szCs w:val="46"/>
        </w:rPr>
      </w:pPr>
      <w:r>
        <w:rPr>
          <w:rFonts w:ascii="黑体" w:hAnsi="黑体" w:eastAsia="黑体" w:cs="黑体"/>
          <w:b/>
          <w:bCs/>
          <w:spacing w:val="-3"/>
          <w:sz w:val="46"/>
          <w:szCs w:val="46"/>
        </w:rPr>
        <w:t>第二篇</w:t>
      </w:r>
    </w:p>
    <w:p w14:paraId="16566E2C">
      <w:pPr>
        <w:spacing w:before="67" w:line="20" w:lineRule="exact"/>
      </w:pPr>
      <w:r>
        <w:drawing>
          <wp:inline distT="0" distB="0" distL="0" distR="0">
            <wp:extent cx="5066665" cy="12700"/>
            <wp:effectExtent l="0" t="0" r="0" b="0"/>
            <wp:docPr id="656" name="IM 656"/>
            <wp:cNvGraphicFramePr/>
            <a:graphic xmlns:a="http://schemas.openxmlformats.org/drawingml/2006/main">
              <a:graphicData uri="http://schemas.openxmlformats.org/drawingml/2006/picture">
                <pic:pic xmlns:pic="http://schemas.openxmlformats.org/drawingml/2006/picture">
                  <pic:nvPicPr>
                    <pic:cNvPr id="656" name="IM 656"/>
                    <pic:cNvPicPr/>
                  </pic:nvPicPr>
                  <pic:blipFill>
                    <a:blip r:embed="rId122"/>
                    <a:stretch>
                      <a:fillRect/>
                    </a:stretch>
                  </pic:blipFill>
                  <pic:spPr>
                    <a:xfrm>
                      <a:off x="0" y="0"/>
                      <a:ext cx="5067297" cy="12712"/>
                    </a:xfrm>
                    <a:prstGeom prst="rect">
                      <a:avLst/>
                    </a:prstGeom>
                  </pic:spPr>
                </pic:pic>
              </a:graphicData>
            </a:graphic>
          </wp:inline>
        </w:drawing>
      </w:r>
    </w:p>
    <w:p w14:paraId="0CCD431D">
      <w:pPr>
        <w:spacing w:before="241" w:line="224" w:lineRule="auto"/>
        <w:ind w:left="2530" w:right="39" w:firstLine="429"/>
        <w:outlineLvl w:val="3"/>
        <w:rPr>
          <w:rFonts w:hint="eastAsia" w:ascii="黑体" w:hAnsi="黑体" w:eastAsia="黑体" w:cs="黑体"/>
          <w:sz w:val="70"/>
          <w:szCs w:val="70"/>
          <w:lang w:eastAsia="zh-CN"/>
        </w:rPr>
      </w:pPr>
      <w:bookmarkStart w:id="109" w:name="bookmark230"/>
      <w:bookmarkEnd w:id="109"/>
      <w:r>
        <w:rPr>
          <w:rFonts w:ascii="黑体" w:hAnsi="黑体" w:eastAsia="黑体" w:cs="黑体"/>
          <w:b/>
          <w:bCs/>
          <w:spacing w:val="1"/>
          <w:sz w:val="70"/>
          <w:szCs w:val="70"/>
          <w:lang w:eastAsia="zh-CN"/>
        </w:rPr>
        <w:t>烟草制品购销员</w:t>
      </w:r>
      <w:r>
        <w:rPr>
          <w:rFonts w:ascii="黑体" w:hAnsi="黑体" w:eastAsia="黑体" w:cs="黑体"/>
          <w:sz w:val="70"/>
          <w:szCs w:val="70"/>
          <w:lang w:eastAsia="zh-CN"/>
        </w:rPr>
        <w:t xml:space="preserve"> </w:t>
      </w:r>
      <w:bookmarkStart w:id="110" w:name="bookmark44"/>
      <w:bookmarkEnd w:id="110"/>
      <w:r>
        <w:rPr>
          <w:rFonts w:ascii="黑体" w:hAnsi="黑体" w:eastAsia="黑体" w:cs="黑体"/>
          <w:b/>
          <w:bCs/>
          <w:spacing w:val="56"/>
          <w:sz w:val="70"/>
          <w:szCs w:val="70"/>
          <w:lang w:eastAsia="zh-CN"/>
        </w:rPr>
        <w:t>(四级)专业知识</w:t>
      </w:r>
    </w:p>
    <w:p w14:paraId="39945AB2">
      <w:pPr>
        <w:spacing w:line="224" w:lineRule="auto"/>
        <w:rPr>
          <w:rFonts w:hint="eastAsia" w:ascii="黑体" w:hAnsi="黑体" w:eastAsia="黑体" w:cs="黑体"/>
          <w:sz w:val="70"/>
          <w:szCs w:val="70"/>
          <w:lang w:eastAsia="zh-CN"/>
        </w:rPr>
        <w:sectPr>
          <w:headerReference r:id="rId12" w:type="default"/>
          <w:footerReference r:id="rId13" w:type="default"/>
          <w:pgSz w:w="10360" w:h="14720"/>
          <w:pgMar w:top="400" w:right="1250" w:bottom="400" w:left="1129" w:header="0" w:footer="0" w:gutter="0"/>
          <w:cols w:space="720" w:num="1"/>
        </w:sectPr>
      </w:pPr>
    </w:p>
    <w:p w14:paraId="0B682A1F">
      <w:pPr>
        <w:pStyle w:val="2"/>
        <w:rPr>
          <w:lang w:eastAsia="zh-CN"/>
        </w:rPr>
      </w:pPr>
    </w:p>
    <w:p w14:paraId="3624975E">
      <w:pPr>
        <w:pStyle w:val="2"/>
        <w:rPr>
          <w:lang w:eastAsia="zh-CN"/>
        </w:rPr>
      </w:pPr>
    </w:p>
    <w:p w14:paraId="34CFBC27">
      <w:pPr>
        <w:pStyle w:val="2"/>
        <w:rPr>
          <w:lang w:eastAsia="zh-CN"/>
        </w:rPr>
      </w:pPr>
    </w:p>
    <w:p w14:paraId="2071F731">
      <w:pPr>
        <w:pStyle w:val="2"/>
        <w:rPr>
          <w:lang w:eastAsia="zh-CN"/>
        </w:rPr>
      </w:pPr>
    </w:p>
    <w:p w14:paraId="4F24D02B">
      <w:pPr>
        <w:pStyle w:val="2"/>
        <w:rPr>
          <w:lang w:eastAsia="zh-CN"/>
        </w:rPr>
      </w:pPr>
    </w:p>
    <w:p w14:paraId="5252D265">
      <w:pPr>
        <w:pStyle w:val="2"/>
        <w:rPr>
          <w:lang w:eastAsia="zh-CN"/>
        </w:rPr>
      </w:pPr>
    </w:p>
    <w:p w14:paraId="4E5E3F30">
      <w:pPr>
        <w:pStyle w:val="2"/>
        <w:rPr>
          <w:lang w:eastAsia="zh-CN"/>
        </w:rPr>
      </w:pPr>
    </w:p>
    <w:p w14:paraId="10AAEDC1">
      <w:pPr>
        <w:pStyle w:val="2"/>
        <w:rPr>
          <w:lang w:eastAsia="zh-CN"/>
        </w:rPr>
      </w:pPr>
    </w:p>
    <w:p w14:paraId="086FCC60">
      <w:pPr>
        <w:pStyle w:val="2"/>
        <w:spacing w:line="241" w:lineRule="auto"/>
        <w:rPr>
          <w:lang w:eastAsia="zh-CN"/>
        </w:rPr>
      </w:pPr>
    </w:p>
    <w:p w14:paraId="44002863">
      <w:pPr>
        <w:spacing w:before="134" w:line="222" w:lineRule="auto"/>
        <w:ind w:left="2345"/>
        <w:outlineLvl w:val="0"/>
        <w:rPr>
          <w:rFonts w:hint="eastAsia" w:ascii="黑体" w:hAnsi="黑体" w:eastAsia="黑体" w:cs="黑体"/>
          <w:sz w:val="41"/>
          <w:szCs w:val="41"/>
          <w:lang w:eastAsia="zh-CN"/>
        </w:rPr>
      </w:pPr>
      <w:bookmarkStart w:id="111" w:name="bookmark231"/>
      <w:bookmarkEnd w:id="111"/>
      <w:bookmarkStart w:id="112" w:name="bookmark45"/>
      <w:bookmarkEnd w:id="112"/>
      <w:r>
        <w:rPr>
          <w:rFonts w:ascii="黑体" w:hAnsi="黑体" w:eastAsia="黑体" w:cs="黑体"/>
          <w:b/>
          <w:bCs/>
          <w:spacing w:val="-3"/>
          <w:sz w:val="41"/>
          <w:szCs w:val="41"/>
          <w:lang w:eastAsia="zh-CN"/>
        </w:rPr>
        <w:t>第一章</w:t>
      </w:r>
      <w:r>
        <w:rPr>
          <w:rFonts w:ascii="黑体" w:hAnsi="黑体" w:eastAsia="黑体" w:cs="黑体"/>
          <w:spacing w:val="20"/>
          <w:sz w:val="41"/>
          <w:szCs w:val="41"/>
          <w:lang w:eastAsia="zh-CN"/>
        </w:rPr>
        <w:t xml:space="preserve">  </w:t>
      </w:r>
      <w:r>
        <w:rPr>
          <w:rFonts w:ascii="黑体" w:hAnsi="黑体" w:eastAsia="黑体" w:cs="黑体"/>
          <w:b/>
          <w:bCs/>
          <w:spacing w:val="-3"/>
          <w:sz w:val="41"/>
          <w:szCs w:val="41"/>
          <w:lang w:eastAsia="zh-CN"/>
        </w:rPr>
        <w:t>市场营销</w:t>
      </w:r>
    </w:p>
    <w:p w14:paraId="551A2991">
      <w:pPr>
        <w:pStyle w:val="2"/>
        <w:spacing w:line="318" w:lineRule="auto"/>
        <w:rPr>
          <w:lang w:eastAsia="zh-CN"/>
        </w:rPr>
      </w:pPr>
    </w:p>
    <w:p w14:paraId="67B98414">
      <w:pPr>
        <w:pStyle w:val="2"/>
        <w:spacing w:line="318" w:lineRule="auto"/>
        <w:rPr>
          <w:lang w:eastAsia="zh-CN"/>
        </w:rPr>
      </w:pPr>
    </w:p>
    <w:p w14:paraId="530CDC64">
      <w:pPr>
        <w:pStyle w:val="2"/>
        <w:spacing w:line="318" w:lineRule="auto"/>
        <w:rPr>
          <w:lang w:eastAsia="zh-CN"/>
        </w:rPr>
      </w:pPr>
      <w:r>
        <w:drawing>
          <wp:anchor distT="0" distB="0" distL="0" distR="0" simplePos="0" relativeHeight="251702272" behindDoc="0" locked="0" layoutInCell="1" allowOverlap="1">
            <wp:simplePos x="0" y="0"/>
            <wp:positionH relativeFrom="column">
              <wp:posOffset>50165</wp:posOffset>
            </wp:positionH>
            <wp:positionV relativeFrom="paragraph">
              <wp:posOffset>125730</wp:posOffset>
            </wp:positionV>
            <wp:extent cx="6350" cy="2927350"/>
            <wp:effectExtent l="0" t="0" r="0" b="0"/>
            <wp:wrapNone/>
            <wp:docPr id="658" name="IM 658"/>
            <wp:cNvGraphicFramePr/>
            <a:graphic xmlns:a="http://schemas.openxmlformats.org/drawingml/2006/main">
              <a:graphicData uri="http://schemas.openxmlformats.org/drawingml/2006/picture">
                <pic:pic xmlns:pic="http://schemas.openxmlformats.org/drawingml/2006/picture">
                  <pic:nvPicPr>
                    <pic:cNvPr id="658" name="IM 658"/>
                    <pic:cNvPicPr/>
                  </pic:nvPicPr>
                  <pic:blipFill>
                    <a:blip r:embed="rId135"/>
                    <a:stretch>
                      <a:fillRect/>
                    </a:stretch>
                  </pic:blipFill>
                  <pic:spPr>
                    <a:xfrm>
                      <a:off x="0" y="0"/>
                      <a:ext cx="6381" cy="2927356"/>
                    </a:xfrm>
                    <a:prstGeom prst="rect">
                      <a:avLst/>
                    </a:prstGeom>
                  </pic:spPr>
                </pic:pic>
              </a:graphicData>
            </a:graphic>
          </wp:anchor>
        </w:drawing>
      </w:r>
      <w:r>
        <w:drawing>
          <wp:anchor distT="0" distB="0" distL="0" distR="0" simplePos="0" relativeHeight="251701248" behindDoc="0" locked="0" layoutInCell="1" allowOverlap="1">
            <wp:simplePos x="0" y="0"/>
            <wp:positionH relativeFrom="column">
              <wp:posOffset>0</wp:posOffset>
            </wp:positionH>
            <wp:positionV relativeFrom="paragraph">
              <wp:posOffset>93980</wp:posOffset>
            </wp:positionV>
            <wp:extent cx="444500" cy="387350"/>
            <wp:effectExtent l="0" t="0" r="0" b="0"/>
            <wp:wrapNone/>
            <wp:docPr id="660" name="IM 660"/>
            <wp:cNvGraphicFramePr/>
            <a:graphic xmlns:a="http://schemas.openxmlformats.org/drawingml/2006/main">
              <a:graphicData uri="http://schemas.openxmlformats.org/drawingml/2006/picture">
                <pic:pic xmlns:pic="http://schemas.openxmlformats.org/drawingml/2006/picture">
                  <pic:nvPicPr>
                    <pic:cNvPr id="660" name="IM 660"/>
                    <pic:cNvPicPr/>
                  </pic:nvPicPr>
                  <pic:blipFill>
                    <a:blip r:embed="rId136"/>
                    <a:stretch>
                      <a:fillRect/>
                    </a:stretch>
                  </pic:blipFill>
                  <pic:spPr>
                    <a:xfrm>
                      <a:off x="0" y="0"/>
                      <a:ext cx="444515" cy="387347"/>
                    </a:xfrm>
                    <a:prstGeom prst="rect">
                      <a:avLst/>
                    </a:prstGeom>
                  </pic:spPr>
                </pic:pic>
              </a:graphicData>
            </a:graphic>
          </wp:anchor>
        </w:drawing>
      </w:r>
    </w:p>
    <w:p w14:paraId="2F6FBC19">
      <w:pPr>
        <w:spacing w:before="65" w:line="221" w:lineRule="auto"/>
        <w:ind w:left="930"/>
        <w:rPr>
          <w:sz w:val="20"/>
          <w:szCs w:val="20"/>
          <w:lang w:eastAsia="zh-CN"/>
        </w:rPr>
      </w:pPr>
      <w:r>
        <w:drawing>
          <wp:anchor distT="0" distB="0" distL="0" distR="0" simplePos="0" relativeHeight="251703296" behindDoc="0" locked="0" layoutInCell="1" allowOverlap="1">
            <wp:simplePos x="0" y="0"/>
            <wp:positionH relativeFrom="column">
              <wp:posOffset>5060950</wp:posOffset>
            </wp:positionH>
            <wp:positionV relativeFrom="paragraph">
              <wp:posOffset>189230</wp:posOffset>
            </wp:positionV>
            <wp:extent cx="6350" cy="2628900"/>
            <wp:effectExtent l="0" t="0" r="0" b="0"/>
            <wp:wrapNone/>
            <wp:docPr id="662" name="IM 662"/>
            <wp:cNvGraphicFramePr/>
            <a:graphic xmlns:a="http://schemas.openxmlformats.org/drawingml/2006/main">
              <a:graphicData uri="http://schemas.openxmlformats.org/drawingml/2006/picture">
                <pic:pic xmlns:pic="http://schemas.openxmlformats.org/drawingml/2006/picture">
                  <pic:nvPicPr>
                    <pic:cNvPr id="662" name="IM 662"/>
                    <pic:cNvPicPr/>
                  </pic:nvPicPr>
                  <pic:blipFill>
                    <a:blip r:embed="rId137"/>
                    <a:stretch>
                      <a:fillRect/>
                    </a:stretch>
                  </pic:blipFill>
                  <pic:spPr>
                    <a:xfrm>
                      <a:off x="0" y="0"/>
                      <a:ext cx="6350" cy="2628900"/>
                    </a:xfrm>
                    <a:prstGeom prst="rect">
                      <a:avLst/>
                    </a:prstGeom>
                  </pic:spPr>
                </pic:pic>
              </a:graphicData>
            </a:graphic>
          </wp:anchor>
        </w:drawing>
      </w:r>
      <w:r>
        <w:drawing>
          <wp:anchor distT="0" distB="0" distL="0" distR="0" simplePos="0" relativeHeight="251700224" behindDoc="1" locked="0" layoutInCell="1" allowOverlap="1">
            <wp:simplePos x="0" y="0"/>
            <wp:positionH relativeFrom="column">
              <wp:posOffset>469900</wp:posOffset>
            </wp:positionH>
            <wp:positionV relativeFrom="paragraph">
              <wp:posOffset>-635</wp:posOffset>
            </wp:positionV>
            <wp:extent cx="679450" cy="190500"/>
            <wp:effectExtent l="0" t="0" r="0" b="0"/>
            <wp:wrapNone/>
            <wp:docPr id="664" name="IM 664"/>
            <wp:cNvGraphicFramePr/>
            <a:graphic xmlns:a="http://schemas.openxmlformats.org/drawingml/2006/main">
              <a:graphicData uri="http://schemas.openxmlformats.org/drawingml/2006/picture">
                <pic:pic xmlns:pic="http://schemas.openxmlformats.org/drawingml/2006/picture">
                  <pic:nvPicPr>
                    <pic:cNvPr id="664" name="IM 664"/>
                    <pic:cNvPicPr/>
                  </pic:nvPicPr>
                  <pic:blipFill>
                    <a:blip r:embed="rId138"/>
                    <a:stretch>
                      <a:fillRect/>
                    </a:stretch>
                  </pic:blipFill>
                  <pic:spPr>
                    <a:xfrm>
                      <a:off x="0" y="0"/>
                      <a:ext cx="679437" cy="190495"/>
                    </a:xfrm>
                    <a:prstGeom prst="rect">
                      <a:avLst/>
                    </a:prstGeom>
                  </pic:spPr>
                </pic:pic>
              </a:graphicData>
            </a:graphic>
          </wp:anchor>
        </w:drawing>
      </w:r>
      <w:r>
        <w:rPr>
          <w:rFonts w:ascii="黑体" w:hAnsi="黑体" w:eastAsia="黑体" w:cs="黑体"/>
          <w:spacing w:val="-16"/>
          <w:sz w:val="20"/>
          <w:szCs w:val="20"/>
          <w:lang w:eastAsia="zh-CN"/>
        </w:rPr>
        <w:t>学习要点</w:t>
      </w:r>
      <w:r>
        <w:rPr>
          <w:rFonts w:ascii="黑体" w:hAnsi="黑体" w:eastAsia="黑体" w:cs="黑体"/>
          <w:spacing w:val="33"/>
          <w:sz w:val="20"/>
          <w:szCs w:val="20"/>
          <w:lang w:eastAsia="zh-CN"/>
        </w:rPr>
        <w:t xml:space="preserve"> </w:t>
      </w:r>
      <w:r>
        <w:rPr>
          <w:position w:val="12"/>
          <w:sz w:val="20"/>
          <w:szCs w:val="20"/>
        </w:rPr>
        <w:drawing>
          <wp:inline distT="0" distB="0" distL="0" distR="0">
            <wp:extent cx="3815715" cy="6350"/>
            <wp:effectExtent l="0" t="0" r="0" b="0"/>
            <wp:docPr id="666" name="IM 666"/>
            <wp:cNvGraphicFramePr/>
            <a:graphic xmlns:a="http://schemas.openxmlformats.org/drawingml/2006/main">
              <a:graphicData uri="http://schemas.openxmlformats.org/drawingml/2006/picture">
                <pic:pic xmlns:pic="http://schemas.openxmlformats.org/drawingml/2006/picture">
                  <pic:nvPicPr>
                    <pic:cNvPr id="666" name="IM 666"/>
                    <pic:cNvPicPr/>
                  </pic:nvPicPr>
                  <pic:blipFill>
                    <a:blip r:embed="rId139"/>
                    <a:stretch>
                      <a:fillRect/>
                    </a:stretch>
                  </pic:blipFill>
                  <pic:spPr>
                    <a:xfrm>
                      <a:off x="0" y="0"/>
                      <a:ext cx="3816312" cy="6356"/>
                    </a:xfrm>
                    <a:prstGeom prst="rect">
                      <a:avLst/>
                    </a:prstGeom>
                  </pic:spPr>
                </pic:pic>
              </a:graphicData>
            </a:graphic>
          </wp:inline>
        </w:drawing>
      </w:r>
    </w:p>
    <w:p w14:paraId="6C8FE7C4">
      <w:pPr>
        <w:pStyle w:val="2"/>
        <w:spacing w:line="273" w:lineRule="auto"/>
        <w:rPr>
          <w:lang w:eastAsia="zh-CN"/>
        </w:rPr>
      </w:pPr>
    </w:p>
    <w:p w14:paraId="67BB3E7D">
      <w:pPr>
        <w:spacing w:before="65" w:line="226" w:lineRule="auto"/>
        <w:ind w:left="550"/>
        <w:rPr>
          <w:rFonts w:hint="eastAsia" w:ascii="楷体" w:hAnsi="楷体" w:eastAsia="楷体" w:cs="楷体"/>
          <w:sz w:val="20"/>
          <w:szCs w:val="20"/>
          <w:lang w:eastAsia="zh-CN"/>
        </w:rPr>
      </w:pPr>
      <w:r>
        <w:rPr>
          <w:rFonts w:ascii="宋体" w:hAnsi="宋体" w:eastAsia="宋体" w:cs="宋体"/>
          <w:spacing w:val="5"/>
          <w:sz w:val="20"/>
          <w:szCs w:val="20"/>
          <w:lang w:eastAsia="zh-CN"/>
        </w:rPr>
        <w:t>1.</w:t>
      </w:r>
      <w:r>
        <w:rPr>
          <w:rFonts w:ascii="楷体" w:hAnsi="楷体" w:eastAsia="楷体" w:cs="楷体"/>
          <w:spacing w:val="5"/>
          <w:sz w:val="20"/>
          <w:szCs w:val="20"/>
          <w:lang w:eastAsia="zh-CN"/>
        </w:rPr>
        <w:t>市场分析的类型、方法和步骤。</w:t>
      </w:r>
    </w:p>
    <w:p w14:paraId="15593E05">
      <w:pPr>
        <w:spacing w:before="90" w:line="337" w:lineRule="auto"/>
        <w:ind w:left="550" w:right="4009"/>
        <w:rPr>
          <w:rFonts w:hint="eastAsia" w:ascii="楷体" w:hAnsi="楷体" w:eastAsia="楷体" w:cs="楷体"/>
          <w:sz w:val="20"/>
          <w:szCs w:val="20"/>
          <w:lang w:eastAsia="zh-CN"/>
        </w:rPr>
      </w:pPr>
      <w:r>
        <w:rPr>
          <w:rFonts w:ascii="宋体" w:hAnsi="宋体" w:eastAsia="宋体" w:cs="宋体"/>
          <w:spacing w:val="7"/>
          <w:sz w:val="20"/>
          <w:szCs w:val="20"/>
          <w:lang w:eastAsia="zh-CN"/>
        </w:rPr>
        <w:t>2.</w:t>
      </w:r>
      <w:r>
        <w:rPr>
          <w:rFonts w:ascii="楷体" w:hAnsi="楷体" w:eastAsia="楷体" w:cs="楷体"/>
          <w:spacing w:val="7"/>
          <w:sz w:val="20"/>
          <w:szCs w:val="20"/>
          <w:lang w:eastAsia="zh-CN"/>
        </w:rPr>
        <w:t>社会库存分析的指标、内容和维度。</w:t>
      </w:r>
      <w:r>
        <w:rPr>
          <w:rFonts w:ascii="楷体" w:hAnsi="楷体" w:eastAsia="楷体" w:cs="楷体"/>
          <w:spacing w:val="2"/>
          <w:sz w:val="20"/>
          <w:szCs w:val="20"/>
          <w:lang w:eastAsia="zh-CN"/>
        </w:rPr>
        <w:t xml:space="preserve"> </w:t>
      </w:r>
      <w:r>
        <w:rPr>
          <w:rFonts w:ascii="宋体" w:hAnsi="宋体" w:eastAsia="宋体" w:cs="宋体"/>
          <w:spacing w:val="7"/>
          <w:sz w:val="20"/>
          <w:szCs w:val="20"/>
          <w:lang w:eastAsia="zh-CN"/>
        </w:rPr>
        <w:t>3.</w:t>
      </w:r>
      <w:r>
        <w:rPr>
          <w:rFonts w:ascii="楷体" w:hAnsi="楷体" w:eastAsia="楷体" w:cs="楷体"/>
          <w:spacing w:val="7"/>
          <w:sz w:val="20"/>
          <w:szCs w:val="20"/>
          <w:lang w:eastAsia="zh-CN"/>
        </w:rPr>
        <w:t>零售价格分析的指标、方法和维度。</w:t>
      </w:r>
    </w:p>
    <w:p w14:paraId="1BACFBEB">
      <w:pPr>
        <w:spacing w:before="11" w:line="319" w:lineRule="auto"/>
        <w:ind w:left="550" w:right="2310"/>
        <w:rPr>
          <w:rFonts w:hint="eastAsia" w:ascii="楷体" w:hAnsi="楷体" w:eastAsia="楷体" w:cs="楷体"/>
          <w:sz w:val="20"/>
          <w:szCs w:val="20"/>
          <w:lang w:eastAsia="zh-CN"/>
        </w:rPr>
      </w:pPr>
      <w:r>
        <w:rPr>
          <w:rFonts w:ascii="宋体" w:hAnsi="宋体" w:eastAsia="宋体" w:cs="宋体"/>
          <w:spacing w:val="9"/>
          <w:sz w:val="20"/>
          <w:szCs w:val="20"/>
          <w:lang w:eastAsia="zh-CN"/>
        </w:rPr>
        <w:t>4.</w:t>
      </w:r>
      <w:r>
        <w:rPr>
          <w:rFonts w:ascii="楷体" w:hAnsi="楷体" w:eastAsia="楷体" w:cs="楷体"/>
          <w:spacing w:val="9"/>
          <w:sz w:val="20"/>
          <w:szCs w:val="20"/>
          <w:lang w:eastAsia="zh-CN"/>
        </w:rPr>
        <w:t>零售客户店铺管理系统数据分析的指标、</w:t>
      </w:r>
      <w:r>
        <w:rPr>
          <w:rFonts w:ascii="楷体" w:hAnsi="楷体" w:eastAsia="楷体" w:cs="楷体"/>
          <w:spacing w:val="8"/>
          <w:sz w:val="20"/>
          <w:szCs w:val="20"/>
          <w:lang w:eastAsia="zh-CN"/>
        </w:rPr>
        <w:t>方法和维度。</w:t>
      </w:r>
      <w:r>
        <w:rPr>
          <w:rFonts w:ascii="楷体" w:hAnsi="楷体" w:eastAsia="楷体" w:cs="楷体"/>
          <w:sz w:val="20"/>
          <w:szCs w:val="20"/>
          <w:lang w:eastAsia="zh-CN"/>
        </w:rPr>
        <w:t xml:space="preserve"> </w:t>
      </w:r>
      <w:r>
        <w:rPr>
          <w:rFonts w:ascii="宋体" w:hAnsi="宋体" w:eastAsia="宋体" w:cs="宋体"/>
          <w:spacing w:val="6"/>
          <w:sz w:val="20"/>
          <w:szCs w:val="20"/>
          <w:lang w:eastAsia="zh-CN"/>
        </w:rPr>
        <w:t>5.</w:t>
      </w:r>
      <w:r>
        <w:rPr>
          <w:rFonts w:ascii="楷体" w:hAnsi="楷体" w:eastAsia="楷体" w:cs="楷体"/>
          <w:spacing w:val="6"/>
          <w:sz w:val="20"/>
          <w:szCs w:val="20"/>
          <w:lang w:eastAsia="zh-CN"/>
        </w:rPr>
        <w:t>市场分析报告的要求和内容。</w:t>
      </w:r>
    </w:p>
    <w:p w14:paraId="56491F64">
      <w:pPr>
        <w:spacing w:before="31" w:line="224" w:lineRule="auto"/>
        <w:ind w:left="550"/>
        <w:rPr>
          <w:rFonts w:hint="eastAsia" w:ascii="楷体" w:hAnsi="楷体" w:eastAsia="楷体" w:cs="楷体"/>
          <w:sz w:val="20"/>
          <w:szCs w:val="20"/>
          <w:lang w:eastAsia="zh-CN"/>
        </w:rPr>
      </w:pPr>
      <w:r>
        <w:rPr>
          <w:rFonts w:ascii="宋体" w:hAnsi="宋体" w:eastAsia="宋体" w:cs="宋体"/>
          <w:spacing w:val="4"/>
          <w:sz w:val="20"/>
          <w:szCs w:val="20"/>
          <w:lang w:eastAsia="zh-CN"/>
        </w:rPr>
        <w:t>6.</w:t>
      </w:r>
      <w:r>
        <w:rPr>
          <w:rFonts w:ascii="楷体" w:hAnsi="楷体" w:eastAsia="楷体" w:cs="楷体"/>
          <w:spacing w:val="4"/>
          <w:sz w:val="20"/>
          <w:szCs w:val="20"/>
          <w:lang w:eastAsia="zh-CN"/>
        </w:rPr>
        <w:t>市场分析结果的应用。</w:t>
      </w:r>
    </w:p>
    <w:p w14:paraId="4E4621EF">
      <w:pPr>
        <w:spacing w:before="105" w:line="316" w:lineRule="auto"/>
        <w:ind w:left="550" w:right="5060"/>
        <w:rPr>
          <w:rFonts w:hint="eastAsia" w:ascii="楷体" w:hAnsi="楷体" w:eastAsia="楷体" w:cs="楷体"/>
          <w:sz w:val="20"/>
          <w:szCs w:val="20"/>
          <w:lang w:eastAsia="zh-CN"/>
        </w:rPr>
      </w:pPr>
      <w:r>
        <w:rPr>
          <w:rFonts w:ascii="宋体" w:hAnsi="宋体" w:eastAsia="宋体" w:cs="宋体"/>
          <w:spacing w:val="6"/>
          <w:sz w:val="20"/>
          <w:szCs w:val="20"/>
          <w:lang w:eastAsia="zh-CN"/>
        </w:rPr>
        <w:t>7.</w:t>
      </w:r>
      <w:r>
        <w:rPr>
          <w:rFonts w:ascii="楷体" w:hAnsi="楷体" w:eastAsia="楷体" w:cs="楷体"/>
          <w:spacing w:val="6"/>
          <w:sz w:val="20"/>
          <w:szCs w:val="20"/>
          <w:lang w:eastAsia="zh-CN"/>
        </w:rPr>
        <w:t>需求预测的周期和内容。</w:t>
      </w:r>
      <w:r>
        <w:rPr>
          <w:rFonts w:ascii="楷体" w:hAnsi="楷体" w:eastAsia="楷体" w:cs="楷体"/>
          <w:spacing w:val="1"/>
          <w:sz w:val="20"/>
          <w:szCs w:val="20"/>
          <w:lang w:eastAsia="zh-CN"/>
        </w:rPr>
        <w:t xml:space="preserve"> </w:t>
      </w:r>
      <w:r>
        <w:rPr>
          <w:rFonts w:ascii="宋体" w:hAnsi="宋体" w:eastAsia="宋体" w:cs="宋体"/>
          <w:spacing w:val="3"/>
          <w:sz w:val="20"/>
          <w:szCs w:val="20"/>
          <w:lang w:eastAsia="zh-CN"/>
        </w:rPr>
        <w:t>8.</w:t>
      </w:r>
      <w:r>
        <w:rPr>
          <w:rFonts w:ascii="楷体" w:hAnsi="楷体" w:eastAsia="楷体" w:cs="楷体"/>
          <w:spacing w:val="3"/>
          <w:sz w:val="20"/>
          <w:szCs w:val="20"/>
          <w:lang w:eastAsia="zh-CN"/>
        </w:rPr>
        <w:t>需求预测的方法。</w:t>
      </w:r>
    </w:p>
    <w:p w14:paraId="7390A929">
      <w:pPr>
        <w:spacing w:before="47" w:line="305" w:lineRule="auto"/>
        <w:ind w:left="550" w:right="5060"/>
        <w:rPr>
          <w:rFonts w:hint="eastAsia" w:ascii="楷体" w:hAnsi="楷体" w:eastAsia="楷体" w:cs="楷体"/>
          <w:sz w:val="20"/>
          <w:szCs w:val="20"/>
          <w:lang w:eastAsia="zh-CN"/>
        </w:rPr>
      </w:pPr>
      <w:r>
        <w:rPr>
          <w:rFonts w:ascii="宋体" w:hAnsi="宋体" w:eastAsia="宋体" w:cs="宋体"/>
          <w:spacing w:val="6"/>
          <w:sz w:val="20"/>
          <w:szCs w:val="20"/>
          <w:lang w:eastAsia="zh-CN"/>
        </w:rPr>
        <w:t>9.</w:t>
      </w:r>
      <w:r>
        <w:rPr>
          <w:rFonts w:ascii="楷体" w:hAnsi="楷体" w:eastAsia="楷体" w:cs="楷体"/>
          <w:spacing w:val="6"/>
          <w:sz w:val="20"/>
          <w:szCs w:val="20"/>
          <w:lang w:eastAsia="zh-CN"/>
        </w:rPr>
        <w:t>需求预测的原则和步骤。</w:t>
      </w:r>
      <w:r>
        <w:rPr>
          <w:rFonts w:ascii="楷体" w:hAnsi="楷体" w:eastAsia="楷体" w:cs="楷体"/>
          <w:spacing w:val="1"/>
          <w:sz w:val="20"/>
          <w:szCs w:val="20"/>
          <w:lang w:eastAsia="zh-CN"/>
        </w:rPr>
        <w:t xml:space="preserve"> </w:t>
      </w:r>
      <w:r>
        <w:rPr>
          <w:rFonts w:ascii="宋体" w:hAnsi="宋体" w:eastAsia="宋体" w:cs="宋体"/>
          <w:spacing w:val="4"/>
          <w:sz w:val="20"/>
          <w:szCs w:val="20"/>
          <w:lang w:eastAsia="zh-CN"/>
        </w:rPr>
        <w:t>10.</w:t>
      </w:r>
      <w:r>
        <w:rPr>
          <w:rFonts w:ascii="楷体" w:hAnsi="楷体" w:eastAsia="楷体" w:cs="楷体"/>
          <w:spacing w:val="4"/>
          <w:sz w:val="20"/>
          <w:szCs w:val="20"/>
          <w:lang w:eastAsia="zh-CN"/>
        </w:rPr>
        <w:t>需求预测的具体操作。</w:t>
      </w:r>
    </w:p>
    <w:p w14:paraId="0FB673D9">
      <w:pPr>
        <w:spacing w:before="58" w:line="224" w:lineRule="auto"/>
        <w:ind w:left="550"/>
        <w:rPr>
          <w:rFonts w:hint="eastAsia" w:ascii="楷体" w:hAnsi="楷体" w:eastAsia="楷体" w:cs="楷体"/>
          <w:sz w:val="20"/>
          <w:szCs w:val="20"/>
          <w:lang w:eastAsia="zh-CN"/>
        </w:rPr>
      </w:pPr>
      <w:r>
        <w:rPr>
          <w:rFonts w:ascii="宋体" w:hAnsi="宋体" w:eastAsia="宋体" w:cs="宋体"/>
          <w:spacing w:val="6"/>
          <w:sz w:val="20"/>
          <w:szCs w:val="20"/>
          <w:lang w:eastAsia="zh-CN"/>
        </w:rPr>
        <w:t>11.</w:t>
      </w:r>
      <w:r>
        <w:rPr>
          <w:rFonts w:ascii="楷体" w:hAnsi="楷体" w:eastAsia="楷体" w:cs="楷体"/>
          <w:spacing w:val="6"/>
          <w:sz w:val="20"/>
          <w:szCs w:val="20"/>
          <w:lang w:eastAsia="zh-CN"/>
        </w:rPr>
        <w:t>需求预测结果分析和应用。</w:t>
      </w:r>
    </w:p>
    <w:p w14:paraId="6586F950">
      <w:pPr>
        <w:spacing w:before="123" w:line="20" w:lineRule="exact"/>
        <w:ind w:firstLine="249"/>
      </w:pPr>
      <w:r>
        <w:drawing>
          <wp:inline distT="0" distB="0" distL="0" distR="0">
            <wp:extent cx="4825365" cy="12700"/>
            <wp:effectExtent l="0" t="0" r="0" b="0"/>
            <wp:docPr id="668" name="IM 668"/>
            <wp:cNvGraphicFramePr/>
            <a:graphic xmlns:a="http://schemas.openxmlformats.org/drawingml/2006/main">
              <a:graphicData uri="http://schemas.openxmlformats.org/drawingml/2006/picture">
                <pic:pic xmlns:pic="http://schemas.openxmlformats.org/drawingml/2006/picture">
                  <pic:nvPicPr>
                    <pic:cNvPr id="668" name="IM 668"/>
                    <pic:cNvPicPr/>
                  </pic:nvPicPr>
                  <pic:blipFill>
                    <a:blip r:embed="rId140"/>
                    <a:stretch>
                      <a:fillRect/>
                    </a:stretch>
                  </pic:blipFill>
                  <pic:spPr>
                    <a:xfrm>
                      <a:off x="0" y="0"/>
                      <a:ext cx="4825994" cy="12712"/>
                    </a:xfrm>
                    <a:prstGeom prst="rect">
                      <a:avLst/>
                    </a:prstGeom>
                  </pic:spPr>
                </pic:pic>
              </a:graphicData>
            </a:graphic>
          </wp:inline>
        </w:drawing>
      </w:r>
    </w:p>
    <w:p w14:paraId="061755B9">
      <w:pPr>
        <w:pStyle w:val="2"/>
        <w:spacing w:line="241" w:lineRule="auto"/>
      </w:pPr>
    </w:p>
    <w:p w14:paraId="48403DA6">
      <w:pPr>
        <w:pStyle w:val="2"/>
        <w:spacing w:line="241" w:lineRule="auto"/>
      </w:pPr>
    </w:p>
    <w:p w14:paraId="6389DFEC">
      <w:pPr>
        <w:pStyle w:val="2"/>
        <w:spacing w:line="241" w:lineRule="auto"/>
      </w:pPr>
    </w:p>
    <w:p w14:paraId="3B6039AD">
      <w:pPr>
        <w:spacing w:before="101" w:line="219" w:lineRule="auto"/>
        <w:ind w:left="2834"/>
        <w:outlineLvl w:val="1"/>
        <w:rPr>
          <w:rFonts w:hint="eastAsia" w:ascii="宋体" w:hAnsi="宋体" w:eastAsia="宋体" w:cs="宋体"/>
          <w:sz w:val="31"/>
          <w:szCs w:val="31"/>
          <w:lang w:eastAsia="zh-CN"/>
        </w:rPr>
      </w:pPr>
      <w:bookmarkStart w:id="113" w:name="bookmark46"/>
      <w:bookmarkEnd w:id="113"/>
      <w:r>
        <w:rPr>
          <w:rFonts w:ascii="宋体" w:hAnsi="宋体" w:eastAsia="宋体" w:cs="宋体"/>
          <w:b/>
          <w:bCs/>
          <w:spacing w:val="-8"/>
          <w:sz w:val="31"/>
          <w:szCs w:val="31"/>
          <w:lang w:eastAsia="zh-CN"/>
        </w:rPr>
        <w:t>第一节</w:t>
      </w:r>
      <w:r>
        <w:rPr>
          <w:rFonts w:ascii="宋体" w:hAnsi="宋体" w:eastAsia="宋体" w:cs="宋体"/>
          <w:spacing w:val="121"/>
          <w:sz w:val="31"/>
          <w:szCs w:val="31"/>
          <w:lang w:eastAsia="zh-CN"/>
        </w:rPr>
        <w:t xml:space="preserve"> </w:t>
      </w:r>
      <w:r>
        <w:rPr>
          <w:rFonts w:ascii="宋体" w:hAnsi="宋体" w:eastAsia="宋体" w:cs="宋体"/>
          <w:b/>
          <w:bCs/>
          <w:spacing w:val="-8"/>
          <w:sz w:val="31"/>
          <w:szCs w:val="31"/>
          <w:lang w:eastAsia="zh-CN"/>
        </w:rPr>
        <w:t>市场分析</w:t>
      </w:r>
    </w:p>
    <w:p w14:paraId="75916CA0">
      <w:pPr>
        <w:pStyle w:val="2"/>
        <w:spacing w:line="452" w:lineRule="auto"/>
        <w:rPr>
          <w:lang w:eastAsia="zh-CN"/>
        </w:rPr>
      </w:pPr>
    </w:p>
    <w:p w14:paraId="67011A9A">
      <w:pPr>
        <w:spacing w:before="65" w:line="320" w:lineRule="auto"/>
        <w:ind w:left="59" w:firstLine="459"/>
        <w:jc w:val="both"/>
        <w:rPr>
          <w:rFonts w:hint="eastAsia" w:ascii="宋体" w:hAnsi="宋体" w:eastAsia="宋体" w:cs="宋体"/>
          <w:sz w:val="20"/>
          <w:szCs w:val="20"/>
          <w:lang w:eastAsia="zh-CN"/>
        </w:rPr>
      </w:pPr>
      <w:r>
        <w:rPr>
          <w:rFonts w:ascii="宋体" w:hAnsi="宋体" w:eastAsia="宋体" w:cs="宋体"/>
          <w:spacing w:val="10"/>
          <w:sz w:val="20"/>
          <w:szCs w:val="20"/>
          <w:lang w:eastAsia="zh-CN"/>
        </w:rPr>
        <w:t>市场分析是一门综合性较强的工作，涉及经济学、统计学、经济计量学、心理学、</w:t>
      </w:r>
      <w:r>
        <w:rPr>
          <w:rFonts w:ascii="宋体" w:hAnsi="宋体" w:eastAsia="宋体" w:cs="宋体"/>
          <w:spacing w:val="9"/>
          <w:sz w:val="20"/>
          <w:szCs w:val="20"/>
          <w:lang w:eastAsia="zh-CN"/>
        </w:rPr>
        <w:t xml:space="preserve"> </w:t>
      </w:r>
      <w:r>
        <w:rPr>
          <w:rFonts w:ascii="宋体" w:hAnsi="宋体" w:eastAsia="宋体" w:cs="宋体"/>
          <w:spacing w:val="14"/>
          <w:sz w:val="20"/>
          <w:szCs w:val="20"/>
          <w:lang w:eastAsia="zh-CN"/>
        </w:rPr>
        <w:t>社会学、语言学等学科。狭义的市场分析是指以科学方法收集消费者购买和使用商品</w:t>
      </w:r>
      <w:r>
        <w:rPr>
          <w:rFonts w:ascii="宋体" w:hAnsi="宋体" w:eastAsia="宋体" w:cs="宋体"/>
          <w:spacing w:val="5"/>
          <w:sz w:val="20"/>
          <w:szCs w:val="20"/>
          <w:lang w:eastAsia="zh-CN"/>
        </w:rPr>
        <w:t xml:space="preserve">  </w:t>
      </w:r>
      <w:r>
        <w:rPr>
          <w:rFonts w:ascii="宋体" w:hAnsi="宋体" w:eastAsia="宋体" w:cs="宋体"/>
          <w:spacing w:val="14"/>
          <w:sz w:val="20"/>
          <w:szCs w:val="20"/>
          <w:lang w:eastAsia="zh-CN"/>
        </w:rPr>
        <w:t>的事实、意见、动机等有关信息，并予以研究分析。广义的市场分析是对从生产者到</w:t>
      </w:r>
      <w:r>
        <w:rPr>
          <w:rFonts w:ascii="宋体" w:hAnsi="宋体" w:eastAsia="宋体" w:cs="宋体"/>
          <w:spacing w:val="2"/>
          <w:sz w:val="20"/>
          <w:szCs w:val="20"/>
          <w:lang w:eastAsia="zh-CN"/>
        </w:rPr>
        <w:t xml:space="preserve">  </w:t>
      </w:r>
      <w:r>
        <w:rPr>
          <w:rFonts w:ascii="宋体" w:hAnsi="宋体" w:eastAsia="宋体" w:cs="宋体"/>
          <w:spacing w:val="20"/>
          <w:sz w:val="20"/>
          <w:szCs w:val="20"/>
          <w:lang w:eastAsia="zh-CN"/>
        </w:rPr>
        <w:t>消费者或用户这一过程中全部商业活动的资料、情报和数据，进行系统的搜集</w:t>
      </w:r>
      <w:r>
        <w:rPr>
          <w:rFonts w:ascii="宋体" w:hAnsi="宋体" w:eastAsia="宋体" w:cs="宋体"/>
          <w:spacing w:val="19"/>
          <w:sz w:val="20"/>
          <w:szCs w:val="20"/>
          <w:lang w:eastAsia="zh-CN"/>
        </w:rPr>
        <w:t>、记</w:t>
      </w:r>
      <w:r>
        <w:rPr>
          <w:rFonts w:ascii="宋体" w:hAnsi="宋体" w:eastAsia="宋体" w:cs="宋体"/>
          <w:sz w:val="20"/>
          <w:szCs w:val="20"/>
          <w:lang w:eastAsia="zh-CN"/>
        </w:rPr>
        <w:t xml:space="preserve">  </w:t>
      </w:r>
      <w:r>
        <w:rPr>
          <w:rFonts w:ascii="宋体" w:hAnsi="宋体" w:eastAsia="宋体" w:cs="宋体"/>
          <w:spacing w:val="14"/>
          <w:sz w:val="20"/>
          <w:szCs w:val="20"/>
          <w:lang w:eastAsia="zh-CN"/>
        </w:rPr>
        <w:t>录、整理和分析，以了解商品的真实市场和潜在市场。因此，广义的市场分析不局限</w:t>
      </w:r>
      <w:r>
        <w:rPr>
          <w:rFonts w:ascii="宋体" w:hAnsi="宋体" w:eastAsia="宋体" w:cs="宋体"/>
          <w:spacing w:val="1"/>
          <w:sz w:val="20"/>
          <w:szCs w:val="20"/>
          <w:lang w:eastAsia="zh-CN"/>
        </w:rPr>
        <w:t xml:space="preserve">  </w:t>
      </w:r>
      <w:r>
        <w:rPr>
          <w:rFonts w:ascii="宋体" w:hAnsi="宋体" w:eastAsia="宋体" w:cs="宋体"/>
          <w:spacing w:val="14"/>
          <w:sz w:val="20"/>
          <w:szCs w:val="20"/>
          <w:lang w:eastAsia="zh-CN"/>
        </w:rPr>
        <w:t>于单纯研究购买者或用户的心理和行为，而是研究各种类型的市场营销活动的所有阶</w:t>
      </w:r>
      <w:r>
        <w:rPr>
          <w:rFonts w:ascii="宋体" w:hAnsi="宋体" w:eastAsia="宋体" w:cs="宋体"/>
          <w:sz w:val="20"/>
          <w:szCs w:val="20"/>
          <w:lang w:eastAsia="zh-CN"/>
        </w:rPr>
        <w:t xml:space="preserve">  段。</w:t>
      </w:r>
    </w:p>
    <w:p w14:paraId="3066761D">
      <w:pPr>
        <w:pStyle w:val="2"/>
        <w:spacing w:line="246" w:lineRule="auto"/>
        <w:rPr>
          <w:lang w:eastAsia="zh-CN"/>
        </w:rPr>
      </w:pPr>
    </w:p>
    <w:p w14:paraId="65CE0D26">
      <w:pPr>
        <w:pStyle w:val="2"/>
        <w:spacing w:line="246" w:lineRule="auto"/>
        <w:rPr>
          <w:lang w:eastAsia="zh-CN"/>
        </w:rPr>
      </w:pPr>
    </w:p>
    <w:p w14:paraId="2CDB6A1C">
      <w:pPr>
        <w:pStyle w:val="2"/>
        <w:spacing w:line="246" w:lineRule="auto"/>
        <w:rPr>
          <w:lang w:eastAsia="zh-CN"/>
        </w:rPr>
      </w:pPr>
    </w:p>
    <w:p w14:paraId="78827EF2">
      <w:pPr>
        <w:pStyle w:val="2"/>
        <w:spacing w:line="246" w:lineRule="auto"/>
        <w:rPr>
          <w:lang w:eastAsia="zh-CN"/>
        </w:rPr>
      </w:pPr>
      <w:r>
        <w:drawing>
          <wp:anchor distT="0" distB="0" distL="0" distR="0" simplePos="0" relativeHeight="251704320" behindDoc="0" locked="0" layoutInCell="1" allowOverlap="1">
            <wp:simplePos x="0" y="0"/>
            <wp:positionH relativeFrom="column">
              <wp:posOffset>12065</wp:posOffset>
            </wp:positionH>
            <wp:positionV relativeFrom="paragraph">
              <wp:posOffset>135890</wp:posOffset>
            </wp:positionV>
            <wp:extent cx="355600" cy="6350"/>
            <wp:effectExtent l="0" t="0" r="0" b="0"/>
            <wp:wrapNone/>
            <wp:docPr id="670" name="IM 670"/>
            <wp:cNvGraphicFramePr/>
            <a:graphic xmlns:a="http://schemas.openxmlformats.org/drawingml/2006/main">
              <a:graphicData uri="http://schemas.openxmlformats.org/drawingml/2006/picture">
                <pic:pic xmlns:pic="http://schemas.openxmlformats.org/drawingml/2006/picture">
                  <pic:nvPicPr>
                    <pic:cNvPr id="670" name="IM 670"/>
                    <pic:cNvPicPr/>
                  </pic:nvPicPr>
                  <pic:blipFill>
                    <a:blip r:embed="rId141"/>
                    <a:stretch>
                      <a:fillRect/>
                    </a:stretch>
                  </pic:blipFill>
                  <pic:spPr>
                    <a:xfrm>
                      <a:off x="0" y="0"/>
                      <a:ext cx="355573" cy="6356"/>
                    </a:xfrm>
                    <a:prstGeom prst="rect">
                      <a:avLst/>
                    </a:prstGeom>
                  </pic:spPr>
                </pic:pic>
              </a:graphicData>
            </a:graphic>
          </wp:anchor>
        </w:drawing>
      </w:r>
    </w:p>
    <w:p w14:paraId="414D14C2">
      <w:pPr>
        <w:spacing w:before="58" w:line="188" w:lineRule="auto"/>
        <w:ind w:left="200"/>
        <w:rPr>
          <w:rFonts w:ascii="Times New Roman" w:hAnsi="Times New Roman" w:eastAsia="Times New Roman" w:cs="Times New Roman"/>
          <w:sz w:val="20"/>
          <w:szCs w:val="20"/>
        </w:rPr>
      </w:pPr>
      <w:r>
        <w:rPr>
          <w:rFonts w:ascii="Times New Roman" w:hAnsi="Times New Roman" w:eastAsia="Times New Roman" w:cs="Times New Roman"/>
          <w:b/>
          <w:bCs/>
          <w:spacing w:val="-3"/>
          <w:sz w:val="20"/>
          <w:szCs w:val="20"/>
          <w:u w:val="single"/>
        </w:rPr>
        <w:t>108</w:t>
      </w:r>
    </w:p>
    <w:p w14:paraId="45222048">
      <w:pPr>
        <w:spacing w:line="188" w:lineRule="auto"/>
        <w:rPr>
          <w:rFonts w:ascii="Times New Roman" w:hAnsi="Times New Roman" w:eastAsia="Times New Roman" w:cs="Times New Roman"/>
          <w:sz w:val="20"/>
          <w:szCs w:val="20"/>
        </w:rPr>
        <w:sectPr>
          <w:pgSz w:w="10360" w:h="14720"/>
          <w:pgMar w:top="400" w:right="1069" w:bottom="400" w:left="1199" w:header="0" w:footer="0" w:gutter="0"/>
          <w:cols w:space="720" w:num="1"/>
        </w:sectPr>
      </w:pPr>
    </w:p>
    <w:p w14:paraId="493D40C6">
      <w:pPr>
        <w:spacing w:before="108"/>
      </w:pPr>
    </w:p>
    <w:p w14:paraId="4DEAC4DE">
      <w:pPr>
        <w:sectPr>
          <w:pgSz w:w="10360" w:h="14720"/>
          <w:pgMar w:top="400" w:right="1164" w:bottom="400" w:left="1109" w:header="0" w:footer="0" w:gutter="0"/>
          <w:cols w:equalWidth="0" w:num="1">
            <w:col w:w="8086"/>
          </w:cols>
        </w:sectPr>
      </w:pPr>
    </w:p>
    <w:p w14:paraId="428F69CA"/>
    <w:p w14:paraId="12DA4EDD">
      <w:pPr>
        <w:pStyle w:val="2"/>
        <w:spacing w:line="14" w:lineRule="auto"/>
        <w:rPr>
          <w:sz w:val="2"/>
        </w:rPr>
      </w:pPr>
      <w:r>
        <w:rPr>
          <w:sz w:val="2"/>
          <w:szCs w:val="2"/>
        </w:rPr>
        <w:br w:type="column"/>
      </w:r>
    </w:p>
    <w:p w14:paraId="5C103E03">
      <w:pPr>
        <w:pStyle w:val="2"/>
        <w:spacing w:before="113" w:line="115" w:lineRule="exact"/>
        <w:ind w:left="53"/>
      </w:pPr>
      <w:r>
        <w:pict>
          <v:shape id="_x0000_s2221" o:spid="_x0000_s2221" o:spt="202" type="#_x0000_t202" style="position:absolute;left:0pt;margin-left:-1pt;margin-top:5.9pt;height:8.65pt;width:4.3pt;z-index:251708416;mso-width-relative:page;mso-height-relative:page;" filled="f" stroked="f" coordsize="21600,21600">
            <v:path/>
            <v:fill on="f" focussize="0,0"/>
            <v:stroke on="f" joinstyle="miter"/>
            <v:imagedata o:title=""/>
            <o:lock v:ext="edit"/>
            <v:textbox inset="0mm,0mm,0mm,0mm">
              <w:txbxContent>
                <w:p w14:paraId="6B1DAA05">
                  <w:pPr>
                    <w:pStyle w:val="2"/>
                    <w:spacing w:before="20" w:line="132" w:lineRule="exact"/>
                    <w:jc w:val="right"/>
                  </w:pPr>
                  <w:r>
                    <w:rPr>
                      <w:spacing w:val="-25"/>
                      <w:position w:val="-4"/>
                    </w:rPr>
                    <w:t>·</w:t>
                  </w:r>
                </w:p>
              </w:txbxContent>
            </v:textbox>
          </v:shape>
        </w:pict>
      </w:r>
      <w:r>
        <w:rPr>
          <w:position w:val="-2"/>
        </w:rPr>
        <w:t>e</w:t>
      </w:r>
    </w:p>
    <w:p w14:paraId="7627EF19">
      <w:pPr>
        <w:pStyle w:val="2"/>
        <w:spacing w:line="14" w:lineRule="auto"/>
        <w:rPr>
          <w:sz w:val="2"/>
        </w:rPr>
      </w:pPr>
      <w:r>
        <w:rPr>
          <w:sz w:val="2"/>
          <w:szCs w:val="2"/>
        </w:rPr>
        <w:br w:type="column"/>
      </w:r>
    </w:p>
    <w:p w14:paraId="750C9581">
      <w:pPr>
        <w:spacing w:before="145" w:line="210" w:lineRule="auto"/>
        <w:jc w:val="right"/>
        <w:rPr>
          <w:rFonts w:hint="eastAsia" w:ascii="黑体" w:hAnsi="黑体" w:eastAsia="黑体" w:cs="黑体"/>
          <w:sz w:val="17"/>
          <w:szCs w:val="17"/>
        </w:rPr>
      </w:pPr>
      <w:r>
        <w:rPr>
          <w:rFonts w:ascii="黑体" w:hAnsi="黑体" w:eastAsia="黑体" w:cs="黑体"/>
          <w:spacing w:val="14"/>
          <w:sz w:val="17"/>
          <w:szCs w:val="17"/>
        </w:rPr>
        <w:t>第—章市场营销</w:t>
      </w:r>
    </w:p>
    <w:p w14:paraId="7ED066C7">
      <w:pPr>
        <w:pStyle w:val="2"/>
        <w:spacing w:line="14" w:lineRule="auto"/>
        <w:rPr>
          <w:sz w:val="2"/>
        </w:rPr>
      </w:pPr>
      <w:r>
        <w:rPr>
          <w:sz w:val="2"/>
          <w:szCs w:val="2"/>
        </w:rPr>
        <w:br w:type="column"/>
      </w:r>
    </w:p>
    <w:p w14:paraId="1C03D64F">
      <w:pPr>
        <w:spacing w:line="338" w:lineRule="exact"/>
      </w:pPr>
      <w:r>
        <w:rPr>
          <w:position w:val="-6"/>
        </w:rPr>
        <w:drawing>
          <wp:inline distT="0" distB="0" distL="0" distR="0">
            <wp:extent cx="716915" cy="214630"/>
            <wp:effectExtent l="0" t="0" r="0" b="0"/>
            <wp:docPr id="672" name="IM 672"/>
            <wp:cNvGraphicFramePr/>
            <a:graphic xmlns:a="http://schemas.openxmlformats.org/drawingml/2006/main">
              <a:graphicData uri="http://schemas.openxmlformats.org/drawingml/2006/picture">
                <pic:pic xmlns:pic="http://schemas.openxmlformats.org/drawingml/2006/picture">
                  <pic:nvPicPr>
                    <pic:cNvPr id="672" name="IM 672"/>
                    <pic:cNvPicPr/>
                  </pic:nvPicPr>
                  <pic:blipFill>
                    <a:blip r:embed="rId142"/>
                    <a:stretch>
                      <a:fillRect/>
                    </a:stretch>
                  </pic:blipFill>
                  <pic:spPr>
                    <a:xfrm>
                      <a:off x="0" y="0"/>
                      <a:ext cx="717527" cy="215044"/>
                    </a:xfrm>
                    <a:prstGeom prst="rect">
                      <a:avLst/>
                    </a:prstGeom>
                  </pic:spPr>
                </pic:pic>
              </a:graphicData>
            </a:graphic>
          </wp:inline>
        </w:drawing>
      </w:r>
    </w:p>
    <w:p w14:paraId="5A414B78">
      <w:pPr>
        <w:spacing w:line="338" w:lineRule="exact"/>
        <w:sectPr>
          <w:type w:val="continuous"/>
          <w:pgSz w:w="10360" w:h="14720"/>
          <w:pgMar w:top="400" w:right="1164" w:bottom="400" w:left="1109" w:header="0" w:footer="0" w:gutter="0"/>
          <w:cols w:equalWidth="0" w:num="4">
            <w:col w:w="4320" w:space="100"/>
            <w:col w:w="1051" w:space="100"/>
            <w:col w:w="1290" w:space="60"/>
            <w:col w:w="1166"/>
          </w:cols>
        </w:sectPr>
      </w:pPr>
    </w:p>
    <w:p w14:paraId="15F93255">
      <w:pPr>
        <w:spacing w:before="243" w:line="221" w:lineRule="auto"/>
        <w:ind w:left="482"/>
        <w:outlineLvl w:val="2"/>
        <w:rPr>
          <w:rFonts w:hint="eastAsia" w:ascii="黑体" w:hAnsi="黑体" w:eastAsia="黑体" w:cs="黑体"/>
          <w:lang w:eastAsia="zh-CN"/>
        </w:rPr>
      </w:pPr>
      <w:r>
        <w:drawing>
          <wp:anchor distT="0" distB="0" distL="0" distR="0" simplePos="0" relativeHeight="251705344" behindDoc="0" locked="0" layoutInCell="1" allowOverlap="1">
            <wp:simplePos x="0" y="0"/>
            <wp:positionH relativeFrom="column">
              <wp:posOffset>0</wp:posOffset>
            </wp:positionH>
            <wp:positionV relativeFrom="paragraph">
              <wp:posOffset>-107950</wp:posOffset>
            </wp:positionV>
            <wp:extent cx="2736850" cy="6350"/>
            <wp:effectExtent l="0" t="0" r="0" b="0"/>
            <wp:wrapNone/>
            <wp:docPr id="674" name="IM 674"/>
            <wp:cNvGraphicFramePr/>
            <a:graphic xmlns:a="http://schemas.openxmlformats.org/drawingml/2006/main">
              <a:graphicData uri="http://schemas.openxmlformats.org/drawingml/2006/picture">
                <pic:pic xmlns:pic="http://schemas.openxmlformats.org/drawingml/2006/picture">
                  <pic:nvPicPr>
                    <pic:cNvPr id="674" name="IM 674"/>
                    <pic:cNvPicPr/>
                  </pic:nvPicPr>
                  <pic:blipFill>
                    <a:blip r:embed="rId143"/>
                    <a:stretch>
                      <a:fillRect/>
                    </a:stretch>
                  </pic:blipFill>
                  <pic:spPr>
                    <a:xfrm>
                      <a:off x="0" y="0"/>
                      <a:ext cx="2736895" cy="6356"/>
                    </a:xfrm>
                    <a:prstGeom prst="rect">
                      <a:avLst/>
                    </a:prstGeom>
                  </pic:spPr>
                </pic:pic>
              </a:graphicData>
            </a:graphic>
          </wp:anchor>
        </w:drawing>
      </w:r>
      <w:bookmarkStart w:id="114" w:name="bookmark232"/>
      <w:bookmarkEnd w:id="114"/>
      <w:bookmarkStart w:id="115" w:name="bookmark47"/>
      <w:bookmarkEnd w:id="115"/>
      <w:r>
        <w:rPr>
          <w:rFonts w:ascii="黑体" w:hAnsi="黑体" w:eastAsia="黑体" w:cs="黑体"/>
          <w:b/>
          <w:bCs/>
          <w:spacing w:val="23"/>
          <w:lang w:eastAsia="zh-CN"/>
        </w:rPr>
        <w:t>一</w:t>
      </w:r>
      <w:r>
        <w:rPr>
          <w:rFonts w:ascii="黑体" w:hAnsi="黑体" w:eastAsia="黑体" w:cs="黑体"/>
          <w:spacing w:val="-12"/>
          <w:lang w:eastAsia="zh-CN"/>
        </w:rPr>
        <w:t xml:space="preserve"> </w:t>
      </w:r>
      <w:r>
        <w:rPr>
          <w:rFonts w:ascii="黑体" w:hAnsi="黑体" w:eastAsia="黑体" w:cs="黑体"/>
          <w:b/>
          <w:bCs/>
          <w:spacing w:val="23"/>
          <w:lang w:eastAsia="zh-CN"/>
        </w:rPr>
        <w:t>、市场分析的概述</w:t>
      </w:r>
    </w:p>
    <w:p w14:paraId="140CA466">
      <w:pPr>
        <w:spacing w:before="284" w:line="295" w:lineRule="auto"/>
        <w:ind w:left="30" w:right="92" w:firstLine="449"/>
        <w:rPr>
          <w:rFonts w:hint="eastAsia" w:ascii="宋体" w:hAnsi="宋体" w:eastAsia="宋体" w:cs="宋体"/>
          <w:lang w:eastAsia="zh-CN"/>
        </w:rPr>
      </w:pPr>
      <w:r>
        <w:rPr>
          <w:rFonts w:ascii="宋体" w:hAnsi="宋体" w:eastAsia="宋体" w:cs="宋体"/>
          <w:spacing w:val="5"/>
          <w:lang w:eastAsia="zh-CN"/>
        </w:rPr>
        <w:t>市场分析是一项承前启后的工作，是市场调查的</w:t>
      </w:r>
      <w:r>
        <w:rPr>
          <w:rFonts w:ascii="宋体" w:hAnsi="宋体" w:eastAsia="宋体" w:cs="宋体"/>
          <w:spacing w:val="4"/>
          <w:lang w:eastAsia="zh-CN"/>
        </w:rPr>
        <w:t>组成部分和必然结果，也是市场</w:t>
      </w:r>
      <w:r>
        <w:rPr>
          <w:rFonts w:ascii="宋体" w:hAnsi="宋体" w:eastAsia="宋体" w:cs="宋体"/>
          <w:lang w:eastAsia="zh-CN"/>
        </w:rPr>
        <w:t xml:space="preserve"> </w:t>
      </w:r>
      <w:r>
        <w:rPr>
          <w:rFonts w:ascii="宋体" w:hAnsi="宋体" w:eastAsia="宋体" w:cs="宋体"/>
          <w:spacing w:val="-1"/>
          <w:lang w:eastAsia="zh-CN"/>
        </w:rPr>
        <w:t>预测的前提和准备过程。</w:t>
      </w:r>
    </w:p>
    <w:p w14:paraId="440B9567">
      <w:pPr>
        <w:spacing w:before="115" w:line="222" w:lineRule="auto"/>
        <w:ind w:left="550"/>
        <w:rPr>
          <w:rFonts w:hint="eastAsia" w:ascii="仿宋" w:hAnsi="仿宋" w:eastAsia="仿宋" w:cs="仿宋"/>
          <w:lang w:eastAsia="zh-CN"/>
        </w:rPr>
      </w:pPr>
      <w:r>
        <w:rPr>
          <w:rFonts w:ascii="仿宋" w:hAnsi="仿宋" w:eastAsia="仿宋" w:cs="仿宋"/>
          <w:spacing w:val="-18"/>
          <w:lang w:eastAsia="zh-CN"/>
        </w:rPr>
        <w:t>(</w:t>
      </w:r>
      <w:r>
        <w:rPr>
          <w:rFonts w:ascii="仿宋" w:hAnsi="仿宋" w:eastAsia="仿宋" w:cs="仿宋"/>
          <w:spacing w:val="-38"/>
          <w:lang w:eastAsia="zh-CN"/>
        </w:rPr>
        <w:t xml:space="preserve"> </w:t>
      </w:r>
      <w:r>
        <w:rPr>
          <w:rFonts w:ascii="仿宋" w:hAnsi="仿宋" w:eastAsia="仿宋" w:cs="仿宋"/>
          <w:spacing w:val="-18"/>
          <w:lang w:eastAsia="zh-CN"/>
        </w:rPr>
        <w:t>一</w:t>
      </w:r>
      <w:r>
        <w:rPr>
          <w:rFonts w:ascii="仿宋" w:hAnsi="仿宋" w:eastAsia="仿宋" w:cs="仿宋"/>
          <w:spacing w:val="-48"/>
          <w:lang w:eastAsia="zh-CN"/>
        </w:rPr>
        <w:t xml:space="preserve"> </w:t>
      </w:r>
      <w:r>
        <w:rPr>
          <w:rFonts w:ascii="仿宋" w:hAnsi="仿宋" w:eastAsia="仿宋" w:cs="仿宋"/>
          <w:spacing w:val="-18"/>
          <w:lang w:eastAsia="zh-CN"/>
        </w:rPr>
        <w:t>)</w:t>
      </w:r>
      <w:r>
        <w:rPr>
          <w:rFonts w:ascii="仿宋" w:hAnsi="仿宋" w:eastAsia="仿宋" w:cs="仿宋"/>
          <w:spacing w:val="-37"/>
          <w:lang w:eastAsia="zh-CN"/>
        </w:rPr>
        <w:t xml:space="preserve"> </w:t>
      </w:r>
      <w:r>
        <w:rPr>
          <w:rFonts w:ascii="仿宋" w:hAnsi="仿宋" w:eastAsia="仿宋" w:cs="仿宋"/>
          <w:spacing w:val="-18"/>
          <w:lang w:eastAsia="zh-CN"/>
        </w:rPr>
        <w:t>市</w:t>
      </w:r>
      <w:r>
        <w:rPr>
          <w:rFonts w:ascii="仿宋" w:hAnsi="仿宋" w:eastAsia="仿宋" w:cs="仿宋"/>
          <w:spacing w:val="-41"/>
          <w:lang w:eastAsia="zh-CN"/>
        </w:rPr>
        <w:t xml:space="preserve"> </w:t>
      </w:r>
      <w:r>
        <w:rPr>
          <w:rFonts w:ascii="仿宋" w:hAnsi="仿宋" w:eastAsia="仿宋" w:cs="仿宋"/>
          <w:spacing w:val="-18"/>
          <w:lang w:eastAsia="zh-CN"/>
        </w:rPr>
        <w:t>场</w:t>
      </w:r>
      <w:r>
        <w:rPr>
          <w:rFonts w:ascii="仿宋" w:hAnsi="仿宋" w:eastAsia="仿宋" w:cs="仿宋"/>
          <w:spacing w:val="-40"/>
          <w:lang w:eastAsia="zh-CN"/>
        </w:rPr>
        <w:t xml:space="preserve"> </w:t>
      </w:r>
      <w:r>
        <w:rPr>
          <w:rFonts w:ascii="仿宋" w:hAnsi="仿宋" w:eastAsia="仿宋" w:cs="仿宋"/>
          <w:spacing w:val="-18"/>
          <w:lang w:eastAsia="zh-CN"/>
        </w:rPr>
        <w:t>分</w:t>
      </w:r>
      <w:r>
        <w:rPr>
          <w:rFonts w:ascii="仿宋" w:hAnsi="仿宋" w:eastAsia="仿宋" w:cs="仿宋"/>
          <w:spacing w:val="-42"/>
          <w:lang w:eastAsia="zh-CN"/>
        </w:rPr>
        <w:t xml:space="preserve"> </w:t>
      </w:r>
      <w:r>
        <w:rPr>
          <w:rFonts w:ascii="仿宋" w:hAnsi="仿宋" w:eastAsia="仿宋" w:cs="仿宋"/>
          <w:spacing w:val="-18"/>
          <w:lang w:eastAsia="zh-CN"/>
        </w:rPr>
        <w:t>析</w:t>
      </w:r>
      <w:r>
        <w:rPr>
          <w:rFonts w:ascii="仿宋" w:hAnsi="仿宋" w:eastAsia="仿宋" w:cs="仿宋"/>
          <w:spacing w:val="-30"/>
          <w:lang w:eastAsia="zh-CN"/>
        </w:rPr>
        <w:t xml:space="preserve"> </w:t>
      </w:r>
      <w:r>
        <w:rPr>
          <w:rFonts w:ascii="仿宋" w:hAnsi="仿宋" w:eastAsia="仿宋" w:cs="仿宋"/>
          <w:spacing w:val="-18"/>
          <w:lang w:eastAsia="zh-CN"/>
        </w:rPr>
        <w:t>的</w:t>
      </w:r>
      <w:r>
        <w:rPr>
          <w:rFonts w:ascii="仿宋" w:hAnsi="仿宋" w:eastAsia="仿宋" w:cs="仿宋"/>
          <w:spacing w:val="-38"/>
          <w:lang w:eastAsia="zh-CN"/>
        </w:rPr>
        <w:t xml:space="preserve"> </w:t>
      </w:r>
      <w:r>
        <w:rPr>
          <w:rFonts w:ascii="仿宋" w:hAnsi="仿宋" w:eastAsia="仿宋" w:cs="仿宋"/>
          <w:spacing w:val="-18"/>
          <w:lang w:eastAsia="zh-CN"/>
        </w:rPr>
        <w:t>要</w:t>
      </w:r>
      <w:r>
        <w:rPr>
          <w:rFonts w:ascii="仿宋" w:hAnsi="仿宋" w:eastAsia="仿宋" w:cs="仿宋"/>
          <w:spacing w:val="-36"/>
          <w:lang w:eastAsia="zh-CN"/>
        </w:rPr>
        <w:t xml:space="preserve"> </w:t>
      </w:r>
      <w:r>
        <w:rPr>
          <w:rFonts w:ascii="仿宋" w:hAnsi="仿宋" w:eastAsia="仿宋" w:cs="仿宋"/>
          <w:spacing w:val="-18"/>
          <w:lang w:eastAsia="zh-CN"/>
        </w:rPr>
        <w:t>求</w:t>
      </w:r>
    </w:p>
    <w:p w14:paraId="0B6F5AAD">
      <w:pPr>
        <w:spacing w:before="169" w:line="286" w:lineRule="auto"/>
        <w:ind w:left="30" w:right="20" w:firstLine="449"/>
        <w:rPr>
          <w:rFonts w:hint="eastAsia" w:ascii="宋体" w:hAnsi="宋体" w:eastAsia="宋体" w:cs="宋体"/>
          <w:lang w:eastAsia="zh-CN"/>
        </w:rPr>
      </w:pPr>
      <w:r>
        <w:rPr>
          <w:rFonts w:ascii="宋体" w:hAnsi="宋体" w:eastAsia="宋体" w:cs="宋体"/>
          <w:spacing w:val="1"/>
          <w:lang w:eastAsia="zh-CN"/>
        </w:rPr>
        <w:t>市场分析是根据获得的市场调查资料，运用统计学原</w:t>
      </w:r>
      <w:r>
        <w:rPr>
          <w:rFonts w:ascii="宋体" w:hAnsi="宋体" w:eastAsia="宋体" w:cs="宋体"/>
          <w:lang w:eastAsia="zh-CN"/>
        </w:rPr>
        <w:t xml:space="preserve">理，分析市场状况及其变化， </w:t>
      </w:r>
      <w:r>
        <w:rPr>
          <w:rFonts w:ascii="宋体" w:hAnsi="宋体" w:eastAsia="宋体" w:cs="宋体"/>
          <w:spacing w:val="-2"/>
          <w:lang w:eastAsia="zh-CN"/>
        </w:rPr>
        <w:t>并且形成市场观点的过程。</w:t>
      </w:r>
    </w:p>
    <w:p w14:paraId="49F6528C">
      <w:pPr>
        <w:spacing w:before="50" w:line="219" w:lineRule="auto"/>
        <w:ind w:left="479"/>
        <w:rPr>
          <w:rFonts w:hint="eastAsia" w:ascii="宋体" w:hAnsi="宋体" w:eastAsia="宋体" w:cs="宋体"/>
          <w:lang w:eastAsia="zh-CN"/>
        </w:rPr>
      </w:pPr>
      <w:r>
        <w:rPr>
          <w:rFonts w:ascii="宋体" w:hAnsi="宋体" w:eastAsia="宋体" w:cs="宋体"/>
          <w:spacing w:val="-3"/>
          <w:lang w:eastAsia="zh-CN"/>
        </w:rPr>
        <w:t>市场分析包含以下要求：</w:t>
      </w:r>
    </w:p>
    <w:p w14:paraId="09C9AB71">
      <w:pPr>
        <w:spacing w:before="88" w:line="222" w:lineRule="auto"/>
        <w:ind w:left="482"/>
        <w:rPr>
          <w:rFonts w:hint="eastAsia" w:ascii="黑体" w:hAnsi="黑体" w:eastAsia="黑体" w:cs="黑体"/>
          <w:lang w:eastAsia="zh-CN"/>
        </w:rPr>
      </w:pPr>
      <w:r>
        <w:rPr>
          <w:rFonts w:ascii="宋体" w:hAnsi="宋体" w:eastAsia="宋体" w:cs="宋体"/>
          <w:b/>
          <w:bCs/>
          <w:spacing w:val="2"/>
          <w:lang w:eastAsia="zh-CN"/>
        </w:rPr>
        <w:t>1.</w:t>
      </w:r>
      <w:r>
        <w:rPr>
          <w:rFonts w:ascii="黑体" w:hAnsi="黑体" w:eastAsia="黑体" w:cs="黑体"/>
          <w:b/>
          <w:bCs/>
          <w:spacing w:val="2"/>
          <w:lang w:eastAsia="zh-CN"/>
        </w:rPr>
        <w:t>有数据</w:t>
      </w:r>
    </w:p>
    <w:p w14:paraId="18C2B4B7">
      <w:pPr>
        <w:spacing w:before="111" w:line="294" w:lineRule="auto"/>
        <w:ind w:left="30" w:right="89" w:firstLine="449"/>
        <w:rPr>
          <w:rFonts w:hint="eastAsia" w:ascii="宋体" w:hAnsi="宋体" w:eastAsia="宋体" w:cs="宋体"/>
          <w:lang w:eastAsia="zh-CN"/>
        </w:rPr>
      </w:pPr>
      <w:r>
        <w:rPr>
          <w:rFonts w:ascii="宋体" w:hAnsi="宋体" w:eastAsia="宋体" w:cs="宋体"/>
          <w:spacing w:val="5"/>
          <w:lang w:eastAsia="zh-CN"/>
        </w:rPr>
        <w:t>数据是市场分析的基础。分析应客观展示信息和数据，信</w:t>
      </w:r>
      <w:r>
        <w:rPr>
          <w:rFonts w:ascii="宋体" w:hAnsi="宋体" w:eastAsia="宋体" w:cs="宋体"/>
          <w:spacing w:val="4"/>
          <w:lang w:eastAsia="zh-CN"/>
        </w:rPr>
        <w:t>息和数据是经过筛选的</w:t>
      </w:r>
      <w:r>
        <w:rPr>
          <w:rFonts w:ascii="宋体" w:hAnsi="宋体" w:eastAsia="宋体" w:cs="宋体"/>
          <w:lang w:eastAsia="zh-CN"/>
        </w:rPr>
        <w:t xml:space="preserve"> </w:t>
      </w:r>
      <w:r>
        <w:rPr>
          <w:rFonts w:ascii="宋体" w:hAnsi="宋体" w:eastAsia="宋体" w:cs="宋体"/>
          <w:spacing w:val="-1"/>
          <w:lang w:eastAsia="zh-CN"/>
        </w:rPr>
        <w:t>跟结论之间有因果关系且能够支持结论的。</w:t>
      </w:r>
    </w:p>
    <w:p w14:paraId="009B9FD5">
      <w:pPr>
        <w:spacing w:before="18" w:line="222" w:lineRule="auto"/>
        <w:ind w:left="482"/>
        <w:rPr>
          <w:rFonts w:hint="eastAsia" w:ascii="黑体" w:hAnsi="黑体" w:eastAsia="黑体" w:cs="黑体"/>
          <w:lang w:eastAsia="zh-CN"/>
        </w:rPr>
      </w:pPr>
      <w:r>
        <w:rPr>
          <w:rFonts w:ascii="宋体" w:hAnsi="宋体" w:eastAsia="宋体" w:cs="宋体"/>
          <w:b/>
          <w:bCs/>
          <w:spacing w:val="8"/>
          <w:lang w:eastAsia="zh-CN"/>
        </w:rPr>
        <w:t>2.</w:t>
      </w:r>
      <w:r>
        <w:rPr>
          <w:rFonts w:ascii="黑体" w:hAnsi="黑体" w:eastAsia="黑体" w:cs="黑体"/>
          <w:b/>
          <w:bCs/>
          <w:spacing w:val="8"/>
          <w:lang w:eastAsia="zh-CN"/>
        </w:rPr>
        <w:t>有代表性</w:t>
      </w:r>
    </w:p>
    <w:p w14:paraId="6D4F6F90">
      <w:pPr>
        <w:spacing w:before="118" w:line="294" w:lineRule="auto"/>
        <w:ind w:left="30" w:firstLine="449"/>
        <w:jc w:val="both"/>
        <w:rPr>
          <w:rFonts w:hint="eastAsia" w:ascii="宋体" w:hAnsi="宋体" w:eastAsia="宋体" w:cs="宋体"/>
          <w:lang w:eastAsia="zh-CN"/>
        </w:rPr>
      </w:pPr>
      <w:r>
        <w:rPr>
          <w:rFonts w:ascii="宋体" w:hAnsi="宋体" w:eastAsia="宋体" w:cs="宋体"/>
          <w:lang w:eastAsia="zh-CN"/>
        </w:rPr>
        <w:t>市场分析应提供全貌而非个体信息，以确保结论具有代表性。</w:t>
      </w:r>
      <w:r>
        <w:rPr>
          <w:rFonts w:ascii="宋体" w:hAnsi="宋体" w:eastAsia="宋体" w:cs="宋体"/>
          <w:spacing w:val="52"/>
          <w:lang w:eastAsia="zh-CN"/>
        </w:rPr>
        <w:t xml:space="preserve"> </w:t>
      </w:r>
      <w:r>
        <w:rPr>
          <w:rFonts w:ascii="宋体" w:hAnsi="宋体" w:eastAsia="宋体" w:cs="宋体"/>
          <w:lang w:eastAsia="zh-CN"/>
        </w:rPr>
        <w:t xml:space="preserve">一方面是要确认数  </w:t>
      </w:r>
      <w:r>
        <w:rPr>
          <w:rFonts w:ascii="宋体" w:hAnsi="宋体" w:eastAsia="宋体" w:cs="宋体"/>
          <w:spacing w:val="2"/>
          <w:lang w:eastAsia="zh-CN"/>
        </w:rPr>
        <w:t>据的代表性，分析时要根据预先设定的统计检验规则，进行数据、信息的代表性检</w:t>
      </w:r>
      <w:r>
        <w:rPr>
          <w:rFonts w:ascii="宋体" w:hAnsi="宋体" w:eastAsia="宋体" w:cs="宋体"/>
          <w:spacing w:val="1"/>
          <w:lang w:eastAsia="zh-CN"/>
        </w:rPr>
        <w:t>验，</w:t>
      </w:r>
      <w:r>
        <w:rPr>
          <w:rFonts w:ascii="宋体" w:hAnsi="宋体" w:eastAsia="宋体" w:cs="宋体"/>
          <w:lang w:eastAsia="zh-CN"/>
        </w:rPr>
        <w:t xml:space="preserve"> </w:t>
      </w:r>
      <w:r>
        <w:rPr>
          <w:rFonts w:ascii="宋体" w:hAnsi="宋体" w:eastAsia="宋体" w:cs="宋体"/>
          <w:spacing w:val="8"/>
          <w:lang w:eastAsia="zh-CN"/>
        </w:rPr>
        <w:t>符合代表性要求的才进行分析；另一方面是信息分析要能</w:t>
      </w:r>
      <w:r>
        <w:rPr>
          <w:rFonts w:ascii="宋体" w:hAnsi="宋体" w:eastAsia="宋体" w:cs="宋体"/>
          <w:spacing w:val="7"/>
          <w:lang w:eastAsia="zh-CN"/>
        </w:rPr>
        <w:t>体现全貌，对获取的信息、</w:t>
      </w:r>
      <w:r>
        <w:rPr>
          <w:rFonts w:ascii="宋体" w:hAnsi="宋体" w:eastAsia="宋体" w:cs="宋体"/>
          <w:lang w:eastAsia="zh-CN"/>
        </w:rPr>
        <w:t xml:space="preserve"> </w:t>
      </w:r>
      <w:r>
        <w:rPr>
          <w:rFonts w:ascii="宋体" w:hAnsi="宋体" w:eastAsia="宋体" w:cs="宋体"/>
          <w:spacing w:val="5"/>
          <w:lang w:eastAsia="zh-CN"/>
        </w:rPr>
        <w:t>数据，除有逻辑错误、明显矛盾外，都要从不同的思考角度、数据组合展开分析，以</w:t>
      </w:r>
      <w:r>
        <w:rPr>
          <w:rFonts w:ascii="宋体" w:hAnsi="宋体" w:eastAsia="宋体" w:cs="宋体"/>
          <w:spacing w:val="6"/>
          <w:lang w:eastAsia="zh-CN"/>
        </w:rPr>
        <w:t xml:space="preserve">  </w:t>
      </w:r>
      <w:r>
        <w:rPr>
          <w:rFonts w:ascii="宋体" w:hAnsi="宋体" w:eastAsia="宋体" w:cs="宋体"/>
          <w:spacing w:val="-2"/>
          <w:lang w:eastAsia="zh-CN"/>
        </w:rPr>
        <w:t>获得更多结论。</w:t>
      </w:r>
    </w:p>
    <w:p w14:paraId="1B77E891">
      <w:pPr>
        <w:spacing w:before="58" w:line="224" w:lineRule="auto"/>
        <w:ind w:left="482"/>
        <w:rPr>
          <w:rFonts w:hint="eastAsia" w:ascii="黑体" w:hAnsi="黑体" w:eastAsia="黑体" w:cs="黑体"/>
          <w:lang w:eastAsia="zh-CN"/>
        </w:rPr>
      </w:pPr>
      <w:r>
        <w:rPr>
          <w:rFonts w:ascii="宋体" w:hAnsi="宋体" w:eastAsia="宋体" w:cs="宋体"/>
          <w:b/>
          <w:bCs/>
          <w:spacing w:val="-1"/>
          <w:lang w:eastAsia="zh-CN"/>
        </w:rPr>
        <w:t>3.</w:t>
      </w:r>
      <w:r>
        <w:rPr>
          <w:rFonts w:ascii="宋体" w:hAnsi="宋体" w:eastAsia="宋体" w:cs="宋体"/>
          <w:spacing w:val="-51"/>
          <w:lang w:eastAsia="zh-CN"/>
        </w:rPr>
        <w:t xml:space="preserve"> </w:t>
      </w:r>
      <w:r>
        <w:rPr>
          <w:rFonts w:ascii="黑体" w:hAnsi="黑体" w:eastAsia="黑体" w:cs="黑体"/>
          <w:b/>
          <w:bCs/>
          <w:spacing w:val="-1"/>
          <w:lang w:eastAsia="zh-CN"/>
        </w:rPr>
        <w:t>有结论</w:t>
      </w:r>
    </w:p>
    <w:p w14:paraId="6221CE6D">
      <w:pPr>
        <w:spacing w:before="103" w:line="303" w:lineRule="auto"/>
        <w:ind w:left="30" w:right="60" w:firstLine="449"/>
        <w:jc w:val="both"/>
        <w:rPr>
          <w:rFonts w:hint="eastAsia" w:ascii="宋体" w:hAnsi="宋体" w:eastAsia="宋体" w:cs="宋体"/>
          <w:lang w:eastAsia="zh-CN"/>
        </w:rPr>
      </w:pPr>
      <w:r>
        <w:rPr>
          <w:rFonts w:ascii="宋体" w:hAnsi="宋体" w:eastAsia="宋体" w:cs="宋体"/>
          <w:spacing w:val="5"/>
          <w:lang w:eastAsia="zh-CN"/>
        </w:rPr>
        <w:t>数据只是表象，市场分析应提供数据背后的真相而非</w:t>
      </w:r>
      <w:r>
        <w:rPr>
          <w:rFonts w:ascii="宋体" w:hAnsi="宋体" w:eastAsia="宋体" w:cs="宋体"/>
          <w:spacing w:val="4"/>
          <w:lang w:eastAsia="zh-CN"/>
        </w:rPr>
        <w:t>罗列数据。例如：某烟草商</w:t>
      </w:r>
      <w:r>
        <w:rPr>
          <w:rFonts w:ascii="宋体" w:hAnsi="宋体" w:eastAsia="宋体" w:cs="宋体"/>
          <w:lang w:eastAsia="zh-CN"/>
        </w:rPr>
        <w:t xml:space="preserve"> </w:t>
      </w:r>
      <w:r>
        <w:rPr>
          <w:rFonts w:ascii="宋体" w:hAnsi="宋体" w:eastAsia="宋体" w:cs="宋体"/>
          <w:spacing w:val="6"/>
          <w:lang w:eastAsia="zh-CN"/>
        </w:rPr>
        <w:t>业企业调研报告中“关于对包装颜色的偏好，有35%的消费者选</w:t>
      </w:r>
      <w:r>
        <w:rPr>
          <w:rFonts w:ascii="宋体" w:hAnsi="宋体" w:eastAsia="宋体" w:cs="宋体"/>
          <w:spacing w:val="5"/>
          <w:lang w:eastAsia="zh-CN"/>
        </w:rPr>
        <w:t>择了喜欢红色包装”,</w:t>
      </w:r>
      <w:r>
        <w:rPr>
          <w:rFonts w:ascii="宋体" w:hAnsi="宋体" w:eastAsia="宋体" w:cs="宋体"/>
          <w:lang w:eastAsia="zh-CN"/>
        </w:rPr>
        <w:t xml:space="preserve"> </w:t>
      </w:r>
      <w:r>
        <w:rPr>
          <w:rFonts w:ascii="宋体" w:hAnsi="宋体" w:eastAsia="宋体" w:cs="宋体"/>
          <w:spacing w:val="5"/>
          <w:lang w:eastAsia="zh-CN"/>
        </w:rPr>
        <w:t>这只是讲出了事实，工业企业不能根据这个事实决定新品是否应采用红色包装。如果</w:t>
      </w:r>
      <w:r>
        <w:rPr>
          <w:rFonts w:ascii="宋体" w:hAnsi="宋体" w:eastAsia="宋体" w:cs="宋体"/>
          <w:spacing w:val="6"/>
          <w:lang w:eastAsia="zh-CN"/>
        </w:rPr>
        <w:t xml:space="preserve"> </w:t>
      </w:r>
      <w:r>
        <w:rPr>
          <w:rFonts w:ascii="宋体" w:hAnsi="宋体" w:eastAsia="宋体" w:cs="宋体"/>
          <w:spacing w:val="2"/>
          <w:lang w:eastAsia="zh-CN"/>
        </w:rPr>
        <w:t>写成“不同包装颜色的偏好占比显示消费者更偏好暖色调的卷烟外包装”,则这份报告</w:t>
      </w:r>
      <w:r>
        <w:rPr>
          <w:rFonts w:ascii="宋体" w:hAnsi="宋体" w:eastAsia="宋体" w:cs="宋体"/>
          <w:spacing w:val="12"/>
          <w:lang w:eastAsia="zh-CN"/>
        </w:rPr>
        <w:t xml:space="preserve"> </w:t>
      </w:r>
      <w:r>
        <w:rPr>
          <w:rFonts w:ascii="宋体" w:hAnsi="宋体" w:eastAsia="宋体" w:cs="宋体"/>
          <w:spacing w:val="-1"/>
          <w:lang w:eastAsia="zh-CN"/>
        </w:rPr>
        <w:t>就不只是罗列数据，还揭示了一项规律。</w:t>
      </w:r>
    </w:p>
    <w:p w14:paraId="45F91DF0">
      <w:pPr>
        <w:spacing w:before="28" w:line="222" w:lineRule="auto"/>
        <w:ind w:left="482"/>
        <w:rPr>
          <w:rFonts w:hint="eastAsia" w:ascii="黑体" w:hAnsi="黑体" w:eastAsia="黑体" w:cs="黑体"/>
          <w:lang w:eastAsia="zh-CN"/>
        </w:rPr>
      </w:pPr>
      <w:r>
        <w:rPr>
          <w:rFonts w:ascii="宋体" w:hAnsi="宋体" w:eastAsia="宋体" w:cs="宋体"/>
          <w:b/>
          <w:bCs/>
          <w:spacing w:val="8"/>
          <w:lang w:eastAsia="zh-CN"/>
        </w:rPr>
        <w:t>4.</w:t>
      </w:r>
      <w:r>
        <w:rPr>
          <w:rFonts w:ascii="黑体" w:hAnsi="黑体" w:eastAsia="黑体" w:cs="黑体"/>
          <w:b/>
          <w:bCs/>
          <w:spacing w:val="8"/>
          <w:lang w:eastAsia="zh-CN"/>
        </w:rPr>
        <w:t>有指导性</w:t>
      </w:r>
    </w:p>
    <w:p w14:paraId="00FE6113">
      <w:pPr>
        <w:spacing w:before="111" w:line="302" w:lineRule="auto"/>
        <w:ind w:left="30" w:right="89" w:firstLine="449"/>
        <w:jc w:val="both"/>
        <w:rPr>
          <w:rFonts w:hint="eastAsia" w:ascii="宋体" w:hAnsi="宋体" w:eastAsia="宋体" w:cs="宋体"/>
          <w:lang w:eastAsia="zh-CN"/>
        </w:rPr>
      </w:pPr>
      <w:r>
        <w:rPr>
          <w:rFonts w:ascii="宋体" w:hAnsi="宋体" w:eastAsia="宋体" w:cs="宋体"/>
          <w:spacing w:val="5"/>
          <w:lang w:eastAsia="zh-CN"/>
        </w:rPr>
        <w:t>市场分析的根本目的是从信息、数据中找出问题、发现</w:t>
      </w:r>
      <w:r>
        <w:rPr>
          <w:rFonts w:ascii="宋体" w:hAnsi="宋体" w:eastAsia="宋体" w:cs="宋体"/>
          <w:spacing w:val="4"/>
          <w:lang w:eastAsia="zh-CN"/>
        </w:rPr>
        <w:t>规律，为下一步市场营销</w:t>
      </w:r>
      <w:r>
        <w:rPr>
          <w:rFonts w:ascii="宋体" w:hAnsi="宋体" w:eastAsia="宋体" w:cs="宋体"/>
          <w:lang w:eastAsia="zh-CN"/>
        </w:rPr>
        <w:t xml:space="preserve"> </w:t>
      </w:r>
      <w:r>
        <w:rPr>
          <w:rFonts w:ascii="宋体" w:hAnsi="宋体" w:eastAsia="宋体" w:cs="宋体"/>
          <w:spacing w:val="5"/>
          <w:lang w:eastAsia="zh-CN"/>
        </w:rPr>
        <w:t>活动指明方向。一份零售客户满意度调研报告，如果只显示零售客户的货源满意度低</w:t>
      </w:r>
      <w:r>
        <w:rPr>
          <w:rFonts w:ascii="宋体" w:hAnsi="宋体" w:eastAsia="宋体" w:cs="宋体"/>
          <w:spacing w:val="7"/>
          <w:lang w:eastAsia="zh-CN"/>
        </w:rPr>
        <w:t xml:space="preserve"> </w:t>
      </w:r>
      <w:r>
        <w:rPr>
          <w:rFonts w:ascii="宋体" w:hAnsi="宋体" w:eastAsia="宋体" w:cs="宋体"/>
          <w:spacing w:val="5"/>
          <w:lang w:eastAsia="zh-CN"/>
        </w:rPr>
        <w:t>于其他服务满意度，它就只提供了事实，没有给出任何进一步行动的指导。但如果报</w:t>
      </w:r>
      <w:r>
        <w:rPr>
          <w:rFonts w:ascii="宋体" w:hAnsi="宋体" w:eastAsia="宋体" w:cs="宋体"/>
          <w:spacing w:val="4"/>
          <w:lang w:eastAsia="zh-CN"/>
        </w:rPr>
        <w:t xml:space="preserve"> </w:t>
      </w:r>
      <w:r>
        <w:rPr>
          <w:rFonts w:ascii="宋体" w:hAnsi="宋体" w:eastAsia="宋体" w:cs="宋体"/>
          <w:spacing w:val="5"/>
          <w:lang w:eastAsia="zh-CN"/>
        </w:rPr>
        <w:t>告中进一步分析哪些客户群的货源满意度比其他零售客户低，或对货源满意度低的成</w:t>
      </w:r>
      <w:r>
        <w:rPr>
          <w:rFonts w:ascii="宋体" w:hAnsi="宋体" w:eastAsia="宋体" w:cs="宋体"/>
          <w:spacing w:val="3"/>
          <w:lang w:eastAsia="zh-CN"/>
        </w:rPr>
        <w:t xml:space="preserve"> </w:t>
      </w:r>
      <w:r>
        <w:rPr>
          <w:rFonts w:ascii="宋体" w:hAnsi="宋体" w:eastAsia="宋体" w:cs="宋体"/>
          <w:lang w:eastAsia="zh-CN"/>
        </w:rPr>
        <w:t>因做了分析概括，并给出意见建议，则对下一步行动提供了借鉴意义。</w:t>
      </w:r>
    </w:p>
    <w:p w14:paraId="39DEC40F">
      <w:pPr>
        <w:spacing w:before="107" w:line="220" w:lineRule="auto"/>
        <w:ind w:left="479"/>
        <w:rPr>
          <w:rFonts w:hint="eastAsia" w:ascii="仿宋" w:hAnsi="仿宋" w:eastAsia="仿宋" w:cs="仿宋"/>
          <w:lang w:eastAsia="zh-CN"/>
        </w:rPr>
      </w:pPr>
      <w:r>
        <w:rPr>
          <w:rFonts w:ascii="仿宋" w:hAnsi="仿宋" w:eastAsia="仿宋" w:cs="仿宋"/>
          <w:spacing w:val="-19"/>
          <w:lang w:eastAsia="zh-CN"/>
        </w:rPr>
        <w:t>(</w:t>
      </w:r>
      <w:r>
        <w:rPr>
          <w:rFonts w:ascii="仿宋" w:hAnsi="仿宋" w:eastAsia="仿宋" w:cs="仿宋"/>
          <w:spacing w:val="-23"/>
          <w:lang w:eastAsia="zh-CN"/>
        </w:rPr>
        <w:t xml:space="preserve"> </w:t>
      </w:r>
      <w:r>
        <w:rPr>
          <w:rFonts w:ascii="仿宋" w:hAnsi="仿宋" w:eastAsia="仿宋" w:cs="仿宋"/>
          <w:spacing w:val="-19"/>
          <w:lang w:eastAsia="zh-CN"/>
        </w:rPr>
        <w:t>二</w:t>
      </w:r>
      <w:r>
        <w:rPr>
          <w:rFonts w:ascii="仿宋" w:hAnsi="仿宋" w:eastAsia="仿宋" w:cs="仿宋"/>
          <w:spacing w:val="-43"/>
          <w:lang w:eastAsia="zh-CN"/>
        </w:rPr>
        <w:t xml:space="preserve"> </w:t>
      </w:r>
      <w:r>
        <w:rPr>
          <w:rFonts w:ascii="仿宋" w:hAnsi="仿宋" w:eastAsia="仿宋" w:cs="仿宋"/>
          <w:spacing w:val="-19"/>
          <w:lang w:eastAsia="zh-CN"/>
        </w:rPr>
        <w:t>)</w:t>
      </w:r>
      <w:r>
        <w:rPr>
          <w:rFonts w:ascii="仿宋" w:hAnsi="仿宋" w:eastAsia="仿宋" w:cs="仿宋"/>
          <w:spacing w:val="-32"/>
          <w:lang w:eastAsia="zh-CN"/>
        </w:rPr>
        <w:t xml:space="preserve"> </w:t>
      </w:r>
      <w:r>
        <w:rPr>
          <w:rFonts w:ascii="仿宋" w:hAnsi="仿宋" w:eastAsia="仿宋" w:cs="仿宋"/>
          <w:spacing w:val="-19"/>
          <w:lang w:eastAsia="zh-CN"/>
        </w:rPr>
        <w:t>市</w:t>
      </w:r>
      <w:r>
        <w:rPr>
          <w:rFonts w:ascii="仿宋" w:hAnsi="仿宋" w:eastAsia="仿宋" w:cs="仿宋"/>
          <w:spacing w:val="-37"/>
          <w:lang w:eastAsia="zh-CN"/>
        </w:rPr>
        <w:t xml:space="preserve"> </w:t>
      </w:r>
      <w:r>
        <w:rPr>
          <w:rFonts w:ascii="仿宋" w:hAnsi="仿宋" w:eastAsia="仿宋" w:cs="仿宋"/>
          <w:spacing w:val="-19"/>
          <w:lang w:eastAsia="zh-CN"/>
        </w:rPr>
        <w:t>场</w:t>
      </w:r>
      <w:r>
        <w:rPr>
          <w:rFonts w:ascii="仿宋" w:hAnsi="仿宋" w:eastAsia="仿宋" w:cs="仿宋"/>
          <w:spacing w:val="-35"/>
          <w:lang w:eastAsia="zh-CN"/>
        </w:rPr>
        <w:t xml:space="preserve"> </w:t>
      </w:r>
      <w:r>
        <w:rPr>
          <w:rFonts w:ascii="仿宋" w:hAnsi="仿宋" w:eastAsia="仿宋" w:cs="仿宋"/>
          <w:spacing w:val="-19"/>
          <w:lang w:eastAsia="zh-CN"/>
        </w:rPr>
        <w:t>分</w:t>
      </w:r>
      <w:r>
        <w:rPr>
          <w:rFonts w:ascii="仿宋" w:hAnsi="仿宋" w:eastAsia="仿宋" w:cs="仿宋"/>
          <w:spacing w:val="-38"/>
          <w:lang w:eastAsia="zh-CN"/>
        </w:rPr>
        <w:t xml:space="preserve"> </w:t>
      </w:r>
      <w:r>
        <w:rPr>
          <w:rFonts w:ascii="仿宋" w:hAnsi="仿宋" w:eastAsia="仿宋" w:cs="仿宋"/>
          <w:spacing w:val="-19"/>
          <w:lang w:eastAsia="zh-CN"/>
        </w:rPr>
        <w:t>析</w:t>
      </w:r>
      <w:r>
        <w:rPr>
          <w:rFonts w:ascii="仿宋" w:hAnsi="仿宋" w:eastAsia="仿宋" w:cs="仿宋"/>
          <w:spacing w:val="-25"/>
          <w:lang w:eastAsia="zh-CN"/>
        </w:rPr>
        <w:t xml:space="preserve"> </w:t>
      </w:r>
      <w:r>
        <w:rPr>
          <w:rFonts w:ascii="仿宋" w:hAnsi="仿宋" w:eastAsia="仿宋" w:cs="仿宋"/>
          <w:spacing w:val="-19"/>
          <w:lang w:eastAsia="zh-CN"/>
        </w:rPr>
        <w:t>的</w:t>
      </w:r>
      <w:r>
        <w:rPr>
          <w:rFonts w:ascii="仿宋" w:hAnsi="仿宋" w:eastAsia="仿宋" w:cs="仿宋"/>
          <w:spacing w:val="-34"/>
          <w:lang w:eastAsia="zh-CN"/>
        </w:rPr>
        <w:t xml:space="preserve"> </w:t>
      </w:r>
      <w:r>
        <w:rPr>
          <w:rFonts w:ascii="仿宋" w:hAnsi="仿宋" w:eastAsia="仿宋" w:cs="仿宋"/>
          <w:spacing w:val="-19"/>
          <w:lang w:eastAsia="zh-CN"/>
        </w:rPr>
        <w:t>作</w:t>
      </w:r>
      <w:r>
        <w:rPr>
          <w:rFonts w:ascii="仿宋" w:hAnsi="仿宋" w:eastAsia="仿宋" w:cs="仿宋"/>
          <w:spacing w:val="-38"/>
          <w:lang w:eastAsia="zh-CN"/>
        </w:rPr>
        <w:t xml:space="preserve"> </w:t>
      </w:r>
      <w:r>
        <w:rPr>
          <w:rFonts w:ascii="仿宋" w:hAnsi="仿宋" w:eastAsia="仿宋" w:cs="仿宋"/>
          <w:spacing w:val="-19"/>
          <w:lang w:eastAsia="zh-CN"/>
        </w:rPr>
        <w:t>用</w:t>
      </w:r>
    </w:p>
    <w:p w14:paraId="32144918">
      <w:pPr>
        <w:spacing w:before="182" w:line="295" w:lineRule="auto"/>
        <w:ind w:left="30" w:right="96" w:firstLine="449"/>
        <w:rPr>
          <w:rFonts w:hint="eastAsia" w:ascii="宋体" w:hAnsi="宋体" w:eastAsia="宋体" w:cs="宋体"/>
          <w:lang w:eastAsia="zh-CN"/>
        </w:rPr>
      </w:pPr>
      <w:r>
        <w:rPr>
          <w:rFonts w:ascii="宋体" w:hAnsi="宋体" w:eastAsia="宋体" w:cs="宋体"/>
          <w:spacing w:val="4"/>
          <w:lang w:eastAsia="zh-CN"/>
        </w:rPr>
        <w:t>市场分析的价值在于发现市场机会。通过分析，挖掘潜在需求，为新产品研发提</w:t>
      </w:r>
      <w:r>
        <w:rPr>
          <w:rFonts w:ascii="宋体" w:hAnsi="宋体" w:eastAsia="宋体" w:cs="宋体"/>
          <w:spacing w:val="17"/>
          <w:lang w:eastAsia="zh-CN"/>
        </w:rPr>
        <w:t xml:space="preserve"> </w:t>
      </w:r>
      <w:r>
        <w:rPr>
          <w:rFonts w:ascii="宋体" w:hAnsi="宋体" w:eastAsia="宋体" w:cs="宋体"/>
          <w:lang w:eastAsia="zh-CN"/>
        </w:rPr>
        <w:t>供方向；通过分析，发现尚未满足的现实需求，找到服务改进的空间。</w:t>
      </w:r>
    </w:p>
    <w:p w14:paraId="4F44F443">
      <w:pPr>
        <w:spacing w:before="21" w:line="219" w:lineRule="auto"/>
        <w:ind w:left="479"/>
        <w:rPr>
          <w:rFonts w:hint="eastAsia" w:ascii="宋体" w:hAnsi="宋体" w:eastAsia="宋体" w:cs="宋体"/>
          <w:lang w:eastAsia="zh-CN"/>
        </w:rPr>
      </w:pPr>
      <w:r>
        <w:rPr>
          <w:rFonts w:ascii="宋体" w:hAnsi="宋体" w:eastAsia="宋体" w:cs="宋体"/>
          <w:spacing w:val="-2"/>
          <w:lang w:eastAsia="zh-CN"/>
        </w:rPr>
        <w:t>市场分析的作用主要表现在两个方面：</w:t>
      </w:r>
    </w:p>
    <w:p w14:paraId="235B8050">
      <w:pPr>
        <w:pStyle w:val="2"/>
        <w:spacing w:line="244" w:lineRule="auto"/>
        <w:rPr>
          <w:lang w:eastAsia="zh-CN"/>
        </w:rPr>
      </w:pPr>
    </w:p>
    <w:p w14:paraId="08564BF7">
      <w:pPr>
        <w:pStyle w:val="2"/>
        <w:spacing w:line="244" w:lineRule="auto"/>
        <w:rPr>
          <w:lang w:eastAsia="zh-CN"/>
        </w:rPr>
      </w:pPr>
    </w:p>
    <w:p w14:paraId="71AD0078">
      <w:pPr>
        <w:pStyle w:val="2"/>
        <w:spacing w:line="245" w:lineRule="auto"/>
        <w:rPr>
          <w:lang w:eastAsia="zh-CN"/>
        </w:rPr>
      </w:pPr>
    </w:p>
    <w:p w14:paraId="14F7EF36">
      <w:pPr>
        <w:pStyle w:val="2"/>
        <w:spacing w:line="245" w:lineRule="auto"/>
        <w:rPr>
          <w:lang w:eastAsia="zh-CN"/>
        </w:rPr>
      </w:pPr>
      <w:r>
        <w:drawing>
          <wp:anchor distT="0" distB="0" distL="0" distR="0" simplePos="0" relativeHeight="251707392" behindDoc="0" locked="0" layoutInCell="1" allowOverlap="1">
            <wp:simplePos x="0" y="0"/>
            <wp:positionH relativeFrom="column">
              <wp:posOffset>4699000</wp:posOffset>
            </wp:positionH>
            <wp:positionV relativeFrom="paragraph">
              <wp:posOffset>135890</wp:posOffset>
            </wp:positionV>
            <wp:extent cx="368300" cy="6350"/>
            <wp:effectExtent l="0" t="0" r="0" b="0"/>
            <wp:wrapNone/>
            <wp:docPr id="676" name="IM 676"/>
            <wp:cNvGraphicFramePr/>
            <a:graphic xmlns:a="http://schemas.openxmlformats.org/drawingml/2006/main">
              <a:graphicData uri="http://schemas.openxmlformats.org/drawingml/2006/picture">
                <pic:pic xmlns:pic="http://schemas.openxmlformats.org/drawingml/2006/picture">
                  <pic:nvPicPr>
                    <pic:cNvPr id="676" name="IM 676"/>
                    <pic:cNvPicPr/>
                  </pic:nvPicPr>
                  <pic:blipFill>
                    <a:blip r:embed="rId144"/>
                    <a:stretch>
                      <a:fillRect/>
                    </a:stretch>
                  </pic:blipFill>
                  <pic:spPr>
                    <a:xfrm>
                      <a:off x="0" y="0"/>
                      <a:ext cx="368270" cy="6356"/>
                    </a:xfrm>
                    <a:prstGeom prst="rect">
                      <a:avLst/>
                    </a:prstGeom>
                  </pic:spPr>
                </pic:pic>
              </a:graphicData>
            </a:graphic>
          </wp:anchor>
        </w:drawing>
      </w:r>
      <w:r>
        <w:drawing>
          <wp:anchor distT="0" distB="0" distL="0" distR="0" simplePos="0" relativeHeight="251706368" behindDoc="0" locked="0" layoutInCell="1" allowOverlap="1">
            <wp:simplePos x="0" y="0"/>
            <wp:positionH relativeFrom="column">
              <wp:posOffset>4686300</wp:posOffset>
            </wp:positionH>
            <wp:positionV relativeFrom="paragraph">
              <wp:posOffset>129540</wp:posOffset>
            </wp:positionV>
            <wp:extent cx="120650" cy="107950"/>
            <wp:effectExtent l="0" t="0" r="0" b="0"/>
            <wp:wrapNone/>
            <wp:docPr id="678" name="IM 678"/>
            <wp:cNvGraphicFramePr/>
            <a:graphic xmlns:a="http://schemas.openxmlformats.org/drawingml/2006/main">
              <a:graphicData uri="http://schemas.openxmlformats.org/drawingml/2006/picture">
                <pic:pic xmlns:pic="http://schemas.openxmlformats.org/drawingml/2006/picture">
                  <pic:nvPicPr>
                    <pic:cNvPr id="678" name="IM 678"/>
                    <pic:cNvPicPr/>
                  </pic:nvPicPr>
                  <pic:blipFill>
                    <a:blip r:embed="rId145"/>
                    <a:stretch>
                      <a:fillRect/>
                    </a:stretch>
                  </pic:blipFill>
                  <pic:spPr>
                    <a:xfrm>
                      <a:off x="0" y="0"/>
                      <a:ext cx="120651" cy="107960"/>
                    </a:xfrm>
                    <a:prstGeom prst="rect">
                      <a:avLst/>
                    </a:prstGeom>
                  </pic:spPr>
                </pic:pic>
              </a:graphicData>
            </a:graphic>
          </wp:anchor>
        </w:drawing>
      </w:r>
    </w:p>
    <w:p w14:paraId="06A0A896">
      <w:pPr>
        <w:spacing w:before="62" w:line="146" w:lineRule="auto"/>
        <w:ind w:left="7579"/>
        <w:rPr>
          <w:rFonts w:ascii="Times New Roman" w:hAnsi="Times New Roman" w:eastAsia="Times New Roman" w:cs="Times New Roman"/>
          <w:lang w:eastAsia="zh-CN"/>
        </w:rPr>
      </w:pPr>
      <w:r>
        <w:rPr>
          <w:rFonts w:ascii="Times New Roman" w:hAnsi="Times New Roman" w:eastAsia="Times New Roman" w:cs="Times New Roman"/>
          <w:spacing w:val="-6"/>
          <w:u w:val="single"/>
          <w:lang w:eastAsia="zh-CN"/>
        </w:rPr>
        <w:t>109</w:t>
      </w:r>
    </w:p>
    <w:p w14:paraId="5C703E49">
      <w:pPr>
        <w:spacing w:line="146" w:lineRule="auto"/>
        <w:rPr>
          <w:rFonts w:ascii="Times New Roman" w:hAnsi="Times New Roman" w:eastAsia="Times New Roman" w:cs="Times New Roman"/>
          <w:lang w:eastAsia="zh-CN"/>
        </w:rPr>
        <w:sectPr>
          <w:type w:val="continuous"/>
          <w:pgSz w:w="10360" w:h="14720"/>
          <w:pgMar w:top="400" w:right="1164" w:bottom="400" w:left="1109" w:header="0" w:footer="0" w:gutter="0"/>
          <w:cols w:equalWidth="0" w:num="1">
            <w:col w:w="8086"/>
          </w:cols>
        </w:sectPr>
      </w:pPr>
    </w:p>
    <w:p w14:paraId="59124E69">
      <w:pPr>
        <w:tabs>
          <w:tab w:val="left" w:pos="929"/>
        </w:tabs>
        <w:spacing w:before="295" w:line="221" w:lineRule="auto"/>
        <w:ind w:left="770"/>
        <w:rPr>
          <w:rFonts w:hint="eastAsia" w:ascii="黑体" w:hAnsi="黑体" w:eastAsia="黑体" w:cs="黑体"/>
          <w:sz w:val="18"/>
          <w:szCs w:val="18"/>
          <w:lang w:eastAsia="zh-CN"/>
        </w:rPr>
      </w:pPr>
      <w:r>
        <w:drawing>
          <wp:anchor distT="0" distB="0" distL="0" distR="0" simplePos="0" relativeHeight="251709440" behindDoc="0" locked="0" layoutInCell="0" allowOverlap="1">
            <wp:simplePos x="0" y="0"/>
            <wp:positionH relativeFrom="page">
              <wp:posOffset>970915</wp:posOffset>
            </wp:positionH>
            <wp:positionV relativeFrom="page">
              <wp:posOffset>419100</wp:posOffset>
            </wp:positionV>
            <wp:extent cx="273050" cy="323850"/>
            <wp:effectExtent l="0" t="0" r="0" b="0"/>
            <wp:wrapNone/>
            <wp:docPr id="680" name="IM 680"/>
            <wp:cNvGraphicFramePr/>
            <a:graphic xmlns:a="http://schemas.openxmlformats.org/drawingml/2006/main">
              <a:graphicData uri="http://schemas.openxmlformats.org/drawingml/2006/picture">
                <pic:pic xmlns:pic="http://schemas.openxmlformats.org/drawingml/2006/picture">
                  <pic:nvPicPr>
                    <pic:cNvPr id="680" name="IM 680"/>
                    <pic:cNvPicPr/>
                  </pic:nvPicPr>
                  <pic:blipFill>
                    <a:blip r:embed="rId146"/>
                    <a:stretch>
                      <a:fillRect/>
                    </a:stretch>
                  </pic:blipFill>
                  <pic:spPr>
                    <a:xfrm>
                      <a:off x="0" y="0"/>
                      <a:ext cx="273077" cy="323786"/>
                    </a:xfrm>
                    <a:prstGeom prst="rect">
                      <a:avLst/>
                    </a:prstGeom>
                  </pic:spPr>
                </pic:pic>
              </a:graphicData>
            </a:graphic>
          </wp:anchor>
        </w:drawing>
      </w:r>
      <w:r>
        <w:rPr>
          <w:rFonts w:ascii="黑体" w:hAnsi="黑体" w:eastAsia="黑体" w:cs="黑体"/>
          <w:sz w:val="18"/>
          <w:szCs w:val="18"/>
          <w:u w:val="single"/>
          <w:lang w:eastAsia="zh-CN"/>
        </w:rPr>
        <w:tab/>
      </w:r>
      <w:r>
        <w:rPr>
          <w:rFonts w:ascii="黑体" w:hAnsi="黑体" w:eastAsia="黑体" w:cs="黑体"/>
          <w:spacing w:val="-11"/>
          <w:sz w:val="18"/>
          <w:szCs w:val="18"/>
          <w:u w:val="single"/>
          <w:lang w:eastAsia="zh-CN"/>
        </w:rPr>
        <w:t>第 二</w:t>
      </w:r>
      <w:r>
        <w:rPr>
          <w:rFonts w:ascii="黑体" w:hAnsi="黑体" w:eastAsia="黑体" w:cs="黑体"/>
          <w:spacing w:val="-9"/>
          <w:sz w:val="18"/>
          <w:szCs w:val="18"/>
          <w:u w:val="single"/>
          <w:lang w:eastAsia="zh-CN"/>
        </w:rPr>
        <w:t xml:space="preserve"> </w:t>
      </w:r>
      <w:r>
        <w:rPr>
          <w:rFonts w:ascii="黑体" w:hAnsi="黑体" w:eastAsia="黑体" w:cs="黑体"/>
          <w:spacing w:val="-11"/>
          <w:sz w:val="18"/>
          <w:szCs w:val="18"/>
          <w:u w:val="single"/>
          <w:lang w:eastAsia="zh-CN"/>
        </w:rPr>
        <w:t>篇</w:t>
      </w:r>
      <w:r>
        <w:rPr>
          <w:rFonts w:ascii="黑体" w:hAnsi="黑体" w:eastAsia="黑体" w:cs="黑体"/>
          <w:spacing w:val="23"/>
          <w:sz w:val="18"/>
          <w:szCs w:val="18"/>
          <w:u w:val="single"/>
          <w:lang w:eastAsia="zh-CN"/>
        </w:rPr>
        <w:t xml:space="preserve">  </w:t>
      </w:r>
      <w:r>
        <w:rPr>
          <w:rFonts w:ascii="黑体" w:hAnsi="黑体" w:eastAsia="黑体" w:cs="黑体"/>
          <w:spacing w:val="-11"/>
          <w:sz w:val="18"/>
          <w:szCs w:val="18"/>
          <w:u w:val="single"/>
          <w:lang w:eastAsia="zh-CN"/>
        </w:rPr>
        <w:t>烟</w:t>
      </w:r>
      <w:r>
        <w:rPr>
          <w:rFonts w:ascii="黑体" w:hAnsi="黑体" w:eastAsia="黑体" w:cs="黑体"/>
          <w:spacing w:val="-19"/>
          <w:sz w:val="18"/>
          <w:szCs w:val="18"/>
          <w:u w:val="single"/>
          <w:lang w:eastAsia="zh-CN"/>
        </w:rPr>
        <w:t xml:space="preserve"> </w:t>
      </w:r>
      <w:r>
        <w:rPr>
          <w:rFonts w:ascii="黑体" w:hAnsi="黑体" w:eastAsia="黑体" w:cs="黑体"/>
          <w:spacing w:val="-11"/>
          <w:sz w:val="18"/>
          <w:szCs w:val="18"/>
          <w:u w:val="single"/>
          <w:lang w:eastAsia="zh-CN"/>
        </w:rPr>
        <w:t>草</w:t>
      </w:r>
      <w:r>
        <w:rPr>
          <w:rFonts w:ascii="黑体" w:hAnsi="黑体" w:eastAsia="黑体" w:cs="黑体"/>
          <w:spacing w:val="-21"/>
          <w:sz w:val="18"/>
          <w:szCs w:val="18"/>
          <w:u w:val="single"/>
          <w:lang w:eastAsia="zh-CN"/>
        </w:rPr>
        <w:t xml:space="preserve"> </w:t>
      </w:r>
      <w:r>
        <w:rPr>
          <w:rFonts w:ascii="黑体" w:hAnsi="黑体" w:eastAsia="黑体" w:cs="黑体"/>
          <w:spacing w:val="-11"/>
          <w:sz w:val="18"/>
          <w:szCs w:val="18"/>
          <w:u w:val="single"/>
          <w:lang w:eastAsia="zh-CN"/>
        </w:rPr>
        <w:t>制 品</w:t>
      </w:r>
      <w:r>
        <w:rPr>
          <w:rFonts w:ascii="黑体" w:hAnsi="黑体" w:eastAsia="黑体" w:cs="黑体"/>
          <w:spacing w:val="-22"/>
          <w:sz w:val="18"/>
          <w:szCs w:val="18"/>
          <w:u w:val="single"/>
          <w:lang w:eastAsia="zh-CN"/>
        </w:rPr>
        <w:t xml:space="preserve"> </w:t>
      </w:r>
      <w:r>
        <w:rPr>
          <w:rFonts w:ascii="黑体" w:hAnsi="黑体" w:eastAsia="黑体" w:cs="黑体"/>
          <w:spacing w:val="-11"/>
          <w:sz w:val="18"/>
          <w:szCs w:val="18"/>
          <w:u w:val="single"/>
          <w:lang w:eastAsia="zh-CN"/>
        </w:rPr>
        <w:t>购</w:t>
      </w:r>
      <w:r>
        <w:rPr>
          <w:rFonts w:ascii="黑体" w:hAnsi="黑体" w:eastAsia="黑体" w:cs="黑体"/>
          <w:spacing w:val="-21"/>
          <w:sz w:val="18"/>
          <w:szCs w:val="18"/>
          <w:u w:val="single"/>
          <w:lang w:eastAsia="zh-CN"/>
        </w:rPr>
        <w:t xml:space="preserve"> </w:t>
      </w:r>
      <w:r>
        <w:rPr>
          <w:rFonts w:ascii="黑体" w:hAnsi="黑体" w:eastAsia="黑体" w:cs="黑体"/>
          <w:spacing w:val="-11"/>
          <w:sz w:val="18"/>
          <w:szCs w:val="18"/>
          <w:u w:val="single"/>
          <w:lang w:eastAsia="zh-CN"/>
        </w:rPr>
        <w:t>销</w:t>
      </w:r>
      <w:r>
        <w:rPr>
          <w:rFonts w:ascii="黑体" w:hAnsi="黑体" w:eastAsia="黑体" w:cs="黑体"/>
          <w:spacing w:val="-16"/>
          <w:sz w:val="18"/>
          <w:szCs w:val="18"/>
          <w:u w:val="single"/>
          <w:lang w:eastAsia="zh-CN"/>
        </w:rPr>
        <w:t xml:space="preserve"> </w:t>
      </w:r>
      <w:r>
        <w:rPr>
          <w:rFonts w:ascii="黑体" w:hAnsi="黑体" w:eastAsia="黑体" w:cs="黑体"/>
          <w:spacing w:val="-11"/>
          <w:sz w:val="18"/>
          <w:szCs w:val="18"/>
          <w:u w:val="single"/>
          <w:lang w:eastAsia="zh-CN"/>
        </w:rPr>
        <w:t>员 ( 四 级</w:t>
      </w:r>
      <w:r>
        <w:rPr>
          <w:rFonts w:ascii="黑体" w:hAnsi="黑体" w:eastAsia="黑体" w:cs="黑体"/>
          <w:spacing w:val="-24"/>
          <w:sz w:val="18"/>
          <w:szCs w:val="18"/>
          <w:u w:val="single"/>
          <w:lang w:eastAsia="zh-CN"/>
        </w:rPr>
        <w:t xml:space="preserve"> </w:t>
      </w:r>
      <w:r>
        <w:rPr>
          <w:rFonts w:ascii="黑体" w:hAnsi="黑体" w:eastAsia="黑体" w:cs="黑体"/>
          <w:spacing w:val="-11"/>
          <w:sz w:val="18"/>
          <w:szCs w:val="18"/>
          <w:u w:val="single"/>
          <w:lang w:eastAsia="zh-CN"/>
        </w:rPr>
        <w:t>)</w:t>
      </w:r>
      <w:r>
        <w:rPr>
          <w:rFonts w:ascii="黑体" w:hAnsi="黑体" w:eastAsia="黑体" w:cs="黑体"/>
          <w:spacing w:val="-16"/>
          <w:sz w:val="18"/>
          <w:szCs w:val="18"/>
          <w:u w:val="single"/>
          <w:lang w:eastAsia="zh-CN"/>
        </w:rPr>
        <w:t xml:space="preserve"> </w:t>
      </w:r>
      <w:r>
        <w:rPr>
          <w:rFonts w:ascii="黑体" w:hAnsi="黑体" w:eastAsia="黑体" w:cs="黑体"/>
          <w:spacing w:val="-11"/>
          <w:sz w:val="18"/>
          <w:szCs w:val="18"/>
          <w:u w:val="single"/>
          <w:lang w:eastAsia="zh-CN"/>
        </w:rPr>
        <w:t>专</w:t>
      </w:r>
      <w:r>
        <w:rPr>
          <w:rFonts w:ascii="黑体" w:hAnsi="黑体" w:eastAsia="黑体" w:cs="黑体"/>
          <w:spacing w:val="-18"/>
          <w:sz w:val="18"/>
          <w:szCs w:val="18"/>
          <w:u w:val="single"/>
          <w:lang w:eastAsia="zh-CN"/>
        </w:rPr>
        <w:t xml:space="preserve"> </w:t>
      </w:r>
      <w:r>
        <w:rPr>
          <w:rFonts w:ascii="黑体" w:hAnsi="黑体" w:eastAsia="黑体" w:cs="黑体"/>
          <w:spacing w:val="-11"/>
          <w:sz w:val="18"/>
          <w:szCs w:val="18"/>
          <w:u w:val="single"/>
          <w:lang w:eastAsia="zh-CN"/>
        </w:rPr>
        <w:t>业</w:t>
      </w:r>
      <w:r>
        <w:rPr>
          <w:rFonts w:ascii="黑体" w:hAnsi="黑体" w:eastAsia="黑体" w:cs="黑体"/>
          <w:spacing w:val="-16"/>
          <w:sz w:val="18"/>
          <w:szCs w:val="18"/>
          <w:u w:val="single"/>
          <w:lang w:eastAsia="zh-CN"/>
        </w:rPr>
        <w:t xml:space="preserve"> </w:t>
      </w:r>
      <w:r>
        <w:rPr>
          <w:rFonts w:ascii="黑体" w:hAnsi="黑体" w:eastAsia="黑体" w:cs="黑体"/>
          <w:spacing w:val="-11"/>
          <w:sz w:val="18"/>
          <w:szCs w:val="18"/>
          <w:u w:val="single"/>
          <w:lang w:eastAsia="zh-CN"/>
        </w:rPr>
        <w:t>知</w:t>
      </w:r>
      <w:r>
        <w:rPr>
          <w:rFonts w:ascii="黑体" w:hAnsi="黑体" w:eastAsia="黑体" w:cs="黑体"/>
          <w:spacing w:val="-20"/>
          <w:sz w:val="18"/>
          <w:szCs w:val="18"/>
          <w:u w:val="single"/>
          <w:lang w:eastAsia="zh-CN"/>
        </w:rPr>
        <w:t xml:space="preserve"> </w:t>
      </w:r>
      <w:r>
        <w:rPr>
          <w:rFonts w:ascii="黑体" w:hAnsi="黑体" w:eastAsia="黑体" w:cs="黑体"/>
          <w:spacing w:val="-11"/>
          <w:sz w:val="18"/>
          <w:szCs w:val="18"/>
          <w:u w:val="single"/>
          <w:lang w:eastAsia="zh-CN"/>
        </w:rPr>
        <w:t>识</w:t>
      </w:r>
      <w:r>
        <w:rPr>
          <w:rFonts w:ascii="黑体" w:hAnsi="黑体" w:eastAsia="黑体" w:cs="黑体"/>
          <w:sz w:val="18"/>
          <w:szCs w:val="18"/>
          <w:u w:val="single"/>
          <w:lang w:eastAsia="zh-CN"/>
        </w:rPr>
        <w:t xml:space="preserve">                               </w:t>
      </w:r>
    </w:p>
    <w:p w14:paraId="2E56EE75">
      <w:pPr>
        <w:pStyle w:val="2"/>
        <w:spacing w:line="375" w:lineRule="auto"/>
        <w:rPr>
          <w:lang w:eastAsia="zh-CN"/>
        </w:rPr>
      </w:pPr>
      <w:r>
        <w:drawing>
          <wp:anchor distT="0" distB="0" distL="0" distR="0" simplePos="0" relativeHeight="251710464" behindDoc="0" locked="0" layoutInCell="1" allowOverlap="1">
            <wp:simplePos x="0" y="0"/>
            <wp:positionH relativeFrom="column">
              <wp:posOffset>0</wp:posOffset>
            </wp:positionH>
            <wp:positionV relativeFrom="paragraph">
              <wp:posOffset>30480</wp:posOffset>
            </wp:positionV>
            <wp:extent cx="254000" cy="6350"/>
            <wp:effectExtent l="0" t="0" r="0" b="0"/>
            <wp:wrapNone/>
            <wp:docPr id="682" name="IM 682"/>
            <wp:cNvGraphicFramePr/>
            <a:graphic xmlns:a="http://schemas.openxmlformats.org/drawingml/2006/main">
              <a:graphicData uri="http://schemas.openxmlformats.org/drawingml/2006/picture">
                <pic:pic xmlns:pic="http://schemas.openxmlformats.org/drawingml/2006/picture">
                  <pic:nvPicPr>
                    <pic:cNvPr id="682" name="IM 682"/>
                    <pic:cNvPicPr/>
                  </pic:nvPicPr>
                  <pic:blipFill>
                    <a:blip r:embed="rId147"/>
                    <a:stretch>
                      <a:fillRect/>
                    </a:stretch>
                  </pic:blipFill>
                  <pic:spPr>
                    <a:xfrm>
                      <a:off x="0" y="0"/>
                      <a:ext cx="253999" cy="6356"/>
                    </a:xfrm>
                    <a:prstGeom prst="rect">
                      <a:avLst/>
                    </a:prstGeom>
                  </pic:spPr>
                </pic:pic>
              </a:graphicData>
            </a:graphic>
          </wp:anchor>
        </w:drawing>
      </w:r>
    </w:p>
    <w:p w14:paraId="5806CFF3">
      <w:pPr>
        <w:spacing w:before="65" w:line="221" w:lineRule="auto"/>
        <w:ind w:left="472"/>
        <w:rPr>
          <w:rFonts w:hint="eastAsia" w:ascii="黑体" w:hAnsi="黑体" w:eastAsia="黑体" w:cs="黑体"/>
          <w:sz w:val="20"/>
          <w:szCs w:val="20"/>
          <w:lang w:eastAsia="zh-CN"/>
        </w:rPr>
      </w:pPr>
      <w:bookmarkStart w:id="116" w:name="bookmark233"/>
      <w:bookmarkEnd w:id="116"/>
      <w:r>
        <w:rPr>
          <w:rFonts w:ascii="宋体" w:hAnsi="宋体" w:eastAsia="宋体" w:cs="宋体"/>
          <w:b/>
          <w:bCs/>
          <w:spacing w:val="8"/>
          <w:sz w:val="20"/>
          <w:szCs w:val="20"/>
          <w:lang w:eastAsia="zh-CN"/>
        </w:rPr>
        <w:t>1.</w:t>
      </w:r>
      <w:r>
        <w:rPr>
          <w:rFonts w:ascii="黑体" w:hAnsi="黑体" w:eastAsia="黑体" w:cs="黑体"/>
          <w:b/>
          <w:bCs/>
          <w:spacing w:val="8"/>
          <w:sz w:val="20"/>
          <w:szCs w:val="20"/>
          <w:lang w:eastAsia="zh-CN"/>
        </w:rPr>
        <w:t>市场分析是制定营销战略的基础</w:t>
      </w:r>
    </w:p>
    <w:p w14:paraId="18648821">
      <w:pPr>
        <w:spacing w:before="94" w:line="323" w:lineRule="auto"/>
        <w:ind w:left="20" w:right="50" w:firstLine="449"/>
        <w:jc w:val="both"/>
        <w:rPr>
          <w:rFonts w:hint="eastAsia" w:ascii="宋体" w:hAnsi="宋体" w:eastAsia="宋体" w:cs="宋体"/>
          <w:sz w:val="20"/>
          <w:szCs w:val="20"/>
          <w:lang w:eastAsia="zh-CN"/>
        </w:rPr>
      </w:pPr>
      <w:r>
        <w:rPr>
          <w:rFonts w:ascii="宋体" w:hAnsi="宋体" w:eastAsia="宋体" w:cs="宋体"/>
          <w:spacing w:val="14"/>
          <w:sz w:val="20"/>
          <w:szCs w:val="20"/>
          <w:lang w:eastAsia="zh-CN"/>
        </w:rPr>
        <w:t>企业的营销战略决策需要建立在扎实的市场分析的基础上，只有在充分了解和掌</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握影响需求的外部因素以及影响企业购、产、销的内部因素后，才能减少失误，保证</w:t>
      </w:r>
      <w:r>
        <w:rPr>
          <w:rFonts w:ascii="宋体" w:hAnsi="宋体" w:eastAsia="宋体" w:cs="宋体"/>
          <w:spacing w:val="2"/>
          <w:sz w:val="20"/>
          <w:szCs w:val="20"/>
          <w:lang w:eastAsia="zh-CN"/>
        </w:rPr>
        <w:t xml:space="preserve"> </w:t>
      </w:r>
      <w:r>
        <w:rPr>
          <w:rFonts w:ascii="宋体" w:hAnsi="宋体" w:eastAsia="宋体" w:cs="宋体"/>
          <w:spacing w:val="8"/>
          <w:sz w:val="20"/>
          <w:szCs w:val="20"/>
          <w:lang w:eastAsia="zh-CN"/>
        </w:rPr>
        <w:t>决策的科学性和正确性，从而将经营风险降到最低。</w:t>
      </w:r>
    </w:p>
    <w:p w14:paraId="63C70E36">
      <w:pPr>
        <w:spacing w:before="16" w:line="222" w:lineRule="auto"/>
        <w:ind w:left="472"/>
        <w:rPr>
          <w:rFonts w:hint="eastAsia" w:ascii="黑体" w:hAnsi="黑体" w:eastAsia="黑体" w:cs="黑体"/>
          <w:sz w:val="20"/>
          <w:szCs w:val="20"/>
          <w:lang w:eastAsia="zh-CN"/>
        </w:rPr>
      </w:pPr>
      <w:r>
        <w:rPr>
          <w:rFonts w:ascii="宋体" w:hAnsi="宋体" w:eastAsia="宋体" w:cs="宋体"/>
          <w:b/>
          <w:bCs/>
          <w:spacing w:val="8"/>
          <w:sz w:val="20"/>
          <w:szCs w:val="20"/>
          <w:lang w:eastAsia="zh-CN"/>
        </w:rPr>
        <w:t>2.</w:t>
      </w:r>
      <w:r>
        <w:rPr>
          <w:rFonts w:ascii="黑体" w:hAnsi="黑体" w:eastAsia="黑体" w:cs="黑体"/>
          <w:b/>
          <w:bCs/>
          <w:spacing w:val="8"/>
          <w:sz w:val="20"/>
          <w:szCs w:val="20"/>
          <w:lang w:eastAsia="zh-CN"/>
        </w:rPr>
        <w:t>市场分析是实施营销战略计划的保证</w:t>
      </w:r>
    </w:p>
    <w:p w14:paraId="66791E9B">
      <w:pPr>
        <w:spacing w:before="103" w:line="324" w:lineRule="auto"/>
        <w:ind w:left="20" w:firstLine="449"/>
        <w:jc w:val="both"/>
        <w:rPr>
          <w:rFonts w:hint="eastAsia" w:ascii="宋体" w:hAnsi="宋体" w:eastAsia="宋体" w:cs="宋体"/>
          <w:sz w:val="20"/>
          <w:szCs w:val="20"/>
          <w:lang w:eastAsia="zh-CN"/>
        </w:rPr>
      </w:pPr>
      <w:r>
        <w:rPr>
          <w:rFonts w:ascii="宋体" w:hAnsi="宋体" w:eastAsia="宋体" w:cs="宋体"/>
          <w:spacing w:val="14"/>
          <w:sz w:val="20"/>
          <w:szCs w:val="20"/>
          <w:lang w:eastAsia="zh-CN"/>
        </w:rPr>
        <w:t>在实施营销战略计划的过程中，可以根据市场分析得到的最新结论，检验</w:t>
      </w:r>
      <w:r>
        <w:rPr>
          <w:rFonts w:ascii="宋体" w:hAnsi="宋体" w:eastAsia="宋体" w:cs="宋体"/>
          <w:spacing w:val="13"/>
          <w:sz w:val="20"/>
          <w:szCs w:val="20"/>
          <w:lang w:eastAsia="zh-CN"/>
        </w:rPr>
        <w:t>和判断</w:t>
      </w:r>
      <w:r>
        <w:rPr>
          <w:rFonts w:ascii="宋体" w:hAnsi="宋体" w:eastAsia="宋体" w:cs="宋体"/>
          <w:sz w:val="20"/>
          <w:szCs w:val="20"/>
          <w:lang w:eastAsia="zh-CN"/>
        </w:rPr>
        <w:t xml:space="preserve"> </w:t>
      </w:r>
      <w:r>
        <w:rPr>
          <w:rFonts w:ascii="宋体" w:hAnsi="宋体" w:eastAsia="宋体" w:cs="宋体"/>
          <w:spacing w:val="16"/>
          <w:sz w:val="20"/>
          <w:szCs w:val="20"/>
          <w:lang w:eastAsia="zh-CN"/>
        </w:rPr>
        <w:t xml:space="preserve">企业的营销战略计划执行是否存在偏差，是否出现需要修订营销战略计划的新情况， </w:t>
      </w:r>
      <w:r>
        <w:rPr>
          <w:rFonts w:ascii="宋体" w:hAnsi="宋体" w:eastAsia="宋体" w:cs="宋体"/>
          <w:spacing w:val="7"/>
          <w:sz w:val="20"/>
          <w:szCs w:val="20"/>
          <w:lang w:eastAsia="zh-CN"/>
        </w:rPr>
        <w:t>确保营销战略计划的顺利实施。</w:t>
      </w:r>
    </w:p>
    <w:p w14:paraId="4F981D37">
      <w:pPr>
        <w:spacing w:before="65" w:line="222" w:lineRule="auto"/>
        <w:ind w:left="470"/>
        <w:rPr>
          <w:rFonts w:hint="eastAsia" w:ascii="仿宋" w:hAnsi="仿宋" w:eastAsia="仿宋" w:cs="仿宋"/>
          <w:sz w:val="24"/>
          <w:szCs w:val="24"/>
          <w:lang w:eastAsia="zh-CN"/>
        </w:rPr>
      </w:pPr>
      <w:r>
        <w:rPr>
          <w:rFonts w:ascii="仿宋" w:hAnsi="仿宋" w:eastAsia="仿宋" w:cs="仿宋"/>
          <w:spacing w:val="12"/>
          <w:sz w:val="24"/>
          <w:szCs w:val="24"/>
          <w:lang w:eastAsia="zh-CN"/>
        </w:rPr>
        <w:t>(三)市场分析的类型</w:t>
      </w:r>
    </w:p>
    <w:p w14:paraId="19A598F4">
      <w:pPr>
        <w:spacing w:before="159" w:line="222" w:lineRule="auto"/>
        <w:ind w:left="472"/>
        <w:rPr>
          <w:rFonts w:hint="eastAsia" w:ascii="黑体" w:hAnsi="黑体" w:eastAsia="黑体" w:cs="黑体"/>
          <w:sz w:val="20"/>
          <w:szCs w:val="20"/>
          <w:lang w:eastAsia="zh-CN"/>
        </w:rPr>
      </w:pPr>
      <w:r>
        <w:rPr>
          <w:rFonts w:ascii="宋体" w:hAnsi="宋体" w:eastAsia="宋体" w:cs="宋体"/>
          <w:b/>
          <w:bCs/>
          <w:spacing w:val="6"/>
          <w:sz w:val="20"/>
          <w:szCs w:val="20"/>
          <w:lang w:eastAsia="zh-CN"/>
        </w:rPr>
        <w:t>1.</w:t>
      </w:r>
      <w:r>
        <w:rPr>
          <w:rFonts w:ascii="黑体" w:hAnsi="黑体" w:eastAsia="黑体" w:cs="黑体"/>
          <w:b/>
          <w:bCs/>
          <w:spacing w:val="6"/>
          <w:sz w:val="20"/>
          <w:szCs w:val="20"/>
          <w:lang w:eastAsia="zh-CN"/>
        </w:rPr>
        <w:t>专项调研分析</w:t>
      </w:r>
    </w:p>
    <w:p w14:paraId="00E9978B">
      <w:pPr>
        <w:spacing w:before="92" w:line="317" w:lineRule="auto"/>
        <w:ind w:left="20" w:right="65" w:firstLine="449"/>
        <w:jc w:val="both"/>
        <w:rPr>
          <w:rFonts w:hint="eastAsia" w:ascii="宋体" w:hAnsi="宋体" w:eastAsia="宋体" w:cs="宋体"/>
          <w:sz w:val="20"/>
          <w:szCs w:val="20"/>
          <w:lang w:eastAsia="zh-CN"/>
        </w:rPr>
      </w:pPr>
      <w:r>
        <w:rPr>
          <w:rFonts w:ascii="宋体" w:hAnsi="宋体" w:eastAsia="宋体" w:cs="宋体"/>
          <w:spacing w:val="14"/>
          <w:sz w:val="20"/>
          <w:szCs w:val="20"/>
          <w:lang w:eastAsia="zh-CN"/>
        </w:rPr>
        <w:t>专项调研分析是市场信息采集工作的重要组成部分，市场调研和信息监测</w:t>
      </w:r>
      <w:r>
        <w:rPr>
          <w:rFonts w:ascii="宋体" w:hAnsi="宋体" w:eastAsia="宋体" w:cs="宋体"/>
          <w:spacing w:val="13"/>
          <w:sz w:val="20"/>
          <w:szCs w:val="20"/>
          <w:lang w:eastAsia="zh-CN"/>
        </w:rPr>
        <w:t>必须经</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过信息整理和分析才有实际意义。依据信息采</w:t>
      </w:r>
      <w:r>
        <w:rPr>
          <w:rFonts w:ascii="宋体" w:hAnsi="宋体" w:eastAsia="宋体" w:cs="宋体"/>
          <w:spacing w:val="14"/>
          <w:sz w:val="20"/>
          <w:szCs w:val="20"/>
          <w:lang w:eastAsia="zh-CN"/>
        </w:rPr>
        <w:t>集手段的不同，调研分析主要有以下两</w:t>
      </w:r>
      <w:r>
        <w:rPr>
          <w:rFonts w:ascii="宋体" w:hAnsi="宋体" w:eastAsia="宋体" w:cs="宋体"/>
          <w:sz w:val="20"/>
          <w:szCs w:val="20"/>
          <w:lang w:eastAsia="zh-CN"/>
        </w:rPr>
        <w:t xml:space="preserve"> </w:t>
      </w:r>
      <w:r>
        <w:rPr>
          <w:rFonts w:ascii="宋体" w:hAnsi="宋体" w:eastAsia="宋体" w:cs="宋体"/>
          <w:spacing w:val="20"/>
          <w:sz w:val="20"/>
          <w:szCs w:val="20"/>
          <w:lang w:eastAsia="zh-CN"/>
        </w:rPr>
        <w:t>类：基于市场调研的分析(如市场状态调研、消费者调研、品牌调研)和对终端信息</w:t>
      </w:r>
      <w:r>
        <w:rPr>
          <w:rFonts w:ascii="宋体" w:hAnsi="宋体" w:eastAsia="宋体" w:cs="宋体"/>
          <w:spacing w:val="3"/>
          <w:sz w:val="20"/>
          <w:szCs w:val="20"/>
          <w:lang w:eastAsia="zh-CN"/>
        </w:rPr>
        <w:t xml:space="preserve"> </w:t>
      </w:r>
      <w:r>
        <w:rPr>
          <w:rFonts w:ascii="宋体" w:hAnsi="宋体" w:eastAsia="宋体" w:cs="宋体"/>
          <w:spacing w:val="4"/>
          <w:sz w:val="20"/>
          <w:szCs w:val="20"/>
          <w:lang w:eastAsia="zh-CN"/>
        </w:rPr>
        <w:t>监测的数据分析。</w:t>
      </w:r>
    </w:p>
    <w:p w14:paraId="1C676D3D">
      <w:pPr>
        <w:spacing w:before="46" w:line="222" w:lineRule="auto"/>
        <w:ind w:left="472"/>
        <w:rPr>
          <w:rFonts w:hint="eastAsia" w:ascii="黑体" w:hAnsi="黑体" w:eastAsia="黑体" w:cs="黑体"/>
          <w:sz w:val="20"/>
          <w:szCs w:val="20"/>
          <w:lang w:eastAsia="zh-CN"/>
        </w:rPr>
      </w:pPr>
      <w:r>
        <w:rPr>
          <w:rFonts w:ascii="宋体" w:hAnsi="宋体" w:eastAsia="宋体" w:cs="宋体"/>
          <w:b/>
          <w:bCs/>
          <w:spacing w:val="12"/>
          <w:sz w:val="20"/>
          <w:szCs w:val="20"/>
          <w:lang w:eastAsia="zh-CN"/>
        </w:rPr>
        <w:t>2.</w:t>
      </w:r>
      <w:r>
        <w:rPr>
          <w:rFonts w:ascii="黑体" w:hAnsi="黑体" w:eastAsia="黑体" w:cs="黑体"/>
          <w:b/>
          <w:bCs/>
          <w:spacing w:val="12"/>
          <w:sz w:val="20"/>
          <w:szCs w:val="20"/>
          <w:lang w:eastAsia="zh-CN"/>
        </w:rPr>
        <w:t>周期性市场分析</w:t>
      </w:r>
    </w:p>
    <w:p w14:paraId="46D68A6A">
      <w:pPr>
        <w:spacing w:before="110" w:line="317" w:lineRule="auto"/>
        <w:ind w:left="20" w:right="67" w:firstLine="449"/>
        <w:jc w:val="both"/>
        <w:rPr>
          <w:rFonts w:hint="eastAsia" w:ascii="宋体" w:hAnsi="宋体" w:eastAsia="宋体" w:cs="宋体"/>
          <w:sz w:val="20"/>
          <w:szCs w:val="20"/>
          <w:lang w:eastAsia="zh-CN"/>
        </w:rPr>
      </w:pPr>
      <w:r>
        <w:rPr>
          <w:rFonts w:ascii="宋体" w:hAnsi="宋体" w:eastAsia="宋体" w:cs="宋体"/>
          <w:spacing w:val="9"/>
          <w:sz w:val="20"/>
          <w:szCs w:val="20"/>
          <w:lang w:eastAsia="zh-CN"/>
        </w:rPr>
        <w:t>营销人员定期对整个辖区或所负责的片区进行的综合性市场分析，</w:t>
      </w:r>
      <w:r>
        <w:rPr>
          <w:rFonts w:ascii="宋体" w:hAnsi="宋体" w:eastAsia="宋体" w:cs="宋体"/>
          <w:spacing w:val="75"/>
          <w:sz w:val="20"/>
          <w:szCs w:val="20"/>
          <w:lang w:eastAsia="zh-CN"/>
        </w:rPr>
        <w:t xml:space="preserve"> </w:t>
      </w:r>
      <w:r>
        <w:rPr>
          <w:rFonts w:ascii="宋体" w:hAnsi="宋体" w:eastAsia="宋体" w:cs="宋体"/>
          <w:spacing w:val="9"/>
          <w:sz w:val="20"/>
          <w:szCs w:val="20"/>
          <w:lang w:eastAsia="zh-CN"/>
        </w:rPr>
        <w:t>一般分为月度</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分析、半年度分析和年度分析。结合分析内容、分析</w:t>
      </w:r>
      <w:r>
        <w:rPr>
          <w:rFonts w:ascii="宋体" w:hAnsi="宋体" w:eastAsia="宋体" w:cs="宋体"/>
          <w:spacing w:val="14"/>
          <w:sz w:val="20"/>
          <w:szCs w:val="20"/>
          <w:lang w:eastAsia="zh-CN"/>
        </w:rPr>
        <w:t>主题等其他因素，可以形成月度</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销售情况分析、季度市场影响因素分析，或工业企</w:t>
      </w:r>
      <w:r>
        <w:rPr>
          <w:rFonts w:ascii="宋体" w:hAnsi="宋体" w:eastAsia="宋体" w:cs="宋体"/>
          <w:spacing w:val="14"/>
          <w:sz w:val="20"/>
          <w:szCs w:val="20"/>
          <w:lang w:eastAsia="zh-CN"/>
        </w:rPr>
        <w:t>业季度市场分析、商业企业年度市</w:t>
      </w:r>
      <w:r>
        <w:rPr>
          <w:rFonts w:ascii="宋体" w:hAnsi="宋体" w:eastAsia="宋体" w:cs="宋体"/>
          <w:sz w:val="20"/>
          <w:szCs w:val="20"/>
          <w:lang w:eastAsia="zh-CN"/>
        </w:rPr>
        <w:t xml:space="preserve"> </w:t>
      </w:r>
      <w:r>
        <w:rPr>
          <w:rFonts w:ascii="宋体" w:hAnsi="宋体" w:eastAsia="宋体" w:cs="宋体"/>
          <w:spacing w:val="5"/>
          <w:sz w:val="20"/>
          <w:szCs w:val="20"/>
          <w:lang w:eastAsia="zh-CN"/>
        </w:rPr>
        <w:t>场分析等。</w:t>
      </w:r>
    </w:p>
    <w:p w14:paraId="2F88CDE7">
      <w:pPr>
        <w:spacing w:before="77" w:line="222" w:lineRule="auto"/>
        <w:ind w:left="560"/>
        <w:rPr>
          <w:rFonts w:hint="eastAsia" w:ascii="仿宋" w:hAnsi="仿宋" w:eastAsia="仿宋" w:cs="仿宋"/>
          <w:sz w:val="24"/>
          <w:szCs w:val="24"/>
          <w:lang w:eastAsia="zh-CN"/>
        </w:rPr>
      </w:pPr>
      <w:r>
        <w:rPr>
          <w:rFonts w:ascii="仿宋" w:hAnsi="仿宋" w:eastAsia="仿宋" w:cs="仿宋"/>
          <w:spacing w:val="13"/>
          <w:sz w:val="24"/>
          <w:szCs w:val="24"/>
          <w:lang w:eastAsia="zh-CN"/>
        </w:rPr>
        <w:t>(四)市场分析的维度</w:t>
      </w:r>
    </w:p>
    <w:p w14:paraId="2E4FDA5B">
      <w:pPr>
        <w:spacing w:before="163" w:line="219" w:lineRule="auto"/>
        <w:ind w:left="470"/>
        <w:rPr>
          <w:rFonts w:hint="eastAsia" w:ascii="宋体" w:hAnsi="宋体" w:eastAsia="宋体" w:cs="宋体"/>
          <w:sz w:val="20"/>
          <w:szCs w:val="20"/>
          <w:lang w:eastAsia="zh-CN"/>
        </w:rPr>
      </w:pPr>
      <w:r>
        <w:rPr>
          <w:rFonts w:ascii="宋体" w:hAnsi="宋体" w:eastAsia="宋体" w:cs="宋体"/>
          <w:spacing w:val="10"/>
          <w:sz w:val="20"/>
          <w:szCs w:val="20"/>
          <w:lang w:eastAsia="zh-CN"/>
        </w:rPr>
        <w:t>一般而言，市场分析需要从市场、品牌、客户和消费者四个维度进行分析。</w:t>
      </w:r>
    </w:p>
    <w:p w14:paraId="48789AD1">
      <w:pPr>
        <w:spacing w:before="108" w:line="222" w:lineRule="auto"/>
        <w:ind w:left="472"/>
        <w:rPr>
          <w:rFonts w:hint="eastAsia" w:ascii="黑体" w:hAnsi="黑体" w:eastAsia="黑体" w:cs="黑体"/>
          <w:sz w:val="20"/>
          <w:szCs w:val="20"/>
          <w:lang w:eastAsia="zh-CN"/>
        </w:rPr>
      </w:pPr>
      <w:r>
        <w:rPr>
          <w:rFonts w:ascii="宋体" w:hAnsi="宋体" w:eastAsia="宋体" w:cs="宋体"/>
          <w:b/>
          <w:bCs/>
          <w:spacing w:val="8"/>
          <w:sz w:val="20"/>
          <w:szCs w:val="20"/>
          <w:lang w:eastAsia="zh-CN"/>
        </w:rPr>
        <w:t>1.</w:t>
      </w:r>
      <w:r>
        <w:rPr>
          <w:rFonts w:ascii="黑体" w:hAnsi="黑体" w:eastAsia="黑体" w:cs="黑体"/>
          <w:b/>
          <w:bCs/>
          <w:spacing w:val="8"/>
          <w:sz w:val="20"/>
          <w:szCs w:val="20"/>
          <w:lang w:eastAsia="zh-CN"/>
        </w:rPr>
        <w:t>市场维度</w:t>
      </w:r>
    </w:p>
    <w:p w14:paraId="55D821E3">
      <w:pPr>
        <w:spacing w:before="105" w:line="314" w:lineRule="auto"/>
        <w:ind w:left="20" w:right="51" w:firstLine="449"/>
        <w:jc w:val="both"/>
        <w:rPr>
          <w:rFonts w:hint="eastAsia" w:ascii="宋体" w:hAnsi="宋体" w:eastAsia="宋体" w:cs="宋体"/>
          <w:sz w:val="20"/>
          <w:szCs w:val="20"/>
          <w:lang w:eastAsia="zh-CN"/>
        </w:rPr>
      </w:pPr>
      <w:r>
        <w:rPr>
          <w:rFonts w:ascii="宋体" w:hAnsi="宋体" w:eastAsia="宋体" w:cs="宋体"/>
          <w:spacing w:val="20"/>
          <w:sz w:val="20"/>
          <w:szCs w:val="20"/>
          <w:lang w:eastAsia="zh-CN"/>
        </w:rPr>
        <w:t>市场维度的分析包括：需求满足情况(需求满足率</w:t>
      </w:r>
      <w:r>
        <w:rPr>
          <w:rFonts w:ascii="宋体" w:hAnsi="宋体" w:eastAsia="宋体" w:cs="宋体"/>
          <w:spacing w:val="19"/>
          <w:sz w:val="20"/>
          <w:szCs w:val="20"/>
          <w:lang w:eastAsia="zh-CN"/>
        </w:rPr>
        <w:t>、断货率等)、社会动销情况</w:t>
      </w:r>
      <w:r>
        <w:rPr>
          <w:rFonts w:ascii="宋体" w:hAnsi="宋体" w:eastAsia="宋体" w:cs="宋体"/>
          <w:sz w:val="20"/>
          <w:szCs w:val="20"/>
          <w:lang w:eastAsia="zh-CN"/>
        </w:rPr>
        <w:t xml:space="preserve"> </w:t>
      </w:r>
      <w:r>
        <w:rPr>
          <w:rFonts w:ascii="宋体" w:hAnsi="宋体" w:eastAsia="宋体" w:cs="宋体"/>
          <w:spacing w:val="20"/>
          <w:sz w:val="20"/>
          <w:szCs w:val="20"/>
          <w:lang w:eastAsia="zh-CN"/>
        </w:rPr>
        <w:t>(社会销售形势、市场价格情况、社会库存情况)和市场状态(市场规范度、假</w:t>
      </w:r>
      <w:r>
        <w:rPr>
          <w:rFonts w:ascii="宋体" w:hAnsi="宋体" w:eastAsia="宋体" w:cs="宋体"/>
          <w:spacing w:val="19"/>
          <w:sz w:val="20"/>
          <w:szCs w:val="20"/>
          <w:lang w:eastAsia="zh-CN"/>
        </w:rPr>
        <w:t>烟/非</w:t>
      </w:r>
      <w:r>
        <w:rPr>
          <w:rFonts w:ascii="宋体" w:hAnsi="宋体" w:eastAsia="宋体" w:cs="宋体"/>
          <w:sz w:val="20"/>
          <w:szCs w:val="20"/>
          <w:lang w:eastAsia="zh-CN"/>
        </w:rPr>
        <w:t xml:space="preserve"> </w:t>
      </w:r>
      <w:r>
        <w:rPr>
          <w:rFonts w:ascii="宋体" w:hAnsi="宋体" w:eastAsia="宋体" w:cs="宋体"/>
          <w:spacing w:val="9"/>
          <w:sz w:val="20"/>
          <w:szCs w:val="20"/>
          <w:lang w:eastAsia="zh-CN"/>
        </w:rPr>
        <w:t>法渠道卷烟情况等)。</w:t>
      </w:r>
    </w:p>
    <w:p w14:paraId="5F98D2C3">
      <w:pPr>
        <w:spacing w:before="39" w:line="219" w:lineRule="auto"/>
        <w:ind w:left="470"/>
        <w:rPr>
          <w:rFonts w:hint="eastAsia" w:ascii="宋体" w:hAnsi="宋体" w:eastAsia="宋体" w:cs="宋体"/>
          <w:sz w:val="20"/>
          <w:szCs w:val="20"/>
          <w:lang w:eastAsia="zh-CN"/>
        </w:rPr>
      </w:pPr>
      <w:r>
        <w:rPr>
          <w:rFonts w:ascii="宋体" w:hAnsi="宋体" w:eastAsia="宋体" w:cs="宋体"/>
          <w:spacing w:val="9"/>
          <w:sz w:val="20"/>
          <w:szCs w:val="20"/>
          <w:lang w:eastAsia="zh-CN"/>
        </w:rPr>
        <w:t>分析通常从总体情况、市场类型和业态类型三个层面展开。</w:t>
      </w:r>
    </w:p>
    <w:p w14:paraId="04DA5FC1">
      <w:pPr>
        <w:spacing w:before="118" w:line="222" w:lineRule="auto"/>
        <w:ind w:left="472"/>
        <w:rPr>
          <w:rFonts w:hint="eastAsia" w:ascii="黑体" w:hAnsi="黑体" w:eastAsia="黑体" w:cs="黑体"/>
          <w:sz w:val="20"/>
          <w:szCs w:val="20"/>
          <w:lang w:eastAsia="zh-CN"/>
        </w:rPr>
      </w:pPr>
      <w:r>
        <w:rPr>
          <w:rFonts w:ascii="宋体" w:hAnsi="宋体" w:eastAsia="宋体" w:cs="宋体"/>
          <w:b/>
          <w:bCs/>
          <w:spacing w:val="5"/>
          <w:sz w:val="20"/>
          <w:szCs w:val="20"/>
          <w:lang w:eastAsia="zh-CN"/>
        </w:rPr>
        <w:t>2.</w:t>
      </w:r>
      <w:r>
        <w:rPr>
          <w:rFonts w:ascii="宋体" w:hAnsi="宋体" w:eastAsia="宋体" w:cs="宋体"/>
          <w:spacing w:val="-50"/>
          <w:sz w:val="20"/>
          <w:szCs w:val="20"/>
          <w:lang w:eastAsia="zh-CN"/>
        </w:rPr>
        <w:t xml:space="preserve"> </w:t>
      </w:r>
      <w:r>
        <w:rPr>
          <w:rFonts w:ascii="黑体" w:hAnsi="黑体" w:eastAsia="黑体" w:cs="黑体"/>
          <w:b/>
          <w:bCs/>
          <w:spacing w:val="5"/>
          <w:sz w:val="20"/>
          <w:szCs w:val="20"/>
          <w:lang w:eastAsia="zh-CN"/>
        </w:rPr>
        <w:t>品牌维度</w:t>
      </w:r>
    </w:p>
    <w:p w14:paraId="48982B95">
      <w:pPr>
        <w:spacing w:before="95" w:line="322" w:lineRule="auto"/>
        <w:ind w:left="20" w:right="62" w:firstLine="449"/>
        <w:jc w:val="both"/>
        <w:rPr>
          <w:rFonts w:hint="eastAsia" w:ascii="宋体" w:hAnsi="宋体" w:eastAsia="宋体" w:cs="宋体"/>
          <w:sz w:val="20"/>
          <w:szCs w:val="20"/>
          <w:lang w:eastAsia="zh-CN"/>
        </w:rPr>
      </w:pPr>
      <w:r>
        <w:rPr>
          <w:rFonts w:ascii="宋体" w:hAnsi="宋体" w:eastAsia="宋体" w:cs="宋体"/>
          <w:spacing w:val="14"/>
          <w:sz w:val="20"/>
          <w:szCs w:val="20"/>
          <w:lang w:eastAsia="zh-CN"/>
        </w:rPr>
        <w:t>品牌维度的分析包括：品牌销售情况(销量及</w:t>
      </w:r>
      <w:r>
        <w:rPr>
          <w:rFonts w:ascii="宋体" w:hAnsi="宋体" w:eastAsia="宋体" w:cs="宋体"/>
          <w:spacing w:val="13"/>
          <w:sz w:val="20"/>
          <w:szCs w:val="20"/>
          <w:lang w:eastAsia="zh-CN"/>
        </w:rPr>
        <w:t>结构所显示出的品牌成长性)、反映</w:t>
      </w:r>
      <w:r>
        <w:rPr>
          <w:rFonts w:ascii="宋体" w:hAnsi="宋体" w:eastAsia="宋体" w:cs="宋体"/>
          <w:sz w:val="20"/>
          <w:szCs w:val="20"/>
          <w:lang w:eastAsia="zh-CN"/>
        </w:rPr>
        <w:t xml:space="preserve"> </w:t>
      </w:r>
      <w:r>
        <w:rPr>
          <w:rFonts w:ascii="宋体" w:hAnsi="宋体" w:eastAsia="宋体" w:cs="宋体"/>
          <w:spacing w:val="20"/>
          <w:sz w:val="20"/>
          <w:szCs w:val="20"/>
          <w:lang w:eastAsia="zh-CN"/>
        </w:rPr>
        <w:t>品牌市场态势的主要指标分析(市场覆盖率、上柜率、断货率、动销率、毛利率)以</w:t>
      </w:r>
      <w:r>
        <w:rPr>
          <w:rFonts w:ascii="宋体" w:hAnsi="宋体" w:eastAsia="宋体" w:cs="宋体"/>
          <w:spacing w:val="6"/>
          <w:sz w:val="20"/>
          <w:szCs w:val="20"/>
          <w:lang w:eastAsia="zh-CN"/>
        </w:rPr>
        <w:t xml:space="preserve"> </w:t>
      </w:r>
      <w:r>
        <w:rPr>
          <w:rFonts w:ascii="宋体" w:hAnsi="宋体" w:eastAsia="宋体" w:cs="宋体"/>
          <w:spacing w:val="14"/>
          <w:sz w:val="20"/>
          <w:szCs w:val="20"/>
          <w:lang w:eastAsia="zh-CN"/>
        </w:rPr>
        <w:t>及品牌的社会动销分析(价格走势、库存走势)。</w:t>
      </w:r>
    </w:p>
    <w:p w14:paraId="10CCBD03">
      <w:pPr>
        <w:spacing w:before="22" w:line="219" w:lineRule="auto"/>
        <w:ind w:left="470"/>
        <w:rPr>
          <w:rFonts w:hint="eastAsia" w:ascii="宋体" w:hAnsi="宋体" w:eastAsia="宋体" w:cs="宋体"/>
          <w:sz w:val="20"/>
          <w:szCs w:val="20"/>
          <w:lang w:eastAsia="zh-CN"/>
        </w:rPr>
      </w:pPr>
      <w:r>
        <w:rPr>
          <w:rFonts w:ascii="宋体" w:hAnsi="宋体" w:eastAsia="宋体" w:cs="宋体"/>
          <w:spacing w:val="8"/>
          <w:sz w:val="20"/>
          <w:szCs w:val="20"/>
          <w:lang w:eastAsia="zh-CN"/>
        </w:rPr>
        <w:t>分析通常从品牌和规格两个层面展开。</w:t>
      </w:r>
    </w:p>
    <w:p w14:paraId="197BD351">
      <w:pPr>
        <w:spacing w:before="89" w:line="222" w:lineRule="auto"/>
        <w:ind w:left="472"/>
        <w:rPr>
          <w:rFonts w:hint="eastAsia" w:ascii="黑体" w:hAnsi="黑体" w:eastAsia="黑体" w:cs="黑体"/>
          <w:sz w:val="20"/>
          <w:szCs w:val="20"/>
          <w:lang w:eastAsia="zh-CN"/>
        </w:rPr>
      </w:pPr>
      <w:r>
        <w:rPr>
          <w:rFonts w:ascii="宋体" w:hAnsi="宋体" w:eastAsia="宋体" w:cs="宋体"/>
          <w:b/>
          <w:bCs/>
          <w:spacing w:val="3"/>
          <w:sz w:val="20"/>
          <w:szCs w:val="20"/>
          <w:lang w:eastAsia="zh-CN"/>
        </w:rPr>
        <w:t>3.</w:t>
      </w:r>
      <w:r>
        <w:rPr>
          <w:rFonts w:ascii="宋体" w:hAnsi="宋体" w:eastAsia="宋体" w:cs="宋体"/>
          <w:spacing w:val="-38"/>
          <w:sz w:val="20"/>
          <w:szCs w:val="20"/>
          <w:lang w:eastAsia="zh-CN"/>
        </w:rPr>
        <w:t xml:space="preserve"> </w:t>
      </w:r>
      <w:r>
        <w:rPr>
          <w:rFonts w:ascii="黑体" w:hAnsi="黑体" w:eastAsia="黑体" w:cs="黑体"/>
          <w:b/>
          <w:bCs/>
          <w:spacing w:val="3"/>
          <w:sz w:val="20"/>
          <w:szCs w:val="20"/>
          <w:lang w:eastAsia="zh-CN"/>
        </w:rPr>
        <w:t>客户维度</w:t>
      </w:r>
    </w:p>
    <w:p w14:paraId="3E6678E2">
      <w:pPr>
        <w:spacing w:before="124" w:line="310" w:lineRule="auto"/>
        <w:ind w:left="470" w:right="429"/>
        <w:rPr>
          <w:rFonts w:hint="eastAsia" w:ascii="宋体" w:hAnsi="宋体" w:eastAsia="宋体" w:cs="宋体"/>
          <w:sz w:val="20"/>
          <w:szCs w:val="20"/>
          <w:lang w:eastAsia="zh-CN"/>
        </w:rPr>
      </w:pPr>
      <w:r>
        <w:rPr>
          <w:rFonts w:ascii="宋体" w:hAnsi="宋体" w:eastAsia="宋体" w:cs="宋体"/>
          <w:spacing w:val="10"/>
          <w:sz w:val="20"/>
          <w:szCs w:val="20"/>
          <w:lang w:eastAsia="zh-CN"/>
        </w:rPr>
        <w:t>客户维度的分析包括：毛利率、货源满足率、动销</w:t>
      </w:r>
      <w:r>
        <w:rPr>
          <w:rFonts w:ascii="宋体" w:hAnsi="宋体" w:eastAsia="宋体" w:cs="宋体"/>
          <w:spacing w:val="9"/>
          <w:sz w:val="20"/>
          <w:szCs w:val="20"/>
          <w:lang w:eastAsia="zh-CN"/>
        </w:rPr>
        <w:t>率、断货率和客户满意度。</w:t>
      </w:r>
      <w:r>
        <w:rPr>
          <w:rFonts w:ascii="宋体" w:hAnsi="宋体" w:eastAsia="宋体" w:cs="宋体"/>
          <w:sz w:val="20"/>
          <w:szCs w:val="20"/>
          <w:lang w:eastAsia="zh-CN"/>
        </w:rPr>
        <w:t xml:space="preserve"> </w:t>
      </w:r>
      <w:r>
        <w:rPr>
          <w:rFonts w:ascii="宋体" w:hAnsi="宋体" w:eastAsia="宋体" w:cs="宋体"/>
          <w:spacing w:val="9"/>
          <w:sz w:val="20"/>
          <w:szCs w:val="20"/>
          <w:lang w:eastAsia="zh-CN"/>
        </w:rPr>
        <w:t>分析通常从总体情况、市场类型和业态类型三个层面展开。</w:t>
      </w:r>
    </w:p>
    <w:p w14:paraId="7C384140">
      <w:pPr>
        <w:pStyle w:val="2"/>
        <w:tabs>
          <w:tab w:val="left" w:pos="580"/>
        </w:tabs>
        <w:spacing w:before="167" w:line="228" w:lineRule="auto"/>
        <w:ind w:left="20"/>
        <w:rPr>
          <w:lang w:eastAsia="zh-CN"/>
        </w:rPr>
      </w:pPr>
      <w:r>
        <w:rPr>
          <w:u w:val="single"/>
          <w:lang w:eastAsia="zh-CN"/>
        </w:rPr>
        <w:tab/>
      </w:r>
    </w:p>
    <w:p w14:paraId="152C3B93">
      <w:pPr>
        <w:spacing w:before="1" w:line="211" w:lineRule="auto"/>
        <w:rPr>
          <w:rFonts w:ascii="Times New Roman" w:hAnsi="Times New Roman" w:eastAsia="Times New Roman" w:cs="Times New Roman"/>
          <w:sz w:val="13"/>
          <w:szCs w:val="13"/>
        </w:rPr>
      </w:pPr>
      <w:r>
        <w:rPr>
          <w:rFonts w:ascii="黑体" w:hAnsi="黑体" w:eastAsia="黑体" w:cs="黑体"/>
          <w:spacing w:val="-4"/>
          <w:position w:val="2"/>
          <w:sz w:val="13"/>
          <w:szCs w:val="13"/>
        </w:rPr>
        <w:t>厂</w:t>
      </w:r>
      <w:r>
        <w:rPr>
          <w:rFonts w:ascii="黑体" w:hAnsi="黑体" w:eastAsia="黑体" w:cs="黑体"/>
          <w:spacing w:val="11"/>
          <w:position w:val="2"/>
          <w:sz w:val="13"/>
          <w:szCs w:val="13"/>
        </w:rPr>
        <w:t xml:space="preserve"> </w:t>
      </w:r>
      <w:r>
        <w:rPr>
          <w:rFonts w:ascii="Times New Roman" w:hAnsi="Times New Roman" w:eastAsia="Times New Roman" w:cs="Times New Roman"/>
          <w:b/>
          <w:bCs/>
          <w:spacing w:val="-4"/>
          <w:position w:val="-1"/>
          <w:sz w:val="13"/>
          <w:szCs w:val="13"/>
          <w:u w:val="single"/>
        </w:rPr>
        <w:t>110</w:t>
      </w:r>
      <w:r>
        <w:rPr>
          <w:rFonts w:ascii="Times New Roman" w:hAnsi="Times New Roman" w:eastAsia="Times New Roman" w:cs="Times New Roman"/>
          <w:b/>
          <w:bCs/>
          <w:position w:val="-1"/>
          <w:sz w:val="13"/>
          <w:szCs w:val="13"/>
          <w:u w:val="single"/>
        </w:rPr>
        <w:t xml:space="preserve">          </w:t>
      </w:r>
    </w:p>
    <w:p w14:paraId="5CF62BAD">
      <w:pPr>
        <w:spacing w:line="211" w:lineRule="auto"/>
        <w:rPr>
          <w:rFonts w:ascii="Times New Roman" w:hAnsi="Times New Roman" w:eastAsia="Times New Roman" w:cs="Times New Roman"/>
          <w:sz w:val="13"/>
          <w:szCs w:val="13"/>
        </w:rPr>
        <w:sectPr>
          <w:pgSz w:w="10360" w:h="14720"/>
          <w:pgMar w:top="400" w:right="1140" w:bottom="400" w:left="1189" w:header="0" w:footer="0" w:gutter="0"/>
          <w:cols w:space="720" w:num="1"/>
        </w:sectPr>
      </w:pPr>
    </w:p>
    <w:p w14:paraId="6AF66B4E">
      <w:pPr>
        <w:pStyle w:val="2"/>
        <w:spacing w:line="357" w:lineRule="auto"/>
      </w:pPr>
    </w:p>
    <w:p w14:paraId="0A7F78EA">
      <w:pPr>
        <w:spacing w:line="340" w:lineRule="exact"/>
        <w:ind w:firstLine="7019"/>
      </w:pPr>
      <w:r>
        <w:rPr>
          <w:position w:val="-6"/>
        </w:rPr>
        <w:pict>
          <v:group id="_x0000_s2222" o:spid="_x0000_s2222" o:spt="203" style="height:17.05pt;width:56.05pt;" coordsize="1120,340">
            <o:lock v:ext="edit"/>
            <v:shape id="_x0000_s2223" o:spid="_x0000_s2223" o:spt="75" type="#_x0000_t75" style="position:absolute;left:0;top:0;height:340;width:1120;" filled="f" o:preferrelative="t" stroked="f" coordsize="21600,21600">
              <v:path/>
              <v:fill on="f" focussize="0,0"/>
              <v:stroke on="f" joinstyle="miter"/>
              <v:imagedata r:id="rId148" o:title=""/>
              <o:lock v:ext="edit" aspectratio="t"/>
            </v:shape>
            <v:shape id="_x0000_s2224" o:spid="_x0000_s2224" o:spt="202" type="#_x0000_t202" style="position:absolute;left:-20;top:-20;height:380;width:1160;" filled="f" stroked="f" coordsize="21600,21600">
              <v:path/>
              <v:fill on="f" focussize="0,0"/>
              <v:stroke on="f" joinstyle="miter"/>
              <v:imagedata o:title=""/>
              <o:lock v:ext="edit"/>
              <v:textbox inset="0mm,0mm,0mm,0mm">
                <w:txbxContent>
                  <w:p w14:paraId="4B6524AC">
                    <w:pPr>
                      <w:spacing w:before="168" w:line="183" w:lineRule="auto"/>
                      <w:ind w:left="59"/>
                      <w:rPr>
                        <w:rFonts w:hint="eastAsia" w:ascii="宋体" w:hAnsi="宋体" w:eastAsia="宋体" w:cs="宋体"/>
                        <w:sz w:val="16"/>
                        <w:szCs w:val="16"/>
                      </w:rPr>
                    </w:pPr>
                    <w:r>
                      <w:rPr>
                        <w:rFonts w:ascii="宋体" w:hAnsi="宋体" w:eastAsia="宋体" w:cs="宋体"/>
                        <w:sz w:val="16"/>
                        <w:szCs w:val="16"/>
                      </w:rPr>
                      <w:t>C</w:t>
                    </w:r>
                  </w:p>
                </w:txbxContent>
              </v:textbox>
            </v:shape>
            <w10:wrap type="none"/>
            <w10:anchorlock/>
          </v:group>
        </w:pict>
      </w:r>
    </w:p>
    <w:p w14:paraId="574E59EF">
      <w:pPr>
        <w:spacing w:before="213" w:line="225" w:lineRule="auto"/>
        <w:ind w:left="573"/>
        <w:rPr>
          <w:rFonts w:hint="eastAsia" w:ascii="楷体" w:hAnsi="楷体" w:eastAsia="楷体" w:cs="楷体"/>
          <w:sz w:val="22"/>
          <w:szCs w:val="22"/>
          <w:lang w:eastAsia="zh-CN"/>
        </w:rPr>
      </w:pPr>
      <w:bookmarkStart w:id="117" w:name="bookmark234"/>
      <w:bookmarkEnd w:id="117"/>
      <w:r>
        <w:rPr>
          <w:rFonts w:ascii="宋体" w:hAnsi="宋体" w:eastAsia="宋体" w:cs="宋体"/>
          <w:b/>
          <w:bCs/>
          <w:spacing w:val="-3"/>
          <w:sz w:val="22"/>
          <w:szCs w:val="22"/>
          <w:lang w:eastAsia="zh-CN"/>
        </w:rPr>
        <w:t>4.</w:t>
      </w:r>
      <w:r>
        <w:rPr>
          <w:rFonts w:ascii="楷体" w:hAnsi="楷体" w:eastAsia="楷体" w:cs="楷体"/>
          <w:b/>
          <w:bCs/>
          <w:spacing w:val="-3"/>
          <w:sz w:val="22"/>
          <w:szCs w:val="22"/>
          <w:lang w:eastAsia="zh-CN"/>
        </w:rPr>
        <w:t>消费者维度</w:t>
      </w:r>
    </w:p>
    <w:p w14:paraId="73DD171D">
      <w:pPr>
        <w:spacing w:before="78" w:line="254" w:lineRule="auto"/>
        <w:ind w:left="569" w:right="29"/>
        <w:rPr>
          <w:rFonts w:hint="eastAsia" w:ascii="宋体" w:hAnsi="宋体" w:eastAsia="宋体" w:cs="宋体"/>
          <w:sz w:val="22"/>
          <w:szCs w:val="22"/>
          <w:lang w:eastAsia="zh-CN"/>
        </w:rPr>
      </w:pPr>
      <w:r>
        <w:rPr>
          <w:rFonts w:ascii="宋体" w:hAnsi="宋体" w:eastAsia="宋体" w:cs="宋体"/>
          <w:spacing w:val="-9"/>
          <w:sz w:val="22"/>
          <w:szCs w:val="22"/>
          <w:lang w:eastAsia="zh-CN"/>
        </w:rPr>
        <w:t>消费者维度的分析包括：消费者需求、消费</w:t>
      </w:r>
      <w:r>
        <w:rPr>
          <w:rFonts w:ascii="宋体" w:hAnsi="宋体" w:eastAsia="宋体" w:cs="宋体"/>
          <w:spacing w:val="-10"/>
          <w:sz w:val="22"/>
          <w:szCs w:val="22"/>
          <w:lang w:eastAsia="zh-CN"/>
        </w:rPr>
        <w:t>者心理、消费者满意度、消费者行为。</w:t>
      </w:r>
      <w:r>
        <w:rPr>
          <w:rFonts w:ascii="宋体" w:hAnsi="宋体" w:eastAsia="宋体" w:cs="宋体"/>
          <w:sz w:val="22"/>
          <w:szCs w:val="22"/>
          <w:lang w:eastAsia="zh-CN"/>
        </w:rPr>
        <w:t xml:space="preserve"> </w:t>
      </w:r>
      <w:r>
        <w:rPr>
          <w:rFonts w:ascii="宋体" w:hAnsi="宋体" w:eastAsia="宋体" w:cs="宋体"/>
          <w:spacing w:val="-10"/>
          <w:sz w:val="22"/>
          <w:szCs w:val="22"/>
          <w:lang w:eastAsia="zh-CN"/>
        </w:rPr>
        <w:t>分析通常从现状和趋势两个层面展开。</w:t>
      </w:r>
    </w:p>
    <w:p w14:paraId="03CCA5F4">
      <w:pPr>
        <w:spacing w:line="254" w:lineRule="auto"/>
        <w:rPr>
          <w:rFonts w:hint="eastAsia" w:ascii="宋体" w:hAnsi="宋体" w:eastAsia="宋体" w:cs="宋体"/>
          <w:sz w:val="22"/>
          <w:szCs w:val="22"/>
          <w:lang w:eastAsia="zh-CN"/>
        </w:rPr>
        <w:sectPr>
          <w:footerReference r:id="rId14" w:type="default"/>
          <w:pgSz w:w="10360" w:h="14720"/>
          <w:pgMar w:top="400" w:right="1160" w:bottom="857" w:left="1020" w:header="0" w:footer="569" w:gutter="0"/>
          <w:cols w:equalWidth="0" w:num="1">
            <w:col w:w="8180"/>
          </w:cols>
        </w:sectPr>
      </w:pPr>
    </w:p>
    <w:p w14:paraId="5D074334">
      <w:pPr>
        <w:pStyle w:val="2"/>
        <w:spacing w:line="347" w:lineRule="auto"/>
        <w:rPr>
          <w:lang w:eastAsia="zh-CN"/>
        </w:rPr>
      </w:pPr>
      <w:r>
        <w:drawing>
          <wp:anchor distT="0" distB="0" distL="0" distR="0" simplePos="0" relativeHeight="251711488" behindDoc="0" locked="0" layoutInCell="1" allowOverlap="1">
            <wp:simplePos x="0" y="0"/>
            <wp:positionH relativeFrom="column">
              <wp:posOffset>0</wp:posOffset>
            </wp:positionH>
            <wp:positionV relativeFrom="paragraph">
              <wp:posOffset>27940</wp:posOffset>
            </wp:positionV>
            <wp:extent cx="508000" cy="527050"/>
            <wp:effectExtent l="0" t="0" r="0" b="0"/>
            <wp:wrapNone/>
            <wp:docPr id="686" name="IM 686"/>
            <wp:cNvGraphicFramePr/>
            <a:graphic xmlns:a="http://schemas.openxmlformats.org/drawingml/2006/main">
              <a:graphicData uri="http://schemas.openxmlformats.org/drawingml/2006/picture">
                <pic:pic xmlns:pic="http://schemas.openxmlformats.org/drawingml/2006/picture">
                  <pic:nvPicPr>
                    <pic:cNvPr id="686" name="IM 686"/>
                    <pic:cNvPicPr/>
                  </pic:nvPicPr>
                  <pic:blipFill>
                    <a:blip r:embed="rId149"/>
                    <a:stretch>
                      <a:fillRect/>
                    </a:stretch>
                  </pic:blipFill>
                  <pic:spPr>
                    <a:xfrm>
                      <a:off x="0" y="0"/>
                      <a:ext cx="507999" cy="527088"/>
                    </a:xfrm>
                    <a:prstGeom prst="rect">
                      <a:avLst/>
                    </a:prstGeom>
                  </pic:spPr>
                </pic:pic>
              </a:graphicData>
            </a:graphic>
          </wp:anchor>
        </w:drawing>
      </w:r>
    </w:p>
    <w:p w14:paraId="7AA9F941">
      <w:pPr>
        <w:spacing w:before="72" w:line="223" w:lineRule="auto"/>
        <w:ind w:left="973"/>
        <w:rPr>
          <w:rFonts w:hint="eastAsia" w:ascii="黑体" w:hAnsi="黑体" w:eastAsia="黑体" w:cs="黑体"/>
          <w:sz w:val="22"/>
          <w:szCs w:val="22"/>
          <w:lang w:eastAsia="zh-CN"/>
        </w:rPr>
      </w:pPr>
      <w:r>
        <w:rPr>
          <w:rFonts w:ascii="黑体" w:hAnsi="黑体" w:eastAsia="黑体" w:cs="黑体"/>
          <w:b/>
          <w:bCs/>
          <w:spacing w:val="2"/>
          <w:sz w:val="22"/>
          <w:szCs w:val="22"/>
          <w:lang w:eastAsia="zh-CN"/>
        </w:rPr>
        <w:t>工具箱</w:t>
      </w:r>
    </w:p>
    <w:p w14:paraId="65CC2ADF">
      <w:pPr>
        <w:pStyle w:val="2"/>
        <w:spacing w:line="318" w:lineRule="auto"/>
        <w:rPr>
          <w:lang w:eastAsia="zh-CN"/>
        </w:rPr>
      </w:pPr>
    </w:p>
    <w:p w14:paraId="64959B61">
      <w:pPr>
        <w:spacing w:before="72" w:line="224" w:lineRule="auto"/>
        <w:jc w:val="right"/>
        <w:rPr>
          <w:rFonts w:hint="eastAsia" w:ascii="楷体" w:hAnsi="楷体" w:eastAsia="楷体" w:cs="楷体"/>
          <w:sz w:val="22"/>
          <w:szCs w:val="22"/>
          <w:lang w:eastAsia="zh-CN"/>
        </w:rPr>
      </w:pPr>
      <w:r>
        <w:rPr>
          <w:rFonts w:ascii="楷体" w:hAnsi="楷体" w:eastAsia="楷体" w:cs="楷体"/>
          <w:spacing w:val="-8"/>
          <w:sz w:val="22"/>
          <w:szCs w:val="22"/>
          <w:lang w:eastAsia="zh-CN"/>
        </w:rPr>
        <w:t>1.需求满足率</w:t>
      </w:r>
    </w:p>
    <w:p w14:paraId="5A76C76E">
      <w:pPr>
        <w:pStyle w:val="2"/>
        <w:spacing w:line="14" w:lineRule="auto"/>
        <w:rPr>
          <w:sz w:val="2"/>
          <w:lang w:eastAsia="zh-CN"/>
        </w:rPr>
      </w:pPr>
      <w:r>
        <w:rPr>
          <w:sz w:val="2"/>
          <w:szCs w:val="2"/>
          <w:lang w:eastAsia="zh-CN"/>
        </w:rPr>
        <w:br w:type="column"/>
      </w:r>
    </w:p>
    <w:p w14:paraId="19CDB615">
      <w:pPr>
        <w:pStyle w:val="2"/>
        <w:spacing w:line="326" w:lineRule="auto"/>
        <w:rPr>
          <w:lang w:eastAsia="zh-CN"/>
        </w:rPr>
      </w:pPr>
    </w:p>
    <w:p w14:paraId="03CF056C">
      <w:pPr>
        <w:pStyle w:val="2"/>
        <w:spacing w:line="326" w:lineRule="auto"/>
        <w:rPr>
          <w:lang w:eastAsia="zh-CN"/>
        </w:rPr>
      </w:pPr>
    </w:p>
    <w:p w14:paraId="380F9FC8">
      <w:pPr>
        <w:spacing w:before="71" w:line="222" w:lineRule="auto"/>
        <w:ind w:left="392"/>
        <w:rPr>
          <w:rFonts w:hint="eastAsia" w:ascii="黑体" w:hAnsi="黑体" w:eastAsia="黑体" w:cs="黑体"/>
          <w:sz w:val="22"/>
          <w:szCs w:val="22"/>
          <w:lang w:eastAsia="zh-CN"/>
        </w:rPr>
      </w:pPr>
      <w:r>
        <w:rPr>
          <w:rFonts w:ascii="黑体" w:hAnsi="黑体" w:eastAsia="黑体" w:cs="黑体"/>
          <w:b/>
          <w:bCs/>
          <w:spacing w:val="-13"/>
          <w:sz w:val="22"/>
          <w:szCs w:val="22"/>
          <w:lang w:eastAsia="zh-CN"/>
        </w:rPr>
        <w:t>市场分析常用的指标定义及计算公式</w:t>
      </w:r>
    </w:p>
    <w:p w14:paraId="4A718130">
      <w:pPr>
        <w:pStyle w:val="2"/>
        <w:spacing w:line="468" w:lineRule="auto"/>
        <w:rPr>
          <w:lang w:eastAsia="zh-CN"/>
        </w:rPr>
      </w:pPr>
    </w:p>
    <w:p w14:paraId="7F75FDDA">
      <w:pPr>
        <w:spacing w:line="630" w:lineRule="exact"/>
      </w:pPr>
      <w:r>
        <w:rPr>
          <w:position w:val="-12"/>
        </w:rPr>
        <w:drawing>
          <wp:inline distT="0" distB="0" distL="0" distR="0">
            <wp:extent cx="2558415" cy="400050"/>
            <wp:effectExtent l="0" t="0" r="0" b="0"/>
            <wp:docPr id="688" name="IM 688"/>
            <wp:cNvGraphicFramePr/>
            <a:graphic xmlns:a="http://schemas.openxmlformats.org/drawingml/2006/main">
              <a:graphicData uri="http://schemas.openxmlformats.org/drawingml/2006/picture">
                <pic:pic xmlns:pic="http://schemas.openxmlformats.org/drawingml/2006/picture">
                  <pic:nvPicPr>
                    <pic:cNvPr id="688" name="IM 688"/>
                    <pic:cNvPicPr/>
                  </pic:nvPicPr>
                  <pic:blipFill>
                    <a:blip r:embed="rId150"/>
                    <a:stretch>
                      <a:fillRect/>
                    </a:stretch>
                  </pic:blipFill>
                  <pic:spPr>
                    <a:xfrm>
                      <a:off x="0" y="0"/>
                      <a:ext cx="2559009" cy="400060"/>
                    </a:xfrm>
                    <a:prstGeom prst="rect">
                      <a:avLst/>
                    </a:prstGeom>
                  </pic:spPr>
                </pic:pic>
              </a:graphicData>
            </a:graphic>
          </wp:inline>
        </w:drawing>
      </w:r>
    </w:p>
    <w:p w14:paraId="6C989837">
      <w:pPr>
        <w:spacing w:line="630" w:lineRule="exact"/>
        <w:sectPr>
          <w:type w:val="continuous"/>
          <w:pgSz w:w="10360" w:h="14720"/>
          <w:pgMar w:top="400" w:right="1160" w:bottom="857" w:left="1020" w:header="0" w:footer="569" w:gutter="0"/>
          <w:cols w:equalWidth="0" w:num="2">
            <w:col w:w="2021" w:space="39"/>
            <w:col w:w="6120"/>
          </w:cols>
        </w:sectPr>
      </w:pPr>
    </w:p>
    <w:p w14:paraId="35147848">
      <w:pPr>
        <w:spacing w:before="194" w:line="224" w:lineRule="auto"/>
        <w:ind w:left="749"/>
        <w:rPr>
          <w:rFonts w:hint="eastAsia" w:ascii="楷体" w:hAnsi="楷体" w:eastAsia="楷体" w:cs="楷体"/>
          <w:sz w:val="22"/>
          <w:szCs w:val="22"/>
          <w:lang w:eastAsia="zh-CN"/>
        </w:rPr>
      </w:pPr>
      <w:r>
        <w:drawing>
          <wp:anchor distT="0" distB="0" distL="0" distR="0" simplePos="0" relativeHeight="251714560" behindDoc="0" locked="0" layoutInCell="1" allowOverlap="1">
            <wp:simplePos x="0" y="0"/>
            <wp:positionH relativeFrom="column">
              <wp:posOffset>69215</wp:posOffset>
            </wp:positionH>
            <wp:positionV relativeFrom="paragraph">
              <wp:posOffset>-2178050</wp:posOffset>
            </wp:positionV>
            <wp:extent cx="2724150" cy="6350"/>
            <wp:effectExtent l="0" t="0" r="0" b="0"/>
            <wp:wrapNone/>
            <wp:docPr id="690" name="IM 690"/>
            <wp:cNvGraphicFramePr/>
            <a:graphic xmlns:a="http://schemas.openxmlformats.org/drawingml/2006/main">
              <a:graphicData uri="http://schemas.openxmlformats.org/drawingml/2006/picture">
                <pic:pic xmlns:pic="http://schemas.openxmlformats.org/drawingml/2006/picture">
                  <pic:nvPicPr>
                    <pic:cNvPr id="690" name="IM 690"/>
                    <pic:cNvPicPr/>
                  </pic:nvPicPr>
                  <pic:blipFill>
                    <a:blip r:embed="rId151"/>
                    <a:stretch>
                      <a:fillRect/>
                    </a:stretch>
                  </pic:blipFill>
                  <pic:spPr>
                    <a:xfrm>
                      <a:off x="0" y="0"/>
                      <a:ext cx="2724198" cy="6356"/>
                    </a:xfrm>
                    <a:prstGeom prst="rect">
                      <a:avLst/>
                    </a:prstGeom>
                  </pic:spPr>
                </pic:pic>
              </a:graphicData>
            </a:graphic>
          </wp:anchor>
        </w:drawing>
      </w:r>
      <w:r>
        <w:rPr>
          <w:rFonts w:hint="eastAsia"/>
        </w:rPr>
        <w:pict>
          <v:shape id="_x0000_s2225" o:spid="_x0000_s2225" o:spt="202" type="#_x0000_t202" style="position:absolute;left:0pt;margin-left:282.6pt;margin-top:-174.8pt;height:11.65pt;width:65.75pt;z-index:251713536;mso-width-relative:page;mso-height-relative:page;" filled="f" stroked="f" coordsize="21600,21600">
            <v:path/>
            <v:fill on="f" focussize="0,0"/>
            <v:stroke on="f" joinstyle="miter"/>
            <v:imagedata o:title=""/>
            <o:lock v:ext="edit"/>
            <v:textbox inset="0mm,0mm,0mm,0mm">
              <w:txbxContent>
                <w:p w14:paraId="6C4C37ED">
                  <w:pPr>
                    <w:spacing w:before="19" w:line="222" w:lineRule="auto"/>
                    <w:ind w:left="20"/>
                    <w:rPr>
                      <w:rFonts w:hint="eastAsia" w:ascii="黑体" w:hAnsi="黑体" w:eastAsia="黑体" w:cs="黑体"/>
                      <w:sz w:val="16"/>
                      <w:szCs w:val="16"/>
                    </w:rPr>
                  </w:pPr>
                  <w:r>
                    <w:rPr>
                      <w:rFonts w:ascii="黑体" w:hAnsi="黑体" w:eastAsia="黑体" w:cs="黑体"/>
                      <w:b/>
                      <w:bCs/>
                      <w:spacing w:val="4"/>
                      <w:sz w:val="16"/>
                      <w:szCs w:val="16"/>
                    </w:rPr>
                    <w:t>第一章</w:t>
                  </w:r>
                  <w:r>
                    <w:rPr>
                      <w:rFonts w:ascii="黑体" w:hAnsi="黑体" w:eastAsia="黑体" w:cs="黑体"/>
                      <w:spacing w:val="33"/>
                      <w:sz w:val="16"/>
                      <w:szCs w:val="16"/>
                    </w:rPr>
                    <w:t xml:space="preserve"> </w:t>
                  </w:r>
                  <w:r>
                    <w:rPr>
                      <w:rFonts w:ascii="黑体" w:hAnsi="黑体" w:eastAsia="黑体" w:cs="黑体"/>
                      <w:b/>
                      <w:bCs/>
                      <w:spacing w:val="4"/>
                      <w:sz w:val="16"/>
                      <w:szCs w:val="16"/>
                    </w:rPr>
                    <w:t>市场营销</w:t>
                  </w:r>
                </w:p>
              </w:txbxContent>
            </v:textbox>
          </v:shape>
        </w:pict>
      </w:r>
      <w:r>
        <w:drawing>
          <wp:anchor distT="0" distB="0" distL="0" distR="0" simplePos="0" relativeHeight="251712512" behindDoc="0" locked="0" layoutInCell="1" allowOverlap="1">
            <wp:simplePos x="0" y="0"/>
            <wp:positionH relativeFrom="column">
              <wp:posOffset>2856865</wp:posOffset>
            </wp:positionH>
            <wp:positionV relativeFrom="paragraph">
              <wp:posOffset>-2286000</wp:posOffset>
            </wp:positionV>
            <wp:extent cx="692150" cy="215900"/>
            <wp:effectExtent l="0" t="0" r="0" b="0"/>
            <wp:wrapNone/>
            <wp:docPr id="692" name="IM 692"/>
            <wp:cNvGraphicFramePr/>
            <a:graphic xmlns:a="http://schemas.openxmlformats.org/drawingml/2006/main">
              <a:graphicData uri="http://schemas.openxmlformats.org/drawingml/2006/picture">
                <pic:pic xmlns:pic="http://schemas.openxmlformats.org/drawingml/2006/picture">
                  <pic:nvPicPr>
                    <pic:cNvPr id="692" name="IM 692"/>
                    <pic:cNvPicPr/>
                  </pic:nvPicPr>
                  <pic:blipFill>
                    <a:blip r:embed="rId152"/>
                    <a:stretch>
                      <a:fillRect/>
                    </a:stretch>
                  </pic:blipFill>
                  <pic:spPr>
                    <a:xfrm>
                      <a:off x="0" y="0"/>
                      <a:ext cx="692134" cy="215920"/>
                    </a:xfrm>
                    <a:prstGeom prst="rect">
                      <a:avLst/>
                    </a:prstGeom>
                  </pic:spPr>
                </pic:pic>
              </a:graphicData>
            </a:graphic>
          </wp:anchor>
        </w:drawing>
      </w:r>
      <w:r>
        <w:rPr>
          <w:rFonts w:ascii="楷体" w:hAnsi="楷体" w:eastAsia="楷体" w:cs="楷体"/>
          <w:spacing w:val="-10"/>
          <w:sz w:val="22"/>
          <w:szCs w:val="22"/>
          <w:lang w:eastAsia="zh-CN"/>
        </w:rPr>
        <w:t>需求满足率反映零售客户需求得以满足的程度。</w:t>
      </w:r>
    </w:p>
    <w:p w14:paraId="6D573733">
      <w:pPr>
        <w:spacing w:before="65" w:line="225" w:lineRule="auto"/>
        <w:ind w:left="749"/>
        <w:rPr>
          <w:rFonts w:hint="eastAsia" w:ascii="楷体" w:hAnsi="楷体" w:eastAsia="楷体" w:cs="楷体"/>
          <w:sz w:val="22"/>
          <w:szCs w:val="22"/>
        </w:rPr>
      </w:pPr>
      <w:r>
        <w:rPr>
          <w:rFonts w:ascii="宋体" w:hAnsi="宋体" w:eastAsia="宋体" w:cs="宋体"/>
          <w:spacing w:val="-7"/>
          <w:sz w:val="22"/>
          <w:szCs w:val="22"/>
        </w:rPr>
        <w:t>2.</w:t>
      </w:r>
      <w:r>
        <w:rPr>
          <w:rFonts w:ascii="楷体" w:hAnsi="楷体" w:eastAsia="楷体" w:cs="楷体"/>
          <w:spacing w:val="-7"/>
          <w:sz w:val="22"/>
          <w:szCs w:val="22"/>
        </w:rPr>
        <w:t>毛利率</w:t>
      </w:r>
    </w:p>
    <w:p w14:paraId="45ED7F96">
      <w:pPr>
        <w:spacing w:before="105" w:line="650" w:lineRule="exact"/>
        <w:ind w:firstLine="2279"/>
      </w:pPr>
      <w:r>
        <w:rPr>
          <w:position w:val="-12"/>
        </w:rPr>
        <w:drawing>
          <wp:inline distT="0" distB="0" distL="0" distR="0">
            <wp:extent cx="2279650" cy="412115"/>
            <wp:effectExtent l="0" t="0" r="0" b="0"/>
            <wp:docPr id="694" name="IM 694"/>
            <wp:cNvGraphicFramePr/>
            <a:graphic xmlns:a="http://schemas.openxmlformats.org/drawingml/2006/main">
              <a:graphicData uri="http://schemas.openxmlformats.org/drawingml/2006/picture">
                <pic:pic xmlns:pic="http://schemas.openxmlformats.org/drawingml/2006/picture">
                  <pic:nvPicPr>
                    <pic:cNvPr id="694" name="IM 694"/>
                    <pic:cNvPicPr/>
                  </pic:nvPicPr>
                  <pic:blipFill>
                    <a:blip r:embed="rId153"/>
                    <a:stretch>
                      <a:fillRect/>
                    </a:stretch>
                  </pic:blipFill>
                  <pic:spPr>
                    <a:xfrm>
                      <a:off x="0" y="0"/>
                      <a:ext cx="2279681" cy="412679"/>
                    </a:xfrm>
                    <a:prstGeom prst="rect">
                      <a:avLst/>
                    </a:prstGeom>
                  </pic:spPr>
                </pic:pic>
              </a:graphicData>
            </a:graphic>
          </wp:inline>
        </w:drawing>
      </w:r>
    </w:p>
    <w:p w14:paraId="4344723C">
      <w:pPr>
        <w:spacing w:before="174" w:line="284" w:lineRule="auto"/>
        <w:ind w:left="749" w:right="3640"/>
        <w:rPr>
          <w:rFonts w:hint="eastAsia" w:ascii="楷体" w:hAnsi="楷体" w:eastAsia="楷体" w:cs="楷体"/>
          <w:sz w:val="22"/>
          <w:szCs w:val="22"/>
        </w:rPr>
      </w:pPr>
      <w:r>
        <w:rPr>
          <w:rFonts w:ascii="楷体" w:hAnsi="楷体" w:eastAsia="楷体" w:cs="楷体"/>
          <w:spacing w:val="-10"/>
          <w:sz w:val="22"/>
          <w:szCs w:val="22"/>
          <w:lang w:eastAsia="zh-CN"/>
        </w:rPr>
        <w:t>毛利率是反映零售客户盈利水平的指标。</w:t>
      </w:r>
      <w:r>
        <w:rPr>
          <w:rFonts w:ascii="楷体" w:hAnsi="楷体" w:eastAsia="楷体" w:cs="楷体"/>
          <w:spacing w:val="8"/>
          <w:sz w:val="22"/>
          <w:szCs w:val="22"/>
          <w:lang w:eastAsia="zh-CN"/>
        </w:rPr>
        <w:t xml:space="preserve"> </w:t>
      </w:r>
      <w:r>
        <w:rPr>
          <w:rFonts w:ascii="宋体" w:hAnsi="宋体" w:eastAsia="宋体" w:cs="宋体"/>
          <w:spacing w:val="10"/>
          <w:sz w:val="22"/>
          <w:szCs w:val="22"/>
        </w:rPr>
        <w:t>3.</w:t>
      </w:r>
      <w:r>
        <w:rPr>
          <w:rFonts w:ascii="楷体" w:hAnsi="楷体" w:eastAsia="楷体" w:cs="楷体"/>
          <w:spacing w:val="10"/>
          <w:sz w:val="22"/>
          <w:szCs w:val="22"/>
        </w:rPr>
        <w:t>单品牌(规格)上柜率</w:t>
      </w:r>
    </w:p>
    <w:p w14:paraId="33DF5259">
      <w:pPr>
        <w:spacing w:before="99" w:line="630" w:lineRule="exact"/>
        <w:ind w:firstLine="1219"/>
      </w:pPr>
      <w:r>
        <w:rPr>
          <w:position w:val="-12"/>
        </w:rPr>
        <w:drawing>
          <wp:inline distT="0" distB="0" distL="0" distR="0">
            <wp:extent cx="3987165" cy="400050"/>
            <wp:effectExtent l="0" t="0" r="0" b="0"/>
            <wp:docPr id="696" name="IM 696"/>
            <wp:cNvGraphicFramePr/>
            <a:graphic xmlns:a="http://schemas.openxmlformats.org/drawingml/2006/main">
              <a:graphicData uri="http://schemas.openxmlformats.org/drawingml/2006/picture">
                <pic:pic xmlns:pic="http://schemas.openxmlformats.org/drawingml/2006/picture">
                  <pic:nvPicPr>
                    <pic:cNvPr id="696" name="IM 696"/>
                    <pic:cNvPicPr/>
                  </pic:nvPicPr>
                  <pic:blipFill>
                    <a:blip r:embed="rId154"/>
                    <a:stretch>
                      <a:fillRect/>
                    </a:stretch>
                  </pic:blipFill>
                  <pic:spPr>
                    <a:xfrm>
                      <a:off x="0" y="0"/>
                      <a:ext cx="3987750" cy="400060"/>
                    </a:xfrm>
                    <a:prstGeom prst="rect">
                      <a:avLst/>
                    </a:prstGeom>
                  </pic:spPr>
                </pic:pic>
              </a:graphicData>
            </a:graphic>
          </wp:inline>
        </w:drawing>
      </w:r>
    </w:p>
    <w:p w14:paraId="1966DF0D">
      <w:pPr>
        <w:spacing w:before="181" w:line="287" w:lineRule="auto"/>
        <w:ind w:left="299" w:right="282" w:firstLine="450"/>
        <w:rPr>
          <w:rFonts w:hint="eastAsia" w:ascii="楷体" w:hAnsi="楷体" w:eastAsia="楷体" w:cs="楷体"/>
          <w:sz w:val="22"/>
          <w:szCs w:val="22"/>
          <w:lang w:eastAsia="zh-CN"/>
        </w:rPr>
      </w:pPr>
      <w:r>
        <w:rPr>
          <w:rFonts w:ascii="楷体" w:hAnsi="楷体" w:eastAsia="楷体" w:cs="楷体"/>
          <w:spacing w:val="3"/>
          <w:sz w:val="22"/>
          <w:szCs w:val="22"/>
          <w:lang w:eastAsia="zh-CN"/>
        </w:rPr>
        <w:t>单品牌(规格)上柜率显示出各卷烟品牌(规格)上柜销售覆盖面，该指标能</w:t>
      </w:r>
      <w:r>
        <w:rPr>
          <w:rFonts w:ascii="楷体" w:hAnsi="楷体" w:eastAsia="楷体" w:cs="楷体"/>
          <w:spacing w:val="4"/>
          <w:sz w:val="22"/>
          <w:szCs w:val="22"/>
          <w:lang w:eastAsia="zh-CN"/>
        </w:rPr>
        <w:t xml:space="preserve"> 反映出品牌(规格)的投放策略和零售客户对品牌(规格)的接受程度。</w:t>
      </w:r>
    </w:p>
    <w:p w14:paraId="1A87AA7A">
      <w:pPr>
        <w:spacing w:before="28" w:line="222" w:lineRule="auto"/>
        <w:ind w:left="749"/>
        <w:rPr>
          <w:rFonts w:hint="eastAsia" w:ascii="楷体" w:hAnsi="楷体" w:eastAsia="楷体" w:cs="楷体"/>
          <w:sz w:val="22"/>
          <w:szCs w:val="22"/>
        </w:rPr>
      </w:pPr>
      <w:r>
        <w:rPr>
          <w:rFonts w:ascii="楷体" w:hAnsi="楷体" w:eastAsia="楷体" w:cs="楷体"/>
          <w:spacing w:val="10"/>
          <w:sz w:val="22"/>
          <w:szCs w:val="22"/>
        </w:rPr>
        <w:t>4.单品牌(规格)重需率</w:t>
      </w:r>
    </w:p>
    <w:p w14:paraId="61A3B900">
      <w:pPr>
        <w:spacing w:before="163" w:line="630" w:lineRule="exact"/>
        <w:ind w:firstLine="769"/>
      </w:pPr>
      <w:r>
        <w:rPr>
          <w:position w:val="-12"/>
        </w:rPr>
        <w:drawing>
          <wp:inline distT="0" distB="0" distL="0" distR="0">
            <wp:extent cx="4558665" cy="399415"/>
            <wp:effectExtent l="0" t="0" r="0" b="0"/>
            <wp:docPr id="698" name="IM 698"/>
            <wp:cNvGraphicFramePr/>
            <a:graphic xmlns:a="http://schemas.openxmlformats.org/drawingml/2006/main">
              <a:graphicData uri="http://schemas.openxmlformats.org/drawingml/2006/picture">
                <pic:pic xmlns:pic="http://schemas.openxmlformats.org/drawingml/2006/picture">
                  <pic:nvPicPr>
                    <pic:cNvPr id="698" name="IM 698"/>
                    <pic:cNvPicPr/>
                  </pic:nvPicPr>
                  <pic:blipFill>
                    <a:blip r:embed="rId155"/>
                    <a:stretch>
                      <a:fillRect/>
                    </a:stretch>
                  </pic:blipFill>
                  <pic:spPr>
                    <a:xfrm>
                      <a:off x="0" y="0"/>
                      <a:ext cx="4559298" cy="399966"/>
                    </a:xfrm>
                    <a:prstGeom prst="rect">
                      <a:avLst/>
                    </a:prstGeom>
                  </pic:spPr>
                </pic:pic>
              </a:graphicData>
            </a:graphic>
          </wp:inline>
        </w:drawing>
      </w:r>
    </w:p>
    <w:p w14:paraId="60FD150E">
      <w:pPr>
        <w:spacing w:before="173" w:line="344" w:lineRule="auto"/>
        <w:ind w:left="299" w:right="280" w:firstLine="450"/>
        <w:rPr>
          <w:rFonts w:hint="eastAsia" w:ascii="楷体" w:hAnsi="楷体" w:eastAsia="楷体" w:cs="楷体"/>
          <w:sz w:val="16"/>
          <w:szCs w:val="16"/>
          <w:lang w:eastAsia="zh-CN"/>
        </w:rPr>
      </w:pPr>
      <w:r>
        <w:rPr>
          <w:rFonts w:ascii="楷体" w:hAnsi="楷体" w:eastAsia="楷体" w:cs="楷体"/>
          <w:spacing w:val="3"/>
          <w:sz w:val="22"/>
          <w:szCs w:val="22"/>
          <w:lang w:eastAsia="zh-CN"/>
        </w:rPr>
        <w:t>单品牌(规格)重需率是反映零售客户对某品牌(规格)的需求旺盛程度的指</w:t>
      </w:r>
      <w:r>
        <w:rPr>
          <w:rFonts w:ascii="楷体" w:hAnsi="楷体" w:eastAsia="楷体" w:cs="楷体"/>
          <w:spacing w:val="6"/>
          <w:sz w:val="22"/>
          <w:szCs w:val="22"/>
          <w:lang w:eastAsia="zh-CN"/>
        </w:rPr>
        <w:t xml:space="preserve"> </w:t>
      </w:r>
      <w:r>
        <w:rPr>
          <w:rFonts w:ascii="楷体" w:hAnsi="楷体" w:eastAsia="楷体" w:cs="楷体"/>
          <w:spacing w:val="-4"/>
          <w:sz w:val="16"/>
          <w:szCs w:val="16"/>
          <w:lang w:eastAsia="zh-CN"/>
        </w:rPr>
        <w:t>标</w:t>
      </w:r>
      <w:r>
        <w:rPr>
          <w:rFonts w:ascii="楷体" w:hAnsi="楷体" w:eastAsia="楷体" w:cs="楷体"/>
          <w:spacing w:val="17"/>
          <w:sz w:val="16"/>
          <w:szCs w:val="16"/>
          <w:lang w:eastAsia="zh-CN"/>
        </w:rPr>
        <w:t xml:space="preserve"> </w:t>
      </w:r>
      <w:r>
        <w:rPr>
          <w:rFonts w:ascii="楷体" w:hAnsi="楷体" w:eastAsia="楷体" w:cs="楷体"/>
          <w:spacing w:val="-4"/>
          <w:sz w:val="16"/>
          <w:szCs w:val="16"/>
          <w:lang w:eastAsia="zh-CN"/>
        </w:rPr>
        <w:t>。</w:t>
      </w:r>
    </w:p>
    <w:p w14:paraId="681DB50B">
      <w:pPr>
        <w:spacing w:before="2" w:line="222" w:lineRule="auto"/>
        <w:ind w:left="749"/>
        <w:rPr>
          <w:rFonts w:hint="eastAsia" w:ascii="楷体" w:hAnsi="楷体" w:eastAsia="楷体" w:cs="楷体"/>
          <w:sz w:val="22"/>
          <w:szCs w:val="22"/>
        </w:rPr>
      </w:pPr>
      <w:r>
        <w:rPr>
          <w:rFonts w:ascii="楷体" w:hAnsi="楷体" w:eastAsia="楷体" w:cs="楷体"/>
          <w:spacing w:val="10"/>
          <w:sz w:val="22"/>
          <w:szCs w:val="22"/>
        </w:rPr>
        <w:t>5.单品牌(规格)动销率</w:t>
      </w:r>
    </w:p>
    <w:p w14:paraId="56B7439B">
      <w:pPr>
        <w:spacing w:before="112" w:line="600" w:lineRule="exact"/>
        <w:ind w:firstLine="299"/>
      </w:pPr>
      <w:r>
        <w:rPr>
          <w:position w:val="-11"/>
        </w:rPr>
        <w:drawing>
          <wp:inline distT="0" distB="0" distL="0" distR="0">
            <wp:extent cx="4857750" cy="380365"/>
            <wp:effectExtent l="0" t="0" r="0" b="0"/>
            <wp:docPr id="700" name="IM 700"/>
            <wp:cNvGraphicFramePr/>
            <a:graphic xmlns:a="http://schemas.openxmlformats.org/drawingml/2006/main">
              <a:graphicData uri="http://schemas.openxmlformats.org/drawingml/2006/picture">
                <pic:pic xmlns:pic="http://schemas.openxmlformats.org/drawingml/2006/picture">
                  <pic:nvPicPr>
                    <pic:cNvPr id="700" name="IM 700"/>
                    <pic:cNvPicPr/>
                  </pic:nvPicPr>
                  <pic:blipFill>
                    <a:blip r:embed="rId156"/>
                    <a:stretch>
                      <a:fillRect/>
                    </a:stretch>
                  </pic:blipFill>
                  <pic:spPr>
                    <a:xfrm>
                      <a:off x="0" y="0"/>
                      <a:ext cx="4857769" cy="380991"/>
                    </a:xfrm>
                    <a:prstGeom prst="rect">
                      <a:avLst/>
                    </a:prstGeom>
                  </pic:spPr>
                </pic:pic>
              </a:graphicData>
            </a:graphic>
          </wp:inline>
        </w:drawing>
      </w:r>
    </w:p>
    <w:p w14:paraId="4FA97EA1">
      <w:pPr>
        <w:spacing w:before="223" w:line="268" w:lineRule="auto"/>
        <w:ind w:left="749" w:right="1751"/>
        <w:rPr>
          <w:rFonts w:hint="eastAsia" w:ascii="楷体" w:hAnsi="楷体" w:eastAsia="楷体" w:cs="楷体"/>
          <w:sz w:val="22"/>
          <w:szCs w:val="22"/>
        </w:rPr>
      </w:pPr>
      <w:r>
        <w:rPr>
          <w:rFonts w:ascii="楷体" w:hAnsi="楷体" w:eastAsia="楷体" w:cs="楷体"/>
          <w:spacing w:val="-2"/>
          <w:sz w:val="22"/>
          <w:szCs w:val="22"/>
          <w:lang w:eastAsia="zh-CN"/>
        </w:rPr>
        <w:t>单品牌动销率是反映卷烟品牌(规格)销售速度快慢的指标。</w:t>
      </w:r>
      <w:r>
        <w:rPr>
          <w:rFonts w:ascii="楷体" w:hAnsi="楷体" w:eastAsia="楷体" w:cs="楷体"/>
          <w:spacing w:val="11"/>
          <w:sz w:val="22"/>
          <w:szCs w:val="22"/>
          <w:lang w:eastAsia="zh-CN"/>
        </w:rPr>
        <w:t xml:space="preserve"> </w:t>
      </w:r>
      <w:r>
        <w:rPr>
          <w:rFonts w:ascii="楷体" w:hAnsi="楷体" w:eastAsia="楷体" w:cs="楷体"/>
          <w:spacing w:val="7"/>
          <w:sz w:val="22"/>
          <w:szCs w:val="22"/>
        </w:rPr>
        <w:t>6.单品牌(规格)公司断货率</w:t>
      </w:r>
    </w:p>
    <w:p w14:paraId="346BC0DA">
      <w:pPr>
        <w:spacing w:before="128" w:line="580" w:lineRule="exact"/>
        <w:ind w:firstLine="739"/>
      </w:pPr>
      <w:r>
        <w:rPr>
          <w:position w:val="-11"/>
        </w:rPr>
        <w:drawing>
          <wp:inline distT="0" distB="0" distL="0" distR="0">
            <wp:extent cx="4514850" cy="367665"/>
            <wp:effectExtent l="0" t="0" r="0" b="0"/>
            <wp:docPr id="702" name="IM 702"/>
            <wp:cNvGraphicFramePr/>
            <a:graphic xmlns:a="http://schemas.openxmlformats.org/drawingml/2006/main">
              <a:graphicData uri="http://schemas.openxmlformats.org/drawingml/2006/picture">
                <pic:pic xmlns:pic="http://schemas.openxmlformats.org/drawingml/2006/picture">
                  <pic:nvPicPr>
                    <pic:cNvPr id="702" name="IM 702"/>
                    <pic:cNvPicPr/>
                  </pic:nvPicPr>
                  <pic:blipFill>
                    <a:blip r:embed="rId157"/>
                    <a:stretch>
                      <a:fillRect/>
                    </a:stretch>
                  </pic:blipFill>
                  <pic:spPr>
                    <a:xfrm>
                      <a:off x="0" y="0"/>
                      <a:ext cx="4514893" cy="368279"/>
                    </a:xfrm>
                    <a:prstGeom prst="rect">
                      <a:avLst/>
                    </a:prstGeom>
                  </pic:spPr>
                </pic:pic>
              </a:graphicData>
            </a:graphic>
          </wp:inline>
        </w:drawing>
      </w:r>
    </w:p>
    <w:p w14:paraId="24D24749">
      <w:pPr>
        <w:spacing w:before="214" w:line="192" w:lineRule="auto"/>
        <w:ind w:left="749"/>
        <w:rPr>
          <w:rFonts w:hint="eastAsia" w:ascii="楷体" w:hAnsi="楷体" w:eastAsia="楷体" w:cs="楷体"/>
          <w:sz w:val="22"/>
          <w:szCs w:val="22"/>
          <w:lang w:eastAsia="zh-CN"/>
        </w:rPr>
      </w:pPr>
      <w:r>
        <w:rPr>
          <w:rFonts w:ascii="楷体" w:hAnsi="楷体" w:eastAsia="楷体" w:cs="楷体"/>
          <w:spacing w:val="-2"/>
          <w:sz w:val="22"/>
          <w:szCs w:val="22"/>
          <w:lang w:eastAsia="zh-CN"/>
        </w:rPr>
        <w:t>单品牌(规格)公司断货率是反映公司货源组织程度的指标。</w:t>
      </w:r>
    </w:p>
    <w:p w14:paraId="32057810">
      <w:pPr>
        <w:spacing w:line="192" w:lineRule="auto"/>
        <w:rPr>
          <w:rFonts w:hint="eastAsia" w:ascii="楷体" w:hAnsi="楷体" w:eastAsia="楷体" w:cs="楷体"/>
          <w:sz w:val="22"/>
          <w:szCs w:val="22"/>
          <w:lang w:eastAsia="zh-CN"/>
        </w:rPr>
        <w:sectPr>
          <w:type w:val="continuous"/>
          <w:pgSz w:w="10360" w:h="14720"/>
          <w:pgMar w:top="400" w:right="1160" w:bottom="857" w:left="1020" w:header="0" w:footer="569" w:gutter="0"/>
          <w:cols w:equalWidth="0" w:num="1">
            <w:col w:w="8180"/>
          </w:cols>
        </w:sectPr>
      </w:pPr>
    </w:p>
    <w:p w14:paraId="16DBCEAA">
      <w:pPr>
        <w:spacing w:before="292" w:line="221" w:lineRule="auto"/>
        <w:ind w:left="1142"/>
        <w:rPr>
          <w:rFonts w:hint="eastAsia" w:ascii="黑体" w:hAnsi="黑体" w:eastAsia="黑体" w:cs="黑体"/>
          <w:sz w:val="17"/>
          <w:szCs w:val="17"/>
          <w:lang w:eastAsia="zh-CN"/>
        </w:rPr>
      </w:pPr>
      <w:r>
        <w:drawing>
          <wp:anchor distT="0" distB="0" distL="0" distR="0" simplePos="0" relativeHeight="251715584" behindDoc="1" locked="0" layoutInCell="0" allowOverlap="1">
            <wp:simplePos x="0" y="0"/>
            <wp:positionH relativeFrom="page">
              <wp:posOffset>970915</wp:posOffset>
            </wp:positionH>
            <wp:positionV relativeFrom="page">
              <wp:posOffset>419100</wp:posOffset>
            </wp:positionV>
            <wp:extent cx="279400" cy="323850"/>
            <wp:effectExtent l="0" t="0" r="0" b="0"/>
            <wp:wrapNone/>
            <wp:docPr id="704" name="IM 704"/>
            <wp:cNvGraphicFramePr/>
            <a:graphic xmlns:a="http://schemas.openxmlformats.org/drawingml/2006/main">
              <a:graphicData uri="http://schemas.openxmlformats.org/drawingml/2006/picture">
                <pic:pic xmlns:pic="http://schemas.openxmlformats.org/drawingml/2006/picture">
                  <pic:nvPicPr>
                    <pic:cNvPr id="704" name="IM 704"/>
                    <pic:cNvPicPr/>
                  </pic:nvPicPr>
                  <pic:blipFill>
                    <a:blip r:embed="rId158"/>
                    <a:stretch>
                      <a:fillRect/>
                    </a:stretch>
                  </pic:blipFill>
                  <pic:spPr>
                    <a:xfrm>
                      <a:off x="0" y="0"/>
                      <a:ext cx="279393" cy="323786"/>
                    </a:xfrm>
                    <a:prstGeom prst="rect">
                      <a:avLst/>
                    </a:prstGeom>
                  </pic:spPr>
                </pic:pic>
              </a:graphicData>
            </a:graphic>
          </wp:anchor>
        </w:drawing>
      </w:r>
      <w:r>
        <w:rPr>
          <w:rFonts w:ascii="黑体" w:hAnsi="黑体" w:eastAsia="黑体" w:cs="黑体"/>
          <w:b/>
          <w:bCs/>
          <w:spacing w:val="2"/>
          <w:sz w:val="17"/>
          <w:szCs w:val="17"/>
          <w:lang w:eastAsia="zh-CN"/>
        </w:rPr>
        <w:t>第二篇</w:t>
      </w:r>
      <w:r>
        <w:rPr>
          <w:rFonts w:ascii="黑体" w:hAnsi="黑体" w:eastAsia="黑体" w:cs="黑体"/>
          <w:spacing w:val="2"/>
          <w:sz w:val="17"/>
          <w:szCs w:val="17"/>
          <w:lang w:eastAsia="zh-CN"/>
        </w:rPr>
        <w:t xml:space="preserve"> </w:t>
      </w:r>
      <w:r>
        <w:rPr>
          <w:rFonts w:ascii="黑体" w:hAnsi="黑体" w:eastAsia="黑体" w:cs="黑体"/>
          <w:b/>
          <w:bCs/>
          <w:spacing w:val="2"/>
          <w:sz w:val="17"/>
          <w:szCs w:val="17"/>
          <w:lang w:eastAsia="zh-CN"/>
        </w:rPr>
        <w:t>烟草制品购销员(四级)专业知识</w:t>
      </w:r>
    </w:p>
    <w:p w14:paraId="099402DD">
      <w:pPr>
        <w:spacing w:before="53" w:line="20" w:lineRule="exact"/>
      </w:pPr>
      <w:r>
        <w:drawing>
          <wp:inline distT="0" distB="0" distL="0" distR="0">
            <wp:extent cx="5066665" cy="12700"/>
            <wp:effectExtent l="0" t="0" r="0" b="0"/>
            <wp:docPr id="706" name="IM 706"/>
            <wp:cNvGraphicFramePr/>
            <a:graphic xmlns:a="http://schemas.openxmlformats.org/drawingml/2006/main">
              <a:graphicData uri="http://schemas.openxmlformats.org/drawingml/2006/picture">
                <pic:pic xmlns:pic="http://schemas.openxmlformats.org/drawingml/2006/picture">
                  <pic:nvPicPr>
                    <pic:cNvPr id="706" name="IM 706"/>
                    <pic:cNvPicPr/>
                  </pic:nvPicPr>
                  <pic:blipFill>
                    <a:blip r:embed="rId159"/>
                    <a:stretch>
                      <a:fillRect/>
                    </a:stretch>
                  </pic:blipFill>
                  <pic:spPr>
                    <a:xfrm>
                      <a:off x="0" y="0"/>
                      <a:ext cx="5067297" cy="12711"/>
                    </a:xfrm>
                    <a:prstGeom prst="rect">
                      <a:avLst/>
                    </a:prstGeom>
                  </pic:spPr>
                </pic:pic>
              </a:graphicData>
            </a:graphic>
          </wp:inline>
        </w:drawing>
      </w:r>
    </w:p>
    <w:p w14:paraId="0E3E871E">
      <w:pPr>
        <w:pStyle w:val="2"/>
        <w:spacing w:line="323" w:lineRule="auto"/>
      </w:pPr>
    </w:p>
    <w:p w14:paraId="0FD25188">
      <w:pPr>
        <w:spacing w:before="68" w:line="221" w:lineRule="auto"/>
        <w:ind w:left="462"/>
        <w:outlineLvl w:val="2"/>
        <w:rPr>
          <w:rFonts w:hint="eastAsia" w:ascii="黑体" w:hAnsi="黑体" w:eastAsia="黑体" w:cs="黑体"/>
          <w:lang w:eastAsia="zh-CN"/>
        </w:rPr>
      </w:pPr>
      <w:bookmarkStart w:id="118" w:name="bookmark48"/>
      <w:bookmarkEnd w:id="118"/>
      <w:r>
        <w:rPr>
          <w:rFonts w:ascii="黑体" w:hAnsi="黑体" w:eastAsia="黑体" w:cs="黑体"/>
          <w:b/>
          <w:bCs/>
          <w:spacing w:val="22"/>
          <w:lang w:eastAsia="zh-CN"/>
        </w:rPr>
        <w:t>二</w:t>
      </w:r>
      <w:r>
        <w:rPr>
          <w:rFonts w:ascii="黑体" w:hAnsi="黑体" w:eastAsia="黑体" w:cs="黑体"/>
          <w:spacing w:val="-26"/>
          <w:lang w:eastAsia="zh-CN"/>
        </w:rPr>
        <w:t xml:space="preserve"> </w:t>
      </w:r>
      <w:r>
        <w:rPr>
          <w:rFonts w:ascii="黑体" w:hAnsi="黑体" w:eastAsia="黑体" w:cs="黑体"/>
          <w:b/>
          <w:bCs/>
          <w:spacing w:val="22"/>
          <w:lang w:eastAsia="zh-CN"/>
        </w:rPr>
        <w:t>、市场分析的方法与步骤</w:t>
      </w:r>
    </w:p>
    <w:p w14:paraId="128E9AC3">
      <w:pPr>
        <w:pStyle w:val="2"/>
        <w:spacing w:line="310" w:lineRule="auto"/>
        <w:rPr>
          <w:lang w:eastAsia="zh-CN"/>
        </w:rPr>
      </w:pPr>
    </w:p>
    <w:p w14:paraId="03D3E1D7">
      <w:pPr>
        <w:spacing w:before="68" w:line="222" w:lineRule="auto"/>
        <w:ind w:left="530"/>
        <w:rPr>
          <w:rFonts w:hint="eastAsia" w:ascii="仿宋" w:hAnsi="仿宋" w:eastAsia="仿宋" w:cs="仿宋"/>
          <w:lang w:eastAsia="zh-CN"/>
        </w:rPr>
      </w:pPr>
      <w:r>
        <w:rPr>
          <w:rFonts w:ascii="仿宋" w:hAnsi="仿宋" w:eastAsia="仿宋" w:cs="仿宋"/>
          <w:spacing w:val="-18"/>
          <w:lang w:eastAsia="zh-CN"/>
        </w:rPr>
        <w:t>(</w:t>
      </w:r>
      <w:r>
        <w:rPr>
          <w:rFonts w:ascii="仿宋" w:hAnsi="仿宋" w:eastAsia="仿宋" w:cs="仿宋"/>
          <w:spacing w:val="-40"/>
          <w:lang w:eastAsia="zh-CN"/>
        </w:rPr>
        <w:t xml:space="preserve"> </w:t>
      </w:r>
      <w:r>
        <w:rPr>
          <w:rFonts w:ascii="仿宋" w:hAnsi="仿宋" w:eastAsia="仿宋" w:cs="仿宋"/>
          <w:spacing w:val="-18"/>
          <w:lang w:eastAsia="zh-CN"/>
        </w:rPr>
        <w:t>一</w:t>
      </w:r>
      <w:r>
        <w:rPr>
          <w:rFonts w:ascii="仿宋" w:hAnsi="仿宋" w:eastAsia="仿宋" w:cs="仿宋"/>
          <w:spacing w:val="-48"/>
          <w:lang w:eastAsia="zh-CN"/>
        </w:rPr>
        <w:t xml:space="preserve"> </w:t>
      </w:r>
      <w:r>
        <w:rPr>
          <w:rFonts w:ascii="仿宋" w:hAnsi="仿宋" w:eastAsia="仿宋" w:cs="仿宋"/>
          <w:spacing w:val="-18"/>
          <w:lang w:eastAsia="zh-CN"/>
        </w:rPr>
        <w:t>)</w:t>
      </w:r>
      <w:r>
        <w:rPr>
          <w:rFonts w:ascii="仿宋" w:hAnsi="仿宋" w:eastAsia="仿宋" w:cs="仿宋"/>
          <w:spacing w:val="-36"/>
          <w:lang w:eastAsia="zh-CN"/>
        </w:rPr>
        <w:t xml:space="preserve"> </w:t>
      </w:r>
      <w:r>
        <w:rPr>
          <w:rFonts w:ascii="仿宋" w:hAnsi="仿宋" w:eastAsia="仿宋" w:cs="仿宋"/>
          <w:spacing w:val="-18"/>
          <w:lang w:eastAsia="zh-CN"/>
        </w:rPr>
        <w:t>市</w:t>
      </w:r>
      <w:r>
        <w:rPr>
          <w:rFonts w:ascii="仿宋" w:hAnsi="仿宋" w:eastAsia="仿宋" w:cs="仿宋"/>
          <w:spacing w:val="-42"/>
          <w:lang w:eastAsia="zh-CN"/>
        </w:rPr>
        <w:t xml:space="preserve"> </w:t>
      </w:r>
      <w:r>
        <w:rPr>
          <w:rFonts w:ascii="仿宋" w:hAnsi="仿宋" w:eastAsia="仿宋" w:cs="仿宋"/>
          <w:spacing w:val="-18"/>
          <w:lang w:eastAsia="zh-CN"/>
        </w:rPr>
        <w:t>场</w:t>
      </w:r>
      <w:r>
        <w:rPr>
          <w:rFonts w:ascii="仿宋" w:hAnsi="仿宋" w:eastAsia="仿宋" w:cs="仿宋"/>
          <w:spacing w:val="-40"/>
          <w:lang w:eastAsia="zh-CN"/>
        </w:rPr>
        <w:t xml:space="preserve"> </w:t>
      </w:r>
      <w:r>
        <w:rPr>
          <w:rFonts w:ascii="仿宋" w:hAnsi="仿宋" w:eastAsia="仿宋" w:cs="仿宋"/>
          <w:spacing w:val="-18"/>
          <w:lang w:eastAsia="zh-CN"/>
        </w:rPr>
        <w:t>分</w:t>
      </w:r>
      <w:r>
        <w:rPr>
          <w:rFonts w:ascii="仿宋" w:hAnsi="仿宋" w:eastAsia="仿宋" w:cs="仿宋"/>
          <w:spacing w:val="-43"/>
          <w:lang w:eastAsia="zh-CN"/>
        </w:rPr>
        <w:t xml:space="preserve"> </w:t>
      </w:r>
      <w:r>
        <w:rPr>
          <w:rFonts w:ascii="仿宋" w:hAnsi="仿宋" w:eastAsia="仿宋" w:cs="仿宋"/>
          <w:spacing w:val="-18"/>
          <w:lang w:eastAsia="zh-CN"/>
        </w:rPr>
        <w:t>析</w:t>
      </w:r>
      <w:r>
        <w:rPr>
          <w:rFonts w:ascii="仿宋" w:hAnsi="仿宋" w:eastAsia="仿宋" w:cs="仿宋"/>
          <w:spacing w:val="-30"/>
          <w:lang w:eastAsia="zh-CN"/>
        </w:rPr>
        <w:t xml:space="preserve"> </w:t>
      </w:r>
      <w:r>
        <w:rPr>
          <w:rFonts w:ascii="仿宋" w:hAnsi="仿宋" w:eastAsia="仿宋" w:cs="仿宋"/>
          <w:spacing w:val="-18"/>
          <w:lang w:eastAsia="zh-CN"/>
        </w:rPr>
        <w:t>的</w:t>
      </w:r>
      <w:r>
        <w:rPr>
          <w:rFonts w:ascii="仿宋" w:hAnsi="仿宋" w:eastAsia="仿宋" w:cs="仿宋"/>
          <w:spacing w:val="-37"/>
          <w:lang w:eastAsia="zh-CN"/>
        </w:rPr>
        <w:t xml:space="preserve"> </w:t>
      </w:r>
      <w:r>
        <w:rPr>
          <w:rFonts w:ascii="仿宋" w:hAnsi="仿宋" w:eastAsia="仿宋" w:cs="仿宋"/>
          <w:spacing w:val="-18"/>
          <w:lang w:eastAsia="zh-CN"/>
        </w:rPr>
        <w:t>方</w:t>
      </w:r>
      <w:r>
        <w:rPr>
          <w:rFonts w:ascii="仿宋" w:hAnsi="仿宋" w:eastAsia="仿宋" w:cs="仿宋"/>
          <w:spacing w:val="-36"/>
          <w:lang w:eastAsia="zh-CN"/>
        </w:rPr>
        <w:t xml:space="preserve"> </w:t>
      </w:r>
      <w:r>
        <w:rPr>
          <w:rFonts w:ascii="仿宋" w:hAnsi="仿宋" w:eastAsia="仿宋" w:cs="仿宋"/>
          <w:spacing w:val="-18"/>
          <w:lang w:eastAsia="zh-CN"/>
        </w:rPr>
        <w:t>法</w:t>
      </w:r>
    </w:p>
    <w:p w14:paraId="728BB504">
      <w:pPr>
        <w:spacing w:before="141" w:line="311" w:lineRule="auto"/>
        <w:ind w:left="30" w:right="164" w:firstLine="429"/>
        <w:rPr>
          <w:rFonts w:hint="eastAsia" w:ascii="宋体" w:hAnsi="宋体" w:eastAsia="宋体" w:cs="宋体"/>
          <w:lang w:eastAsia="zh-CN"/>
        </w:rPr>
      </w:pPr>
      <w:r>
        <w:rPr>
          <w:rFonts w:ascii="宋体" w:hAnsi="宋体" w:eastAsia="宋体" w:cs="宋体"/>
          <w:spacing w:val="3"/>
          <w:lang w:eastAsia="zh-CN"/>
        </w:rPr>
        <w:t>分析结论的可靠性不仅取决于原始信息的准确性，还取决于市场分析方法选择是</w:t>
      </w:r>
      <w:r>
        <w:rPr>
          <w:rFonts w:ascii="宋体" w:hAnsi="宋体" w:eastAsia="宋体" w:cs="宋体"/>
          <w:spacing w:val="14"/>
          <w:lang w:eastAsia="zh-CN"/>
        </w:rPr>
        <w:t xml:space="preserve"> </w:t>
      </w:r>
      <w:r>
        <w:rPr>
          <w:rFonts w:ascii="宋体" w:hAnsi="宋体" w:eastAsia="宋体" w:cs="宋体"/>
          <w:spacing w:val="-3"/>
          <w:lang w:eastAsia="zh-CN"/>
        </w:rPr>
        <w:t>否合理。市场分析的方法一般有以下几种。</w:t>
      </w:r>
    </w:p>
    <w:p w14:paraId="74AC5854">
      <w:pPr>
        <w:spacing w:before="9" w:line="222" w:lineRule="auto"/>
        <w:ind w:left="462"/>
        <w:rPr>
          <w:rFonts w:hint="eastAsia" w:ascii="黑体" w:hAnsi="黑体" w:eastAsia="黑体" w:cs="黑体"/>
          <w:lang w:eastAsia="zh-CN"/>
        </w:rPr>
      </w:pPr>
      <w:r>
        <w:rPr>
          <w:rFonts w:ascii="宋体" w:hAnsi="宋体" w:eastAsia="宋体" w:cs="宋体"/>
          <w:b/>
          <w:bCs/>
          <w:spacing w:val="-2"/>
          <w:lang w:eastAsia="zh-CN"/>
        </w:rPr>
        <w:t>1.</w:t>
      </w:r>
      <w:r>
        <w:rPr>
          <w:rFonts w:ascii="黑体" w:hAnsi="黑体" w:eastAsia="黑体" w:cs="黑体"/>
          <w:b/>
          <w:bCs/>
          <w:spacing w:val="-2"/>
          <w:lang w:eastAsia="zh-CN"/>
        </w:rPr>
        <w:t>描述性分析</w:t>
      </w:r>
    </w:p>
    <w:p w14:paraId="12C594B7">
      <w:pPr>
        <w:spacing w:before="102" w:line="294" w:lineRule="auto"/>
        <w:ind w:left="30" w:right="169" w:firstLine="429"/>
        <w:rPr>
          <w:rFonts w:hint="eastAsia" w:ascii="宋体" w:hAnsi="宋体" w:eastAsia="宋体" w:cs="宋体"/>
          <w:lang w:eastAsia="zh-CN"/>
        </w:rPr>
      </w:pPr>
      <w:r>
        <w:rPr>
          <w:rFonts w:ascii="宋体" w:hAnsi="宋体" w:eastAsia="宋体" w:cs="宋体"/>
          <w:spacing w:val="3"/>
          <w:lang w:eastAsia="zh-CN"/>
        </w:rPr>
        <w:t>描述性分析用于描述总体特征，是对调查数据做相应整理、加工和概括，以找出</w:t>
      </w:r>
      <w:r>
        <w:rPr>
          <w:rFonts w:ascii="宋体" w:hAnsi="宋体" w:eastAsia="宋体" w:cs="宋体"/>
          <w:spacing w:val="9"/>
          <w:lang w:eastAsia="zh-CN"/>
        </w:rPr>
        <w:t xml:space="preserve"> </w:t>
      </w:r>
      <w:r>
        <w:rPr>
          <w:rFonts w:ascii="宋体" w:hAnsi="宋体" w:eastAsia="宋体" w:cs="宋体"/>
          <w:spacing w:val="-1"/>
          <w:lang w:eastAsia="zh-CN"/>
        </w:rPr>
        <w:t>这些资料集中趋势或离散趋势的方法。</w:t>
      </w:r>
    </w:p>
    <w:p w14:paraId="40E6F03F">
      <w:pPr>
        <w:spacing w:before="10" w:line="284" w:lineRule="auto"/>
        <w:ind w:left="30" w:right="39" w:firstLine="429"/>
        <w:rPr>
          <w:rFonts w:hint="eastAsia" w:ascii="宋体" w:hAnsi="宋体" w:eastAsia="宋体" w:cs="宋体"/>
          <w:lang w:eastAsia="zh-CN"/>
        </w:rPr>
      </w:pPr>
      <w:r>
        <w:rPr>
          <w:rFonts w:ascii="宋体" w:hAnsi="宋体" w:eastAsia="宋体" w:cs="宋体"/>
          <w:spacing w:val="10"/>
          <w:lang w:eastAsia="zh-CN"/>
        </w:rPr>
        <w:t>(1)集中趋势。集中趋势分析在于揭示数据的集中程度</w:t>
      </w:r>
      <w:r>
        <w:rPr>
          <w:rFonts w:ascii="宋体" w:hAnsi="宋体" w:eastAsia="宋体" w:cs="宋体"/>
          <w:spacing w:val="9"/>
          <w:lang w:eastAsia="zh-CN"/>
        </w:rPr>
        <w:t>。常用的有均值、众数、</w:t>
      </w:r>
      <w:r>
        <w:rPr>
          <w:rFonts w:ascii="宋体" w:hAnsi="宋体" w:eastAsia="宋体" w:cs="宋体"/>
          <w:lang w:eastAsia="zh-CN"/>
        </w:rPr>
        <w:t xml:space="preserve"> </w:t>
      </w:r>
      <w:r>
        <w:rPr>
          <w:rFonts w:ascii="宋体" w:hAnsi="宋体" w:eastAsia="宋体" w:cs="宋体"/>
          <w:spacing w:val="4"/>
          <w:lang w:eastAsia="zh-CN"/>
        </w:rPr>
        <w:t>中位数等。均值即各类平均数，众数是数据中出现次数最多的变量值，中位数是将数</w:t>
      </w:r>
      <w:r>
        <w:rPr>
          <w:rFonts w:ascii="宋体" w:hAnsi="宋体" w:eastAsia="宋体" w:cs="宋体"/>
          <w:spacing w:val="5"/>
          <w:lang w:eastAsia="zh-CN"/>
        </w:rPr>
        <w:t xml:space="preserve">  </w:t>
      </w:r>
      <w:r>
        <w:rPr>
          <w:rFonts w:ascii="宋体" w:hAnsi="宋体" w:eastAsia="宋体" w:cs="宋体"/>
          <w:spacing w:val="7"/>
          <w:lang w:eastAsia="zh-CN"/>
        </w:rPr>
        <w:t>据按某一顺序(从大到小，或从小到大)排列后，处在最中</w:t>
      </w:r>
      <w:r>
        <w:rPr>
          <w:rFonts w:ascii="宋体" w:hAnsi="宋体" w:eastAsia="宋体" w:cs="宋体"/>
          <w:spacing w:val="6"/>
          <w:lang w:eastAsia="zh-CN"/>
        </w:rPr>
        <w:t>间位置的数值。</w:t>
      </w:r>
    </w:p>
    <w:p w14:paraId="769B6A77">
      <w:pPr>
        <w:spacing w:before="91" w:line="278" w:lineRule="auto"/>
        <w:ind w:left="30" w:right="132" w:firstLine="429"/>
        <w:rPr>
          <w:rFonts w:hint="eastAsia" w:ascii="宋体" w:hAnsi="宋体" w:eastAsia="宋体" w:cs="宋体"/>
          <w:lang w:eastAsia="zh-CN"/>
        </w:rPr>
      </w:pPr>
      <w:r>
        <w:rPr>
          <w:rFonts w:ascii="宋体" w:hAnsi="宋体" w:eastAsia="宋体" w:cs="宋体"/>
          <w:spacing w:val="7"/>
          <w:lang w:eastAsia="zh-CN"/>
        </w:rPr>
        <w:t>(2)离散趋势。离散趋势分析是指数据在集中分布趋势状态下，同时存在的偏离</w:t>
      </w:r>
      <w:r>
        <w:rPr>
          <w:rFonts w:ascii="宋体" w:hAnsi="宋体" w:eastAsia="宋体" w:cs="宋体"/>
          <w:spacing w:val="4"/>
          <w:lang w:eastAsia="zh-CN"/>
        </w:rPr>
        <w:t xml:space="preserve"> </w:t>
      </w:r>
      <w:r>
        <w:rPr>
          <w:rFonts w:ascii="宋体" w:hAnsi="宋体" w:eastAsia="宋体" w:cs="宋体"/>
          <w:spacing w:val="1"/>
          <w:lang w:eastAsia="zh-CN"/>
        </w:rPr>
        <w:t>数值分布中心的趋势，用来反映数据之间的差异程度。 一般用样本极差、方差或标准</w:t>
      </w:r>
      <w:r>
        <w:rPr>
          <w:rFonts w:ascii="宋体" w:hAnsi="宋体" w:eastAsia="宋体" w:cs="宋体"/>
          <w:spacing w:val="16"/>
          <w:lang w:eastAsia="zh-CN"/>
        </w:rPr>
        <w:t xml:space="preserve"> </w:t>
      </w:r>
      <w:r>
        <w:rPr>
          <w:rFonts w:ascii="宋体" w:hAnsi="宋体" w:eastAsia="宋体" w:cs="宋体"/>
          <w:spacing w:val="-7"/>
          <w:lang w:eastAsia="zh-CN"/>
        </w:rPr>
        <w:t>差来体现。</w:t>
      </w:r>
    </w:p>
    <w:p w14:paraId="43503F4E">
      <w:pPr>
        <w:spacing w:before="88" w:line="222" w:lineRule="auto"/>
        <w:ind w:left="462"/>
        <w:rPr>
          <w:rFonts w:hint="eastAsia" w:ascii="黑体" w:hAnsi="黑体" w:eastAsia="黑体" w:cs="黑体"/>
          <w:lang w:eastAsia="zh-CN"/>
        </w:rPr>
      </w:pPr>
      <w:r>
        <w:rPr>
          <w:rFonts w:ascii="宋体" w:hAnsi="宋体" w:eastAsia="宋体" w:cs="宋体"/>
          <w:b/>
          <w:bCs/>
          <w:spacing w:val="3"/>
          <w:lang w:eastAsia="zh-CN"/>
        </w:rPr>
        <w:t>2.</w:t>
      </w:r>
      <w:r>
        <w:rPr>
          <w:rFonts w:ascii="黑体" w:hAnsi="黑体" w:eastAsia="黑体" w:cs="黑体"/>
          <w:b/>
          <w:bCs/>
          <w:spacing w:val="3"/>
          <w:lang w:eastAsia="zh-CN"/>
        </w:rPr>
        <w:t>显著性分析</w:t>
      </w:r>
    </w:p>
    <w:p w14:paraId="789978B6">
      <w:pPr>
        <w:spacing w:before="99" w:line="219" w:lineRule="auto"/>
        <w:ind w:left="459"/>
        <w:rPr>
          <w:rFonts w:hint="eastAsia" w:ascii="宋体" w:hAnsi="宋体" w:eastAsia="宋体" w:cs="宋体"/>
          <w:lang w:eastAsia="zh-CN"/>
        </w:rPr>
      </w:pPr>
      <w:r>
        <w:rPr>
          <w:rFonts w:ascii="宋体" w:hAnsi="宋体" w:eastAsia="宋体" w:cs="宋体"/>
          <w:spacing w:val="4"/>
          <w:lang w:eastAsia="zh-CN"/>
        </w:rPr>
        <w:t>显著性分析通常用假设-检验的方法来实现。</w:t>
      </w:r>
    </w:p>
    <w:p w14:paraId="32B8D51B">
      <w:pPr>
        <w:spacing w:before="100" w:line="299" w:lineRule="auto"/>
        <w:ind w:left="30" w:right="136" w:firstLine="429"/>
        <w:rPr>
          <w:rFonts w:hint="eastAsia" w:ascii="宋体" w:hAnsi="宋体" w:eastAsia="宋体" w:cs="宋体"/>
          <w:lang w:eastAsia="zh-CN"/>
        </w:rPr>
      </w:pPr>
      <w:r>
        <w:rPr>
          <w:rFonts w:ascii="宋体" w:hAnsi="宋体" w:eastAsia="宋体" w:cs="宋体"/>
          <w:spacing w:val="7"/>
          <w:lang w:eastAsia="zh-CN"/>
        </w:rPr>
        <w:t>假设-检验是用来判断样本与样本、样本与总体的差异是由抽样</w:t>
      </w:r>
      <w:r>
        <w:rPr>
          <w:rFonts w:ascii="宋体" w:hAnsi="宋体" w:eastAsia="宋体" w:cs="宋体"/>
          <w:spacing w:val="6"/>
          <w:lang w:eastAsia="zh-CN"/>
        </w:rPr>
        <w:t>误差引起还是由</w:t>
      </w:r>
      <w:r>
        <w:rPr>
          <w:rFonts w:ascii="宋体" w:hAnsi="宋体" w:eastAsia="宋体" w:cs="宋体"/>
          <w:lang w:eastAsia="zh-CN"/>
        </w:rPr>
        <w:t xml:space="preserve"> </w:t>
      </w:r>
      <w:r>
        <w:rPr>
          <w:rFonts w:ascii="宋体" w:hAnsi="宋体" w:eastAsia="宋体" w:cs="宋体"/>
          <w:spacing w:val="4"/>
          <w:lang w:eastAsia="zh-CN"/>
        </w:rPr>
        <w:t>本质差别造成的统计推断方法。其基本原理是先对总体的特征做某种假设，然后通过</w:t>
      </w:r>
      <w:r>
        <w:rPr>
          <w:rFonts w:ascii="宋体" w:hAnsi="宋体" w:eastAsia="宋体" w:cs="宋体"/>
          <w:spacing w:val="9"/>
          <w:lang w:eastAsia="zh-CN"/>
        </w:rPr>
        <w:t xml:space="preserve"> </w:t>
      </w:r>
      <w:r>
        <w:rPr>
          <w:rFonts w:ascii="宋体" w:hAnsi="宋体" w:eastAsia="宋体" w:cs="宋体"/>
          <w:spacing w:val="-2"/>
          <w:lang w:eastAsia="zh-CN"/>
        </w:rPr>
        <w:t>抽样研究的统计推理，判断此假设是否成立。</w:t>
      </w:r>
    </w:p>
    <w:p w14:paraId="77D4315D">
      <w:pPr>
        <w:spacing w:before="39" w:line="222" w:lineRule="auto"/>
        <w:ind w:left="462"/>
        <w:rPr>
          <w:rFonts w:hint="eastAsia" w:ascii="黑体" w:hAnsi="黑体" w:eastAsia="黑体" w:cs="黑体"/>
          <w:lang w:eastAsia="zh-CN"/>
        </w:rPr>
      </w:pPr>
      <w:r>
        <w:rPr>
          <w:rFonts w:ascii="宋体" w:hAnsi="宋体" w:eastAsia="宋体" w:cs="宋体"/>
          <w:b/>
          <w:bCs/>
          <w:spacing w:val="-3"/>
          <w:lang w:eastAsia="zh-CN"/>
        </w:rPr>
        <w:t>3.</w:t>
      </w:r>
      <w:r>
        <w:rPr>
          <w:rFonts w:ascii="宋体" w:hAnsi="宋体" w:eastAsia="宋体" w:cs="宋体"/>
          <w:spacing w:val="-60"/>
          <w:lang w:eastAsia="zh-CN"/>
        </w:rPr>
        <w:t xml:space="preserve"> </w:t>
      </w:r>
      <w:r>
        <w:rPr>
          <w:rFonts w:ascii="黑体" w:hAnsi="黑体" w:eastAsia="黑体" w:cs="黑体"/>
          <w:b/>
          <w:bCs/>
          <w:spacing w:val="-3"/>
          <w:lang w:eastAsia="zh-CN"/>
        </w:rPr>
        <w:t>归纳分析</w:t>
      </w:r>
    </w:p>
    <w:p w14:paraId="2276C4B5">
      <w:pPr>
        <w:spacing w:before="92" w:line="299" w:lineRule="auto"/>
        <w:ind w:left="30" w:right="126" w:firstLine="429"/>
        <w:jc w:val="both"/>
        <w:rPr>
          <w:rFonts w:hint="eastAsia" w:ascii="宋体" w:hAnsi="宋体" w:eastAsia="宋体" w:cs="宋体"/>
          <w:lang w:eastAsia="zh-CN"/>
        </w:rPr>
      </w:pPr>
      <w:r>
        <w:rPr>
          <w:rFonts w:ascii="宋体" w:hAnsi="宋体" w:eastAsia="宋体" w:cs="宋体"/>
          <w:spacing w:val="3"/>
          <w:lang w:eastAsia="zh-CN"/>
        </w:rPr>
        <w:t>归纳分析是市场分析中应用最广泛的一种推理方法，是指从一组具体、个别或特</w:t>
      </w:r>
      <w:r>
        <w:rPr>
          <w:rFonts w:ascii="宋体" w:hAnsi="宋体" w:eastAsia="宋体" w:cs="宋体"/>
          <w:spacing w:val="11"/>
          <w:lang w:eastAsia="zh-CN"/>
        </w:rPr>
        <w:t xml:space="preserve"> </w:t>
      </w:r>
      <w:r>
        <w:rPr>
          <w:rFonts w:ascii="宋体" w:hAnsi="宋体" w:eastAsia="宋体" w:cs="宋体"/>
          <w:spacing w:val="5"/>
          <w:lang w:eastAsia="zh-CN"/>
        </w:rPr>
        <w:t>殊的事例中推导出一般性规律及特征的方法</w:t>
      </w:r>
      <w:r>
        <w:rPr>
          <w:rFonts w:ascii="宋体" w:hAnsi="宋体" w:eastAsia="宋体" w:cs="宋体"/>
          <w:spacing w:val="4"/>
          <w:lang w:eastAsia="zh-CN"/>
        </w:rPr>
        <w:t>。主要分为完全归纳、简单枚举和科学归</w:t>
      </w:r>
      <w:r>
        <w:rPr>
          <w:rFonts w:ascii="宋体" w:hAnsi="宋体" w:eastAsia="宋体" w:cs="宋体"/>
          <w:lang w:eastAsia="zh-CN"/>
        </w:rPr>
        <w:t xml:space="preserve"> </w:t>
      </w:r>
      <w:r>
        <w:rPr>
          <w:rFonts w:ascii="宋体" w:hAnsi="宋体" w:eastAsia="宋体" w:cs="宋体"/>
          <w:spacing w:val="-3"/>
          <w:lang w:eastAsia="zh-CN"/>
        </w:rPr>
        <w:t>纳三种方式。</w:t>
      </w:r>
    </w:p>
    <w:p w14:paraId="41651A69">
      <w:pPr>
        <w:spacing w:before="38" w:line="290" w:lineRule="auto"/>
        <w:ind w:left="30" w:firstLine="429"/>
        <w:rPr>
          <w:rFonts w:hint="eastAsia" w:ascii="宋体" w:hAnsi="宋体" w:eastAsia="宋体" w:cs="宋体"/>
          <w:lang w:eastAsia="zh-CN"/>
        </w:rPr>
      </w:pPr>
      <w:r>
        <w:rPr>
          <w:rFonts w:ascii="宋体" w:hAnsi="宋体" w:eastAsia="宋体" w:cs="宋体"/>
          <w:spacing w:val="7"/>
          <w:lang w:eastAsia="zh-CN"/>
        </w:rPr>
        <w:t>(1)完全归纳。完全归纳是根据某类事物每一对象都具有某种属性，从而推出该</w:t>
      </w:r>
      <w:r>
        <w:rPr>
          <w:rFonts w:ascii="宋体" w:hAnsi="宋体" w:eastAsia="宋体" w:cs="宋体"/>
          <w:spacing w:val="1"/>
          <w:lang w:eastAsia="zh-CN"/>
        </w:rPr>
        <w:t xml:space="preserve">  </w:t>
      </w:r>
      <w:r>
        <w:rPr>
          <w:rFonts w:ascii="宋体" w:hAnsi="宋体" w:eastAsia="宋体" w:cs="宋体"/>
          <w:spacing w:val="2"/>
          <w:lang w:eastAsia="zh-CN"/>
        </w:rPr>
        <w:t>类事物都具有该种属性的结论。运用完全归纳分析要获得正确的结论，必须满足两点：</w:t>
      </w:r>
      <w:r>
        <w:rPr>
          <w:rFonts w:ascii="宋体" w:hAnsi="宋体" w:eastAsia="宋体" w:cs="宋体"/>
          <w:spacing w:val="7"/>
          <w:lang w:eastAsia="zh-CN"/>
        </w:rPr>
        <w:t xml:space="preserve"> </w:t>
      </w:r>
      <w:r>
        <w:rPr>
          <w:rFonts w:ascii="宋体" w:hAnsi="宋体" w:eastAsia="宋体" w:cs="宋体"/>
          <w:spacing w:val="4"/>
          <w:lang w:eastAsia="zh-CN"/>
        </w:rPr>
        <w:t>一是考察了一类事物的全部对象；二是对该类事物每一对象所做的判定都是真的。完</w:t>
      </w:r>
      <w:r>
        <w:rPr>
          <w:rFonts w:ascii="宋体" w:hAnsi="宋体" w:eastAsia="宋体" w:cs="宋体"/>
          <w:spacing w:val="5"/>
          <w:lang w:eastAsia="zh-CN"/>
        </w:rPr>
        <w:t xml:space="preserve">  </w:t>
      </w:r>
      <w:r>
        <w:rPr>
          <w:rFonts w:ascii="宋体" w:hAnsi="宋体" w:eastAsia="宋体" w:cs="宋体"/>
          <w:spacing w:val="4"/>
          <w:lang w:eastAsia="zh-CN"/>
        </w:rPr>
        <w:t xml:space="preserve">全归纳分析具有认识和论证作用，通常适用于数量不多的事物。当所要考察的事物数  </w:t>
      </w:r>
      <w:r>
        <w:rPr>
          <w:rFonts w:ascii="宋体" w:hAnsi="宋体" w:eastAsia="宋体" w:cs="宋体"/>
          <w:lang w:eastAsia="zh-CN"/>
        </w:rPr>
        <w:t>量极多，甚至是无限的时候，则需要运用其他归</w:t>
      </w:r>
      <w:r>
        <w:rPr>
          <w:rFonts w:ascii="宋体" w:hAnsi="宋体" w:eastAsia="宋体" w:cs="宋体"/>
          <w:spacing w:val="-1"/>
          <w:lang w:eastAsia="zh-CN"/>
        </w:rPr>
        <w:t>纳分析形式。</w:t>
      </w:r>
    </w:p>
    <w:p w14:paraId="5EB312FF">
      <w:pPr>
        <w:spacing w:before="102" w:line="290" w:lineRule="auto"/>
        <w:ind w:left="30" w:right="39" w:firstLine="429"/>
        <w:rPr>
          <w:rFonts w:hint="eastAsia" w:ascii="宋体" w:hAnsi="宋体" w:eastAsia="宋体" w:cs="宋体"/>
          <w:lang w:eastAsia="zh-CN"/>
        </w:rPr>
      </w:pPr>
      <w:r>
        <w:rPr>
          <w:rFonts w:ascii="宋体" w:hAnsi="宋体" w:eastAsia="宋体" w:cs="宋体"/>
          <w:spacing w:val="7"/>
          <w:lang w:eastAsia="zh-CN"/>
        </w:rPr>
        <w:t>(2)简单枚举。简单枚举是在一类事物中，根据已观察到的部分对象都具有某种</w:t>
      </w:r>
      <w:r>
        <w:rPr>
          <w:rFonts w:ascii="宋体" w:hAnsi="宋体" w:eastAsia="宋体" w:cs="宋体"/>
          <w:spacing w:val="3"/>
          <w:lang w:eastAsia="zh-CN"/>
        </w:rPr>
        <w:t xml:space="preserve">  </w:t>
      </w:r>
      <w:r>
        <w:rPr>
          <w:rFonts w:ascii="宋体" w:hAnsi="宋体" w:eastAsia="宋体" w:cs="宋体"/>
          <w:spacing w:val="1"/>
          <w:lang w:eastAsia="zh-CN"/>
        </w:rPr>
        <w:t>属性，并且没有遇到任何反例，从而推出该类事物都具</w:t>
      </w:r>
      <w:r>
        <w:rPr>
          <w:rFonts w:ascii="宋体" w:hAnsi="宋体" w:eastAsia="宋体" w:cs="宋体"/>
          <w:lang w:eastAsia="zh-CN"/>
        </w:rPr>
        <w:t>有该种属性的结论。</w:t>
      </w:r>
      <w:r>
        <w:rPr>
          <w:rFonts w:ascii="宋体" w:hAnsi="宋体" w:eastAsia="宋体" w:cs="宋体"/>
          <w:spacing w:val="48"/>
          <w:lang w:eastAsia="zh-CN"/>
        </w:rPr>
        <w:t xml:space="preserve"> </w:t>
      </w:r>
      <w:r>
        <w:rPr>
          <w:rFonts w:ascii="宋体" w:hAnsi="宋体" w:eastAsia="宋体" w:cs="宋体"/>
          <w:lang w:eastAsia="zh-CN"/>
        </w:rPr>
        <w:t xml:space="preserve">一旦出现 </w:t>
      </w:r>
      <w:r>
        <w:rPr>
          <w:rFonts w:ascii="宋体" w:hAnsi="宋体" w:eastAsia="宋体" w:cs="宋体"/>
          <w:spacing w:val="7"/>
          <w:lang w:eastAsia="zh-CN"/>
        </w:rPr>
        <w:t>反例，简单枚举归纳的结果就会被推翻。因此，要提高简单枚举归纳推理</w:t>
      </w:r>
      <w:r>
        <w:rPr>
          <w:rFonts w:ascii="宋体" w:hAnsi="宋体" w:eastAsia="宋体" w:cs="宋体"/>
          <w:spacing w:val="6"/>
          <w:lang w:eastAsia="zh-CN"/>
        </w:rPr>
        <w:t>的可靠性，</w:t>
      </w:r>
      <w:r>
        <w:rPr>
          <w:rFonts w:ascii="宋体" w:hAnsi="宋体" w:eastAsia="宋体" w:cs="宋体"/>
          <w:lang w:eastAsia="zh-CN"/>
        </w:rPr>
        <w:t xml:space="preserve"> </w:t>
      </w:r>
      <w:r>
        <w:rPr>
          <w:rFonts w:ascii="宋体" w:hAnsi="宋体" w:eastAsia="宋体" w:cs="宋体"/>
          <w:spacing w:val="3"/>
          <w:lang w:eastAsia="zh-CN"/>
        </w:rPr>
        <w:t>必须注意以下两点：</w:t>
      </w:r>
      <w:r>
        <w:rPr>
          <w:rFonts w:ascii="宋体" w:hAnsi="宋体" w:eastAsia="宋体" w:cs="宋体"/>
          <w:spacing w:val="-57"/>
          <w:lang w:eastAsia="zh-CN"/>
        </w:rPr>
        <w:t xml:space="preserve"> </w:t>
      </w:r>
      <w:r>
        <w:rPr>
          <w:rFonts w:ascii="宋体" w:hAnsi="宋体" w:eastAsia="宋体" w:cs="宋体"/>
          <w:spacing w:val="3"/>
          <w:lang w:eastAsia="zh-CN"/>
        </w:rPr>
        <w:t>一是枚举的数量是否足够多，考察的范围是否足够广；二是考察</w:t>
      </w:r>
      <w:r>
        <w:rPr>
          <w:rFonts w:ascii="宋体" w:hAnsi="宋体" w:eastAsia="宋体" w:cs="宋体"/>
          <w:lang w:eastAsia="zh-CN"/>
        </w:rPr>
        <w:t xml:space="preserve">  </w:t>
      </w:r>
      <w:r>
        <w:rPr>
          <w:rFonts w:ascii="宋体" w:hAnsi="宋体" w:eastAsia="宋体" w:cs="宋体"/>
          <w:spacing w:val="-7"/>
          <w:lang w:eastAsia="zh-CN"/>
        </w:rPr>
        <w:t>有无反例。</w:t>
      </w:r>
    </w:p>
    <w:p w14:paraId="16ECAD36">
      <w:pPr>
        <w:spacing w:before="99" w:line="259" w:lineRule="auto"/>
        <w:ind w:left="30" w:right="136" w:firstLine="429"/>
        <w:rPr>
          <w:rFonts w:hint="eastAsia" w:ascii="宋体" w:hAnsi="宋体" w:eastAsia="宋体" w:cs="宋体"/>
          <w:lang w:eastAsia="zh-CN"/>
        </w:rPr>
      </w:pPr>
      <w:r>
        <w:rPr>
          <w:rFonts w:ascii="宋体" w:hAnsi="宋体" w:eastAsia="宋体" w:cs="宋体"/>
          <w:spacing w:val="7"/>
          <w:lang w:eastAsia="zh-CN"/>
        </w:rPr>
        <w:t>(3)科学归纳。科学归纳是根据某类事物中部分对象与某种属性间因果联系的分</w:t>
      </w:r>
      <w:r>
        <w:rPr>
          <w:rFonts w:ascii="宋体" w:hAnsi="宋体" w:eastAsia="宋体" w:cs="宋体"/>
          <w:lang w:eastAsia="zh-CN"/>
        </w:rPr>
        <w:t xml:space="preserve"> </w:t>
      </w:r>
      <w:r>
        <w:rPr>
          <w:rFonts w:ascii="宋体" w:hAnsi="宋体" w:eastAsia="宋体" w:cs="宋体"/>
          <w:spacing w:val="-1"/>
          <w:lang w:eastAsia="zh-CN"/>
        </w:rPr>
        <w:t>析，推出该类事物具有该种属性的推理。</w:t>
      </w:r>
    </w:p>
    <w:p w14:paraId="10BDABAA">
      <w:pPr>
        <w:spacing w:line="259" w:lineRule="auto"/>
        <w:rPr>
          <w:rFonts w:hint="eastAsia" w:ascii="宋体" w:hAnsi="宋体" w:eastAsia="宋体" w:cs="宋体"/>
          <w:lang w:eastAsia="zh-CN"/>
        </w:rPr>
        <w:sectPr>
          <w:footerReference r:id="rId15" w:type="default"/>
          <w:pgSz w:w="10360" w:h="14720"/>
          <w:pgMar w:top="400" w:right="1085" w:bottom="804" w:left="1180" w:header="0" w:footer="614" w:gutter="0"/>
          <w:cols w:space="720" w:num="1"/>
        </w:sectPr>
      </w:pPr>
    </w:p>
    <w:p w14:paraId="576F5154">
      <w:pPr>
        <w:pStyle w:val="2"/>
        <w:spacing w:line="358" w:lineRule="auto"/>
        <w:rPr>
          <w:lang w:eastAsia="zh-CN"/>
        </w:rPr>
      </w:pPr>
    </w:p>
    <w:p w14:paraId="648FE2AC">
      <w:pPr>
        <w:tabs>
          <w:tab w:val="left" w:pos="4290"/>
        </w:tabs>
        <w:spacing w:before="55" w:line="222" w:lineRule="auto"/>
        <w:rPr>
          <w:rFonts w:ascii="Times New Roman" w:hAnsi="Times New Roman" w:eastAsia="Times New Roman" w:cs="Times New Roman"/>
          <w:sz w:val="13"/>
          <w:szCs w:val="13"/>
          <w:lang w:eastAsia="zh-CN"/>
        </w:rPr>
      </w:pPr>
      <w:r>
        <w:rPr>
          <w:rFonts w:ascii="黑体" w:hAnsi="黑体" w:eastAsia="黑体" w:cs="黑体"/>
          <w:strike/>
          <w:sz w:val="17"/>
          <w:szCs w:val="17"/>
          <w:lang w:eastAsia="zh-CN"/>
        </w:rPr>
        <w:tab/>
      </w:r>
      <w:r>
        <w:rPr>
          <w:rFonts w:ascii="黑体" w:hAnsi="黑体" w:eastAsia="黑体" w:cs="黑体"/>
          <w:spacing w:val="5"/>
          <w:sz w:val="17"/>
          <w:szCs w:val="17"/>
          <w:lang w:eastAsia="zh-CN"/>
        </w:rPr>
        <w:t xml:space="preserve">              第一章</w:t>
      </w:r>
      <w:r>
        <w:rPr>
          <w:rFonts w:ascii="黑体" w:hAnsi="黑体" w:eastAsia="黑体" w:cs="黑体"/>
          <w:spacing w:val="39"/>
          <w:w w:val="101"/>
          <w:sz w:val="17"/>
          <w:szCs w:val="17"/>
          <w:lang w:eastAsia="zh-CN"/>
        </w:rPr>
        <w:t xml:space="preserve"> </w:t>
      </w:r>
      <w:r>
        <w:rPr>
          <w:rFonts w:ascii="黑体" w:hAnsi="黑体" w:eastAsia="黑体" w:cs="黑体"/>
          <w:spacing w:val="5"/>
          <w:sz w:val="17"/>
          <w:szCs w:val="17"/>
          <w:lang w:eastAsia="zh-CN"/>
        </w:rPr>
        <w:t xml:space="preserve">市场营销(         </w:t>
      </w:r>
      <w:r>
        <w:rPr>
          <w:rFonts w:ascii="Times New Roman" w:hAnsi="Times New Roman" w:eastAsia="Times New Roman" w:cs="Times New Roman"/>
          <w:spacing w:val="5"/>
          <w:sz w:val="13"/>
          <w:szCs w:val="13"/>
          <w:lang w:eastAsia="zh-CN"/>
        </w:rPr>
        <w:t>9</w:t>
      </w:r>
    </w:p>
    <w:p w14:paraId="7EF7D48B">
      <w:pPr>
        <w:spacing w:before="275" w:line="222" w:lineRule="auto"/>
        <w:ind w:left="482"/>
        <w:rPr>
          <w:rFonts w:hint="eastAsia" w:ascii="黑体" w:hAnsi="黑体" w:eastAsia="黑体" w:cs="黑体"/>
          <w:lang w:eastAsia="zh-CN"/>
        </w:rPr>
      </w:pPr>
      <w:bookmarkStart w:id="119" w:name="bookmark235"/>
      <w:bookmarkEnd w:id="119"/>
      <w:r>
        <w:rPr>
          <w:rFonts w:ascii="宋体" w:hAnsi="宋体" w:eastAsia="宋体" w:cs="宋体"/>
          <w:b/>
          <w:bCs/>
          <w:spacing w:val="4"/>
          <w:lang w:eastAsia="zh-CN"/>
        </w:rPr>
        <w:t>4.</w:t>
      </w:r>
      <w:r>
        <w:rPr>
          <w:rFonts w:ascii="黑体" w:hAnsi="黑体" w:eastAsia="黑体" w:cs="黑体"/>
          <w:b/>
          <w:bCs/>
          <w:spacing w:val="4"/>
          <w:lang w:eastAsia="zh-CN"/>
        </w:rPr>
        <w:t>对比分析</w:t>
      </w:r>
    </w:p>
    <w:p w14:paraId="04A1E690">
      <w:pPr>
        <w:spacing w:before="109" w:line="285" w:lineRule="auto"/>
        <w:ind w:left="39" w:right="14" w:firstLine="439"/>
        <w:rPr>
          <w:rFonts w:hint="eastAsia" w:ascii="宋体" w:hAnsi="宋体" w:eastAsia="宋体" w:cs="宋体"/>
          <w:lang w:eastAsia="zh-CN"/>
        </w:rPr>
      </w:pPr>
      <w:r>
        <w:rPr>
          <w:rFonts w:ascii="宋体" w:hAnsi="宋体" w:eastAsia="宋体" w:cs="宋体"/>
          <w:spacing w:val="6"/>
          <w:lang w:eastAsia="zh-CN"/>
        </w:rPr>
        <w:t>对比分析是将两个或两类调查资料进行对比，确定它们之间的相同点和不同点，</w:t>
      </w:r>
      <w:r>
        <w:rPr>
          <w:rFonts w:ascii="宋体" w:hAnsi="宋体" w:eastAsia="宋体" w:cs="宋体"/>
          <w:spacing w:val="14"/>
          <w:lang w:eastAsia="zh-CN"/>
        </w:rPr>
        <w:t xml:space="preserve"> </w:t>
      </w:r>
      <w:r>
        <w:rPr>
          <w:rFonts w:ascii="宋体" w:hAnsi="宋体" w:eastAsia="宋体" w:cs="宋体"/>
          <w:spacing w:val="-2"/>
          <w:lang w:eastAsia="zh-CN"/>
        </w:rPr>
        <w:t>以便找出事物和现象的本质特征及相互关系。</w:t>
      </w:r>
    </w:p>
    <w:p w14:paraId="5216E4C6">
      <w:pPr>
        <w:spacing w:before="108" w:line="219" w:lineRule="auto"/>
        <w:ind w:left="479"/>
        <w:rPr>
          <w:rFonts w:hint="eastAsia" w:ascii="仿宋" w:hAnsi="仿宋" w:eastAsia="仿宋" w:cs="仿宋"/>
          <w:sz w:val="24"/>
          <w:szCs w:val="24"/>
          <w:lang w:eastAsia="zh-CN"/>
        </w:rPr>
      </w:pPr>
      <w:r>
        <w:rPr>
          <w:rFonts w:ascii="仿宋" w:hAnsi="仿宋" w:eastAsia="仿宋" w:cs="仿宋"/>
          <w:spacing w:val="13"/>
          <w:sz w:val="24"/>
          <w:szCs w:val="24"/>
          <w:lang w:eastAsia="zh-CN"/>
        </w:rPr>
        <w:t>(二)市场分析的步骤</w:t>
      </w:r>
    </w:p>
    <w:p w14:paraId="53535E30">
      <w:pPr>
        <w:spacing w:before="155" w:line="222" w:lineRule="auto"/>
        <w:ind w:left="482"/>
        <w:rPr>
          <w:rFonts w:hint="eastAsia" w:ascii="黑体" w:hAnsi="黑体" w:eastAsia="黑体" w:cs="黑体"/>
          <w:lang w:eastAsia="zh-CN"/>
        </w:rPr>
      </w:pPr>
      <w:r>
        <w:rPr>
          <w:rFonts w:ascii="宋体" w:hAnsi="宋体" w:eastAsia="宋体" w:cs="宋体"/>
          <w:b/>
          <w:bCs/>
          <w:spacing w:val="-1"/>
          <w:lang w:eastAsia="zh-CN"/>
        </w:rPr>
        <w:t>1.</w:t>
      </w:r>
      <w:r>
        <w:rPr>
          <w:rFonts w:ascii="黑体" w:hAnsi="黑体" w:eastAsia="黑体" w:cs="黑体"/>
          <w:b/>
          <w:bCs/>
          <w:spacing w:val="-1"/>
          <w:lang w:eastAsia="zh-CN"/>
        </w:rPr>
        <w:t>数据复核与初步整理</w:t>
      </w:r>
    </w:p>
    <w:p w14:paraId="4051449C">
      <w:pPr>
        <w:spacing w:before="101" w:line="299" w:lineRule="auto"/>
        <w:ind w:left="39" w:right="103" w:firstLine="439"/>
        <w:jc w:val="both"/>
        <w:rPr>
          <w:rFonts w:hint="eastAsia" w:ascii="宋体" w:hAnsi="宋体" w:eastAsia="宋体" w:cs="宋体"/>
          <w:lang w:eastAsia="zh-CN"/>
        </w:rPr>
      </w:pPr>
      <w:r>
        <w:rPr>
          <w:rFonts w:ascii="宋体" w:hAnsi="宋体" w:eastAsia="宋体" w:cs="宋体"/>
          <w:spacing w:val="4"/>
          <w:lang w:eastAsia="zh-CN"/>
        </w:rPr>
        <w:t>数据复核是对数据进行核查，确保真实有效。复核工作包括通过抽检</w:t>
      </w:r>
      <w:r>
        <w:rPr>
          <w:rFonts w:ascii="宋体" w:hAnsi="宋体" w:eastAsia="宋体" w:cs="宋体"/>
          <w:spacing w:val="3"/>
          <w:lang w:eastAsia="zh-CN"/>
        </w:rPr>
        <w:t>确认数据的</w:t>
      </w:r>
      <w:r>
        <w:rPr>
          <w:rFonts w:ascii="宋体" w:hAnsi="宋体" w:eastAsia="宋体" w:cs="宋体"/>
          <w:lang w:eastAsia="zh-CN"/>
        </w:rPr>
        <w:t xml:space="preserve"> </w:t>
      </w:r>
      <w:r>
        <w:rPr>
          <w:rFonts w:ascii="宋体" w:hAnsi="宋体" w:eastAsia="宋体" w:cs="宋体"/>
          <w:spacing w:val="4"/>
          <w:lang w:eastAsia="zh-CN"/>
        </w:rPr>
        <w:t>真实程度、修正或剔除有缺漏或有明显错误的数据、统一数据格式。初步整理是根据</w:t>
      </w:r>
      <w:r>
        <w:rPr>
          <w:rFonts w:ascii="宋体" w:hAnsi="宋体" w:eastAsia="宋体" w:cs="宋体"/>
          <w:spacing w:val="3"/>
          <w:lang w:eastAsia="zh-CN"/>
        </w:rPr>
        <w:t xml:space="preserve"> </w:t>
      </w:r>
      <w:r>
        <w:rPr>
          <w:rFonts w:ascii="宋体" w:hAnsi="宋体" w:eastAsia="宋体" w:cs="宋体"/>
          <w:spacing w:val="-1"/>
          <w:lang w:eastAsia="zh-CN"/>
        </w:rPr>
        <w:t>市场分析的需要，对收集到的原始资料进行分类、汇总的过程。</w:t>
      </w:r>
    </w:p>
    <w:p w14:paraId="08C1E11A">
      <w:pPr>
        <w:spacing w:before="26" w:line="222" w:lineRule="auto"/>
        <w:ind w:left="482"/>
        <w:rPr>
          <w:rFonts w:hint="eastAsia" w:ascii="黑体" w:hAnsi="黑体" w:eastAsia="黑体" w:cs="黑体"/>
          <w:lang w:eastAsia="zh-CN"/>
        </w:rPr>
      </w:pPr>
      <w:r>
        <w:rPr>
          <w:rFonts w:ascii="宋体" w:hAnsi="宋体" w:eastAsia="宋体" w:cs="宋体"/>
          <w:b/>
          <w:bCs/>
          <w:spacing w:val="4"/>
          <w:lang w:eastAsia="zh-CN"/>
        </w:rPr>
        <w:t>2.</w:t>
      </w:r>
      <w:r>
        <w:rPr>
          <w:rFonts w:ascii="黑体" w:hAnsi="黑体" w:eastAsia="黑体" w:cs="黑体"/>
          <w:b/>
          <w:bCs/>
          <w:spacing w:val="4"/>
          <w:lang w:eastAsia="zh-CN"/>
        </w:rPr>
        <w:t>数据代表性检验</w:t>
      </w:r>
    </w:p>
    <w:p w14:paraId="10E5606A">
      <w:pPr>
        <w:spacing w:before="90" w:line="304" w:lineRule="auto"/>
        <w:ind w:left="39" w:right="111" w:firstLine="439"/>
        <w:rPr>
          <w:rFonts w:hint="eastAsia" w:ascii="宋体" w:hAnsi="宋体" w:eastAsia="宋体" w:cs="宋体"/>
          <w:lang w:eastAsia="zh-CN"/>
        </w:rPr>
      </w:pPr>
      <w:r>
        <w:rPr>
          <w:rFonts w:ascii="宋体" w:hAnsi="宋体" w:eastAsia="宋体" w:cs="宋体"/>
          <w:spacing w:val="4"/>
          <w:lang w:eastAsia="zh-CN"/>
        </w:rPr>
        <w:t>常规的调研是对样本数据进行分析，再从局部推断</w:t>
      </w:r>
      <w:r>
        <w:rPr>
          <w:rFonts w:ascii="宋体" w:hAnsi="宋体" w:eastAsia="宋体" w:cs="宋体"/>
          <w:spacing w:val="3"/>
          <w:lang w:eastAsia="zh-CN"/>
        </w:rPr>
        <w:t>整体，因此，需要确认样本数</w:t>
      </w:r>
      <w:r>
        <w:rPr>
          <w:rFonts w:ascii="宋体" w:hAnsi="宋体" w:eastAsia="宋体" w:cs="宋体"/>
          <w:lang w:eastAsia="zh-CN"/>
        </w:rPr>
        <w:t xml:space="preserve"> 据是否具有足够的代表性，以确保分析得出的结论能够充分</w:t>
      </w:r>
      <w:r>
        <w:rPr>
          <w:rFonts w:ascii="宋体" w:hAnsi="宋体" w:eastAsia="宋体" w:cs="宋体"/>
          <w:spacing w:val="-1"/>
          <w:lang w:eastAsia="zh-CN"/>
        </w:rPr>
        <w:t>反映总体水平。</w:t>
      </w:r>
    </w:p>
    <w:p w14:paraId="4AB07E4D">
      <w:pPr>
        <w:spacing w:before="17" w:line="222" w:lineRule="auto"/>
        <w:ind w:left="482"/>
        <w:rPr>
          <w:rFonts w:hint="eastAsia" w:ascii="黑体" w:hAnsi="黑体" w:eastAsia="黑体" w:cs="黑体"/>
          <w:lang w:eastAsia="zh-CN"/>
        </w:rPr>
      </w:pPr>
      <w:r>
        <w:rPr>
          <w:rFonts w:ascii="宋体" w:hAnsi="宋体" w:eastAsia="宋体" w:cs="宋体"/>
          <w:b/>
          <w:bCs/>
          <w:spacing w:val="4"/>
          <w:lang w:eastAsia="zh-CN"/>
        </w:rPr>
        <w:t>3.</w:t>
      </w:r>
      <w:r>
        <w:rPr>
          <w:rFonts w:ascii="黑体" w:hAnsi="黑体" w:eastAsia="黑体" w:cs="黑体"/>
          <w:b/>
          <w:bCs/>
          <w:spacing w:val="4"/>
          <w:lang w:eastAsia="zh-CN"/>
        </w:rPr>
        <w:t>数据分析</w:t>
      </w:r>
    </w:p>
    <w:p w14:paraId="6FEA27DC">
      <w:pPr>
        <w:spacing w:before="100" w:line="294" w:lineRule="auto"/>
        <w:ind w:left="39" w:right="34" w:firstLine="439"/>
        <w:rPr>
          <w:rFonts w:hint="eastAsia" w:ascii="宋体" w:hAnsi="宋体" w:eastAsia="宋体" w:cs="宋体"/>
          <w:lang w:eastAsia="zh-CN"/>
        </w:rPr>
      </w:pPr>
      <w:r>
        <w:rPr>
          <w:rFonts w:ascii="宋体" w:hAnsi="宋体" w:eastAsia="宋体" w:cs="宋体"/>
          <w:spacing w:val="6"/>
          <w:lang w:eastAsia="zh-CN"/>
        </w:rPr>
        <w:t>数据分析是运用适当的统计、分析方法，提取有用的信息，概括出</w:t>
      </w:r>
      <w:r>
        <w:rPr>
          <w:rFonts w:ascii="宋体" w:hAnsi="宋体" w:eastAsia="宋体" w:cs="宋体"/>
          <w:spacing w:val="5"/>
          <w:lang w:eastAsia="zh-CN"/>
        </w:rPr>
        <w:t>数据的全貌，</w:t>
      </w:r>
      <w:r>
        <w:rPr>
          <w:rFonts w:ascii="宋体" w:hAnsi="宋体" w:eastAsia="宋体" w:cs="宋体"/>
          <w:lang w:eastAsia="zh-CN"/>
        </w:rPr>
        <w:t xml:space="preserve"> 发现数据背后所隐藏的规律，为了解卷烟市场和支撑营销决策提</w:t>
      </w:r>
      <w:r>
        <w:rPr>
          <w:rFonts w:ascii="宋体" w:hAnsi="宋体" w:eastAsia="宋体" w:cs="宋体"/>
          <w:spacing w:val="-1"/>
          <w:lang w:eastAsia="zh-CN"/>
        </w:rPr>
        <w:t>供重要依据。</w:t>
      </w:r>
    </w:p>
    <w:p w14:paraId="0508259A">
      <w:pPr>
        <w:spacing w:before="17" w:line="222" w:lineRule="auto"/>
        <w:ind w:left="482"/>
        <w:rPr>
          <w:rFonts w:hint="eastAsia" w:ascii="黑体" w:hAnsi="黑体" w:eastAsia="黑体" w:cs="黑体"/>
          <w:lang w:eastAsia="zh-CN"/>
        </w:rPr>
      </w:pPr>
      <w:r>
        <w:rPr>
          <w:rFonts w:ascii="宋体" w:hAnsi="宋体" w:eastAsia="宋体" w:cs="宋体"/>
          <w:b/>
          <w:bCs/>
          <w:spacing w:val="4"/>
          <w:lang w:eastAsia="zh-CN"/>
        </w:rPr>
        <w:t>4.</w:t>
      </w:r>
      <w:r>
        <w:rPr>
          <w:rFonts w:ascii="黑体" w:hAnsi="黑体" w:eastAsia="黑体" w:cs="黑体"/>
          <w:b/>
          <w:bCs/>
          <w:spacing w:val="4"/>
          <w:lang w:eastAsia="zh-CN"/>
        </w:rPr>
        <w:t>呈现分析结果</w:t>
      </w:r>
    </w:p>
    <w:p w14:paraId="24973008">
      <w:pPr>
        <w:spacing w:before="109" w:line="291" w:lineRule="auto"/>
        <w:ind w:left="39" w:right="102" w:firstLine="439"/>
        <w:jc w:val="both"/>
        <w:rPr>
          <w:rFonts w:hint="eastAsia" w:ascii="宋体" w:hAnsi="宋体" w:eastAsia="宋体" w:cs="宋体"/>
          <w:lang w:eastAsia="zh-CN"/>
        </w:rPr>
      </w:pPr>
      <w:r>
        <w:rPr>
          <w:rFonts w:ascii="宋体" w:hAnsi="宋体" w:eastAsia="宋体" w:cs="宋体"/>
          <w:spacing w:val="4"/>
          <w:lang w:eastAsia="zh-CN"/>
        </w:rPr>
        <w:t>呈现分析结果的主要方式是市场分析报告。通过市场分析报告把市场</w:t>
      </w:r>
      <w:r>
        <w:rPr>
          <w:rFonts w:ascii="宋体" w:hAnsi="宋体" w:eastAsia="宋体" w:cs="宋体"/>
          <w:spacing w:val="3"/>
          <w:lang w:eastAsia="zh-CN"/>
        </w:rPr>
        <w:t>调研获取的</w:t>
      </w:r>
      <w:r>
        <w:rPr>
          <w:rFonts w:ascii="宋体" w:hAnsi="宋体" w:eastAsia="宋体" w:cs="宋体"/>
          <w:lang w:eastAsia="zh-CN"/>
        </w:rPr>
        <w:t xml:space="preserve"> </w:t>
      </w:r>
      <w:r>
        <w:rPr>
          <w:rFonts w:ascii="宋体" w:hAnsi="宋体" w:eastAsia="宋体" w:cs="宋体"/>
          <w:spacing w:val="4"/>
          <w:lang w:eastAsia="zh-CN"/>
        </w:rPr>
        <w:t>数据、分析得到的结论进行系统整理，以文字、图表等逻辑形式呈现，供有关部门和</w:t>
      </w:r>
      <w:r>
        <w:rPr>
          <w:rFonts w:ascii="宋体" w:hAnsi="宋体" w:eastAsia="宋体" w:cs="宋体"/>
          <w:spacing w:val="8"/>
          <w:lang w:eastAsia="zh-CN"/>
        </w:rPr>
        <w:t xml:space="preserve"> </w:t>
      </w:r>
      <w:r>
        <w:rPr>
          <w:rFonts w:ascii="宋体" w:hAnsi="宋体" w:eastAsia="宋体" w:cs="宋体"/>
          <w:spacing w:val="-4"/>
          <w:lang w:eastAsia="zh-CN"/>
        </w:rPr>
        <w:t>决策人员参考。</w:t>
      </w:r>
    </w:p>
    <w:p w14:paraId="571A6764">
      <w:pPr>
        <w:spacing w:before="218" w:line="222" w:lineRule="auto"/>
        <w:ind w:left="483"/>
        <w:outlineLvl w:val="2"/>
        <w:rPr>
          <w:rFonts w:hint="eastAsia" w:ascii="黑体" w:hAnsi="黑体" w:eastAsia="黑体" w:cs="黑体"/>
          <w:sz w:val="24"/>
          <w:szCs w:val="24"/>
          <w:lang w:eastAsia="zh-CN"/>
        </w:rPr>
      </w:pPr>
      <w:bookmarkStart w:id="120" w:name="bookmark49"/>
      <w:bookmarkEnd w:id="120"/>
      <w:r>
        <w:rPr>
          <w:rFonts w:ascii="黑体" w:hAnsi="黑体" w:eastAsia="黑体" w:cs="黑体"/>
          <w:b/>
          <w:bCs/>
          <w:spacing w:val="2"/>
          <w:sz w:val="24"/>
          <w:szCs w:val="24"/>
          <w:lang w:eastAsia="zh-CN"/>
        </w:rPr>
        <w:t>三、市场状态的分析</w:t>
      </w:r>
    </w:p>
    <w:p w14:paraId="2AFD41EB">
      <w:pPr>
        <w:spacing w:before="261" w:line="305" w:lineRule="auto"/>
        <w:ind w:left="39" w:right="35" w:firstLine="439"/>
        <w:rPr>
          <w:rFonts w:hint="eastAsia" w:ascii="宋体" w:hAnsi="宋体" w:eastAsia="宋体" w:cs="宋体"/>
          <w:lang w:eastAsia="zh-CN"/>
        </w:rPr>
      </w:pPr>
      <w:r>
        <w:rPr>
          <w:rFonts w:ascii="宋体" w:hAnsi="宋体" w:eastAsia="宋体" w:cs="宋体"/>
          <w:lang w:eastAsia="zh-CN"/>
        </w:rPr>
        <w:t>市场状态的分析是对社会库存、零售价格、综合状态等进行分析，</w:t>
      </w:r>
      <w:r>
        <w:rPr>
          <w:rFonts w:ascii="宋体" w:hAnsi="宋体" w:eastAsia="宋体" w:cs="宋体"/>
          <w:spacing w:val="-1"/>
          <w:lang w:eastAsia="zh-CN"/>
        </w:rPr>
        <w:t>从而有效了解、</w:t>
      </w:r>
      <w:r>
        <w:rPr>
          <w:rFonts w:ascii="宋体" w:hAnsi="宋体" w:eastAsia="宋体" w:cs="宋体"/>
          <w:lang w:eastAsia="zh-CN"/>
        </w:rPr>
        <w:t xml:space="preserve"> </w:t>
      </w:r>
      <w:r>
        <w:rPr>
          <w:rFonts w:ascii="宋体" w:hAnsi="宋体" w:eastAsia="宋体" w:cs="宋体"/>
          <w:spacing w:val="-1"/>
          <w:lang w:eastAsia="zh-CN"/>
        </w:rPr>
        <w:t>判断产品的现状表现和未来趋势，进而制定具有针对性的市场营销策略。</w:t>
      </w:r>
    </w:p>
    <w:p w14:paraId="50D69F00">
      <w:pPr>
        <w:spacing w:before="74" w:line="219" w:lineRule="auto"/>
        <w:ind w:left="479"/>
        <w:rPr>
          <w:rFonts w:hint="eastAsia" w:ascii="仿宋" w:hAnsi="仿宋" w:eastAsia="仿宋" w:cs="仿宋"/>
          <w:sz w:val="24"/>
          <w:szCs w:val="24"/>
          <w:lang w:eastAsia="zh-CN"/>
        </w:rPr>
      </w:pPr>
      <w:r>
        <w:rPr>
          <w:rFonts w:ascii="仿宋" w:hAnsi="仿宋" w:eastAsia="仿宋" w:cs="仿宋"/>
          <w:spacing w:val="15"/>
          <w:sz w:val="24"/>
          <w:szCs w:val="24"/>
          <w:lang w:eastAsia="zh-CN"/>
        </w:rPr>
        <w:t>(一)社会库存分析</w:t>
      </w:r>
    </w:p>
    <w:p w14:paraId="549E998B">
      <w:pPr>
        <w:spacing w:before="169" w:line="295" w:lineRule="auto"/>
        <w:ind w:left="39" w:right="100" w:firstLine="439"/>
        <w:rPr>
          <w:rFonts w:hint="eastAsia" w:ascii="宋体" w:hAnsi="宋体" w:eastAsia="宋体" w:cs="宋体"/>
          <w:lang w:eastAsia="zh-CN"/>
        </w:rPr>
      </w:pPr>
      <w:r>
        <w:rPr>
          <w:rFonts w:ascii="宋体" w:hAnsi="宋体" w:eastAsia="宋体" w:cs="宋体"/>
          <w:spacing w:val="4"/>
          <w:lang w:eastAsia="zh-CN"/>
        </w:rPr>
        <w:t>社会库存在烟草行业是指已经离开生产批发领域的待销商品。社会库存分析</w:t>
      </w:r>
      <w:r>
        <w:rPr>
          <w:rFonts w:ascii="宋体" w:hAnsi="宋体" w:eastAsia="宋体" w:cs="宋体"/>
          <w:spacing w:val="3"/>
          <w:lang w:eastAsia="zh-CN"/>
        </w:rPr>
        <w:t>可以</w:t>
      </w:r>
      <w:r>
        <w:rPr>
          <w:rFonts w:ascii="宋体" w:hAnsi="宋体" w:eastAsia="宋体" w:cs="宋体"/>
          <w:lang w:eastAsia="zh-CN"/>
        </w:rPr>
        <w:t xml:space="preserve"> </w:t>
      </w:r>
      <w:r>
        <w:rPr>
          <w:rFonts w:ascii="宋体" w:hAnsi="宋体" w:eastAsia="宋体" w:cs="宋体"/>
          <w:spacing w:val="-3"/>
          <w:lang w:eastAsia="zh-CN"/>
        </w:rPr>
        <w:t>帮助企业分析市场状态，提高市场把控能力。</w:t>
      </w:r>
    </w:p>
    <w:p w14:paraId="63753B77">
      <w:pPr>
        <w:spacing w:before="15" w:line="222" w:lineRule="auto"/>
        <w:ind w:left="482"/>
        <w:rPr>
          <w:rFonts w:hint="eastAsia" w:ascii="黑体" w:hAnsi="黑体" w:eastAsia="黑体" w:cs="黑体"/>
          <w:lang w:eastAsia="zh-CN"/>
        </w:rPr>
      </w:pPr>
      <w:r>
        <w:rPr>
          <w:rFonts w:ascii="宋体" w:hAnsi="宋体" w:eastAsia="宋体" w:cs="宋体"/>
          <w:b/>
          <w:bCs/>
          <w:spacing w:val="1"/>
          <w:lang w:eastAsia="zh-CN"/>
        </w:rPr>
        <w:t>1.</w:t>
      </w:r>
      <w:r>
        <w:rPr>
          <w:rFonts w:ascii="黑体" w:hAnsi="黑体" w:eastAsia="黑体" w:cs="黑体"/>
          <w:b/>
          <w:bCs/>
          <w:spacing w:val="1"/>
          <w:lang w:eastAsia="zh-CN"/>
        </w:rPr>
        <w:t>社会库存指标构成</w:t>
      </w:r>
    </w:p>
    <w:p w14:paraId="2377397F">
      <w:pPr>
        <w:spacing w:before="101" w:line="219" w:lineRule="auto"/>
        <w:ind w:left="479"/>
        <w:rPr>
          <w:rFonts w:hint="eastAsia" w:ascii="宋体" w:hAnsi="宋体" w:eastAsia="宋体" w:cs="宋体"/>
          <w:lang w:eastAsia="zh-CN"/>
        </w:rPr>
      </w:pPr>
      <w:r>
        <w:rPr>
          <w:rFonts w:ascii="宋体" w:hAnsi="宋体" w:eastAsia="宋体" w:cs="宋体"/>
          <w:spacing w:val="-1"/>
          <w:lang w:eastAsia="zh-CN"/>
        </w:rPr>
        <w:t>●提供基本社会库存信息的指标：户均库存量、社会库存量、库存结构。</w:t>
      </w:r>
    </w:p>
    <w:p w14:paraId="2FE57AE1">
      <w:pPr>
        <w:spacing w:before="112" w:line="219" w:lineRule="auto"/>
        <w:ind w:left="479"/>
        <w:rPr>
          <w:rFonts w:hint="eastAsia" w:ascii="宋体" w:hAnsi="宋体" w:eastAsia="宋体" w:cs="宋体"/>
          <w:lang w:eastAsia="zh-CN"/>
        </w:rPr>
      </w:pPr>
      <w:r>
        <w:rPr>
          <w:rFonts w:ascii="宋体" w:hAnsi="宋体" w:eastAsia="宋体" w:cs="宋体"/>
          <w:spacing w:val="-3"/>
          <w:lang w:eastAsia="zh-CN"/>
        </w:rPr>
        <w:t>●体现时点动销情况的指标：存销比、库存可销天数。</w:t>
      </w:r>
    </w:p>
    <w:p w14:paraId="11A7D6FE">
      <w:pPr>
        <w:spacing w:before="101" w:line="219" w:lineRule="auto"/>
        <w:ind w:left="479"/>
        <w:rPr>
          <w:rFonts w:hint="eastAsia" w:ascii="宋体" w:hAnsi="宋体" w:eastAsia="宋体" w:cs="宋体"/>
          <w:lang w:eastAsia="zh-CN"/>
        </w:rPr>
      </w:pPr>
      <w:r>
        <w:rPr>
          <w:rFonts w:ascii="宋体" w:hAnsi="宋体" w:eastAsia="宋体" w:cs="宋体"/>
          <w:spacing w:val="-3"/>
          <w:lang w:eastAsia="zh-CN"/>
        </w:rPr>
        <w:t>●体现动销波动程度的指标：存销比稳定指数。</w:t>
      </w:r>
    </w:p>
    <w:p w14:paraId="6EEF8C29">
      <w:pPr>
        <w:spacing w:before="100" w:line="219" w:lineRule="auto"/>
        <w:ind w:left="479"/>
        <w:rPr>
          <w:rFonts w:hint="eastAsia" w:ascii="宋体" w:hAnsi="宋体" w:eastAsia="宋体" w:cs="宋体"/>
          <w:lang w:eastAsia="zh-CN"/>
        </w:rPr>
      </w:pPr>
      <w:r>
        <w:rPr>
          <w:rFonts w:ascii="宋体" w:hAnsi="宋体" w:eastAsia="宋体" w:cs="宋体"/>
          <w:spacing w:val="-1"/>
          <w:lang w:eastAsia="zh-CN"/>
        </w:rPr>
        <w:t>其中，时点动销指标是分析社会库存的核心指标。</w:t>
      </w:r>
    </w:p>
    <w:p w14:paraId="76E10271">
      <w:pPr>
        <w:spacing w:before="91" w:line="268" w:lineRule="auto"/>
        <w:ind w:left="39" w:right="80" w:firstLine="439"/>
        <w:rPr>
          <w:rFonts w:hint="eastAsia" w:ascii="宋体" w:hAnsi="宋体" w:eastAsia="宋体" w:cs="宋体"/>
          <w:lang w:eastAsia="zh-CN"/>
        </w:rPr>
      </w:pPr>
      <w:r>
        <w:rPr>
          <w:rFonts w:ascii="宋体" w:hAnsi="宋体" w:eastAsia="宋体" w:cs="宋体"/>
          <w:spacing w:val="7"/>
          <w:lang w:eastAsia="zh-CN"/>
        </w:rPr>
        <w:t>(1)存销比。存销比是某一时点库存量与期间销售量的比值，反映的是即时的存</w:t>
      </w:r>
      <w:r>
        <w:rPr>
          <w:rFonts w:ascii="宋体" w:hAnsi="宋体" w:eastAsia="宋体" w:cs="宋体"/>
          <w:spacing w:val="11"/>
          <w:lang w:eastAsia="zh-CN"/>
        </w:rPr>
        <w:t xml:space="preserve"> </w:t>
      </w:r>
      <w:r>
        <w:rPr>
          <w:rFonts w:ascii="宋体" w:hAnsi="宋体" w:eastAsia="宋体" w:cs="宋体"/>
          <w:spacing w:val="-1"/>
          <w:lang w:eastAsia="zh-CN"/>
        </w:rPr>
        <w:t>销比状况。常用的存销比有周存销比和月存销比。</w:t>
      </w:r>
    </w:p>
    <w:p w14:paraId="3127AB81">
      <w:pPr>
        <w:spacing w:before="101" w:line="219" w:lineRule="auto"/>
        <w:ind w:left="479"/>
        <w:rPr>
          <w:rFonts w:hint="eastAsia" w:ascii="宋体" w:hAnsi="宋体" w:eastAsia="宋体" w:cs="宋体"/>
          <w:lang w:eastAsia="zh-CN"/>
        </w:rPr>
      </w:pPr>
      <w:r>
        <w:rPr>
          <w:rFonts w:ascii="宋体" w:hAnsi="宋体" w:eastAsia="宋体" w:cs="宋体"/>
          <w:spacing w:val="3"/>
          <w:lang w:eastAsia="zh-CN"/>
        </w:rPr>
        <w:t>1)周存销比。是以周为单位统计的存销比，以自然周作为统计周期。公</w:t>
      </w:r>
      <w:r>
        <w:rPr>
          <w:rFonts w:ascii="宋体" w:hAnsi="宋体" w:eastAsia="宋体" w:cs="宋体"/>
          <w:spacing w:val="2"/>
          <w:lang w:eastAsia="zh-CN"/>
        </w:rPr>
        <w:t>式为</w:t>
      </w:r>
    </w:p>
    <w:p w14:paraId="59EB307B">
      <w:pPr>
        <w:spacing w:line="219" w:lineRule="auto"/>
        <w:rPr>
          <w:rFonts w:hint="eastAsia" w:ascii="宋体" w:hAnsi="宋体" w:eastAsia="宋体" w:cs="宋体"/>
          <w:lang w:eastAsia="zh-CN"/>
        </w:rPr>
        <w:sectPr>
          <w:footerReference r:id="rId16" w:type="default"/>
          <w:pgSz w:w="10360" w:h="14720"/>
          <w:pgMar w:top="400" w:right="1180" w:bottom="859" w:left="1109" w:header="0" w:footer="649" w:gutter="0"/>
          <w:cols w:space="720" w:num="1"/>
        </w:sectPr>
      </w:pPr>
    </w:p>
    <w:p w14:paraId="2EAFB680">
      <w:pPr>
        <w:spacing w:before="236" w:line="221" w:lineRule="auto"/>
        <w:ind w:left="1169"/>
        <w:rPr>
          <w:rFonts w:hint="eastAsia" w:ascii="黑体" w:hAnsi="黑体" w:eastAsia="黑体" w:cs="黑体"/>
          <w:lang w:eastAsia="zh-CN"/>
        </w:rPr>
      </w:pPr>
      <w:r>
        <w:drawing>
          <wp:anchor distT="0" distB="0" distL="0" distR="0" simplePos="0" relativeHeight="251717632" behindDoc="0" locked="0" layoutInCell="1" allowOverlap="1">
            <wp:simplePos x="0" y="0"/>
            <wp:positionH relativeFrom="column">
              <wp:posOffset>234315</wp:posOffset>
            </wp:positionH>
            <wp:positionV relativeFrom="paragraph">
              <wp:posOffset>151765</wp:posOffset>
            </wp:positionV>
            <wp:extent cx="266700" cy="311150"/>
            <wp:effectExtent l="0" t="0" r="0" b="0"/>
            <wp:wrapNone/>
            <wp:docPr id="710" name="IM 710"/>
            <wp:cNvGraphicFramePr/>
            <a:graphic xmlns:a="http://schemas.openxmlformats.org/drawingml/2006/main">
              <a:graphicData uri="http://schemas.openxmlformats.org/drawingml/2006/picture">
                <pic:pic xmlns:pic="http://schemas.openxmlformats.org/drawingml/2006/picture">
                  <pic:nvPicPr>
                    <pic:cNvPr id="710" name="IM 710"/>
                    <pic:cNvPicPr/>
                  </pic:nvPicPr>
                  <pic:blipFill>
                    <a:blip r:embed="rId160"/>
                    <a:stretch>
                      <a:fillRect/>
                    </a:stretch>
                  </pic:blipFill>
                  <pic:spPr>
                    <a:xfrm>
                      <a:off x="0" y="0"/>
                      <a:ext cx="266696" cy="311168"/>
                    </a:xfrm>
                    <a:prstGeom prst="rect">
                      <a:avLst/>
                    </a:prstGeom>
                  </pic:spPr>
                </pic:pic>
              </a:graphicData>
            </a:graphic>
          </wp:anchor>
        </w:drawing>
      </w:r>
      <w:r>
        <w:rPr>
          <w:rFonts w:ascii="黑体" w:hAnsi="黑体" w:eastAsia="黑体" w:cs="黑体"/>
          <w:spacing w:val="-20"/>
          <w:w w:val="94"/>
          <w:lang w:eastAsia="zh-CN"/>
        </w:rPr>
        <w:t>第二篇 烟草制品购销员(四级)专业知识</w:t>
      </w:r>
    </w:p>
    <w:p w14:paraId="25F921D8">
      <w:pPr>
        <w:pStyle w:val="2"/>
        <w:spacing w:line="438" w:lineRule="auto"/>
        <w:rPr>
          <w:lang w:eastAsia="zh-CN"/>
        </w:rPr>
      </w:pPr>
      <w:r>
        <w:drawing>
          <wp:anchor distT="0" distB="0" distL="0" distR="0" simplePos="0" relativeHeight="251718656" behindDoc="0" locked="0" layoutInCell="1" allowOverlap="1">
            <wp:simplePos x="0" y="0"/>
            <wp:positionH relativeFrom="column">
              <wp:posOffset>0</wp:posOffset>
            </wp:positionH>
            <wp:positionV relativeFrom="paragraph">
              <wp:posOffset>19685</wp:posOffset>
            </wp:positionV>
            <wp:extent cx="5080000" cy="6350"/>
            <wp:effectExtent l="0" t="0" r="0" b="0"/>
            <wp:wrapNone/>
            <wp:docPr id="712" name="IM 712"/>
            <wp:cNvGraphicFramePr/>
            <a:graphic xmlns:a="http://schemas.openxmlformats.org/drawingml/2006/main">
              <a:graphicData uri="http://schemas.openxmlformats.org/drawingml/2006/picture">
                <pic:pic xmlns:pic="http://schemas.openxmlformats.org/drawingml/2006/picture">
                  <pic:nvPicPr>
                    <pic:cNvPr id="712" name="IM 712"/>
                    <pic:cNvPicPr/>
                  </pic:nvPicPr>
                  <pic:blipFill>
                    <a:blip r:embed="rId161"/>
                    <a:stretch>
                      <a:fillRect/>
                    </a:stretch>
                  </pic:blipFill>
                  <pic:spPr>
                    <a:xfrm>
                      <a:off x="0" y="0"/>
                      <a:ext cx="5079995" cy="6356"/>
                    </a:xfrm>
                    <a:prstGeom prst="rect">
                      <a:avLst/>
                    </a:prstGeom>
                  </pic:spPr>
                </pic:pic>
              </a:graphicData>
            </a:graphic>
          </wp:anchor>
        </w:drawing>
      </w:r>
    </w:p>
    <w:p w14:paraId="61943109">
      <w:pPr>
        <w:spacing w:line="611" w:lineRule="exact"/>
        <w:ind w:firstLine="3269"/>
      </w:pPr>
      <w:r>
        <w:rPr>
          <w:position w:val="-12"/>
        </w:rPr>
        <w:drawing>
          <wp:inline distT="0" distB="0" distL="0" distR="0">
            <wp:extent cx="1231900" cy="387350"/>
            <wp:effectExtent l="0" t="0" r="0" b="0"/>
            <wp:docPr id="714" name="IM 714"/>
            <wp:cNvGraphicFramePr/>
            <a:graphic xmlns:a="http://schemas.openxmlformats.org/drawingml/2006/main">
              <a:graphicData uri="http://schemas.openxmlformats.org/drawingml/2006/picture">
                <pic:pic xmlns:pic="http://schemas.openxmlformats.org/drawingml/2006/picture">
                  <pic:nvPicPr>
                    <pic:cNvPr id="714" name="IM 714"/>
                    <pic:cNvPicPr/>
                  </pic:nvPicPr>
                  <pic:blipFill>
                    <a:blip r:embed="rId162"/>
                    <a:stretch>
                      <a:fillRect/>
                    </a:stretch>
                  </pic:blipFill>
                  <pic:spPr>
                    <a:xfrm>
                      <a:off x="0" y="0"/>
                      <a:ext cx="1232393" cy="387667"/>
                    </a:xfrm>
                    <a:prstGeom prst="rect">
                      <a:avLst/>
                    </a:prstGeom>
                  </pic:spPr>
                </pic:pic>
              </a:graphicData>
            </a:graphic>
          </wp:inline>
        </w:drawing>
      </w:r>
    </w:p>
    <w:p w14:paraId="0D2A10BF">
      <w:pPr>
        <w:spacing w:before="267" w:line="294" w:lineRule="auto"/>
        <w:ind w:left="39" w:right="31" w:firstLine="459"/>
        <w:rPr>
          <w:rFonts w:hint="eastAsia" w:ascii="宋体" w:hAnsi="宋体" w:eastAsia="宋体" w:cs="宋体"/>
          <w:lang w:eastAsia="zh-CN"/>
        </w:rPr>
      </w:pPr>
      <w:r>
        <w:rPr>
          <w:rFonts w:ascii="宋体" w:hAnsi="宋体" w:eastAsia="宋体" w:cs="宋体"/>
          <w:spacing w:val="3"/>
          <w:lang w:eastAsia="zh-CN"/>
        </w:rPr>
        <w:t>作用：周存销比适用于日常的市场跟踪。有利于每周及时发现问题，对下期货源</w:t>
      </w:r>
      <w:r>
        <w:rPr>
          <w:rFonts w:ascii="宋体" w:hAnsi="宋体" w:eastAsia="宋体" w:cs="宋体"/>
          <w:spacing w:val="12"/>
          <w:lang w:eastAsia="zh-CN"/>
        </w:rPr>
        <w:t xml:space="preserve"> </w:t>
      </w:r>
      <w:r>
        <w:rPr>
          <w:rFonts w:ascii="宋体" w:hAnsi="宋体" w:eastAsia="宋体" w:cs="宋体"/>
          <w:spacing w:val="-2"/>
          <w:lang w:eastAsia="zh-CN"/>
        </w:rPr>
        <w:t>供应做出相应调整，起到指导货源供应的作用。</w:t>
      </w:r>
    </w:p>
    <w:p w14:paraId="21D12723">
      <w:pPr>
        <w:spacing w:before="32" w:line="219" w:lineRule="auto"/>
        <w:ind w:left="479"/>
        <w:rPr>
          <w:rFonts w:hint="eastAsia" w:ascii="宋体" w:hAnsi="宋体" w:eastAsia="宋体" w:cs="宋体"/>
        </w:rPr>
      </w:pPr>
      <w:r>
        <w:rPr>
          <w:rFonts w:ascii="宋体" w:hAnsi="宋体" w:eastAsia="宋体" w:cs="宋体"/>
          <w:spacing w:val="3"/>
          <w:lang w:eastAsia="zh-CN"/>
        </w:rPr>
        <w:t>2)月存销比。是以月为单位统计的存销比，以自然月作为统计周期。</w:t>
      </w:r>
      <w:r>
        <w:rPr>
          <w:rFonts w:ascii="宋体" w:hAnsi="宋体" w:eastAsia="宋体" w:cs="宋体"/>
          <w:spacing w:val="3"/>
        </w:rPr>
        <w:t>公式为</w:t>
      </w:r>
    </w:p>
    <w:p w14:paraId="6FD72295">
      <w:pPr>
        <w:spacing w:before="190" w:line="602" w:lineRule="exact"/>
        <w:ind w:firstLine="3279"/>
      </w:pPr>
      <w:r>
        <w:rPr>
          <w:position w:val="-12"/>
        </w:rPr>
        <w:drawing>
          <wp:inline distT="0" distB="0" distL="0" distR="0">
            <wp:extent cx="1226185" cy="381635"/>
            <wp:effectExtent l="0" t="0" r="0" b="0"/>
            <wp:docPr id="716" name="IM 716"/>
            <wp:cNvGraphicFramePr/>
            <a:graphic xmlns:a="http://schemas.openxmlformats.org/drawingml/2006/main">
              <a:graphicData uri="http://schemas.openxmlformats.org/drawingml/2006/picture">
                <pic:pic xmlns:pic="http://schemas.openxmlformats.org/drawingml/2006/picture">
                  <pic:nvPicPr>
                    <pic:cNvPr id="716" name="IM 716"/>
                    <pic:cNvPicPr/>
                  </pic:nvPicPr>
                  <pic:blipFill>
                    <a:blip r:embed="rId163"/>
                    <a:stretch>
                      <a:fillRect/>
                    </a:stretch>
                  </pic:blipFill>
                  <pic:spPr>
                    <a:xfrm>
                      <a:off x="0" y="0"/>
                      <a:ext cx="1226325" cy="381785"/>
                    </a:xfrm>
                    <a:prstGeom prst="rect">
                      <a:avLst/>
                    </a:prstGeom>
                  </pic:spPr>
                </pic:pic>
              </a:graphicData>
            </a:graphic>
          </wp:inline>
        </w:drawing>
      </w:r>
    </w:p>
    <w:p w14:paraId="2B56A92A">
      <w:pPr>
        <w:spacing w:before="286" w:line="218" w:lineRule="auto"/>
        <w:ind w:left="490"/>
        <w:rPr>
          <w:rFonts w:hint="eastAsia" w:ascii="宋体" w:hAnsi="宋体" w:eastAsia="宋体" w:cs="宋体"/>
          <w:lang w:eastAsia="zh-CN"/>
        </w:rPr>
      </w:pPr>
      <w:r>
        <w:rPr>
          <w:rFonts w:ascii="宋体" w:hAnsi="宋体" w:eastAsia="宋体" w:cs="宋体"/>
          <w:spacing w:val="-1"/>
          <w:lang w:eastAsia="zh-CN"/>
        </w:rPr>
        <w:t>作用：月存销比跟踪分析能够阶段性地反映问题，有利</w:t>
      </w:r>
      <w:r>
        <w:rPr>
          <w:rFonts w:ascii="宋体" w:hAnsi="宋体" w:eastAsia="宋体" w:cs="宋体"/>
          <w:spacing w:val="-2"/>
          <w:lang w:eastAsia="zh-CN"/>
        </w:rPr>
        <w:t>于进行考核评价。</w:t>
      </w:r>
    </w:p>
    <w:p w14:paraId="36A46DA0">
      <w:pPr>
        <w:spacing w:before="103" w:line="294" w:lineRule="auto"/>
        <w:ind w:left="50" w:right="33" w:firstLine="429"/>
        <w:rPr>
          <w:rFonts w:hint="eastAsia" w:ascii="宋体" w:hAnsi="宋体" w:eastAsia="宋体" w:cs="宋体"/>
        </w:rPr>
      </w:pPr>
      <w:r>
        <w:rPr>
          <w:rFonts w:ascii="宋体" w:hAnsi="宋体" w:eastAsia="宋体" w:cs="宋体"/>
          <w:spacing w:val="7"/>
          <w:lang w:eastAsia="zh-CN"/>
        </w:rPr>
        <w:t>(2)户均库存量。户均库存量是某一时点社会库存量</w:t>
      </w:r>
      <w:r>
        <w:rPr>
          <w:rFonts w:ascii="宋体" w:hAnsi="宋体" w:eastAsia="宋体" w:cs="宋体"/>
          <w:spacing w:val="6"/>
          <w:lang w:eastAsia="zh-CN"/>
        </w:rPr>
        <w:t>的平均值，反映的是即时的</w:t>
      </w:r>
      <w:r>
        <w:rPr>
          <w:rFonts w:ascii="宋体" w:hAnsi="宋体" w:eastAsia="宋体" w:cs="宋体"/>
          <w:lang w:eastAsia="zh-CN"/>
        </w:rPr>
        <w:t xml:space="preserve"> </w:t>
      </w:r>
      <w:r>
        <w:rPr>
          <w:rFonts w:ascii="宋体" w:hAnsi="宋体" w:eastAsia="宋体" w:cs="宋体"/>
          <w:spacing w:val="-1"/>
          <w:lang w:eastAsia="zh-CN"/>
        </w:rPr>
        <w:t>社会库存量的平均水平。</w:t>
      </w:r>
      <w:r>
        <w:rPr>
          <w:rFonts w:ascii="宋体" w:hAnsi="宋体" w:eastAsia="宋体" w:cs="宋体"/>
          <w:spacing w:val="-1"/>
        </w:rPr>
        <w:t>公式为</w:t>
      </w:r>
    </w:p>
    <w:p w14:paraId="5D0E63E5">
      <w:pPr>
        <w:spacing w:before="112" w:line="602" w:lineRule="exact"/>
        <w:ind w:firstLine="2509"/>
      </w:pPr>
      <w:r>
        <w:rPr>
          <w:position w:val="-12"/>
        </w:rPr>
        <w:drawing>
          <wp:inline distT="0" distB="0" distL="0" distR="0">
            <wp:extent cx="2216150" cy="381635"/>
            <wp:effectExtent l="0" t="0" r="0" b="0"/>
            <wp:docPr id="718" name="IM 718"/>
            <wp:cNvGraphicFramePr/>
            <a:graphic xmlns:a="http://schemas.openxmlformats.org/drawingml/2006/main">
              <a:graphicData uri="http://schemas.openxmlformats.org/drawingml/2006/picture">
                <pic:pic xmlns:pic="http://schemas.openxmlformats.org/drawingml/2006/picture">
                  <pic:nvPicPr>
                    <pic:cNvPr id="718" name="IM 718"/>
                    <pic:cNvPicPr/>
                  </pic:nvPicPr>
                  <pic:blipFill>
                    <a:blip r:embed="rId164"/>
                    <a:stretch>
                      <a:fillRect/>
                    </a:stretch>
                  </pic:blipFill>
                  <pic:spPr>
                    <a:xfrm>
                      <a:off x="0" y="0"/>
                      <a:ext cx="2216293" cy="381784"/>
                    </a:xfrm>
                    <a:prstGeom prst="rect">
                      <a:avLst/>
                    </a:prstGeom>
                  </pic:spPr>
                </pic:pic>
              </a:graphicData>
            </a:graphic>
          </wp:inline>
        </w:drawing>
      </w:r>
    </w:p>
    <w:p w14:paraId="0C1B410E">
      <w:pPr>
        <w:spacing w:before="277" w:line="219" w:lineRule="auto"/>
        <w:ind w:left="499"/>
        <w:rPr>
          <w:rFonts w:hint="eastAsia" w:ascii="宋体" w:hAnsi="宋体" w:eastAsia="宋体" w:cs="宋体"/>
          <w:lang w:eastAsia="zh-CN"/>
        </w:rPr>
      </w:pPr>
      <w:r>
        <w:rPr>
          <w:rFonts w:ascii="宋体" w:hAnsi="宋体" w:eastAsia="宋体" w:cs="宋体"/>
          <w:spacing w:val="-1"/>
          <w:lang w:eastAsia="zh-CN"/>
        </w:rPr>
        <w:t>作用：可以辅助存销比指标对社会商品库存的合理性进行判断。</w:t>
      </w:r>
    </w:p>
    <w:p w14:paraId="0C9B690A">
      <w:pPr>
        <w:spacing w:before="113" w:line="292" w:lineRule="auto"/>
        <w:ind w:left="50" w:right="10" w:firstLine="439"/>
        <w:rPr>
          <w:rFonts w:hint="eastAsia" w:ascii="宋体" w:hAnsi="宋体" w:eastAsia="宋体" w:cs="宋体"/>
        </w:rPr>
      </w:pPr>
      <w:r>
        <w:rPr>
          <w:rFonts w:ascii="宋体" w:hAnsi="宋体" w:eastAsia="宋体" w:cs="宋体"/>
          <w:spacing w:val="7"/>
          <w:lang w:eastAsia="zh-CN"/>
        </w:rPr>
        <w:t>(3)存销比稳定指数。存销比稳定指数是反映存销比在不同时期、不同客户中围</w:t>
      </w:r>
      <w:r>
        <w:rPr>
          <w:rFonts w:ascii="宋体" w:hAnsi="宋体" w:eastAsia="宋体" w:cs="宋体"/>
          <w:spacing w:val="1"/>
          <w:lang w:eastAsia="zh-CN"/>
        </w:rPr>
        <w:t xml:space="preserve"> </w:t>
      </w:r>
      <w:r>
        <w:rPr>
          <w:rFonts w:ascii="宋体" w:hAnsi="宋体" w:eastAsia="宋体" w:cs="宋体"/>
          <w:spacing w:val="-1"/>
          <w:lang w:eastAsia="zh-CN"/>
        </w:rPr>
        <w:t>绕平均水平的波动幅度。</w:t>
      </w:r>
      <w:r>
        <w:rPr>
          <w:rFonts w:ascii="宋体" w:hAnsi="宋体" w:eastAsia="宋体" w:cs="宋体"/>
          <w:spacing w:val="-1"/>
        </w:rPr>
        <w:t>公式为</w:t>
      </w:r>
    </w:p>
    <w:p w14:paraId="41196BE4">
      <w:pPr>
        <w:spacing w:before="26" w:line="500" w:lineRule="exact"/>
        <w:ind w:firstLine="2789"/>
      </w:pPr>
      <w:r>
        <w:rPr>
          <w:position w:val="-10"/>
        </w:rPr>
        <w:drawing>
          <wp:inline distT="0" distB="0" distL="0" distR="0">
            <wp:extent cx="1117600" cy="317500"/>
            <wp:effectExtent l="0" t="0" r="0" b="0"/>
            <wp:docPr id="720" name="IM 720"/>
            <wp:cNvGraphicFramePr/>
            <a:graphic xmlns:a="http://schemas.openxmlformats.org/drawingml/2006/main">
              <a:graphicData uri="http://schemas.openxmlformats.org/drawingml/2006/picture">
                <pic:pic xmlns:pic="http://schemas.openxmlformats.org/drawingml/2006/picture">
                  <pic:nvPicPr>
                    <pic:cNvPr id="720" name="IM 720"/>
                    <pic:cNvPicPr/>
                  </pic:nvPicPr>
                  <pic:blipFill>
                    <a:blip r:embed="rId165"/>
                    <a:stretch>
                      <a:fillRect/>
                    </a:stretch>
                  </pic:blipFill>
                  <pic:spPr>
                    <a:xfrm>
                      <a:off x="0" y="0"/>
                      <a:ext cx="1117638" cy="317524"/>
                    </a:xfrm>
                    <a:prstGeom prst="rect">
                      <a:avLst/>
                    </a:prstGeom>
                  </pic:spPr>
                </pic:pic>
              </a:graphicData>
            </a:graphic>
          </wp:inline>
        </w:drawing>
      </w:r>
    </w:p>
    <w:p w14:paraId="074CD9B5">
      <w:pPr>
        <w:spacing w:before="86" w:line="216" w:lineRule="auto"/>
        <w:ind w:left="39"/>
        <w:rPr>
          <w:rFonts w:hint="eastAsia" w:ascii="宋体" w:hAnsi="宋体" w:eastAsia="宋体" w:cs="宋体"/>
          <w:lang w:eastAsia="zh-CN"/>
        </w:rPr>
      </w:pPr>
      <w:r>
        <w:rPr>
          <w:rFonts w:ascii="宋体" w:hAnsi="宋体" w:eastAsia="宋体" w:cs="宋体"/>
          <w:spacing w:val="-8"/>
          <w:lang w:eastAsia="zh-CN"/>
        </w:rPr>
        <w:t>式中：x,——存销比；</w:t>
      </w:r>
    </w:p>
    <w:p w14:paraId="2A4899FF">
      <w:pPr>
        <w:spacing w:before="87" w:line="219" w:lineRule="auto"/>
        <w:ind w:left="640"/>
        <w:rPr>
          <w:rFonts w:hint="eastAsia" w:ascii="宋体" w:hAnsi="宋体" w:eastAsia="宋体" w:cs="宋体"/>
          <w:lang w:eastAsia="zh-CN"/>
        </w:rPr>
      </w:pPr>
      <w:r>
        <w:rPr>
          <w:rFonts w:ascii="宋体" w:hAnsi="宋体" w:eastAsia="宋体" w:cs="宋体"/>
          <w:spacing w:val="2"/>
          <w:lang w:eastAsia="zh-CN"/>
        </w:rPr>
        <w:t>x——存销比均值。</w:t>
      </w:r>
    </w:p>
    <w:p w14:paraId="3E4889AE">
      <w:pPr>
        <w:spacing w:before="100" w:line="219" w:lineRule="auto"/>
        <w:ind w:left="490"/>
        <w:rPr>
          <w:rFonts w:hint="eastAsia" w:ascii="宋体" w:hAnsi="宋体" w:eastAsia="宋体" w:cs="宋体"/>
          <w:lang w:eastAsia="zh-CN"/>
        </w:rPr>
      </w:pPr>
      <w:r>
        <w:rPr>
          <w:rFonts w:ascii="宋体" w:hAnsi="宋体" w:eastAsia="宋体" w:cs="宋体"/>
          <w:spacing w:val="-1"/>
          <w:lang w:eastAsia="zh-CN"/>
        </w:rPr>
        <w:t>作用：有利于对卷烟供应在不同时期、不同客户中的均衡性进行判断。</w:t>
      </w:r>
    </w:p>
    <w:p w14:paraId="7FD69AF8">
      <w:pPr>
        <w:spacing w:before="101" w:line="219" w:lineRule="auto"/>
        <w:ind w:left="490"/>
        <w:rPr>
          <w:rFonts w:hint="eastAsia" w:ascii="宋体" w:hAnsi="宋体" w:eastAsia="宋体" w:cs="宋体"/>
        </w:rPr>
      </w:pPr>
      <w:r>
        <w:rPr>
          <w:rFonts w:ascii="宋体" w:hAnsi="宋体" w:eastAsia="宋体" w:cs="宋体"/>
          <w:spacing w:val="3"/>
          <w:lang w:eastAsia="zh-CN"/>
        </w:rPr>
        <w:t>(4)社会库存总量。社会库存总量是反映社会库存总水平的指标。</w:t>
      </w:r>
      <w:r>
        <w:rPr>
          <w:rFonts w:ascii="宋体" w:hAnsi="宋体" w:eastAsia="宋体" w:cs="宋体"/>
          <w:spacing w:val="3"/>
        </w:rPr>
        <w:t>公式为</w:t>
      </w:r>
    </w:p>
    <w:p w14:paraId="6704163A">
      <w:pPr>
        <w:spacing w:before="133" w:line="600" w:lineRule="exact"/>
        <w:ind w:firstLine="1580"/>
      </w:pPr>
      <w:r>
        <w:rPr>
          <w:position w:val="-11"/>
        </w:rPr>
        <w:drawing>
          <wp:inline distT="0" distB="0" distL="0" distR="0">
            <wp:extent cx="3092450" cy="380365"/>
            <wp:effectExtent l="0" t="0" r="0" b="0"/>
            <wp:docPr id="722" name="IM 722"/>
            <wp:cNvGraphicFramePr/>
            <a:graphic xmlns:a="http://schemas.openxmlformats.org/drawingml/2006/main">
              <a:graphicData uri="http://schemas.openxmlformats.org/drawingml/2006/picture">
                <pic:pic xmlns:pic="http://schemas.openxmlformats.org/drawingml/2006/picture">
                  <pic:nvPicPr>
                    <pic:cNvPr id="722" name="IM 722"/>
                    <pic:cNvPicPr/>
                  </pic:nvPicPr>
                  <pic:blipFill>
                    <a:blip r:embed="rId166"/>
                    <a:stretch>
                      <a:fillRect/>
                    </a:stretch>
                  </pic:blipFill>
                  <pic:spPr>
                    <a:xfrm>
                      <a:off x="0" y="0"/>
                      <a:ext cx="3092468" cy="380991"/>
                    </a:xfrm>
                    <a:prstGeom prst="rect">
                      <a:avLst/>
                    </a:prstGeom>
                  </pic:spPr>
                </pic:pic>
              </a:graphicData>
            </a:graphic>
          </wp:inline>
        </w:drawing>
      </w:r>
    </w:p>
    <w:p w14:paraId="22D58BE9">
      <w:pPr>
        <w:spacing w:before="297" w:line="219" w:lineRule="auto"/>
        <w:ind w:left="499"/>
        <w:rPr>
          <w:rFonts w:hint="eastAsia" w:ascii="宋体" w:hAnsi="宋体" w:eastAsia="宋体" w:cs="宋体"/>
          <w:lang w:eastAsia="zh-CN"/>
        </w:rPr>
      </w:pPr>
      <w:r>
        <w:rPr>
          <w:rFonts w:ascii="宋体" w:hAnsi="宋体" w:eastAsia="宋体" w:cs="宋体"/>
          <w:spacing w:val="-1"/>
          <w:lang w:eastAsia="zh-CN"/>
        </w:rPr>
        <w:t>作用：用来衡量社会库存总水平是否合理。</w:t>
      </w:r>
    </w:p>
    <w:p w14:paraId="75651F24">
      <w:pPr>
        <w:spacing w:before="113" w:line="222" w:lineRule="auto"/>
        <w:ind w:left="490"/>
        <w:rPr>
          <w:rFonts w:hint="eastAsia" w:ascii="黑体" w:hAnsi="黑体" w:eastAsia="黑体" w:cs="黑体"/>
          <w:lang w:eastAsia="zh-CN"/>
        </w:rPr>
      </w:pPr>
      <w:r>
        <w:rPr>
          <w:rFonts w:ascii="黑体" w:hAnsi="黑体" w:eastAsia="黑体" w:cs="黑体"/>
          <w:spacing w:val="6"/>
          <w:lang w:eastAsia="zh-CN"/>
        </w:rPr>
        <w:t>2.指标分析的内容</w:t>
      </w:r>
    </w:p>
    <w:p w14:paraId="43689C71">
      <w:pPr>
        <w:spacing w:before="86" w:line="219" w:lineRule="auto"/>
        <w:ind w:left="499"/>
        <w:rPr>
          <w:rFonts w:hint="eastAsia" w:ascii="宋体" w:hAnsi="宋体" w:eastAsia="宋体" w:cs="宋体"/>
          <w:lang w:eastAsia="zh-CN"/>
        </w:rPr>
      </w:pPr>
      <w:r>
        <w:rPr>
          <w:rFonts w:ascii="宋体" w:hAnsi="宋体" w:eastAsia="宋体" w:cs="宋体"/>
          <w:spacing w:val="-1"/>
          <w:lang w:eastAsia="zh-CN"/>
        </w:rPr>
        <w:t>对样本点采集的数据进行汇总后，通过上述指标对市场情况进行跟踪分析。</w:t>
      </w:r>
    </w:p>
    <w:p w14:paraId="1F467857">
      <w:pPr>
        <w:spacing w:before="101" w:line="219" w:lineRule="auto"/>
        <w:ind w:left="490"/>
        <w:rPr>
          <w:rFonts w:hint="eastAsia" w:ascii="宋体" w:hAnsi="宋体" w:eastAsia="宋体" w:cs="宋体"/>
          <w:lang w:eastAsia="zh-CN"/>
        </w:rPr>
      </w:pPr>
      <w:r>
        <w:rPr>
          <w:rFonts w:ascii="宋体" w:hAnsi="宋体" w:eastAsia="宋体" w:cs="宋体"/>
          <w:spacing w:val="6"/>
          <w:lang w:eastAsia="zh-CN"/>
        </w:rPr>
        <w:t>(1)运用社会动销指标分析。</w:t>
      </w:r>
    </w:p>
    <w:p w14:paraId="6D835A8C">
      <w:pPr>
        <w:spacing w:before="102" w:line="264" w:lineRule="auto"/>
        <w:ind w:left="70" w:right="1" w:firstLine="449"/>
        <w:rPr>
          <w:rFonts w:hint="eastAsia" w:ascii="宋体" w:hAnsi="宋体" w:eastAsia="宋体" w:cs="宋体"/>
          <w:lang w:eastAsia="zh-CN"/>
        </w:rPr>
      </w:pPr>
      <w:r>
        <w:rPr>
          <w:rFonts w:ascii="宋体" w:hAnsi="宋体" w:eastAsia="宋体" w:cs="宋体"/>
          <w:spacing w:val="4"/>
          <w:lang w:eastAsia="zh-CN"/>
        </w:rPr>
        <w:t>1)将存销比与合理范围值进行比较，若超</w:t>
      </w:r>
      <w:r>
        <w:rPr>
          <w:rFonts w:ascii="宋体" w:hAnsi="宋体" w:eastAsia="宋体" w:cs="宋体"/>
          <w:spacing w:val="3"/>
          <w:lang w:eastAsia="zh-CN"/>
        </w:rPr>
        <w:t>出合理范围，则视作异常，需进一步分</w:t>
      </w:r>
      <w:r>
        <w:rPr>
          <w:rFonts w:ascii="宋体" w:hAnsi="宋体" w:eastAsia="宋体" w:cs="宋体"/>
          <w:lang w:eastAsia="zh-CN"/>
        </w:rPr>
        <w:t xml:space="preserve"> </w:t>
      </w:r>
      <w:r>
        <w:rPr>
          <w:rFonts w:ascii="宋体" w:hAnsi="宋体" w:eastAsia="宋体" w:cs="宋体"/>
          <w:spacing w:val="-5"/>
          <w:lang w:eastAsia="zh-CN"/>
        </w:rPr>
        <w:t>析以发现问题。</w:t>
      </w:r>
    </w:p>
    <w:p w14:paraId="6335AEDC">
      <w:pPr>
        <w:spacing w:before="100" w:line="298" w:lineRule="auto"/>
        <w:ind w:left="50" w:right="1" w:firstLine="459"/>
        <w:jc w:val="both"/>
        <w:rPr>
          <w:rFonts w:hint="eastAsia" w:ascii="宋体" w:hAnsi="宋体" w:eastAsia="宋体" w:cs="宋体"/>
          <w:lang w:eastAsia="zh-CN"/>
        </w:rPr>
      </w:pPr>
      <w:r>
        <w:rPr>
          <w:rFonts w:ascii="宋体" w:hAnsi="宋体" w:eastAsia="宋体" w:cs="宋体"/>
          <w:spacing w:val="7"/>
          <w:lang w:eastAsia="zh-CN"/>
        </w:rPr>
        <w:t>表2-1-1显示了一个设定存销比合理范围</w:t>
      </w:r>
      <w:r>
        <w:rPr>
          <w:rFonts w:ascii="宋体" w:hAnsi="宋体" w:eastAsia="宋体" w:cs="宋体"/>
          <w:spacing w:val="6"/>
          <w:lang w:eastAsia="zh-CN"/>
        </w:rPr>
        <w:t>值的例子。在不同地区，卷烟品牌的分</w:t>
      </w:r>
      <w:r>
        <w:rPr>
          <w:rFonts w:ascii="宋体" w:hAnsi="宋体" w:eastAsia="宋体" w:cs="宋体"/>
          <w:lang w:eastAsia="zh-CN"/>
        </w:rPr>
        <w:t xml:space="preserve"> </w:t>
      </w:r>
      <w:r>
        <w:rPr>
          <w:rFonts w:ascii="宋体" w:hAnsi="宋体" w:eastAsia="宋体" w:cs="宋体"/>
          <w:spacing w:val="5"/>
          <w:lang w:eastAsia="zh-CN"/>
        </w:rPr>
        <w:t>类方法以及各类品牌存销比合理范围的值有</w:t>
      </w:r>
      <w:r>
        <w:rPr>
          <w:rFonts w:ascii="宋体" w:hAnsi="宋体" w:eastAsia="宋体" w:cs="宋体"/>
          <w:spacing w:val="4"/>
          <w:lang w:eastAsia="zh-CN"/>
        </w:rPr>
        <w:t>所不同。库存水平的合理范围可以作为分</w:t>
      </w:r>
      <w:r>
        <w:rPr>
          <w:rFonts w:ascii="宋体" w:hAnsi="宋体" w:eastAsia="宋体" w:cs="宋体"/>
          <w:lang w:eastAsia="zh-CN"/>
        </w:rPr>
        <w:t xml:space="preserve"> 析社会库存水平的参考工具，需要结合当地的历史数据</w:t>
      </w:r>
      <w:r>
        <w:rPr>
          <w:rFonts w:ascii="宋体" w:hAnsi="宋体" w:eastAsia="宋体" w:cs="宋体"/>
          <w:spacing w:val="-1"/>
          <w:lang w:eastAsia="zh-CN"/>
        </w:rPr>
        <w:t>进行归纳得出。</w:t>
      </w:r>
    </w:p>
    <w:p w14:paraId="1D820D75">
      <w:pPr>
        <w:pStyle w:val="2"/>
        <w:spacing w:line="400" w:lineRule="auto"/>
        <w:rPr>
          <w:lang w:eastAsia="zh-CN"/>
        </w:rPr>
      </w:pPr>
    </w:p>
    <w:p w14:paraId="214B0BAF">
      <w:pPr>
        <w:spacing w:before="69" w:line="332" w:lineRule="exact"/>
      </w:pPr>
      <w:r>
        <w:drawing>
          <wp:anchor distT="0" distB="0" distL="0" distR="0" simplePos="0" relativeHeight="251716608" behindDoc="1" locked="0" layoutInCell="1" allowOverlap="1">
            <wp:simplePos x="0" y="0"/>
            <wp:positionH relativeFrom="column">
              <wp:posOffset>62865</wp:posOffset>
            </wp:positionH>
            <wp:positionV relativeFrom="paragraph">
              <wp:posOffset>253365</wp:posOffset>
            </wp:positionV>
            <wp:extent cx="355600" cy="6350"/>
            <wp:effectExtent l="0" t="0" r="0" b="0"/>
            <wp:wrapNone/>
            <wp:docPr id="724" name="IM 724"/>
            <wp:cNvGraphicFramePr/>
            <a:graphic xmlns:a="http://schemas.openxmlformats.org/drawingml/2006/main">
              <a:graphicData uri="http://schemas.openxmlformats.org/drawingml/2006/picture">
                <pic:pic xmlns:pic="http://schemas.openxmlformats.org/drawingml/2006/picture">
                  <pic:nvPicPr>
                    <pic:cNvPr id="724" name="IM 724"/>
                    <pic:cNvPicPr/>
                  </pic:nvPicPr>
                  <pic:blipFill>
                    <a:blip r:embed="rId144"/>
                    <a:stretch>
                      <a:fillRect/>
                    </a:stretch>
                  </pic:blipFill>
                  <pic:spPr>
                    <a:xfrm>
                      <a:off x="0" y="0"/>
                      <a:ext cx="355639" cy="6667"/>
                    </a:xfrm>
                    <a:prstGeom prst="rect">
                      <a:avLst/>
                    </a:prstGeom>
                  </pic:spPr>
                </pic:pic>
              </a:graphicData>
            </a:graphic>
          </wp:anchor>
        </w:drawing>
      </w:r>
      <w:r>
        <w:rPr>
          <w:rFonts w:ascii="黑体" w:hAnsi="黑体" w:eastAsia="黑体" w:cs="黑体"/>
          <w:strike/>
          <w:spacing w:val="-15"/>
          <w:position w:val="7"/>
        </w:rPr>
        <w:t>厂</w:t>
      </w:r>
      <w:r>
        <w:rPr>
          <w:rFonts w:ascii="宋体" w:hAnsi="宋体" w:eastAsia="宋体" w:cs="宋体"/>
          <w:spacing w:val="-15"/>
          <w:position w:val="7"/>
        </w:rPr>
        <w:t>114</w:t>
      </w:r>
      <w:r>
        <w:rPr>
          <w:rFonts w:ascii="宋体" w:hAnsi="宋体" w:eastAsia="宋体" w:cs="宋体"/>
          <w:strike/>
          <w:spacing w:val="-61"/>
          <w:position w:val="7"/>
        </w:rPr>
        <w:t xml:space="preserve"> </w:t>
      </w:r>
      <w:r>
        <w:rPr>
          <w:position w:val="-3"/>
        </w:rPr>
        <w:drawing>
          <wp:inline distT="0" distB="0" distL="0" distR="0">
            <wp:extent cx="107950" cy="94615"/>
            <wp:effectExtent l="0" t="0" r="0" b="0"/>
            <wp:docPr id="726" name="IM 726"/>
            <wp:cNvGraphicFramePr/>
            <a:graphic xmlns:a="http://schemas.openxmlformats.org/drawingml/2006/main">
              <a:graphicData uri="http://schemas.openxmlformats.org/drawingml/2006/picture">
                <pic:pic xmlns:pic="http://schemas.openxmlformats.org/drawingml/2006/picture">
                  <pic:nvPicPr>
                    <pic:cNvPr id="726" name="IM 726"/>
                    <pic:cNvPicPr/>
                  </pic:nvPicPr>
                  <pic:blipFill>
                    <a:blip r:embed="rId167"/>
                    <a:stretch>
                      <a:fillRect/>
                    </a:stretch>
                  </pic:blipFill>
                  <pic:spPr>
                    <a:xfrm>
                      <a:off x="0" y="0"/>
                      <a:ext cx="107954" cy="95247"/>
                    </a:xfrm>
                    <a:prstGeom prst="rect">
                      <a:avLst/>
                    </a:prstGeom>
                  </pic:spPr>
                </pic:pic>
              </a:graphicData>
            </a:graphic>
          </wp:inline>
        </w:drawing>
      </w:r>
    </w:p>
    <w:p w14:paraId="570C0BAB">
      <w:pPr>
        <w:spacing w:line="332" w:lineRule="exact"/>
        <w:sectPr>
          <w:footerReference r:id="rId17" w:type="default"/>
          <w:pgSz w:w="10360" w:h="14720"/>
          <w:pgMar w:top="400" w:right="1180" w:bottom="400" w:left="1180" w:header="0" w:footer="0" w:gutter="0"/>
          <w:cols w:space="720" w:num="1"/>
        </w:sectPr>
      </w:pPr>
    </w:p>
    <w:p w14:paraId="042889D3">
      <w:pPr>
        <w:spacing w:before="78"/>
      </w:pPr>
    </w:p>
    <w:p w14:paraId="223C09F1">
      <w:pPr>
        <w:sectPr>
          <w:footerReference r:id="rId18" w:type="default"/>
          <w:pgSz w:w="10360" w:h="14720"/>
          <w:pgMar w:top="400" w:right="1125" w:bottom="804" w:left="979" w:header="0" w:footer="669" w:gutter="0"/>
          <w:cols w:equalWidth="0" w:num="1">
            <w:col w:w="8256"/>
          </w:cols>
        </w:sectPr>
      </w:pPr>
    </w:p>
    <w:p w14:paraId="7456356B">
      <w:pPr>
        <w:spacing w:line="340" w:lineRule="exact"/>
        <w:ind w:firstLine="140"/>
      </w:pPr>
      <w:r>
        <w:rPr>
          <w:position w:val="-6"/>
        </w:rPr>
        <w:drawing>
          <wp:inline distT="0" distB="0" distL="0" distR="0">
            <wp:extent cx="3460115" cy="215900"/>
            <wp:effectExtent l="0" t="0" r="0" b="0"/>
            <wp:docPr id="728" name="IM 728"/>
            <wp:cNvGraphicFramePr/>
            <a:graphic xmlns:a="http://schemas.openxmlformats.org/drawingml/2006/main">
              <a:graphicData uri="http://schemas.openxmlformats.org/drawingml/2006/picture">
                <pic:pic xmlns:pic="http://schemas.openxmlformats.org/drawingml/2006/picture">
                  <pic:nvPicPr>
                    <pic:cNvPr id="728" name="IM 728"/>
                    <pic:cNvPicPr/>
                  </pic:nvPicPr>
                  <pic:blipFill>
                    <a:blip r:embed="rId168"/>
                    <a:stretch>
                      <a:fillRect/>
                    </a:stretch>
                  </pic:blipFill>
                  <pic:spPr>
                    <a:xfrm>
                      <a:off x="0" y="0"/>
                      <a:ext cx="3460737" cy="215920"/>
                    </a:xfrm>
                    <a:prstGeom prst="rect">
                      <a:avLst/>
                    </a:prstGeom>
                  </pic:spPr>
                </pic:pic>
              </a:graphicData>
            </a:graphic>
          </wp:inline>
        </w:drawing>
      </w:r>
    </w:p>
    <w:p w14:paraId="2A4C4607">
      <w:pPr>
        <w:pStyle w:val="2"/>
        <w:spacing w:line="14" w:lineRule="auto"/>
        <w:rPr>
          <w:sz w:val="2"/>
        </w:rPr>
      </w:pPr>
      <w:r>
        <w:rPr>
          <w:sz w:val="2"/>
          <w:szCs w:val="2"/>
        </w:rPr>
        <w:br w:type="column"/>
      </w:r>
    </w:p>
    <w:p w14:paraId="4B2753A2">
      <w:pPr>
        <w:spacing w:before="62" w:line="222" w:lineRule="auto"/>
        <w:rPr>
          <w:rFonts w:hint="eastAsia" w:ascii="黑体" w:hAnsi="黑体" w:eastAsia="黑体" w:cs="黑体"/>
          <w:sz w:val="19"/>
          <w:szCs w:val="19"/>
          <w:lang w:eastAsia="zh-CN"/>
        </w:rPr>
      </w:pPr>
      <w:r>
        <w:rPr>
          <w:rFonts w:ascii="黑体" w:hAnsi="黑体" w:eastAsia="黑体" w:cs="黑体"/>
          <w:b/>
          <w:bCs/>
          <w:spacing w:val="-15"/>
          <w:sz w:val="19"/>
          <w:szCs w:val="19"/>
          <w:lang w:eastAsia="zh-CN"/>
        </w:rPr>
        <w:t>第一章</w:t>
      </w:r>
      <w:r>
        <w:rPr>
          <w:rFonts w:ascii="黑体" w:hAnsi="黑体" w:eastAsia="黑体" w:cs="黑体"/>
          <w:spacing w:val="-15"/>
          <w:sz w:val="19"/>
          <w:szCs w:val="19"/>
          <w:lang w:eastAsia="zh-CN"/>
        </w:rPr>
        <w:t xml:space="preserve"> </w:t>
      </w:r>
      <w:r>
        <w:rPr>
          <w:rFonts w:ascii="黑体" w:hAnsi="黑体" w:eastAsia="黑体" w:cs="黑体"/>
          <w:b/>
          <w:bCs/>
          <w:spacing w:val="-15"/>
          <w:sz w:val="19"/>
          <w:szCs w:val="19"/>
          <w:lang w:eastAsia="zh-CN"/>
        </w:rPr>
        <w:t>市场营销</w:t>
      </w:r>
    </w:p>
    <w:p w14:paraId="3EC04691">
      <w:pPr>
        <w:pStyle w:val="2"/>
        <w:spacing w:line="14" w:lineRule="auto"/>
        <w:rPr>
          <w:sz w:val="2"/>
          <w:lang w:eastAsia="zh-CN"/>
        </w:rPr>
      </w:pPr>
      <w:r>
        <w:rPr>
          <w:sz w:val="2"/>
          <w:szCs w:val="2"/>
          <w:lang w:eastAsia="zh-CN"/>
        </w:rPr>
        <w:br w:type="column"/>
      </w:r>
    </w:p>
    <w:p w14:paraId="716004E9">
      <w:pPr>
        <w:spacing w:before="127" w:line="188" w:lineRule="auto"/>
        <w:ind w:left="415"/>
        <w:rPr>
          <w:rFonts w:ascii="Times New Roman" w:hAnsi="Times New Roman" w:eastAsia="Times New Roman" w:cs="Times New Roman"/>
          <w:sz w:val="13"/>
          <w:szCs w:val="13"/>
          <w:lang w:eastAsia="zh-CN"/>
        </w:rPr>
      </w:pPr>
      <w:r>
        <w:rPr>
          <w:rFonts w:ascii="Times New Roman" w:hAnsi="Times New Roman" w:eastAsia="Times New Roman" w:cs="Times New Roman"/>
          <w:sz w:val="13"/>
          <w:szCs w:val="13"/>
          <w:lang w:eastAsia="zh-CN"/>
        </w:rPr>
        <w:t>9</w:t>
      </w:r>
    </w:p>
    <w:p w14:paraId="0BA94F7D">
      <w:pPr>
        <w:spacing w:line="188" w:lineRule="auto"/>
        <w:rPr>
          <w:rFonts w:ascii="Times New Roman" w:hAnsi="Times New Roman" w:eastAsia="Times New Roman" w:cs="Times New Roman"/>
          <w:sz w:val="13"/>
          <w:szCs w:val="13"/>
          <w:lang w:eastAsia="zh-CN"/>
        </w:rPr>
        <w:sectPr>
          <w:type w:val="continuous"/>
          <w:pgSz w:w="10360" w:h="14720"/>
          <w:pgMar w:top="400" w:right="1125" w:bottom="804" w:left="979" w:header="0" w:footer="669" w:gutter="0"/>
          <w:cols w:equalWidth="0" w:num="3">
            <w:col w:w="5591" w:space="82"/>
            <w:col w:w="1763" w:space="100"/>
            <w:col w:w="720"/>
          </w:cols>
        </w:sectPr>
      </w:pPr>
    </w:p>
    <w:p w14:paraId="795B372A">
      <w:pPr>
        <w:spacing w:before="243" w:line="222" w:lineRule="auto"/>
        <w:ind w:left="2442"/>
        <w:rPr>
          <w:rFonts w:hint="eastAsia" w:ascii="黑体" w:hAnsi="黑体" w:eastAsia="黑体" w:cs="黑体"/>
          <w:sz w:val="19"/>
          <w:szCs w:val="19"/>
          <w:lang w:eastAsia="zh-CN"/>
        </w:rPr>
      </w:pPr>
      <w:r>
        <w:rPr>
          <w:rFonts w:ascii="黑体" w:hAnsi="黑体" w:eastAsia="黑体" w:cs="黑体"/>
          <w:b/>
          <w:bCs/>
          <w:spacing w:val="9"/>
          <w:sz w:val="19"/>
          <w:szCs w:val="19"/>
          <w:lang w:eastAsia="zh-CN"/>
        </w:rPr>
        <w:t>表2</w:t>
      </w:r>
      <w:r>
        <w:rPr>
          <w:rFonts w:ascii="黑体" w:hAnsi="黑体" w:eastAsia="黑体" w:cs="黑体"/>
          <w:spacing w:val="-42"/>
          <w:sz w:val="19"/>
          <w:szCs w:val="19"/>
          <w:lang w:eastAsia="zh-CN"/>
        </w:rPr>
        <w:t xml:space="preserve"> </w:t>
      </w:r>
      <w:r>
        <w:rPr>
          <w:rFonts w:ascii="黑体" w:hAnsi="黑体" w:eastAsia="黑体" w:cs="黑体"/>
          <w:b/>
          <w:bCs/>
          <w:spacing w:val="9"/>
          <w:sz w:val="19"/>
          <w:szCs w:val="19"/>
          <w:lang w:eastAsia="zh-CN"/>
        </w:rPr>
        <w:t>-</w:t>
      </w:r>
      <w:r>
        <w:rPr>
          <w:rFonts w:ascii="黑体" w:hAnsi="黑体" w:eastAsia="黑体" w:cs="黑体"/>
          <w:spacing w:val="-38"/>
          <w:sz w:val="19"/>
          <w:szCs w:val="19"/>
          <w:lang w:eastAsia="zh-CN"/>
        </w:rPr>
        <w:t xml:space="preserve"> </w:t>
      </w:r>
      <w:r>
        <w:rPr>
          <w:rFonts w:ascii="黑体" w:hAnsi="黑体" w:eastAsia="黑体" w:cs="黑体"/>
          <w:b/>
          <w:bCs/>
          <w:spacing w:val="9"/>
          <w:sz w:val="19"/>
          <w:szCs w:val="19"/>
          <w:lang w:eastAsia="zh-CN"/>
        </w:rPr>
        <w:t>1</w:t>
      </w:r>
      <w:r>
        <w:rPr>
          <w:rFonts w:ascii="黑体" w:hAnsi="黑体" w:eastAsia="黑体" w:cs="黑体"/>
          <w:spacing w:val="-51"/>
          <w:sz w:val="19"/>
          <w:szCs w:val="19"/>
          <w:lang w:eastAsia="zh-CN"/>
        </w:rPr>
        <w:t xml:space="preserve"> </w:t>
      </w:r>
      <w:r>
        <w:rPr>
          <w:rFonts w:ascii="黑体" w:hAnsi="黑体" w:eastAsia="黑体" w:cs="黑体"/>
          <w:b/>
          <w:bCs/>
          <w:spacing w:val="9"/>
          <w:sz w:val="19"/>
          <w:szCs w:val="19"/>
          <w:lang w:eastAsia="zh-CN"/>
        </w:rPr>
        <w:t>-</w:t>
      </w:r>
      <w:r>
        <w:rPr>
          <w:rFonts w:ascii="黑体" w:hAnsi="黑体" w:eastAsia="黑体" w:cs="黑体"/>
          <w:spacing w:val="-38"/>
          <w:sz w:val="19"/>
          <w:szCs w:val="19"/>
          <w:lang w:eastAsia="zh-CN"/>
        </w:rPr>
        <w:t xml:space="preserve"> </w:t>
      </w:r>
      <w:r>
        <w:rPr>
          <w:rFonts w:ascii="黑体" w:hAnsi="黑体" w:eastAsia="黑体" w:cs="黑体"/>
          <w:b/>
          <w:bCs/>
          <w:spacing w:val="9"/>
          <w:sz w:val="19"/>
          <w:szCs w:val="19"/>
          <w:lang w:eastAsia="zh-CN"/>
        </w:rPr>
        <w:t>1</w:t>
      </w:r>
      <w:r>
        <w:rPr>
          <w:rFonts w:ascii="黑体" w:hAnsi="黑体" w:eastAsia="黑体" w:cs="黑体"/>
          <w:spacing w:val="9"/>
          <w:sz w:val="19"/>
          <w:szCs w:val="19"/>
          <w:lang w:eastAsia="zh-CN"/>
        </w:rPr>
        <w:t xml:space="preserve">  </w:t>
      </w:r>
      <w:r>
        <w:rPr>
          <w:rFonts w:ascii="黑体" w:hAnsi="黑体" w:eastAsia="黑体" w:cs="黑体"/>
          <w:b/>
          <w:bCs/>
          <w:spacing w:val="9"/>
          <w:sz w:val="19"/>
          <w:szCs w:val="19"/>
          <w:lang w:eastAsia="zh-CN"/>
        </w:rPr>
        <w:t>周存销比合理范围设定表</w:t>
      </w:r>
    </w:p>
    <w:p w14:paraId="3B602E69">
      <w:pPr>
        <w:spacing w:line="52" w:lineRule="exact"/>
        <w:rPr>
          <w:lang w:eastAsia="zh-CN"/>
        </w:rPr>
      </w:pPr>
    </w:p>
    <w:tbl>
      <w:tblPr>
        <w:tblStyle w:val="7"/>
        <w:tblW w:w="7950" w:type="dxa"/>
        <w:tblInd w:w="1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0"/>
        <w:gridCol w:w="790"/>
        <w:gridCol w:w="800"/>
        <w:gridCol w:w="800"/>
        <w:gridCol w:w="790"/>
        <w:gridCol w:w="790"/>
        <w:gridCol w:w="790"/>
        <w:gridCol w:w="810"/>
        <w:gridCol w:w="790"/>
        <w:gridCol w:w="800"/>
      </w:tblGrid>
      <w:tr w14:paraId="050475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790" w:type="dxa"/>
            <w:vMerge w:val="restart"/>
            <w:tcBorders>
              <w:left w:val="nil"/>
              <w:bottom w:val="nil"/>
            </w:tcBorders>
          </w:tcPr>
          <w:p w14:paraId="73E13833">
            <w:pPr>
              <w:pStyle w:val="8"/>
              <w:spacing w:before="290" w:line="219" w:lineRule="auto"/>
              <w:ind w:left="183"/>
              <w:rPr>
                <w:rFonts w:hint="eastAsia"/>
                <w:sz w:val="21"/>
                <w:szCs w:val="21"/>
              </w:rPr>
            </w:pPr>
            <w:r>
              <w:rPr>
                <w:b/>
                <w:bCs/>
                <w:spacing w:val="-5"/>
                <w:sz w:val="21"/>
                <w:szCs w:val="21"/>
              </w:rPr>
              <w:t>规模</w:t>
            </w:r>
          </w:p>
        </w:tc>
        <w:tc>
          <w:tcPr>
            <w:tcW w:w="2390" w:type="dxa"/>
            <w:gridSpan w:val="3"/>
          </w:tcPr>
          <w:p w14:paraId="2235F65D">
            <w:pPr>
              <w:pStyle w:val="8"/>
              <w:spacing w:before="90" w:line="219" w:lineRule="auto"/>
              <w:ind w:left="818"/>
              <w:rPr>
                <w:rFonts w:hint="eastAsia"/>
                <w:sz w:val="21"/>
                <w:szCs w:val="21"/>
              </w:rPr>
            </w:pPr>
            <w:r>
              <w:rPr>
                <w:b/>
                <w:bCs/>
                <w:spacing w:val="-3"/>
                <w:sz w:val="21"/>
                <w:szCs w:val="21"/>
              </w:rPr>
              <w:t>A类品牌</w:t>
            </w:r>
          </w:p>
        </w:tc>
        <w:tc>
          <w:tcPr>
            <w:tcW w:w="2370" w:type="dxa"/>
            <w:gridSpan w:val="3"/>
          </w:tcPr>
          <w:p w14:paraId="0B390EC0">
            <w:pPr>
              <w:pStyle w:val="8"/>
              <w:spacing w:before="90" w:line="219" w:lineRule="auto"/>
              <w:ind w:left="828"/>
              <w:rPr>
                <w:rFonts w:hint="eastAsia"/>
                <w:sz w:val="21"/>
                <w:szCs w:val="21"/>
              </w:rPr>
            </w:pPr>
            <w:r>
              <w:rPr>
                <w:b/>
                <w:bCs/>
                <w:spacing w:val="-3"/>
                <w:sz w:val="21"/>
                <w:szCs w:val="21"/>
              </w:rPr>
              <w:t>B类品牌</w:t>
            </w:r>
          </w:p>
        </w:tc>
        <w:tc>
          <w:tcPr>
            <w:tcW w:w="2400" w:type="dxa"/>
            <w:gridSpan w:val="3"/>
            <w:tcBorders>
              <w:right w:val="nil"/>
            </w:tcBorders>
          </w:tcPr>
          <w:p w14:paraId="26F7A1BC">
            <w:pPr>
              <w:pStyle w:val="8"/>
              <w:spacing w:before="90" w:line="219" w:lineRule="auto"/>
              <w:ind w:left="847"/>
              <w:rPr>
                <w:rFonts w:hint="eastAsia"/>
                <w:sz w:val="21"/>
                <w:szCs w:val="21"/>
              </w:rPr>
            </w:pPr>
            <w:r>
              <w:rPr>
                <w:b/>
                <w:bCs/>
                <w:spacing w:val="-4"/>
                <w:sz w:val="21"/>
                <w:szCs w:val="21"/>
              </w:rPr>
              <w:t>C类品牌</w:t>
            </w:r>
          </w:p>
        </w:tc>
      </w:tr>
      <w:tr w14:paraId="255226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790" w:type="dxa"/>
            <w:vMerge w:val="continue"/>
            <w:tcBorders>
              <w:top w:val="nil"/>
              <w:left w:val="nil"/>
            </w:tcBorders>
          </w:tcPr>
          <w:p w14:paraId="1727FE69"/>
        </w:tc>
        <w:tc>
          <w:tcPr>
            <w:tcW w:w="790" w:type="dxa"/>
          </w:tcPr>
          <w:p w14:paraId="7457B9D0">
            <w:pPr>
              <w:pStyle w:val="8"/>
              <w:spacing w:before="88" w:line="220" w:lineRule="auto"/>
              <w:ind w:left="178"/>
              <w:rPr>
                <w:rFonts w:hint="eastAsia"/>
                <w:sz w:val="21"/>
                <w:szCs w:val="21"/>
              </w:rPr>
            </w:pPr>
            <w:r>
              <w:rPr>
                <w:b/>
                <w:bCs/>
                <w:sz w:val="21"/>
                <w:szCs w:val="21"/>
              </w:rPr>
              <w:t>下限</w:t>
            </w:r>
          </w:p>
        </w:tc>
        <w:tc>
          <w:tcPr>
            <w:tcW w:w="800" w:type="dxa"/>
          </w:tcPr>
          <w:p w14:paraId="64805F30">
            <w:pPr>
              <w:pStyle w:val="8"/>
              <w:spacing w:before="87" w:line="219" w:lineRule="auto"/>
              <w:ind w:left="188"/>
              <w:rPr>
                <w:rFonts w:hint="eastAsia"/>
                <w:sz w:val="21"/>
                <w:szCs w:val="21"/>
              </w:rPr>
            </w:pPr>
            <w:r>
              <w:rPr>
                <w:b/>
                <w:bCs/>
                <w:spacing w:val="-2"/>
                <w:sz w:val="21"/>
                <w:szCs w:val="21"/>
              </w:rPr>
              <w:t>中值</w:t>
            </w:r>
          </w:p>
        </w:tc>
        <w:tc>
          <w:tcPr>
            <w:tcW w:w="800" w:type="dxa"/>
          </w:tcPr>
          <w:p w14:paraId="2BD0B3BE">
            <w:pPr>
              <w:pStyle w:val="8"/>
              <w:spacing w:before="88" w:line="220" w:lineRule="auto"/>
              <w:ind w:left="188"/>
              <w:rPr>
                <w:rFonts w:hint="eastAsia"/>
                <w:sz w:val="21"/>
                <w:szCs w:val="21"/>
              </w:rPr>
            </w:pPr>
            <w:r>
              <w:rPr>
                <w:b/>
                <w:bCs/>
                <w:spacing w:val="-5"/>
                <w:sz w:val="21"/>
                <w:szCs w:val="21"/>
              </w:rPr>
              <w:t>上限</w:t>
            </w:r>
          </w:p>
        </w:tc>
        <w:tc>
          <w:tcPr>
            <w:tcW w:w="790" w:type="dxa"/>
          </w:tcPr>
          <w:p w14:paraId="008C4ACE">
            <w:pPr>
              <w:pStyle w:val="8"/>
              <w:spacing w:before="88" w:line="220" w:lineRule="auto"/>
              <w:ind w:left="178"/>
              <w:rPr>
                <w:rFonts w:hint="eastAsia"/>
                <w:sz w:val="21"/>
                <w:szCs w:val="21"/>
              </w:rPr>
            </w:pPr>
            <w:r>
              <w:rPr>
                <w:b/>
                <w:bCs/>
                <w:sz w:val="21"/>
                <w:szCs w:val="21"/>
              </w:rPr>
              <w:t>下限</w:t>
            </w:r>
          </w:p>
        </w:tc>
        <w:tc>
          <w:tcPr>
            <w:tcW w:w="790" w:type="dxa"/>
          </w:tcPr>
          <w:p w14:paraId="211E7EF4">
            <w:pPr>
              <w:pStyle w:val="8"/>
              <w:spacing w:before="87" w:line="219" w:lineRule="auto"/>
              <w:ind w:left="178"/>
              <w:rPr>
                <w:rFonts w:hint="eastAsia"/>
                <w:sz w:val="21"/>
                <w:szCs w:val="21"/>
              </w:rPr>
            </w:pPr>
            <w:r>
              <w:rPr>
                <w:b/>
                <w:bCs/>
                <w:spacing w:val="-2"/>
                <w:sz w:val="21"/>
                <w:szCs w:val="21"/>
              </w:rPr>
              <w:t>中值</w:t>
            </w:r>
          </w:p>
        </w:tc>
        <w:tc>
          <w:tcPr>
            <w:tcW w:w="790" w:type="dxa"/>
          </w:tcPr>
          <w:p w14:paraId="29F9205F">
            <w:pPr>
              <w:pStyle w:val="8"/>
              <w:spacing w:before="88" w:line="220" w:lineRule="auto"/>
              <w:ind w:left="178"/>
              <w:rPr>
                <w:rFonts w:hint="eastAsia"/>
                <w:sz w:val="21"/>
                <w:szCs w:val="21"/>
              </w:rPr>
            </w:pPr>
            <w:r>
              <w:rPr>
                <w:b/>
                <w:bCs/>
                <w:spacing w:val="-5"/>
                <w:sz w:val="21"/>
                <w:szCs w:val="21"/>
              </w:rPr>
              <w:t>上限</w:t>
            </w:r>
          </w:p>
        </w:tc>
        <w:tc>
          <w:tcPr>
            <w:tcW w:w="810" w:type="dxa"/>
          </w:tcPr>
          <w:p w14:paraId="555BB7A9">
            <w:pPr>
              <w:pStyle w:val="8"/>
              <w:spacing w:before="88" w:line="220" w:lineRule="auto"/>
              <w:ind w:left="188"/>
              <w:rPr>
                <w:rFonts w:hint="eastAsia"/>
                <w:sz w:val="21"/>
                <w:szCs w:val="21"/>
              </w:rPr>
            </w:pPr>
            <w:r>
              <w:rPr>
                <w:b/>
                <w:bCs/>
                <w:sz w:val="21"/>
                <w:szCs w:val="21"/>
              </w:rPr>
              <w:t>下限</w:t>
            </w:r>
          </w:p>
        </w:tc>
        <w:tc>
          <w:tcPr>
            <w:tcW w:w="790" w:type="dxa"/>
          </w:tcPr>
          <w:p w14:paraId="3AA1BA1B">
            <w:pPr>
              <w:pStyle w:val="8"/>
              <w:spacing w:before="87" w:line="219" w:lineRule="auto"/>
              <w:ind w:left="178"/>
              <w:rPr>
                <w:rFonts w:hint="eastAsia"/>
                <w:sz w:val="21"/>
                <w:szCs w:val="21"/>
              </w:rPr>
            </w:pPr>
            <w:r>
              <w:rPr>
                <w:b/>
                <w:bCs/>
                <w:spacing w:val="-2"/>
                <w:sz w:val="21"/>
                <w:szCs w:val="21"/>
              </w:rPr>
              <w:t>中值</w:t>
            </w:r>
          </w:p>
        </w:tc>
        <w:tc>
          <w:tcPr>
            <w:tcW w:w="800" w:type="dxa"/>
            <w:tcBorders>
              <w:right w:val="nil"/>
            </w:tcBorders>
          </w:tcPr>
          <w:p w14:paraId="696D6896">
            <w:pPr>
              <w:pStyle w:val="8"/>
              <w:spacing w:before="88" w:line="220" w:lineRule="auto"/>
              <w:ind w:left="188"/>
              <w:rPr>
                <w:rFonts w:hint="eastAsia"/>
                <w:sz w:val="21"/>
                <w:szCs w:val="21"/>
              </w:rPr>
            </w:pPr>
            <w:r>
              <w:rPr>
                <w:b/>
                <w:bCs/>
                <w:spacing w:val="-5"/>
                <w:sz w:val="21"/>
                <w:szCs w:val="21"/>
              </w:rPr>
              <w:t>上限</w:t>
            </w:r>
          </w:p>
        </w:tc>
      </w:tr>
      <w:tr w14:paraId="6EAE85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790" w:type="dxa"/>
            <w:tcBorders>
              <w:left w:val="nil"/>
            </w:tcBorders>
          </w:tcPr>
          <w:p w14:paraId="5BADE82F">
            <w:pPr>
              <w:pStyle w:val="8"/>
              <w:spacing w:before="103" w:line="220" w:lineRule="auto"/>
              <w:ind w:left="290"/>
              <w:rPr>
                <w:rFonts w:hint="eastAsia"/>
                <w:sz w:val="21"/>
                <w:szCs w:val="21"/>
              </w:rPr>
            </w:pPr>
            <w:r>
              <w:rPr>
                <w:sz w:val="21"/>
                <w:szCs w:val="21"/>
              </w:rPr>
              <w:t>大</w:t>
            </w:r>
          </w:p>
        </w:tc>
        <w:tc>
          <w:tcPr>
            <w:tcW w:w="790" w:type="dxa"/>
          </w:tcPr>
          <w:p w14:paraId="39B14916">
            <w:pPr>
              <w:pStyle w:val="8"/>
              <w:spacing w:before="156" w:line="183" w:lineRule="auto"/>
              <w:ind w:left="225"/>
              <w:rPr>
                <w:rFonts w:hint="eastAsia"/>
                <w:sz w:val="21"/>
                <w:szCs w:val="21"/>
              </w:rPr>
            </w:pPr>
            <w:r>
              <w:rPr>
                <w:spacing w:val="-3"/>
                <w:sz w:val="21"/>
                <w:szCs w:val="21"/>
              </w:rPr>
              <w:t>0.2</w:t>
            </w:r>
          </w:p>
        </w:tc>
        <w:tc>
          <w:tcPr>
            <w:tcW w:w="800" w:type="dxa"/>
          </w:tcPr>
          <w:p w14:paraId="614DAE0D">
            <w:pPr>
              <w:pStyle w:val="8"/>
              <w:spacing w:before="156" w:line="183" w:lineRule="auto"/>
              <w:ind w:left="235"/>
              <w:rPr>
                <w:rFonts w:hint="eastAsia"/>
                <w:sz w:val="21"/>
                <w:szCs w:val="21"/>
              </w:rPr>
            </w:pPr>
            <w:r>
              <w:rPr>
                <w:spacing w:val="-3"/>
                <w:sz w:val="21"/>
                <w:szCs w:val="21"/>
              </w:rPr>
              <w:t>0.4</w:t>
            </w:r>
          </w:p>
        </w:tc>
        <w:tc>
          <w:tcPr>
            <w:tcW w:w="800" w:type="dxa"/>
          </w:tcPr>
          <w:p w14:paraId="7C1B197D">
            <w:pPr>
              <w:pStyle w:val="8"/>
              <w:spacing w:before="156" w:line="183" w:lineRule="auto"/>
              <w:ind w:left="235"/>
              <w:rPr>
                <w:rFonts w:hint="eastAsia"/>
                <w:sz w:val="21"/>
                <w:szCs w:val="21"/>
              </w:rPr>
            </w:pPr>
            <w:r>
              <w:rPr>
                <w:spacing w:val="-3"/>
                <w:sz w:val="21"/>
                <w:szCs w:val="21"/>
              </w:rPr>
              <w:t>0.6</w:t>
            </w:r>
          </w:p>
        </w:tc>
        <w:tc>
          <w:tcPr>
            <w:tcW w:w="790" w:type="dxa"/>
          </w:tcPr>
          <w:p w14:paraId="36ADB869">
            <w:pPr>
              <w:pStyle w:val="8"/>
              <w:spacing w:before="156" w:line="183" w:lineRule="auto"/>
              <w:ind w:left="224"/>
              <w:rPr>
                <w:rFonts w:hint="eastAsia"/>
                <w:sz w:val="21"/>
                <w:szCs w:val="21"/>
              </w:rPr>
            </w:pPr>
            <w:r>
              <w:rPr>
                <w:spacing w:val="-3"/>
                <w:sz w:val="21"/>
                <w:szCs w:val="21"/>
              </w:rPr>
              <w:t>0.5</w:t>
            </w:r>
          </w:p>
        </w:tc>
        <w:tc>
          <w:tcPr>
            <w:tcW w:w="790" w:type="dxa"/>
          </w:tcPr>
          <w:p w14:paraId="4188727B">
            <w:pPr>
              <w:pStyle w:val="8"/>
              <w:spacing w:before="156" w:line="183" w:lineRule="auto"/>
              <w:ind w:left="225"/>
              <w:rPr>
                <w:rFonts w:hint="eastAsia"/>
                <w:sz w:val="21"/>
                <w:szCs w:val="21"/>
              </w:rPr>
            </w:pPr>
            <w:r>
              <w:rPr>
                <w:spacing w:val="-3"/>
                <w:sz w:val="21"/>
                <w:szCs w:val="21"/>
              </w:rPr>
              <w:t>0.7</w:t>
            </w:r>
          </w:p>
        </w:tc>
        <w:tc>
          <w:tcPr>
            <w:tcW w:w="790" w:type="dxa"/>
          </w:tcPr>
          <w:p w14:paraId="2A9CA676">
            <w:pPr>
              <w:pStyle w:val="8"/>
              <w:spacing w:before="156" w:line="183" w:lineRule="auto"/>
              <w:ind w:left="224"/>
              <w:rPr>
                <w:rFonts w:hint="eastAsia"/>
                <w:sz w:val="21"/>
                <w:szCs w:val="21"/>
              </w:rPr>
            </w:pPr>
            <w:r>
              <w:rPr>
                <w:spacing w:val="-3"/>
                <w:sz w:val="21"/>
                <w:szCs w:val="21"/>
              </w:rPr>
              <w:t>0.9</w:t>
            </w:r>
          </w:p>
        </w:tc>
        <w:tc>
          <w:tcPr>
            <w:tcW w:w="810" w:type="dxa"/>
          </w:tcPr>
          <w:p w14:paraId="56AAC52C">
            <w:pPr>
              <w:pStyle w:val="8"/>
              <w:spacing w:before="156" w:line="183" w:lineRule="auto"/>
              <w:ind w:left="234"/>
              <w:rPr>
                <w:rFonts w:hint="eastAsia"/>
                <w:sz w:val="21"/>
                <w:szCs w:val="21"/>
              </w:rPr>
            </w:pPr>
            <w:r>
              <w:rPr>
                <w:spacing w:val="-3"/>
                <w:sz w:val="21"/>
                <w:szCs w:val="21"/>
              </w:rPr>
              <w:t>0.5</w:t>
            </w:r>
          </w:p>
        </w:tc>
        <w:tc>
          <w:tcPr>
            <w:tcW w:w="790" w:type="dxa"/>
          </w:tcPr>
          <w:p w14:paraId="705B0DAF">
            <w:pPr>
              <w:pStyle w:val="8"/>
              <w:spacing w:before="155" w:line="184" w:lineRule="auto"/>
              <w:ind w:left="224"/>
              <w:rPr>
                <w:rFonts w:hint="eastAsia"/>
                <w:sz w:val="21"/>
                <w:szCs w:val="21"/>
              </w:rPr>
            </w:pPr>
            <w:r>
              <w:rPr>
                <w:spacing w:val="-6"/>
                <w:sz w:val="21"/>
                <w:szCs w:val="21"/>
              </w:rPr>
              <w:t>1.5</w:t>
            </w:r>
          </w:p>
        </w:tc>
        <w:tc>
          <w:tcPr>
            <w:tcW w:w="800" w:type="dxa"/>
            <w:tcBorders>
              <w:right w:val="nil"/>
            </w:tcBorders>
          </w:tcPr>
          <w:p w14:paraId="7028F792">
            <w:pPr>
              <w:pStyle w:val="8"/>
              <w:spacing w:before="154" w:line="183" w:lineRule="auto"/>
              <w:ind w:left="237"/>
              <w:rPr>
                <w:rFonts w:hint="eastAsia"/>
                <w:sz w:val="21"/>
                <w:szCs w:val="21"/>
              </w:rPr>
            </w:pPr>
            <w:r>
              <w:rPr>
                <w:b/>
                <w:bCs/>
                <w:spacing w:val="-5"/>
                <w:sz w:val="21"/>
                <w:szCs w:val="21"/>
              </w:rPr>
              <w:t>2.5</w:t>
            </w:r>
          </w:p>
        </w:tc>
      </w:tr>
      <w:tr w14:paraId="78480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790" w:type="dxa"/>
            <w:tcBorders>
              <w:left w:val="nil"/>
            </w:tcBorders>
          </w:tcPr>
          <w:p w14:paraId="384E6F12">
            <w:pPr>
              <w:pStyle w:val="8"/>
              <w:spacing w:before="95" w:line="220" w:lineRule="auto"/>
              <w:ind w:left="290"/>
              <w:rPr>
                <w:rFonts w:hint="eastAsia"/>
                <w:sz w:val="21"/>
                <w:szCs w:val="21"/>
              </w:rPr>
            </w:pPr>
            <w:r>
              <w:rPr>
                <w:sz w:val="21"/>
                <w:szCs w:val="21"/>
              </w:rPr>
              <w:t>中</w:t>
            </w:r>
          </w:p>
        </w:tc>
        <w:tc>
          <w:tcPr>
            <w:tcW w:w="790" w:type="dxa"/>
          </w:tcPr>
          <w:p w14:paraId="3407C84D">
            <w:pPr>
              <w:pStyle w:val="8"/>
              <w:spacing w:before="148" w:line="183" w:lineRule="auto"/>
              <w:ind w:left="225"/>
              <w:rPr>
                <w:rFonts w:hint="eastAsia"/>
                <w:sz w:val="21"/>
                <w:szCs w:val="21"/>
              </w:rPr>
            </w:pPr>
            <w:r>
              <w:rPr>
                <w:spacing w:val="-3"/>
                <w:sz w:val="21"/>
                <w:szCs w:val="21"/>
              </w:rPr>
              <w:t>0.2</w:t>
            </w:r>
          </w:p>
        </w:tc>
        <w:tc>
          <w:tcPr>
            <w:tcW w:w="800" w:type="dxa"/>
          </w:tcPr>
          <w:p w14:paraId="299C05BF">
            <w:pPr>
              <w:pStyle w:val="8"/>
              <w:spacing w:before="148" w:line="183" w:lineRule="auto"/>
              <w:ind w:left="235"/>
              <w:rPr>
                <w:rFonts w:hint="eastAsia"/>
                <w:sz w:val="21"/>
                <w:szCs w:val="21"/>
              </w:rPr>
            </w:pPr>
            <w:r>
              <w:rPr>
                <w:spacing w:val="-3"/>
                <w:sz w:val="21"/>
                <w:szCs w:val="21"/>
              </w:rPr>
              <w:t>0.6</w:t>
            </w:r>
          </w:p>
        </w:tc>
        <w:tc>
          <w:tcPr>
            <w:tcW w:w="800" w:type="dxa"/>
          </w:tcPr>
          <w:p w14:paraId="619526B5">
            <w:pPr>
              <w:pStyle w:val="8"/>
              <w:spacing w:before="147" w:line="184" w:lineRule="auto"/>
              <w:ind w:left="335"/>
              <w:rPr>
                <w:rFonts w:hint="eastAsia"/>
                <w:sz w:val="21"/>
                <w:szCs w:val="21"/>
              </w:rPr>
            </w:pPr>
            <w:r>
              <w:rPr>
                <w:sz w:val="21"/>
                <w:szCs w:val="21"/>
              </w:rPr>
              <w:t>1</w:t>
            </w:r>
          </w:p>
        </w:tc>
        <w:tc>
          <w:tcPr>
            <w:tcW w:w="790" w:type="dxa"/>
          </w:tcPr>
          <w:p w14:paraId="31FAE20B">
            <w:pPr>
              <w:pStyle w:val="8"/>
              <w:spacing w:before="148" w:line="183" w:lineRule="auto"/>
              <w:ind w:left="224"/>
              <w:rPr>
                <w:rFonts w:hint="eastAsia"/>
                <w:sz w:val="21"/>
                <w:szCs w:val="21"/>
              </w:rPr>
            </w:pPr>
            <w:r>
              <w:rPr>
                <w:spacing w:val="-3"/>
                <w:sz w:val="21"/>
                <w:szCs w:val="21"/>
              </w:rPr>
              <w:t>0.5</w:t>
            </w:r>
          </w:p>
        </w:tc>
        <w:tc>
          <w:tcPr>
            <w:tcW w:w="790" w:type="dxa"/>
          </w:tcPr>
          <w:p w14:paraId="00BE963E">
            <w:pPr>
              <w:pStyle w:val="8"/>
              <w:spacing w:before="147" w:line="184" w:lineRule="auto"/>
              <w:ind w:left="335"/>
              <w:rPr>
                <w:rFonts w:hint="eastAsia"/>
                <w:sz w:val="21"/>
                <w:szCs w:val="21"/>
              </w:rPr>
            </w:pPr>
            <w:r>
              <w:rPr>
                <w:sz w:val="21"/>
                <w:szCs w:val="21"/>
              </w:rPr>
              <w:t>1</w:t>
            </w:r>
          </w:p>
        </w:tc>
        <w:tc>
          <w:tcPr>
            <w:tcW w:w="790" w:type="dxa"/>
          </w:tcPr>
          <w:p w14:paraId="2A967EA0">
            <w:pPr>
              <w:pStyle w:val="8"/>
              <w:spacing w:before="147" w:line="184" w:lineRule="auto"/>
              <w:ind w:left="224"/>
              <w:rPr>
                <w:rFonts w:hint="eastAsia"/>
                <w:sz w:val="21"/>
                <w:szCs w:val="21"/>
              </w:rPr>
            </w:pPr>
            <w:r>
              <w:rPr>
                <w:spacing w:val="-6"/>
                <w:sz w:val="21"/>
                <w:szCs w:val="21"/>
              </w:rPr>
              <w:t>1.5</w:t>
            </w:r>
          </w:p>
        </w:tc>
        <w:tc>
          <w:tcPr>
            <w:tcW w:w="810" w:type="dxa"/>
          </w:tcPr>
          <w:p w14:paraId="6A847925">
            <w:pPr>
              <w:pStyle w:val="8"/>
              <w:spacing w:before="147" w:line="184" w:lineRule="auto"/>
              <w:ind w:left="345"/>
              <w:rPr>
                <w:rFonts w:hint="eastAsia"/>
                <w:sz w:val="21"/>
                <w:szCs w:val="21"/>
              </w:rPr>
            </w:pPr>
            <w:r>
              <w:rPr>
                <w:sz w:val="21"/>
                <w:szCs w:val="21"/>
              </w:rPr>
              <w:t>1</w:t>
            </w:r>
          </w:p>
        </w:tc>
        <w:tc>
          <w:tcPr>
            <w:tcW w:w="790" w:type="dxa"/>
          </w:tcPr>
          <w:p w14:paraId="77286E8C">
            <w:pPr>
              <w:pStyle w:val="8"/>
              <w:spacing w:before="148" w:line="183" w:lineRule="auto"/>
              <w:ind w:left="335"/>
              <w:rPr>
                <w:rFonts w:hint="eastAsia"/>
                <w:sz w:val="21"/>
                <w:szCs w:val="21"/>
              </w:rPr>
            </w:pPr>
            <w:r>
              <w:rPr>
                <w:sz w:val="21"/>
                <w:szCs w:val="21"/>
              </w:rPr>
              <w:t>2</w:t>
            </w:r>
          </w:p>
        </w:tc>
        <w:tc>
          <w:tcPr>
            <w:tcW w:w="800" w:type="dxa"/>
            <w:tcBorders>
              <w:right w:val="nil"/>
            </w:tcBorders>
          </w:tcPr>
          <w:p w14:paraId="6525DACE">
            <w:pPr>
              <w:pStyle w:val="8"/>
              <w:spacing w:before="148" w:line="183" w:lineRule="auto"/>
              <w:ind w:left="335"/>
              <w:rPr>
                <w:rFonts w:hint="eastAsia"/>
                <w:sz w:val="21"/>
                <w:szCs w:val="21"/>
              </w:rPr>
            </w:pPr>
            <w:r>
              <w:rPr>
                <w:sz w:val="21"/>
                <w:szCs w:val="21"/>
              </w:rPr>
              <w:t>3</w:t>
            </w:r>
          </w:p>
        </w:tc>
      </w:tr>
      <w:tr w14:paraId="3007EA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2" w:hRule="atLeast"/>
        </w:trPr>
        <w:tc>
          <w:tcPr>
            <w:tcW w:w="790" w:type="dxa"/>
            <w:tcBorders>
              <w:left w:val="nil"/>
            </w:tcBorders>
          </w:tcPr>
          <w:p w14:paraId="7EDC88A6">
            <w:pPr>
              <w:pStyle w:val="8"/>
              <w:spacing w:before="99" w:line="221" w:lineRule="auto"/>
              <w:ind w:left="290"/>
              <w:rPr>
                <w:rFonts w:hint="eastAsia"/>
                <w:sz w:val="21"/>
                <w:szCs w:val="21"/>
              </w:rPr>
            </w:pPr>
            <w:r>
              <w:rPr>
                <w:sz w:val="21"/>
                <w:szCs w:val="21"/>
              </w:rPr>
              <w:t>小</w:t>
            </w:r>
          </w:p>
        </w:tc>
        <w:tc>
          <w:tcPr>
            <w:tcW w:w="790" w:type="dxa"/>
          </w:tcPr>
          <w:p w14:paraId="6D73389F">
            <w:pPr>
              <w:pStyle w:val="8"/>
              <w:spacing w:before="150" w:line="183" w:lineRule="auto"/>
              <w:ind w:left="225"/>
              <w:rPr>
                <w:rFonts w:hint="eastAsia"/>
                <w:sz w:val="21"/>
                <w:szCs w:val="21"/>
              </w:rPr>
            </w:pPr>
            <w:r>
              <w:rPr>
                <w:spacing w:val="-3"/>
                <w:sz w:val="21"/>
                <w:szCs w:val="21"/>
              </w:rPr>
              <w:t>0.2</w:t>
            </w:r>
          </w:p>
        </w:tc>
        <w:tc>
          <w:tcPr>
            <w:tcW w:w="800" w:type="dxa"/>
          </w:tcPr>
          <w:p w14:paraId="78501063">
            <w:pPr>
              <w:pStyle w:val="8"/>
              <w:spacing w:before="150" w:line="183" w:lineRule="auto"/>
              <w:ind w:left="235"/>
              <w:rPr>
                <w:rFonts w:hint="eastAsia"/>
                <w:sz w:val="21"/>
                <w:szCs w:val="21"/>
              </w:rPr>
            </w:pPr>
            <w:r>
              <w:rPr>
                <w:spacing w:val="-3"/>
                <w:sz w:val="21"/>
                <w:szCs w:val="21"/>
              </w:rPr>
              <w:t>0.6</w:t>
            </w:r>
          </w:p>
        </w:tc>
        <w:tc>
          <w:tcPr>
            <w:tcW w:w="800" w:type="dxa"/>
          </w:tcPr>
          <w:p w14:paraId="3291A412">
            <w:pPr>
              <w:pStyle w:val="8"/>
              <w:spacing w:before="149" w:line="184" w:lineRule="auto"/>
              <w:ind w:left="335"/>
              <w:rPr>
                <w:rFonts w:hint="eastAsia"/>
                <w:sz w:val="21"/>
                <w:szCs w:val="21"/>
              </w:rPr>
            </w:pPr>
            <w:r>
              <w:rPr>
                <w:sz w:val="21"/>
                <w:szCs w:val="21"/>
              </w:rPr>
              <w:t>1</w:t>
            </w:r>
          </w:p>
        </w:tc>
        <w:tc>
          <w:tcPr>
            <w:tcW w:w="790" w:type="dxa"/>
          </w:tcPr>
          <w:p w14:paraId="185014FE">
            <w:pPr>
              <w:pStyle w:val="8"/>
              <w:spacing w:before="149" w:line="184" w:lineRule="auto"/>
              <w:ind w:left="335"/>
              <w:rPr>
                <w:rFonts w:hint="eastAsia"/>
                <w:sz w:val="21"/>
                <w:szCs w:val="21"/>
              </w:rPr>
            </w:pPr>
            <w:r>
              <w:rPr>
                <w:sz w:val="21"/>
                <w:szCs w:val="21"/>
              </w:rPr>
              <w:t>1</w:t>
            </w:r>
          </w:p>
        </w:tc>
        <w:tc>
          <w:tcPr>
            <w:tcW w:w="790" w:type="dxa"/>
          </w:tcPr>
          <w:p w14:paraId="53420E91">
            <w:pPr>
              <w:pStyle w:val="8"/>
              <w:spacing w:before="150" w:line="183" w:lineRule="auto"/>
              <w:ind w:left="335"/>
              <w:rPr>
                <w:rFonts w:hint="eastAsia"/>
                <w:sz w:val="21"/>
                <w:szCs w:val="21"/>
              </w:rPr>
            </w:pPr>
            <w:r>
              <w:rPr>
                <w:sz w:val="21"/>
                <w:szCs w:val="21"/>
              </w:rPr>
              <w:t>2</w:t>
            </w:r>
          </w:p>
        </w:tc>
        <w:tc>
          <w:tcPr>
            <w:tcW w:w="790" w:type="dxa"/>
          </w:tcPr>
          <w:p w14:paraId="2835B6A8">
            <w:pPr>
              <w:pStyle w:val="8"/>
              <w:spacing w:before="150" w:line="183" w:lineRule="auto"/>
              <w:ind w:left="335"/>
              <w:rPr>
                <w:rFonts w:hint="eastAsia"/>
                <w:sz w:val="21"/>
                <w:szCs w:val="21"/>
              </w:rPr>
            </w:pPr>
            <w:r>
              <w:rPr>
                <w:sz w:val="21"/>
                <w:szCs w:val="21"/>
              </w:rPr>
              <w:t>3</w:t>
            </w:r>
          </w:p>
        </w:tc>
        <w:tc>
          <w:tcPr>
            <w:tcW w:w="810" w:type="dxa"/>
          </w:tcPr>
          <w:p w14:paraId="2FAD06AD">
            <w:pPr>
              <w:pStyle w:val="8"/>
              <w:spacing w:before="149" w:line="184" w:lineRule="auto"/>
              <w:ind w:left="345"/>
              <w:rPr>
                <w:rFonts w:hint="eastAsia"/>
                <w:sz w:val="21"/>
                <w:szCs w:val="21"/>
              </w:rPr>
            </w:pPr>
            <w:r>
              <w:rPr>
                <w:sz w:val="21"/>
                <w:szCs w:val="21"/>
              </w:rPr>
              <w:t>1</w:t>
            </w:r>
          </w:p>
        </w:tc>
        <w:tc>
          <w:tcPr>
            <w:tcW w:w="790" w:type="dxa"/>
          </w:tcPr>
          <w:p w14:paraId="1BE5E4CE">
            <w:pPr>
              <w:pStyle w:val="8"/>
              <w:spacing w:before="150" w:line="183" w:lineRule="auto"/>
              <w:ind w:left="335"/>
              <w:rPr>
                <w:rFonts w:hint="eastAsia"/>
                <w:sz w:val="21"/>
                <w:szCs w:val="21"/>
              </w:rPr>
            </w:pPr>
            <w:r>
              <w:rPr>
                <w:sz w:val="21"/>
                <w:szCs w:val="21"/>
              </w:rPr>
              <w:t>2</w:t>
            </w:r>
          </w:p>
        </w:tc>
        <w:tc>
          <w:tcPr>
            <w:tcW w:w="800" w:type="dxa"/>
            <w:tcBorders>
              <w:right w:val="nil"/>
            </w:tcBorders>
          </w:tcPr>
          <w:p w14:paraId="5D877106">
            <w:pPr>
              <w:pStyle w:val="8"/>
              <w:spacing w:before="150" w:line="183" w:lineRule="auto"/>
              <w:ind w:left="335"/>
              <w:rPr>
                <w:rFonts w:hint="eastAsia"/>
                <w:sz w:val="21"/>
                <w:szCs w:val="21"/>
              </w:rPr>
            </w:pPr>
            <w:r>
              <w:rPr>
                <w:sz w:val="21"/>
                <w:szCs w:val="21"/>
              </w:rPr>
              <w:t>3</w:t>
            </w:r>
          </w:p>
        </w:tc>
      </w:tr>
    </w:tbl>
    <w:p w14:paraId="3AB2180D">
      <w:pPr>
        <w:spacing w:before="221" w:line="219" w:lineRule="auto"/>
        <w:ind w:left="540"/>
        <w:rPr>
          <w:rFonts w:hint="eastAsia" w:ascii="宋体" w:hAnsi="宋体" w:eastAsia="宋体" w:cs="宋体"/>
          <w:sz w:val="19"/>
          <w:szCs w:val="19"/>
          <w:lang w:eastAsia="zh-CN"/>
        </w:rPr>
      </w:pPr>
      <w:r>
        <w:rPr>
          <w:rFonts w:ascii="宋体" w:hAnsi="宋体" w:eastAsia="宋体" w:cs="宋体"/>
          <w:spacing w:val="-10"/>
          <w:sz w:val="19"/>
          <w:szCs w:val="19"/>
          <w:lang w:eastAsia="zh-CN"/>
        </w:rPr>
        <w:t>备注：下限、上限代表周存销比的控制范围，中值代表最佳状态的合理周存销比。</w:t>
      </w:r>
    </w:p>
    <w:p w14:paraId="5D518828">
      <w:pPr>
        <w:spacing w:before="223" w:line="291" w:lineRule="auto"/>
        <w:ind w:left="180" w:right="117" w:firstLine="450"/>
        <w:rPr>
          <w:rFonts w:hint="eastAsia" w:ascii="宋体" w:hAnsi="宋体" w:eastAsia="宋体" w:cs="宋体"/>
          <w:sz w:val="19"/>
          <w:szCs w:val="19"/>
          <w:lang w:eastAsia="zh-CN"/>
        </w:rPr>
      </w:pPr>
      <w:r>
        <w:rPr>
          <w:rFonts w:ascii="宋体" w:hAnsi="宋体" w:eastAsia="宋体" w:cs="宋体"/>
          <w:spacing w:val="32"/>
          <w:sz w:val="19"/>
          <w:szCs w:val="19"/>
          <w:lang w:eastAsia="zh-CN"/>
        </w:rPr>
        <w:t>2)将存销比与历史数据进行比较(如同比、环比、趋势</w:t>
      </w:r>
      <w:r>
        <w:rPr>
          <w:rFonts w:ascii="宋体" w:hAnsi="宋体" w:eastAsia="宋体" w:cs="宋体"/>
          <w:spacing w:val="31"/>
          <w:sz w:val="19"/>
          <w:szCs w:val="19"/>
          <w:lang w:eastAsia="zh-CN"/>
        </w:rPr>
        <w:t>),结合运用辅助指标进</w:t>
      </w:r>
      <w:r>
        <w:rPr>
          <w:rFonts w:ascii="宋体" w:hAnsi="宋体" w:eastAsia="宋体" w:cs="宋体"/>
          <w:sz w:val="19"/>
          <w:szCs w:val="19"/>
          <w:lang w:eastAsia="zh-CN"/>
        </w:rPr>
        <w:t xml:space="preserve"> </w:t>
      </w:r>
      <w:r>
        <w:rPr>
          <w:rFonts w:ascii="宋体" w:hAnsi="宋体" w:eastAsia="宋体" w:cs="宋体"/>
          <w:spacing w:val="17"/>
          <w:sz w:val="19"/>
          <w:szCs w:val="19"/>
          <w:lang w:eastAsia="zh-CN"/>
        </w:rPr>
        <w:t>行比较分析，综合判断。</w:t>
      </w:r>
    </w:p>
    <w:p w14:paraId="1BE153C7">
      <w:pPr>
        <w:spacing w:before="124" w:line="219" w:lineRule="auto"/>
        <w:ind w:left="630"/>
        <w:rPr>
          <w:rFonts w:hint="eastAsia" w:ascii="宋体" w:hAnsi="宋体" w:eastAsia="宋体" w:cs="宋体"/>
          <w:sz w:val="19"/>
          <w:szCs w:val="19"/>
          <w:lang w:eastAsia="zh-CN"/>
        </w:rPr>
      </w:pPr>
      <w:r>
        <w:rPr>
          <w:rFonts w:ascii="宋体" w:hAnsi="宋体" w:eastAsia="宋体" w:cs="宋体"/>
          <w:spacing w:val="22"/>
          <w:sz w:val="19"/>
          <w:szCs w:val="19"/>
          <w:lang w:eastAsia="zh-CN"/>
        </w:rPr>
        <w:t>3)用库存可销天数来分析判断与存销比分析的原理相同。</w:t>
      </w:r>
    </w:p>
    <w:p w14:paraId="2E57CCB1">
      <w:pPr>
        <w:spacing w:before="130"/>
        <w:rPr>
          <w:lang w:eastAsia="zh-CN"/>
        </w:rPr>
      </w:pPr>
    </w:p>
    <w:tbl>
      <w:tblPr>
        <w:tblStyle w:val="7"/>
        <w:tblW w:w="7920" w:type="dxa"/>
        <w:tblInd w:w="2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30"/>
        <w:gridCol w:w="3790"/>
      </w:tblGrid>
      <w:tr w14:paraId="5C39F9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7920" w:type="dxa"/>
            <w:gridSpan w:val="2"/>
          </w:tcPr>
          <w:p w14:paraId="79545C24">
            <w:pPr>
              <w:pStyle w:val="8"/>
              <w:spacing w:before="10" w:line="219" w:lineRule="auto"/>
              <w:ind w:left="17"/>
              <w:rPr>
                <w:rFonts w:hint="eastAsia"/>
                <w:sz w:val="20"/>
                <w:szCs w:val="20"/>
                <w:lang w:eastAsia="zh-CN"/>
              </w:rPr>
            </w:pPr>
            <w:r>
              <w:drawing>
                <wp:anchor distT="0" distB="0" distL="0" distR="0" simplePos="0" relativeHeight="251719680" behindDoc="1" locked="0" layoutInCell="1" allowOverlap="1">
                  <wp:simplePos x="0" y="0"/>
                  <wp:positionH relativeFrom="column">
                    <wp:posOffset>-142875</wp:posOffset>
                  </wp:positionH>
                  <wp:positionV relativeFrom="paragraph">
                    <wp:posOffset>-180340</wp:posOffset>
                  </wp:positionV>
                  <wp:extent cx="812800" cy="342900"/>
                  <wp:effectExtent l="0" t="0" r="0" b="0"/>
                  <wp:wrapNone/>
                  <wp:docPr id="730" name="IM 730"/>
                  <wp:cNvGraphicFramePr/>
                  <a:graphic xmlns:a="http://schemas.openxmlformats.org/drawingml/2006/main">
                    <a:graphicData uri="http://schemas.openxmlformats.org/drawingml/2006/picture">
                      <pic:pic xmlns:pic="http://schemas.openxmlformats.org/drawingml/2006/picture">
                        <pic:nvPicPr>
                          <pic:cNvPr id="730" name="IM 730"/>
                          <pic:cNvPicPr/>
                        </pic:nvPicPr>
                        <pic:blipFill>
                          <a:blip r:embed="rId169"/>
                          <a:stretch>
                            <a:fillRect/>
                          </a:stretch>
                        </pic:blipFill>
                        <pic:spPr>
                          <a:xfrm>
                            <a:off x="0" y="0"/>
                            <a:ext cx="812851" cy="342948"/>
                          </a:xfrm>
                          <a:prstGeom prst="rect">
                            <a:avLst/>
                          </a:prstGeom>
                        </pic:spPr>
                      </pic:pic>
                    </a:graphicData>
                  </a:graphic>
                </wp:anchor>
              </w:drawing>
            </w:r>
            <w:r>
              <w:rPr>
                <w:b/>
                <w:bCs/>
                <w:spacing w:val="-11"/>
                <w:sz w:val="20"/>
                <w:szCs w:val="20"/>
                <w:lang w:eastAsia="zh-CN"/>
              </w:rPr>
              <w:t>小</w:t>
            </w:r>
            <w:r>
              <w:rPr>
                <w:spacing w:val="10"/>
                <w:sz w:val="20"/>
                <w:szCs w:val="20"/>
                <w:lang w:eastAsia="zh-CN"/>
              </w:rPr>
              <w:t xml:space="preserve">  </w:t>
            </w:r>
            <w:r>
              <w:rPr>
                <w:b/>
                <w:bCs/>
                <w:spacing w:val="-11"/>
                <w:sz w:val="20"/>
                <w:szCs w:val="20"/>
                <w:lang w:eastAsia="zh-CN"/>
              </w:rPr>
              <w:t>贴</w:t>
            </w:r>
            <w:r>
              <w:rPr>
                <w:spacing w:val="11"/>
                <w:sz w:val="20"/>
                <w:szCs w:val="20"/>
                <w:lang w:eastAsia="zh-CN"/>
              </w:rPr>
              <w:t xml:space="preserve">  </w:t>
            </w:r>
            <w:r>
              <w:rPr>
                <w:b/>
                <w:bCs/>
                <w:spacing w:val="-11"/>
                <w:sz w:val="20"/>
                <w:szCs w:val="20"/>
                <w:lang w:eastAsia="zh-CN"/>
              </w:rPr>
              <w:t>士</w:t>
            </w:r>
          </w:p>
          <w:p w14:paraId="345FD9F9">
            <w:pPr>
              <w:pStyle w:val="8"/>
              <w:spacing w:before="132" w:line="219" w:lineRule="auto"/>
              <w:ind w:left="2047"/>
              <w:rPr>
                <w:rFonts w:hint="eastAsia"/>
                <w:sz w:val="20"/>
                <w:szCs w:val="20"/>
                <w:lang w:eastAsia="zh-CN"/>
              </w:rPr>
            </w:pPr>
            <w:r>
              <w:rPr>
                <w:b/>
                <w:bCs/>
                <w:spacing w:val="-2"/>
                <w:sz w:val="20"/>
                <w:szCs w:val="20"/>
                <w:lang w:eastAsia="zh-CN"/>
              </w:rPr>
              <w:t>表2-1-2存销比与库存天数的对应关系</w:t>
            </w:r>
          </w:p>
        </w:tc>
      </w:tr>
      <w:tr w14:paraId="00F009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4130" w:type="dxa"/>
          </w:tcPr>
          <w:p w14:paraId="3734E198">
            <w:pPr>
              <w:pStyle w:val="8"/>
              <w:spacing w:before="66" w:line="219" w:lineRule="auto"/>
              <w:ind w:left="1657"/>
              <w:rPr>
                <w:rFonts w:hint="eastAsia"/>
                <w:sz w:val="20"/>
                <w:szCs w:val="20"/>
              </w:rPr>
            </w:pPr>
            <w:r>
              <w:rPr>
                <w:b/>
                <w:bCs/>
                <w:spacing w:val="-4"/>
                <w:sz w:val="20"/>
                <w:szCs w:val="20"/>
              </w:rPr>
              <w:t>库存天数</w:t>
            </w:r>
          </w:p>
        </w:tc>
        <w:tc>
          <w:tcPr>
            <w:tcW w:w="3790" w:type="dxa"/>
          </w:tcPr>
          <w:p w14:paraId="02BF536C">
            <w:pPr>
              <w:pStyle w:val="8"/>
              <w:spacing w:before="66" w:line="219" w:lineRule="auto"/>
              <w:ind w:left="1487"/>
              <w:rPr>
                <w:rFonts w:hint="eastAsia"/>
                <w:sz w:val="20"/>
                <w:szCs w:val="20"/>
              </w:rPr>
            </w:pPr>
            <w:r>
              <w:rPr>
                <w:b/>
                <w:bCs/>
                <w:spacing w:val="-4"/>
                <w:sz w:val="20"/>
                <w:szCs w:val="20"/>
              </w:rPr>
              <w:t>周存销比</w:t>
            </w:r>
          </w:p>
        </w:tc>
      </w:tr>
      <w:tr w14:paraId="6502EA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4130" w:type="dxa"/>
          </w:tcPr>
          <w:p w14:paraId="13A8BD2F">
            <w:pPr>
              <w:pStyle w:val="8"/>
              <w:spacing w:before="70" w:line="219" w:lineRule="auto"/>
              <w:ind w:left="1705"/>
              <w:rPr>
                <w:rFonts w:hint="eastAsia"/>
                <w:sz w:val="20"/>
                <w:szCs w:val="20"/>
              </w:rPr>
            </w:pPr>
            <w:r>
              <w:rPr>
                <w:spacing w:val="-2"/>
                <w:sz w:val="20"/>
                <w:szCs w:val="20"/>
              </w:rPr>
              <w:t>库存n天</w:t>
            </w:r>
          </w:p>
        </w:tc>
        <w:tc>
          <w:tcPr>
            <w:tcW w:w="3790" w:type="dxa"/>
          </w:tcPr>
          <w:p w14:paraId="4B6E6419">
            <w:pPr>
              <w:pStyle w:val="8"/>
              <w:spacing w:before="76" w:line="224" w:lineRule="auto"/>
              <w:ind w:left="1535"/>
              <w:rPr>
                <w:rFonts w:hint="eastAsia"/>
                <w:sz w:val="20"/>
                <w:szCs w:val="20"/>
              </w:rPr>
            </w:pPr>
            <w:r>
              <w:rPr>
                <w:spacing w:val="-2"/>
                <w:sz w:val="20"/>
                <w:szCs w:val="20"/>
              </w:rPr>
              <w:t>0.5+n/7</w:t>
            </w:r>
          </w:p>
        </w:tc>
      </w:tr>
      <w:tr w14:paraId="79741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4130" w:type="dxa"/>
          </w:tcPr>
          <w:p w14:paraId="3BE577DB">
            <w:pPr>
              <w:pStyle w:val="8"/>
              <w:spacing w:before="174" w:line="156" w:lineRule="exact"/>
              <w:ind w:left="2005"/>
              <w:rPr>
                <w:rFonts w:hint="eastAsia"/>
                <w:sz w:val="20"/>
                <w:szCs w:val="20"/>
              </w:rPr>
            </w:pPr>
            <w:r>
              <w:rPr>
                <w:sz w:val="20"/>
                <w:szCs w:val="20"/>
              </w:rPr>
              <w:t>:</w:t>
            </w:r>
          </w:p>
        </w:tc>
        <w:tc>
          <w:tcPr>
            <w:tcW w:w="3790" w:type="dxa"/>
          </w:tcPr>
          <w:p w14:paraId="6D33DB61">
            <w:pPr>
              <w:pStyle w:val="8"/>
              <w:spacing w:before="174" w:line="156" w:lineRule="exact"/>
              <w:ind w:left="1834"/>
              <w:rPr>
                <w:rFonts w:hint="eastAsia"/>
                <w:sz w:val="20"/>
                <w:szCs w:val="20"/>
              </w:rPr>
            </w:pPr>
            <w:r>
              <w:rPr>
                <w:sz w:val="20"/>
                <w:szCs w:val="20"/>
              </w:rPr>
              <w:t>:</w:t>
            </w:r>
          </w:p>
        </w:tc>
      </w:tr>
      <w:tr w14:paraId="591410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4130" w:type="dxa"/>
          </w:tcPr>
          <w:p w14:paraId="7658F31B">
            <w:pPr>
              <w:pStyle w:val="8"/>
              <w:spacing w:before="71" w:line="219" w:lineRule="auto"/>
              <w:ind w:left="1754"/>
              <w:rPr>
                <w:rFonts w:hint="eastAsia"/>
                <w:sz w:val="20"/>
                <w:szCs w:val="20"/>
              </w:rPr>
            </w:pPr>
            <w:r>
              <w:rPr>
                <w:spacing w:val="-2"/>
                <w:sz w:val="20"/>
                <w:szCs w:val="20"/>
              </w:rPr>
              <w:t>库存3d</w:t>
            </w:r>
          </w:p>
        </w:tc>
        <w:tc>
          <w:tcPr>
            <w:tcW w:w="3790" w:type="dxa"/>
          </w:tcPr>
          <w:p w14:paraId="4D733DBB">
            <w:pPr>
              <w:pStyle w:val="8"/>
              <w:spacing w:before="122" w:line="183" w:lineRule="auto"/>
              <w:ind w:left="1685"/>
              <w:rPr>
                <w:rFonts w:hint="eastAsia"/>
                <w:sz w:val="20"/>
                <w:szCs w:val="20"/>
              </w:rPr>
            </w:pPr>
            <w:r>
              <w:rPr>
                <w:spacing w:val="-2"/>
                <w:sz w:val="20"/>
                <w:szCs w:val="20"/>
              </w:rPr>
              <w:t>0.93</w:t>
            </w:r>
          </w:p>
        </w:tc>
      </w:tr>
      <w:tr w14:paraId="149EA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4130" w:type="dxa"/>
          </w:tcPr>
          <w:p w14:paraId="71CC5826">
            <w:pPr>
              <w:pStyle w:val="8"/>
              <w:spacing w:before="71" w:line="219" w:lineRule="auto"/>
              <w:ind w:left="1754"/>
              <w:rPr>
                <w:rFonts w:hint="eastAsia"/>
                <w:sz w:val="20"/>
                <w:szCs w:val="20"/>
              </w:rPr>
            </w:pPr>
            <w:r>
              <w:rPr>
                <w:spacing w:val="-2"/>
                <w:sz w:val="20"/>
                <w:szCs w:val="20"/>
              </w:rPr>
              <w:t>库存2d</w:t>
            </w:r>
          </w:p>
        </w:tc>
        <w:tc>
          <w:tcPr>
            <w:tcW w:w="3790" w:type="dxa"/>
          </w:tcPr>
          <w:p w14:paraId="475EA2F7">
            <w:pPr>
              <w:pStyle w:val="8"/>
              <w:spacing w:before="122" w:line="183" w:lineRule="auto"/>
              <w:ind w:left="1685"/>
              <w:rPr>
                <w:rFonts w:hint="eastAsia"/>
                <w:sz w:val="20"/>
                <w:szCs w:val="20"/>
              </w:rPr>
            </w:pPr>
            <w:r>
              <w:rPr>
                <w:spacing w:val="-2"/>
                <w:sz w:val="20"/>
                <w:szCs w:val="20"/>
              </w:rPr>
              <w:t>0.79</w:t>
            </w:r>
          </w:p>
        </w:tc>
      </w:tr>
      <w:tr w14:paraId="008123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4130" w:type="dxa"/>
          </w:tcPr>
          <w:p w14:paraId="26518098">
            <w:pPr>
              <w:pStyle w:val="8"/>
              <w:spacing w:before="72" w:line="219" w:lineRule="auto"/>
              <w:ind w:left="1754"/>
              <w:rPr>
                <w:rFonts w:hint="eastAsia"/>
                <w:sz w:val="20"/>
                <w:szCs w:val="20"/>
              </w:rPr>
            </w:pPr>
            <w:r>
              <w:rPr>
                <w:spacing w:val="-2"/>
                <w:sz w:val="20"/>
                <w:szCs w:val="20"/>
              </w:rPr>
              <w:t>库存1d</w:t>
            </w:r>
          </w:p>
        </w:tc>
        <w:tc>
          <w:tcPr>
            <w:tcW w:w="3790" w:type="dxa"/>
          </w:tcPr>
          <w:p w14:paraId="1FBF1479">
            <w:pPr>
              <w:pStyle w:val="8"/>
              <w:spacing w:before="124" w:line="180" w:lineRule="auto"/>
              <w:ind w:left="1685"/>
              <w:rPr>
                <w:rFonts w:hint="eastAsia"/>
                <w:sz w:val="20"/>
                <w:szCs w:val="20"/>
              </w:rPr>
            </w:pPr>
            <w:r>
              <w:rPr>
                <w:spacing w:val="-2"/>
                <w:sz w:val="20"/>
                <w:szCs w:val="20"/>
              </w:rPr>
              <w:t>0.64</w:t>
            </w:r>
          </w:p>
        </w:tc>
      </w:tr>
      <w:tr w14:paraId="297E0A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4130" w:type="dxa"/>
          </w:tcPr>
          <w:p w14:paraId="75491704">
            <w:pPr>
              <w:pStyle w:val="8"/>
              <w:spacing w:before="72" w:line="219" w:lineRule="auto"/>
              <w:ind w:left="1654"/>
              <w:rPr>
                <w:rFonts w:hint="eastAsia"/>
                <w:sz w:val="20"/>
                <w:szCs w:val="20"/>
              </w:rPr>
            </w:pPr>
            <w:r>
              <w:rPr>
                <w:spacing w:val="-2"/>
                <w:sz w:val="20"/>
                <w:szCs w:val="20"/>
              </w:rPr>
              <w:t>供需平衡</w:t>
            </w:r>
          </w:p>
        </w:tc>
        <w:tc>
          <w:tcPr>
            <w:tcW w:w="3790" w:type="dxa"/>
          </w:tcPr>
          <w:p w14:paraId="1004F6D5">
            <w:pPr>
              <w:pStyle w:val="8"/>
              <w:spacing w:before="124" w:line="183" w:lineRule="auto"/>
              <w:ind w:left="1685"/>
              <w:rPr>
                <w:rFonts w:hint="eastAsia"/>
                <w:sz w:val="20"/>
                <w:szCs w:val="20"/>
              </w:rPr>
            </w:pPr>
            <w:r>
              <w:rPr>
                <w:spacing w:val="-2"/>
                <w:sz w:val="20"/>
                <w:szCs w:val="20"/>
              </w:rPr>
              <w:t>0.50</w:t>
            </w:r>
          </w:p>
        </w:tc>
      </w:tr>
      <w:tr w14:paraId="17F04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4130" w:type="dxa"/>
          </w:tcPr>
          <w:p w14:paraId="636557B1">
            <w:pPr>
              <w:pStyle w:val="8"/>
              <w:spacing w:before="75" w:line="221" w:lineRule="auto"/>
              <w:ind w:left="1754"/>
              <w:rPr>
                <w:rFonts w:hint="eastAsia"/>
                <w:sz w:val="20"/>
                <w:szCs w:val="20"/>
              </w:rPr>
            </w:pPr>
            <w:r>
              <w:rPr>
                <w:spacing w:val="-2"/>
                <w:sz w:val="20"/>
                <w:szCs w:val="20"/>
              </w:rPr>
              <w:t>脱销1d</w:t>
            </w:r>
          </w:p>
        </w:tc>
        <w:tc>
          <w:tcPr>
            <w:tcW w:w="3790" w:type="dxa"/>
          </w:tcPr>
          <w:p w14:paraId="41E20BED">
            <w:pPr>
              <w:pStyle w:val="8"/>
              <w:spacing w:before="125" w:line="183" w:lineRule="auto"/>
              <w:ind w:left="1685"/>
              <w:rPr>
                <w:rFonts w:hint="eastAsia"/>
                <w:sz w:val="20"/>
                <w:szCs w:val="20"/>
              </w:rPr>
            </w:pPr>
            <w:r>
              <w:rPr>
                <w:spacing w:val="-2"/>
                <w:sz w:val="20"/>
                <w:szCs w:val="20"/>
              </w:rPr>
              <w:t>0.42</w:t>
            </w:r>
          </w:p>
        </w:tc>
      </w:tr>
      <w:tr w14:paraId="791A45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4130" w:type="dxa"/>
          </w:tcPr>
          <w:p w14:paraId="7824F7A5">
            <w:pPr>
              <w:pStyle w:val="8"/>
              <w:spacing w:before="86" w:line="221" w:lineRule="auto"/>
              <w:ind w:left="1754"/>
              <w:rPr>
                <w:rFonts w:hint="eastAsia"/>
                <w:sz w:val="20"/>
                <w:szCs w:val="20"/>
              </w:rPr>
            </w:pPr>
            <w:r>
              <w:rPr>
                <w:spacing w:val="-2"/>
                <w:sz w:val="20"/>
                <w:szCs w:val="20"/>
              </w:rPr>
              <w:t>脱销2d</w:t>
            </w:r>
          </w:p>
        </w:tc>
        <w:tc>
          <w:tcPr>
            <w:tcW w:w="3790" w:type="dxa"/>
          </w:tcPr>
          <w:p w14:paraId="3D3D70B9">
            <w:pPr>
              <w:pStyle w:val="8"/>
              <w:spacing w:before="136" w:line="183" w:lineRule="auto"/>
              <w:ind w:left="1685"/>
              <w:rPr>
                <w:rFonts w:hint="eastAsia"/>
                <w:sz w:val="20"/>
                <w:szCs w:val="20"/>
              </w:rPr>
            </w:pPr>
            <w:r>
              <w:rPr>
                <w:spacing w:val="-2"/>
                <w:sz w:val="20"/>
                <w:szCs w:val="20"/>
              </w:rPr>
              <w:t>0.33</w:t>
            </w:r>
          </w:p>
        </w:tc>
      </w:tr>
      <w:tr w14:paraId="01B6F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4130" w:type="dxa"/>
          </w:tcPr>
          <w:p w14:paraId="7FF2705F">
            <w:pPr>
              <w:pStyle w:val="8"/>
              <w:spacing w:before="77" w:line="221" w:lineRule="auto"/>
              <w:ind w:left="1754"/>
              <w:rPr>
                <w:rFonts w:hint="eastAsia"/>
                <w:sz w:val="20"/>
                <w:szCs w:val="20"/>
              </w:rPr>
            </w:pPr>
            <w:r>
              <w:rPr>
                <w:spacing w:val="-2"/>
                <w:sz w:val="20"/>
                <w:szCs w:val="20"/>
              </w:rPr>
              <w:t>脱销3d</w:t>
            </w:r>
          </w:p>
        </w:tc>
        <w:tc>
          <w:tcPr>
            <w:tcW w:w="3790" w:type="dxa"/>
          </w:tcPr>
          <w:p w14:paraId="12CDF183">
            <w:pPr>
              <w:pStyle w:val="8"/>
              <w:spacing w:before="127" w:line="183" w:lineRule="auto"/>
              <w:ind w:left="1685"/>
              <w:rPr>
                <w:rFonts w:hint="eastAsia"/>
                <w:sz w:val="20"/>
                <w:szCs w:val="20"/>
              </w:rPr>
            </w:pPr>
            <w:r>
              <w:rPr>
                <w:spacing w:val="-2"/>
                <w:sz w:val="20"/>
                <w:szCs w:val="20"/>
              </w:rPr>
              <w:t>0.25</w:t>
            </w:r>
          </w:p>
        </w:tc>
      </w:tr>
      <w:tr w14:paraId="1A926F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4130" w:type="dxa"/>
          </w:tcPr>
          <w:p w14:paraId="626CDC6E">
            <w:pPr>
              <w:pStyle w:val="8"/>
              <w:spacing w:before="171" w:line="156" w:lineRule="exact"/>
              <w:ind w:left="2005"/>
              <w:rPr>
                <w:rFonts w:hint="eastAsia"/>
                <w:sz w:val="20"/>
                <w:szCs w:val="20"/>
              </w:rPr>
            </w:pPr>
            <w:r>
              <w:rPr>
                <w:sz w:val="20"/>
                <w:szCs w:val="20"/>
              </w:rPr>
              <w:t>:</w:t>
            </w:r>
          </w:p>
        </w:tc>
        <w:tc>
          <w:tcPr>
            <w:tcW w:w="3790" w:type="dxa"/>
          </w:tcPr>
          <w:p w14:paraId="05514A0C">
            <w:pPr>
              <w:pStyle w:val="8"/>
              <w:spacing w:before="171" w:line="156" w:lineRule="exact"/>
              <w:ind w:left="1834"/>
              <w:rPr>
                <w:rFonts w:hint="eastAsia"/>
                <w:sz w:val="20"/>
                <w:szCs w:val="20"/>
              </w:rPr>
            </w:pPr>
            <w:r>
              <w:rPr>
                <w:sz w:val="20"/>
                <w:szCs w:val="20"/>
              </w:rPr>
              <w:t>:</w:t>
            </w:r>
          </w:p>
        </w:tc>
      </w:tr>
      <w:tr w14:paraId="4EE53A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4130" w:type="dxa"/>
          </w:tcPr>
          <w:p w14:paraId="7EDC8819">
            <w:pPr>
              <w:pStyle w:val="8"/>
              <w:spacing w:before="77" w:line="220" w:lineRule="auto"/>
              <w:ind w:left="1705"/>
              <w:rPr>
                <w:rFonts w:hint="eastAsia"/>
                <w:sz w:val="20"/>
                <w:szCs w:val="20"/>
              </w:rPr>
            </w:pPr>
            <w:r>
              <w:rPr>
                <w:spacing w:val="-2"/>
                <w:sz w:val="20"/>
                <w:szCs w:val="20"/>
              </w:rPr>
              <w:t>脱销n天</w:t>
            </w:r>
          </w:p>
        </w:tc>
        <w:tc>
          <w:tcPr>
            <w:tcW w:w="3790" w:type="dxa"/>
          </w:tcPr>
          <w:p w14:paraId="6D5E1F57">
            <w:pPr>
              <w:pStyle w:val="8"/>
              <w:spacing w:before="83" w:line="224" w:lineRule="auto"/>
              <w:ind w:left="1484"/>
              <w:rPr>
                <w:rFonts w:hint="eastAsia"/>
                <w:sz w:val="20"/>
                <w:szCs w:val="20"/>
              </w:rPr>
            </w:pPr>
            <w:r>
              <w:rPr>
                <w:spacing w:val="-2"/>
                <w:sz w:val="20"/>
                <w:szCs w:val="20"/>
              </w:rPr>
              <w:t>0.5-n/12</w:t>
            </w:r>
          </w:p>
        </w:tc>
      </w:tr>
      <w:tr w14:paraId="65901C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7920" w:type="dxa"/>
            <w:gridSpan w:val="2"/>
          </w:tcPr>
          <w:p w14:paraId="4B1451BA"/>
        </w:tc>
      </w:tr>
    </w:tbl>
    <w:p w14:paraId="649A4D46">
      <w:pPr>
        <w:pStyle w:val="2"/>
        <w:spacing w:line="367" w:lineRule="auto"/>
      </w:pPr>
    </w:p>
    <w:p w14:paraId="0E936314">
      <w:pPr>
        <w:spacing w:before="63" w:line="219" w:lineRule="auto"/>
        <w:ind w:left="630"/>
        <w:rPr>
          <w:rFonts w:hint="eastAsia" w:ascii="宋体" w:hAnsi="宋体" w:eastAsia="宋体" w:cs="宋体"/>
          <w:sz w:val="19"/>
          <w:szCs w:val="19"/>
          <w:lang w:eastAsia="zh-CN"/>
        </w:rPr>
      </w:pPr>
      <w:r>
        <w:rPr>
          <w:rFonts w:ascii="宋体" w:hAnsi="宋体" w:eastAsia="宋体" w:cs="宋体"/>
          <w:spacing w:val="23"/>
          <w:sz w:val="19"/>
          <w:szCs w:val="19"/>
          <w:lang w:eastAsia="zh-CN"/>
        </w:rPr>
        <w:t>(2)运用社会库存水平指标分析。</w:t>
      </w:r>
    </w:p>
    <w:p w14:paraId="474CB847">
      <w:pPr>
        <w:spacing w:before="104" w:line="336" w:lineRule="auto"/>
        <w:ind w:left="230" w:right="115" w:firstLine="399"/>
        <w:rPr>
          <w:rFonts w:hint="eastAsia" w:ascii="宋体" w:hAnsi="宋体" w:eastAsia="宋体" w:cs="宋体"/>
          <w:sz w:val="19"/>
          <w:szCs w:val="19"/>
          <w:lang w:eastAsia="zh-CN"/>
        </w:rPr>
      </w:pPr>
      <w:r>
        <w:rPr>
          <w:rFonts w:ascii="宋体" w:hAnsi="宋体" w:eastAsia="宋体" w:cs="宋体"/>
          <w:spacing w:val="30"/>
          <w:sz w:val="19"/>
          <w:szCs w:val="19"/>
          <w:lang w:eastAsia="zh-CN"/>
        </w:rPr>
        <w:t>1)对社会库存总量的判断。将其与历史社会库存总量对比，并结合当期市</w:t>
      </w:r>
      <w:r>
        <w:rPr>
          <w:rFonts w:ascii="宋体" w:hAnsi="宋体" w:eastAsia="宋体" w:cs="宋体"/>
          <w:spacing w:val="29"/>
          <w:sz w:val="19"/>
          <w:szCs w:val="19"/>
          <w:lang w:eastAsia="zh-CN"/>
        </w:rPr>
        <w:t>场环</w:t>
      </w:r>
      <w:r>
        <w:rPr>
          <w:rFonts w:ascii="宋体" w:hAnsi="宋体" w:eastAsia="宋体" w:cs="宋体"/>
          <w:sz w:val="19"/>
          <w:szCs w:val="19"/>
          <w:lang w:eastAsia="zh-CN"/>
        </w:rPr>
        <w:t xml:space="preserve"> </w:t>
      </w:r>
      <w:r>
        <w:rPr>
          <w:rFonts w:ascii="宋体" w:hAnsi="宋体" w:eastAsia="宋体" w:cs="宋体"/>
          <w:spacing w:val="19"/>
          <w:sz w:val="19"/>
          <w:szCs w:val="19"/>
          <w:lang w:eastAsia="zh-CN"/>
        </w:rPr>
        <w:t>境、公司营销策略来判断正常与否。</w:t>
      </w:r>
    </w:p>
    <w:p w14:paraId="6546569B">
      <w:pPr>
        <w:spacing w:before="1" w:line="294" w:lineRule="auto"/>
        <w:ind w:left="230" w:firstLine="399"/>
        <w:jc w:val="both"/>
        <w:rPr>
          <w:rFonts w:hint="eastAsia" w:ascii="宋体" w:hAnsi="宋体" w:eastAsia="宋体" w:cs="宋体"/>
          <w:sz w:val="19"/>
          <w:szCs w:val="19"/>
          <w:lang w:eastAsia="zh-CN"/>
        </w:rPr>
      </w:pPr>
      <w:r>
        <w:rPr>
          <w:rFonts w:ascii="宋体" w:hAnsi="宋体" w:eastAsia="宋体" w:cs="宋体"/>
          <w:spacing w:val="30"/>
          <w:sz w:val="19"/>
          <w:szCs w:val="19"/>
          <w:lang w:eastAsia="zh-CN"/>
        </w:rPr>
        <w:t>2)对户均库存水平分析。当存销比超出控制上限时，需要对户均库存量进行判</w:t>
      </w:r>
      <w:r>
        <w:rPr>
          <w:rFonts w:ascii="宋体" w:hAnsi="宋体" w:eastAsia="宋体" w:cs="宋体"/>
          <w:spacing w:val="1"/>
          <w:sz w:val="19"/>
          <w:szCs w:val="19"/>
          <w:lang w:eastAsia="zh-CN"/>
        </w:rPr>
        <w:t xml:space="preserve">  </w:t>
      </w:r>
      <w:r>
        <w:rPr>
          <w:rFonts w:ascii="宋体" w:hAnsi="宋体" w:eastAsia="宋体" w:cs="宋体"/>
          <w:spacing w:val="21"/>
          <w:sz w:val="19"/>
          <w:szCs w:val="19"/>
          <w:lang w:eastAsia="zh-CN"/>
        </w:rPr>
        <w:t>断。如果户均库存量没有明显增加，社会库存尚属合理范围；若户均库存量同时上升，</w:t>
      </w:r>
      <w:r>
        <w:rPr>
          <w:rFonts w:ascii="宋体" w:hAnsi="宋体" w:eastAsia="宋体" w:cs="宋体"/>
          <w:spacing w:val="5"/>
          <w:sz w:val="19"/>
          <w:szCs w:val="19"/>
          <w:lang w:eastAsia="zh-CN"/>
        </w:rPr>
        <w:t xml:space="preserve"> </w:t>
      </w:r>
      <w:r>
        <w:rPr>
          <w:rFonts w:ascii="宋体" w:hAnsi="宋体" w:eastAsia="宋体" w:cs="宋体"/>
          <w:spacing w:val="19"/>
          <w:sz w:val="19"/>
          <w:szCs w:val="19"/>
          <w:lang w:eastAsia="zh-CN"/>
        </w:rPr>
        <w:t>则判断零售终端动销趋缓，应考虑进一步分析动销趋缓的原因。</w:t>
      </w:r>
    </w:p>
    <w:p w14:paraId="567557D7">
      <w:pPr>
        <w:spacing w:line="294" w:lineRule="auto"/>
        <w:rPr>
          <w:rFonts w:hint="eastAsia" w:ascii="宋体" w:hAnsi="宋体" w:eastAsia="宋体" w:cs="宋体"/>
          <w:sz w:val="19"/>
          <w:szCs w:val="19"/>
          <w:lang w:eastAsia="zh-CN"/>
        </w:rPr>
        <w:sectPr>
          <w:type w:val="continuous"/>
          <w:pgSz w:w="10360" w:h="14720"/>
          <w:pgMar w:top="400" w:right="1125" w:bottom="804" w:left="979" w:header="0" w:footer="669" w:gutter="0"/>
          <w:cols w:equalWidth="0" w:num="1">
            <w:col w:w="8256"/>
          </w:cols>
        </w:sectPr>
      </w:pPr>
    </w:p>
    <w:p w14:paraId="6EB7C3A5">
      <w:pPr>
        <w:spacing w:before="235" w:line="221" w:lineRule="auto"/>
        <w:ind w:left="1219"/>
        <w:rPr>
          <w:rFonts w:hint="eastAsia" w:ascii="黑体" w:hAnsi="黑体" w:eastAsia="黑体" w:cs="黑体"/>
          <w:sz w:val="17"/>
          <w:szCs w:val="17"/>
          <w:lang w:eastAsia="zh-CN"/>
        </w:rPr>
      </w:pPr>
      <w:r>
        <w:drawing>
          <wp:anchor distT="0" distB="0" distL="0" distR="0" simplePos="0" relativeHeight="251720704" behindDoc="1" locked="0" layoutInCell="0" allowOverlap="1">
            <wp:simplePos x="0" y="0"/>
            <wp:positionH relativeFrom="page">
              <wp:posOffset>977900</wp:posOffset>
            </wp:positionH>
            <wp:positionV relativeFrom="page">
              <wp:posOffset>393700</wp:posOffset>
            </wp:positionV>
            <wp:extent cx="266700" cy="311150"/>
            <wp:effectExtent l="0" t="0" r="0" b="0"/>
            <wp:wrapNone/>
            <wp:docPr id="734" name="IM 734"/>
            <wp:cNvGraphicFramePr/>
            <a:graphic xmlns:a="http://schemas.openxmlformats.org/drawingml/2006/main">
              <a:graphicData uri="http://schemas.openxmlformats.org/drawingml/2006/picture">
                <pic:pic xmlns:pic="http://schemas.openxmlformats.org/drawingml/2006/picture">
                  <pic:nvPicPr>
                    <pic:cNvPr id="734" name="IM 734"/>
                    <pic:cNvPicPr/>
                  </pic:nvPicPr>
                  <pic:blipFill>
                    <a:blip r:embed="rId170"/>
                    <a:stretch>
                      <a:fillRect/>
                    </a:stretch>
                  </pic:blipFill>
                  <pic:spPr>
                    <a:xfrm>
                      <a:off x="0" y="0"/>
                      <a:ext cx="266696" cy="311168"/>
                    </a:xfrm>
                    <a:prstGeom prst="rect">
                      <a:avLst/>
                    </a:prstGeom>
                  </pic:spPr>
                </pic:pic>
              </a:graphicData>
            </a:graphic>
          </wp:anchor>
        </w:drawing>
      </w:r>
      <w:r>
        <w:rPr>
          <w:rFonts w:ascii="黑体" w:hAnsi="黑体" w:eastAsia="黑体" w:cs="黑体"/>
          <w:spacing w:val="3"/>
          <w:sz w:val="17"/>
          <w:szCs w:val="17"/>
          <w:lang w:eastAsia="zh-CN"/>
        </w:rPr>
        <w:t>第二篇 烟草制品购销员(四级)专业知识</w:t>
      </w:r>
    </w:p>
    <w:p w14:paraId="1AD98A67">
      <w:pPr>
        <w:spacing w:before="60" w:line="20" w:lineRule="exact"/>
        <w:ind w:firstLine="69"/>
      </w:pPr>
      <w:r>
        <w:drawing>
          <wp:inline distT="0" distB="0" distL="0" distR="0">
            <wp:extent cx="5060950" cy="12700"/>
            <wp:effectExtent l="0" t="0" r="0" b="0"/>
            <wp:docPr id="736" name="IM 736"/>
            <wp:cNvGraphicFramePr/>
            <a:graphic xmlns:a="http://schemas.openxmlformats.org/drawingml/2006/main">
              <a:graphicData uri="http://schemas.openxmlformats.org/drawingml/2006/picture">
                <pic:pic xmlns:pic="http://schemas.openxmlformats.org/drawingml/2006/picture">
                  <pic:nvPicPr>
                    <pic:cNvPr id="736" name="IM 736"/>
                    <pic:cNvPicPr/>
                  </pic:nvPicPr>
                  <pic:blipFill>
                    <a:blip r:embed="rId171"/>
                    <a:stretch>
                      <a:fillRect/>
                    </a:stretch>
                  </pic:blipFill>
                  <pic:spPr>
                    <a:xfrm>
                      <a:off x="0" y="0"/>
                      <a:ext cx="5060982" cy="12712"/>
                    </a:xfrm>
                    <a:prstGeom prst="rect">
                      <a:avLst/>
                    </a:prstGeom>
                  </pic:spPr>
                </pic:pic>
              </a:graphicData>
            </a:graphic>
          </wp:inline>
        </w:drawing>
      </w:r>
    </w:p>
    <w:p w14:paraId="269F55D4">
      <w:pPr>
        <w:pStyle w:val="2"/>
        <w:spacing w:line="297" w:lineRule="auto"/>
      </w:pPr>
    </w:p>
    <w:p w14:paraId="49AC79A3">
      <w:pPr>
        <w:spacing w:before="68" w:line="286" w:lineRule="auto"/>
        <w:ind w:left="79" w:right="119" w:firstLine="430"/>
        <w:rPr>
          <w:rFonts w:hint="eastAsia" w:ascii="宋体" w:hAnsi="宋体" w:eastAsia="宋体" w:cs="宋体"/>
          <w:lang w:eastAsia="zh-CN"/>
        </w:rPr>
      </w:pPr>
      <w:r>
        <w:rPr>
          <w:rFonts w:ascii="宋体" w:hAnsi="宋体" w:eastAsia="宋体" w:cs="宋体"/>
          <w:spacing w:val="4"/>
          <w:lang w:eastAsia="zh-CN"/>
        </w:rPr>
        <w:t>对不同类别的零售客户分别查看户均库存量水平，如果零售客户间</w:t>
      </w:r>
      <w:r>
        <w:rPr>
          <w:rFonts w:ascii="宋体" w:hAnsi="宋体" w:eastAsia="宋体" w:cs="宋体"/>
          <w:spacing w:val="3"/>
          <w:lang w:eastAsia="zh-CN"/>
        </w:rPr>
        <w:t>户均库存可销</w:t>
      </w:r>
      <w:r>
        <w:rPr>
          <w:rFonts w:ascii="宋体" w:hAnsi="宋体" w:eastAsia="宋体" w:cs="宋体"/>
          <w:lang w:eastAsia="zh-CN"/>
        </w:rPr>
        <w:t xml:space="preserve"> </w:t>
      </w:r>
      <w:r>
        <w:rPr>
          <w:rFonts w:ascii="宋体" w:hAnsi="宋体" w:eastAsia="宋体" w:cs="宋体"/>
          <w:spacing w:val="-1"/>
          <w:lang w:eastAsia="zh-CN"/>
        </w:rPr>
        <w:t>天数存在明显的不平衡现象，则需要进一步分析原因。</w:t>
      </w:r>
    </w:p>
    <w:p w14:paraId="78C330F6">
      <w:pPr>
        <w:spacing w:before="49" w:line="299" w:lineRule="auto"/>
        <w:ind w:left="79" w:right="95" w:firstLine="430"/>
        <w:rPr>
          <w:rFonts w:hint="eastAsia" w:ascii="宋体" w:hAnsi="宋体" w:eastAsia="宋体" w:cs="宋体"/>
          <w:lang w:eastAsia="zh-CN"/>
        </w:rPr>
      </w:pPr>
      <w:r>
        <w:rPr>
          <w:rFonts w:ascii="宋体" w:hAnsi="宋体" w:eastAsia="宋体" w:cs="宋体"/>
          <w:spacing w:val="7"/>
          <w:lang w:eastAsia="zh-CN"/>
        </w:rPr>
        <w:t>(3)运用存销比稳定指数分析。存销比稳定指数主要用来观察波动趋势。指数越</w:t>
      </w:r>
      <w:r>
        <w:rPr>
          <w:rFonts w:ascii="宋体" w:hAnsi="宋体" w:eastAsia="宋体" w:cs="宋体"/>
          <w:spacing w:val="11"/>
          <w:lang w:eastAsia="zh-CN"/>
        </w:rPr>
        <w:t xml:space="preserve"> </w:t>
      </w:r>
      <w:r>
        <w:rPr>
          <w:rFonts w:ascii="宋体" w:hAnsi="宋体" w:eastAsia="宋体" w:cs="宋体"/>
          <w:spacing w:val="5"/>
          <w:lang w:eastAsia="zh-CN"/>
        </w:rPr>
        <w:t>大，说明存销比在不同时期、不同类型零售客</w:t>
      </w:r>
      <w:r>
        <w:rPr>
          <w:rFonts w:ascii="宋体" w:hAnsi="宋体" w:eastAsia="宋体" w:cs="宋体"/>
          <w:spacing w:val="4"/>
          <w:lang w:eastAsia="zh-CN"/>
        </w:rPr>
        <w:t>户中的差异越大，投放越不均衡；指数</w:t>
      </w:r>
      <w:r>
        <w:rPr>
          <w:rFonts w:ascii="宋体" w:hAnsi="宋体" w:eastAsia="宋体" w:cs="宋体"/>
          <w:lang w:eastAsia="zh-CN"/>
        </w:rPr>
        <w:t xml:space="preserve"> 越小，说明存销比在不同时期、不同类型零售客户中的差异越小</w:t>
      </w:r>
      <w:r>
        <w:rPr>
          <w:rFonts w:ascii="宋体" w:hAnsi="宋体" w:eastAsia="宋体" w:cs="宋体"/>
          <w:spacing w:val="-1"/>
          <w:lang w:eastAsia="zh-CN"/>
        </w:rPr>
        <w:t>，投放越均衡。</w:t>
      </w:r>
    </w:p>
    <w:p w14:paraId="733A49E5">
      <w:pPr>
        <w:spacing w:before="26" w:line="222" w:lineRule="auto"/>
        <w:ind w:left="513"/>
        <w:rPr>
          <w:rFonts w:hint="eastAsia" w:ascii="黑体" w:hAnsi="黑体" w:eastAsia="黑体" w:cs="黑体"/>
          <w:lang w:eastAsia="zh-CN"/>
        </w:rPr>
      </w:pPr>
      <w:r>
        <w:rPr>
          <w:rFonts w:ascii="宋体" w:hAnsi="宋体" w:eastAsia="宋体" w:cs="宋体"/>
          <w:b/>
          <w:bCs/>
          <w:spacing w:val="2"/>
          <w:lang w:eastAsia="zh-CN"/>
        </w:rPr>
        <w:t>3.</w:t>
      </w:r>
      <w:r>
        <w:rPr>
          <w:rFonts w:ascii="黑体" w:hAnsi="黑体" w:eastAsia="黑体" w:cs="黑体"/>
          <w:b/>
          <w:bCs/>
          <w:spacing w:val="2"/>
          <w:lang w:eastAsia="zh-CN"/>
        </w:rPr>
        <w:t>指标分析的维度</w:t>
      </w:r>
    </w:p>
    <w:p w14:paraId="1E31D233">
      <w:pPr>
        <w:spacing w:before="103" w:line="293" w:lineRule="auto"/>
        <w:ind w:left="79" w:right="117" w:firstLine="430"/>
        <w:rPr>
          <w:rFonts w:hint="eastAsia" w:ascii="宋体" w:hAnsi="宋体" w:eastAsia="宋体" w:cs="宋体"/>
          <w:lang w:eastAsia="zh-CN"/>
        </w:rPr>
      </w:pPr>
      <w:r>
        <w:rPr>
          <w:rFonts w:ascii="宋体" w:hAnsi="宋体" w:eastAsia="宋体" w:cs="宋体"/>
          <w:spacing w:val="4"/>
          <w:lang w:eastAsia="zh-CN"/>
        </w:rPr>
        <w:t>除了上述的指标和分析内容外，还可以通过产品、零售客户维度来进一</w:t>
      </w:r>
      <w:r>
        <w:rPr>
          <w:rFonts w:ascii="宋体" w:hAnsi="宋体" w:eastAsia="宋体" w:cs="宋体"/>
          <w:spacing w:val="3"/>
          <w:lang w:eastAsia="zh-CN"/>
        </w:rPr>
        <w:t>步分析和</w:t>
      </w:r>
      <w:r>
        <w:rPr>
          <w:rFonts w:ascii="宋体" w:hAnsi="宋体" w:eastAsia="宋体" w:cs="宋体"/>
          <w:lang w:eastAsia="zh-CN"/>
        </w:rPr>
        <w:t xml:space="preserve"> </w:t>
      </w:r>
      <w:r>
        <w:rPr>
          <w:rFonts w:ascii="宋体" w:hAnsi="宋体" w:eastAsia="宋体" w:cs="宋体"/>
          <w:spacing w:val="-5"/>
          <w:lang w:eastAsia="zh-CN"/>
        </w:rPr>
        <w:t>了解社会库存的变化情况。</w:t>
      </w:r>
    </w:p>
    <w:p w14:paraId="7859B9AD">
      <w:pPr>
        <w:spacing w:before="23" w:line="219" w:lineRule="auto"/>
        <w:ind w:left="510"/>
        <w:rPr>
          <w:rFonts w:hint="eastAsia" w:ascii="宋体" w:hAnsi="宋体" w:eastAsia="宋体" w:cs="宋体"/>
          <w:lang w:eastAsia="zh-CN"/>
        </w:rPr>
      </w:pPr>
      <w:r>
        <w:rPr>
          <w:rFonts w:ascii="宋体" w:hAnsi="宋体" w:eastAsia="宋体" w:cs="宋体"/>
          <w:spacing w:val="14"/>
          <w:lang w:eastAsia="zh-CN"/>
        </w:rPr>
        <w:t>(1)产品维度。</w:t>
      </w:r>
    </w:p>
    <w:p w14:paraId="2535292C">
      <w:pPr>
        <w:spacing w:before="111" w:line="220" w:lineRule="auto"/>
        <w:ind w:left="510"/>
        <w:rPr>
          <w:rFonts w:hint="eastAsia" w:ascii="宋体" w:hAnsi="宋体" w:eastAsia="宋体" w:cs="宋体"/>
          <w:lang w:eastAsia="zh-CN"/>
        </w:rPr>
      </w:pPr>
      <w:r>
        <w:rPr>
          <w:rFonts w:ascii="宋体" w:hAnsi="宋体" w:eastAsia="宋体" w:cs="宋体"/>
          <w:spacing w:val="4"/>
          <w:lang w:eastAsia="zh-CN"/>
        </w:rPr>
        <w:t>1)总量。分析总体情况。</w:t>
      </w:r>
    </w:p>
    <w:p w14:paraId="03793243">
      <w:pPr>
        <w:spacing w:before="97" w:line="218" w:lineRule="auto"/>
        <w:ind w:left="510"/>
        <w:rPr>
          <w:rFonts w:hint="eastAsia" w:ascii="宋体" w:hAnsi="宋体" w:eastAsia="宋体" w:cs="宋体"/>
          <w:lang w:eastAsia="zh-CN"/>
        </w:rPr>
      </w:pPr>
      <w:r>
        <w:rPr>
          <w:rFonts w:ascii="宋体" w:hAnsi="宋体" w:eastAsia="宋体" w:cs="宋体"/>
          <w:spacing w:val="4"/>
          <w:lang w:eastAsia="zh-CN"/>
        </w:rPr>
        <w:t>2)类别。按价类、品类、产地等不同类别进行分析。</w:t>
      </w:r>
    </w:p>
    <w:p w14:paraId="5B89ED6F">
      <w:pPr>
        <w:spacing w:before="104" w:line="219" w:lineRule="auto"/>
        <w:ind w:left="510"/>
        <w:rPr>
          <w:rFonts w:hint="eastAsia" w:ascii="宋体" w:hAnsi="宋体" w:eastAsia="宋体" w:cs="宋体"/>
          <w:lang w:eastAsia="zh-CN"/>
        </w:rPr>
      </w:pPr>
      <w:r>
        <w:rPr>
          <w:rFonts w:ascii="宋体" w:hAnsi="宋体" w:eastAsia="宋体" w:cs="宋体"/>
          <w:spacing w:val="4"/>
          <w:lang w:eastAsia="zh-CN"/>
        </w:rPr>
        <w:t>3)品牌。将同一品牌下的不同规格进行汇总分析。</w:t>
      </w:r>
    </w:p>
    <w:p w14:paraId="5566A4E6">
      <w:pPr>
        <w:spacing w:before="101" w:line="219" w:lineRule="auto"/>
        <w:ind w:left="510"/>
        <w:rPr>
          <w:rFonts w:hint="eastAsia" w:ascii="宋体" w:hAnsi="宋体" w:eastAsia="宋体" w:cs="宋体"/>
          <w:lang w:eastAsia="zh-CN"/>
        </w:rPr>
      </w:pPr>
      <w:r>
        <w:rPr>
          <w:rFonts w:ascii="宋体" w:hAnsi="宋体" w:eastAsia="宋体" w:cs="宋体"/>
          <w:spacing w:val="3"/>
          <w:lang w:eastAsia="zh-CN"/>
        </w:rPr>
        <w:t>4)品规。重点分析行业共育品规、公司重点培育品规、各类别中的主销品规。</w:t>
      </w:r>
    </w:p>
    <w:p w14:paraId="5DD0E2C5">
      <w:pPr>
        <w:spacing w:before="101" w:line="219" w:lineRule="auto"/>
        <w:ind w:left="510"/>
        <w:rPr>
          <w:rFonts w:hint="eastAsia" w:ascii="宋体" w:hAnsi="宋体" w:eastAsia="宋体" w:cs="宋体"/>
          <w:lang w:eastAsia="zh-CN"/>
        </w:rPr>
      </w:pPr>
      <w:r>
        <w:rPr>
          <w:rFonts w:ascii="宋体" w:hAnsi="宋体" w:eastAsia="宋体" w:cs="宋体"/>
          <w:spacing w:val="11"/>
          <w:lang w:eastAsia="zh-CN"/>
        </w:rPr>
        <w:t>(2)零售客户维度。</w:t>
      </w:r>
    </w:p>
    <w:p w14:paraId="319889E4">
      <w:pPr>
        <w:spacing w:before="81" w:line="272" w:lineRule="auto"/>
        <w:ind w:left="79" w:right="122" w:firstLine="430"/>
        <w:rPr>
          <w:rFonts w:hint="eastAsia" w:ascii="宋体" w:hAnsi="宋体" w:eastAsia="宋体" w:cs="宋体"/>
          <w:lang w:eastAsia="zh-CN"/>
        </w:rPr>
      </w:pPr>
      <w:r>
        <w:rPr>
          <w:rFonts w:ascii="宋体" w:hAnsi="宋体" w:eastAsia="宋体" w:cs="宋体"/>
          <w:spacing w:val="4"/>
          <w:lang w:eastAsia="zh-CN"/>
        </w:rPr>
        <w:t>1)区域。按行政区划、商圈类型、市场类型等划分</w:t>
      </w:r>
      <w:r>
        <w:rPr>
          <w:rFonts w:ascii="宋体" w:hAnsi="宋体" w:eastAsia="宋体" w:cs="宋体"/>
          <w:spacing w:val="3"/>
          <w:lang w:eastAsia="zh-CN"/>
        </w:rPr>
        <w:t>，结合产品维度，对各区域市</w:t>
      </w:r>
      <w:r>
        <w:rPr>
          <w:rFonts w:ascii="宋体" w:hAnsi="宋体" w:eastAsia="宋体" w:cs="宋体"/>
          <w:lang w:eastAsia="zh-CN"/>
        </w:rPr>
        <w:t xml:space="preserve"> </w:t>
      </w:r>
      <w:r>
        <w:rPr>
          <w:rFonts w:ascii="宋体" w:hAnsi="宋体" w:eastAsia="宋体" w:cs="宋体"/>
          <w:spacing w:val="-1"/>
          <w:lang w:eastAsia="zh-CN"/>
        </w:rPr>
        <w:t>场的总量、类别、品牌、品规的存销比进行跟踪分析。</w:t>
      </w:r>
    </w:p>
    <w:p w14:paraId="43EEC000">
      <w:pPr>
        <w:spacing w:before="91" w:line="259" w:lineRule="auto"/>
        <w:ind w:left="79" w:right="95" w:firstLine="430"/>
        <w:rPr>
          <w:rFonts w:hint="eastAsia" w:ascii="宋体" w:hAnsi="宋体" w:eastAsia="宋体" w:cs="宋体"/>
          <w:lang w:eastAsia="zh-CN"/>
        </w:rPr>
      </w:pPr>
      <w:r>
        <w:rPr>
          <w:rFonts w:ascii="宋体" w:hAnsi="宋体" w:eastAsia="宋体" w:cs="宋体"/>
          <w:spacing w:val="4"/>
          <w:lang w:eastAsia="zh-CN"/>
        </w:rPr>
        <w:t>2)业态。按经营业态划分，结合产品维度，对各业态的总量、类别、品牌、品规</w:t>
      </w:r>
      <w:r>
        <w:rPr>
          <w:rFonts w:ascii="宋体" w:hAnsi="宋体" w:eastAsia="宋体" w:cs="宋体"/>
          <w:spacing w:val="13"/>
          <w:lang w:eastAsia="zh-CN"/>
        </w:rPr>
        <w:t xml:space="preserve"> </w:t>
      </w:r>
      <w:r>
        <w:rPr>
          <w:rFonts w:ascii="宋体" w:hAnsi="宋体" w:eastAsia="宋体" w:cs="宋体"/>
          <w:spacing w:val="-3"/>
          <w:lang w:eastAsia="zh-CN"/>
        </w:rPr>
        <w:t>的存销比进行跟踪分析。</w:t>
      </w:r>
    </w:p>
    <w:p w14:paraId="3948A77A">
      <w:pPr>
        <w:spacing w:before="178" w:line="221" w:lineRule="auto"/>
        <w:ind w:left="590"/>
        <w:rPr>
          <w:rFonts w:hint="eastAsia" w:ascii="仿宋" w:hAnsi="仿宋" w:eastAsia="仿宋" w:cs="仿宋"/>
          <w:sz w:val="24"/>
          <w:szCs w:val="24"/>
          <w:lang w:eastAsia="zh-CN"/>
        </w:rPr>
      </w:pPr>
      <w:r>
        <w:rPr>
          <w:rFonts w:ascii="仿宋" w:hAnsi="仿宋" w:eastAsia="仿宋" w:cs="仿宋"/>
          <w:spacing w:val="13"/>
          <w:sz w:val="24"/>
          <w:szCs w:val="24"/>
          <w:lang w:eastAsia="zh-CN"/>
        </w:rPr>
        <w:t>(二)零售价格分析</w:t>
      </w:r>
    </w:p>
    <w:p w14:paraId="334DC73E">
      <w:pPr>
        <w:spacing w:before="154" w:line="218" w:lineRule="auto"/>
        <w:ind w:left="510"/>
        <w:rPr>
          <w:rFonts w:hint="eastAsia" w:ascii="宋体" w:hAnsi="宋体" w:eastAsia="宋体" w:cs="宋体"/>
          <w:lang w:eastAsia="zh-CN"/>
        </w:rPr>
      </w:pPr>
      <w:r>
        <w:rPr>
          <w:rFonts w:ascii="宋体" w:hAnsi="宋体" w:eastAsia="宋体" w:cs="宋体"/>
          <w:lang w:eastAsia="zh-CN"/>
        </w:rPr>
        <w:t>零售价格在烟草行业一般是指零售客户向卷烟消费者销售卷烟的价格。</w:t>
      </w:r>
    </w:p>
    <w:p w14:paraId="49E159C8">
      <w:pPr>
        <w:spacing w:before="91" w:line="222" w:lineRule="auto"/>
        <w:ind w:left="513"/>
        <w:rPr>
          <w:rFonts w:hint="eastAsia" w:ascii="黑体" w:hAnsi="黑体" w:eastAsia="黑体" w:cs="黑体"/>
          <w:lang w:eastAsia="zh-CN"/>
        </w:rPr>
      </w:pPr>
      <w:r>
        <w:rPr>
          <w:rFonts w:ascii="宋体" w:hAnsi="宋体" w:eastAsia="宋体" w:cs="宋体"/>
          <w:b/>
          <w:bCs/>
          <w:spacing w:val="1"/>
          <w:lang w:eastAsia="zh-CN"/>
        </w:rPr>
        <w:t>1.</w:t>
      </w:r>
      <w:r>
        <w:rPr>
          <w:rFonts w:ascii="黑体" w:hAnsi="黑体" w:eastAsia="黑体" w:cs="黑体"/>
          <w:b/>
          <w:bCs/>
          <w:spacing w:val="1"/>
          <w:lang w:eastAsia="zh-CN"/>
        </w:rPr>
        <w:t>指标构成</w:t>
      </w:r>
    </w:p>
    <w:p w14:paraId="653E39B3">
      <w:pPr>
        <w:spacing w:before="108" w:line="218" w:lineRule="auto"/>
        <w:ind w:left="510"/>
        <w:rPr>
          <w:rFonts w:hint="eastAsia" w:ascii="宋体" w:hAnsi="宋体" w:eastAsia="宋体" w:cs="宋体"/>
          <w:lang w:eastAsia="zh-CN"/>
        </w:rPr>
      </w:pPr>
      <w:r>
        <w:rPr>
          <w:rFonts w:ascii="宋体" w:hAnsi="宋体" w:eastAsia="宋体" w:cs="宋体"/>
          <w:spacing w:val="-1"/>
          <w:lang w:eastAsia="zh-CN"/>
        </w:rPr>
        <w:t>零售价格指标有两类：条包价格、盒包价格。</w:t>
      </w:r>
    </w:p>
    <w:p w14:paraId="1F388562">
      <w:pPr>
        <w:spacing w:before="79" w:line="221" w:lineRule="auto"/>
        <w:ind w:left="513"/>
        <w:rPr>
          <w:rFonts w:hint="eastAsia" w:ascii="黑体" w:hAnsi="黑体" w:eastAsia="黑体" w:cs="黑体"/>
          <w:lang w:eastAsia="zh-CN"/>
        </w:rPr>
      </w:pPr>
      <w:r>
        <w:rPr>
          <w:rFonts w:ascii="宋体" w:hAnsi="宋体" w:eastAsia="宋体" w:cs="宋体"/>
          <w:b/>
          <w:bCs/>
          <w:spacing w:val="2"/>
          <w:lang w:eastAsia="zh-CN"/>
        </w:rPr>
        <w:t>2.</w:t>
      </w:r>
      <w:r>
        <w:rPr>
          <w:rFonts w:ascii="黑体" w:hAnsi="黑体" w:eastAsia="黑体" w:cs="黑体"/>
          <w:b/>
          <w:bCs/>
          <w:spacing w:val="2"/>
          <w:lang w:eastAsia="zh-CN"/>
        </w:rPr>
        <w:t>指标分析的方法</w:t>
      </w:r>
    </w:p>
    <w:p w14:paraId="5661D605">
      <w:pPr>
        <w:spacing w:before="102" w:line="296" w:lineRule="auto"/>
        <w:ind w:left="79" w:right="120" w:firstLine="430"/>
        <w:rPr>
          <w:rFonts w:hint="eastAsia" w:ascii="宋体" w:hAnsi="宋体" w:eastAsia="宋体" w:cs="宋体"/>
          <w:lang w:eastAsia="zh-CN"/>
        </w:rPr>
      </w:pPr>
      <w:r>
        <w:rPr>
          <w:rFonts w:ascii="宋体" w:hAnsi="宋体" w:eastAsia="宋体" w:cs="宋体"/>
          <w:spacing w:val="4"/>
          <w:lang w:eastAsia="zh-CN"/>
        </w:rPr>
        <w:t>零售价格的分析方法主要包括绝对值判断、对比分析、定比分</w:t>
      </w:r>
      <w:r>
        <w:rPr>
          <w:rFonts w:ascii="宋体" w:hAnsi="宋体" w:eastAsia="宋体" w:cs="宋体"/>
          <w:spacing w:val="3"/>
          <w:lang w:eastAsia="zh-CN"/>
        </w:rPr>
        <w:t>析、趋势分析和指</w:t>
      </w:r>
      <w:r>
        <w:rPr>
          <w:rFonts w:ascii="宋体" w:hAnsi="宋体" w:eastAsia="宋体" w:cs="宋体"/>
          <w:lang w:eastAsia="zh-CN"/>
        </w:rPr>
        <w:t xml:space="preserve"> </w:t>
      </w:r>
      <w:r>
        <w:rPr>
          <w:rFonts w:ascii="宋体" w:hAnsi="宋体" w:eastAsia="宋体" w:cs="宋体"/>
          <w:spacing w:val="-1"/>
          <w:lang w:eastAsia="zh-CN"/>
        </w:rPr>
        <w:t>数分析。</w:t>
      </w:r>
    </w:p>
    <w:p w14:paraId="025C5A5B">
      <w:pPr>
        <w:spacing w:before="27" w:line="313" w:lineRule="auto"/>
        <w:ind w:left="79" w:right="95" w:firstLine="430"/>
        <w:rPr>
          <w:rFonts w:hint="eastAsia" w:ascii="宋体" w:hAnsi="宋体" w:eastAsia="宋体" w:cs="宋体"/>
          <w:lang w:eastAsia="zh-CN"/>
        </w:rPr>
      </w:pPr>
      <w:r>
        <w:rPr>
          <w:rFonts w:ascii="宋体" w:hAnsi="宋体" w:eastAsia="宋体" w:cs="宋体"/>
          <w:spacing w:val="7"/>
          <w:lang w:eastAsia="zh-CN"/>
        </w:rPr>
        <w:t>(1)绝对值判断。是指对各指标的绝对值进行直接分析，从数值本身的数量级来</w:t>
      </w:r>
      <w:r>
        <w:rPr>
          <w:rFonts w:ascii="宋体" w:hAnsi="宋体" w:eastAsia="宋体" w:cs="宋体"/>
          <w:spacing w:val="11"/>
          <w:lang w:eastAsia="zh-CN"/>
        </w:rPr>
        <w:t xml:space="preserve"> </w:t>
      </w:r>
      <w:r>
        <w:rPr>
          <w:rFonts w:ascii="宋体" w:hAnsi="宋体" w:eastAsia="宋体" w:cs="宋体"/>
          <w:spacing w:val="-1"/>
          <w:lang w:eastAsia="zh-CN"/>
        </w:rPr>
        <w:t>判别市场的状态，主要通过与合理值的对比来分析。</w:t>
      </w:r>
    </w:p>
    <w:p w14:paraId="2C03150D">
      <w:pPr>
        <w:spacing w:before="8" w:line="218" w:lineRule="auto"/>
        <w:ind w:left="510"/>
        <w:rPr>
          <w:rFonts w:hint="eastAsia" w:ascii="宋体" w:hAnsi="宋体" w:eastAsia="宋体" w:cs="宋体"/>
          <w:lang w:eastAsia="zh-CN"/>
        </w:rPr>
      </w:pPr>
      <w:r>
        <w:rPr>
          <w:rFonts w:ascii="宋体" w:hAnsi="宋体" w:eastAsia="宋体" w:cs="宋体"/>
          <w:spacing w:val="-3"/>
          <w:lang w:eastAsia="zh-CN"/>
        </w:rPr>
        <w:t>控制原则一：总体保持顺价态势。</w:t>
      </w:r>
    </w:p>
    <w:p w14:paraId="0D4B4BDA">
      <w:pPr>
        <w:spacing w:before="102" w:line="218" w:lineRule="auto"/>
        <w:ind w:left="510"/>
        <w:rPr>
          <w:rFonts w:hint="eastAsia" w:ascii="宋体" w:hAnsi="宋体" w:eastAsia="宋体" w:cs="宋体"/>
          <w:lang w:eastAsia="zh-CN"/>
        </w:rPr>
      </w:pPr>
      <w:r>
        <w:rPr>
          <w:rFonts w:ascii="宋体" w:hAnsi="宋体" w:eastAsia="宋体" w:cs="宋体"/>
          <w:lang w:eastAsia="zh-CN"/>
        </w:rPr>
        <w:t>控制原则二：按品牌销售历史，不同紧俏程度其市场价溢出程度不同。</w:t>
      </w:r>
    </w:p>
    <w:p w14:paraId="1CA99030">
      <w:pPr>
        <w:spacing w:before="92" w:line="300" w:lineRule="auto"/>
        <w:ind w:left="79" w:firstLine="430"/>
        <w:rPr>
          <w:rFonts w:hint="eastAsia" w:ascii="宋体" w:hAnsi="宋体" w:eastAsia="宋体" w:cs="宋体"/>
          <w:lang w:eastAsia="zh-CN"/>
        </w:rPr>
      </w:pPr>
      <w:r>
        <w:rPr>
          <w:rFonts w:ascii="宋体" w:hAnsi="宋体" w:eastAsia="宋体" w:cs="宋体"/>
          <w:spacing w:val="10"/>
          <w:lang w:eastAsia="zh-CN"/>
        </w:rPr>
        <w:t>不同地区各卷烟品牌(规格)的销售形势不同，市场</w:t>
      </w:r>
      <w:r>
        <w:rPr>
          <w:rFonts w:ascii="宋体" w:hAnsi="宋体" w:eastAsia="宋体" w:cs="宋体"/>
          <w:spacing w:val="9"/>
          <w:lang w:eastAsia="zh-CN"/>
        </w:rPr>
        <w:t>价格的正常价位也不同。价</w:t>
      </w:r>
      <w:r>
        <w:rPr>
          <w:rFonts w:ascii="宋体" w:hAnsi="宋体" w:eastAsia="宋体" w:cs="宋体"/>
          <w:lang w:eastAsia="zh-CN"/>
        </w:rPr>
        <w:t xml:space="preserve">  </w:t>
      </w:r>
      <w:r>
        <w:rPr>
          <w:rFonts w:ascii="宋体" w:hAnsi="宋体" w:eastAsia="宋体" w:cs="宋体"/>
          <w:spacing w:val="7"/>
          <w:lang w:eastAsia="zh-CN"/>
        </w:rPr>
        <w:t>格监测范围可以结合当地的历史数据归纳得出，作为调控卷烟市场价格的参考工具，</w:t>
      </w:r>
      <w:r>
        <w:rPr>
          <w:rFonts w:ascii="宋体" w:hAnsi="宋体" w:eastAsia="宋体" w:cs="宋体"/>
          <w:spacing w:val="4"/>
          <w:lang w:eastAsia="zh-CN"/>
        </w:rPr>
        <w:t xml:space="preserve"> </w:t>
      </w:r>
      <w:r>
        <w:rPr>
          <w:rFonts w:ascii="宋体" w:hAnsi="宋体" w:eastAsia="宋体" w:cs="宋体"/>
          <w:spacing w:val="10"/>
          <w:lang w:eastAsia="zh-CN"/>
        </w:rPr>
        <w:t>如表2-1-3所示。</w:t>
      </w:r>
    </w:p>
    <w:p w14:paraId="300D3870">
      <w:pPr>
        <w:spacing w:line="300" w:lineRule="auto"/>
        <w:rPr>
          <w:rFonts w:hint="eastAsia" w:ascii="宋体" w:hAnsi="宋体" w:eastAsia="宋体" w:cs="宋体"/>
          <w:lang w:eastAsia="zh-CN"/>
        </w:rPr>
        <w:sectPr>
          <w:footerReference r:id="rId19" w:type="default"/>
          <w:pgSz w:w="10360" w:h="14720"/>
          <w:pgMar w:top="400" w:right="1125" w:bottom="899" w:left="1120" w:header="0" w:footer="689" w:gutter="0"/>
          <w:cols w:space="720" w:num="1"/>
        </w:sectPr>
      </w:pPr>
    </w:p>
    <w:p w14:paraId="063AE09B">
      <w:pPr>
        <w:pStyle w:val="2"/>
        <w:spacing w:line="284" w:lineRule="auto"/>
        <w:rPr>
          <w:lang w:eastAsia="zh-CN"/>
        </w:rPr>
      </w:pPr>
      <w:r>
        <w:drawing>
          <wp:anchor distT="0" distB="0" distL="0" distR="0" simplePos="0" relativeHeight="251721728" behindDoc="0" locked="0" layoutInCell="1" allowOverlap="1">
            <wp:simplePos x="0" y="0"/>
            <wp:positionH relativeFrom="column">
              <wp:posOffset>4393565</wp:posOffset>
            </wp:positionH>
            <wp:positionV relativeFrom="paragraph">
              <wp:posOffset>202565</wp:posOffset>
            </wp:positionV>
            <wp:extent cx="704850" cy="215900"/>
            <wp:effectExtent l="0" t="0" r="0" b="0"/>
            <wp:wrapNone/>
            <wp:docPr id="740" name="IM 740"/>
            <wp:cNvGraphicFramePr/>
            <a:graphic xmlns:a="http://schemas.openxmlformats.org/drawingml/2006/main">
              <a:graphicData uri="http://schemas.openxmlformats.org/drawingml/2006/picture">
                <pic:pic xmlns:pic="http://schemas.openxmlformats.org/drawingml/2006/picture">
                  <pic:nvPicPr>
                    <pic:cNvPr id="740" name="IM 740"/>
                    <pic:cNvPicPr/>
                  </pic:nvPicPr>
                  <pic:blipFill>
                    <a:blip r:embed="rId172"/>
                    <a:stretch>
                      <a:fillRect/>
                    </a:stretch>
                  </pic:blipFill>
                  <pic:spPr>
                    <a:xfrm>
                      <a:off x="0" y="0"/>
                      <a:ext cx="704831" cy="215920"/>
                    </a:xfrm>
                    <a:prstGeom prst="rect">
                      <a:avLst/>
                    </a:prstGeom>
                  </pic:spPr>
                </pic:pic>
              </a:graphicData>
            </a:graphic>
          </wp:anchor>
        </w:drawing>
      </w:r>
    </w:p>
    <w:p w14:paraId="1BC74B77">
      <w:pPr>
        <w:spacing w:before="71" w:line="222" w:lineRule="auto"/>
        <w:ind w:left="5529"/>
        <w:rPr>
          <w:rFonts w:hint="eastAsia" w:ascii="黑体" w:hAnsi="黑体" w:eastAsia="黑体" w:cs="黑体"/>
          <w:sz w:val="22"/>
          <w:szCs w:val="22"/>
          <w:lang w:eastAsia="zh-CN"/>
        </w:rPr>
      </w:pPr>
      <w:r>
        <w:drawing>
          <wp:anchor distT="0" distB="0" distL="0" distR="0" simplePos="0" relativeHeight="251722752" behindDoc="0" locked="0" layoutInCell="1" allowOverlap="1">
            <wp:simplePos x="0" y="0"/>
            <wp:positionH relativeFrom="column">
              <wp:posOffset>0</wp:posOffset>
            </wp:positionH>
            <wp:positionV relativeFrom="paragraph">
              <wp:posOffset>141605</wp:posOffset>
            </wp:positionV>
            <wp:extent cx="2730500" cy="6350"/>
            <wp:effectExtent l="0" t="0" r="0" b="0"/>
            <wp:wrapNone/>
            <wp:docPr id="742" name="IM 742"/>
            <wp:cNvGraphicFramePr/>
            <a:graphic xmlns:a="http://schemas.openxmlformats.org/drawingml/2006/main">
              <a:graphicData uri="http://schemas.openxmlformats.org/drawingml/2006/picture">
                <pic:pic xmlns:pic="http://schemas.openxmlformats.org/drawingml/2006/picture">
                  <pic:nvPicPr>
                    <pic:cNvPr id="742" name="IM 742"/>
                    <pic:cNvPicPr/>
                  </pic:nvPicPr>
                  <pic:blipFill>
                    <a:blip r:embed="rId151"/>
                    <a:stretch>
                      <a:fillRect/>
                    </a:stretch>
                  </pic:blipFill>
                  <pic:spPr>
                    <a:xfrm>
                      <a:off x="0" y="0"/>
                      <a:ext cx="2730514" cy="6356"/>
                    </a:xfrm>
                    <a:prstGeom prst="rect">
                      <a:avLst/>
                    </a:prstGeom>
                  </pic:spPr>
                </pic:pic>
              </a:graphicData>
            </a:graphic>
          </wp:anchor>
        </w:drawing>
      </w:r>
      <w:r>
        <w:rPr>
          <w:rFonts w:ascii="黑体" w:hAnsi="黑体" w:eastAsia="黑体" w:cs="黑体"/>
          <w:spacing w:val="-24"/>
          <w:w w:val="93"/>
          <w:sz w:val="22"/>
          <w:szCs w:val="22"/>
          <w:lang w:eastAsia="zh-CN"/>
        </w:rPr>
        <w:t>第一章 市场营销</w:t>
      </w:r>
    </w:p>
    <w:p w14:paraId="47A6CDB3">
      <w:pPr>
        <w:spacing w:before="257" w:line="229" w:lineRule="auto"/>
        <w:ind w:left="1259"/>
        <w:rPr>
          <w:rFonts w:hint="eastAsia" w:ascii="黑体" w:hAnsi="黑体" w:eastAsia="黑体" w:cs="黑体"/>
          <w:sz w:val="22"/>
          <w:szCs w:val="22"/>
          <w:lang w:eastAsia="zh-CN"/>
        </w:rPr>
      </w:pPr>
      <w:r>
        <w:rPr>
          <w:rFonts w:ascii="黑体" w:hAnsi="黑体" w:eastAsia="黑体" w:cs="黑体"/>
          <w:spacing w:val="-2"/>
          <w:sz w:val="22"/>
          <w:szCs w:val="22"/>
          <w:lang w:eastAsia="zh-CN"/>
        </w:rPr>
        <w:t>表2-1-3</w:t>
      </w:r>
      <w:r>
        <w:rPr>
          <w:rFonts w:ascii="黑体" w:hAnsi="黑体" w:eastAsia="黑体" w:cs="黑体"/>
          <w:spacing w:val="95"/>
          <w:sz w:val="22"/>
          <w:szCs w:val="22"/>
          <w:lang w:eastAsia="zh-CN"/>
        </w:rPr>
        <w:t xml:space="preserve"> </w:t>
      </w:r>
      <w:r>
        <w:rPr>
          <w:rFonts w:ascii="黑体" w:hAnsi="黑体" w:eastAsia="黑体" w:cs="黑体"/>
          <w:spacing w:val="-2"/>
          <w:sz w:val="22"/>
          <w:szCs w:val="22"/>
          <w:lang w:eastAsia="zh-CN"/>
        </w:rPr>
        <w:t>某烟草商业企业重点品牌价格监测区间表    单位：元/条</w:t>
      </w:r>
    </w:p>
    <w:p w14:paraId="652E3214">
      <w:pPr>
        <w:spacing w:line="42" w:lineRule="exact"/>
        <w:rPr>
          <w:lang w:eastAsia="zh-CN"/>
        </w:rPr>
      </w:pPr>
    </w:p>
    <w:tbl>
      <w:tblPr>
        <w:tblStyle w:val="7"/>
        <w:tblW w:w="7910" w:type="dxa"/>
        <w:tblInd w:w="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80"/>
        <w:gridCol w:w="2230"/>
        <w:gridCol w:w="2220"/>
        <w:gridCol w:w="2280"/>
      </w:tblGrid>
      <w:tr w14:paraId="20E4A5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1180" w:type="dxa"/>
            <w:tcBorders>
              <w:left w:val="nil"/>
            </w:tcBorders>
          </w:tcPr>
          <w:p w14:paraId="3844123E">
            <w:pPr>
              <w:pStyle w:val="8"/>
              <w:spacing w:before="110" w:line="221" w:lineRule="auto"/>
              <w:ind w:left="412"/>
              <w:rPr>
                <w:rFonts w:hint="eastAsia"/>
                <w:sz w:val="18"/>
                <w:szCs w:val="18"/>
              </w:rPr>
            </w:pPr>
            <w:r>
              <w:rPr>
                <w:b/>
                <w:bCs/>
                <w:spacing w:val="-4"/>
                <w:sz w:val="18"/>
                <w:szCs w:val="18"/>
              </w:rPr>
              <w:t>序号</w:t>
            </w:r>
          </w:p>
        </w:tc>
        <w:tc>
          <w:tcPr>
            <w:tcW w:w="2230" w:type="dxa"/>
          </w:tcPr>
          <w:p w14:paraId="267C9A5C">
            <w:pPr>
              <w:pStyle w:val="8"/>
              <w:spacing w:before="109" w:line="219" w:lineRule="auto"/>
              <w:ind w:left="747"/>
              <w:rPr>
                <w:rFonts w:hint="eastAsia"/>
                <w:sz w:val="18"/>
                <w:szCs w:val="18"/>
              </w:rPr>
            </w:pPr>
            <w:r>
              <w:rPr>
                <w:b/>
                <w:bCs/>
                <w:spacing w:val="-4"/>
                <w:sz w:val="18"/>
                <w:szCs w:val="18"/>
              </w:rPr>
              <w:t>规格名称</w:t>
            </w:r>
          </w:p>
        </w:tc>
        <w:tc>
          <w:tcPr>
            <w:tcW w:w="2220" w:type="dxa"/>
          </w:tcPr>
          <w:p w14:paraId="153A79FD">
            <w:pPr>
              <w:pStyle w:val="8"/>
              <w:spacing w:before="108" w:line="218" w:lineRule="auto"/>
              <w:ind w:left="477"/>
              <w:rPr>
                <w:rFonts w:hint="eastAsia"/>
                <w:sz w:val="18"/>
                <w:szCs w:val="18"/>
              </w:rPr>
            </w:pPr>
            <w:r>
              <w:rPr>
                <w:b/>
                <w:bCs/>
                <w:spacing w:val="-3"/>
                <w:sz w:val="18"/>
                <w:szCs w:val="18"/>
              </w:rPr>
              <w:t>全国统一批发价</w:t>
            </w:r>
          </w:p>
        </w:tc>
        <w:tc>
          <w:tcPr>
            <w:tcW w:w="2280" w:type="dxa"/>
            <w:tcBorders>
              <w:right w:val="nil"/>
            </w:tcBorders>
          </w:tcPr>
          <w:p w14:paraId="7F66AC15">
            <w:pPr>
              <w:pStyle w:val="8"/>
              <w:spacing w:before="108" w:line="218" w:lineRule="auto"/>
              <w:ind w:left="597"/>
              <w:rPr>
                <w:rFonts w:hint="eastAsia"/>
                <w:sz w:val="18"/>
                <w:szCs w:val="18"/>
              </w:rPr>
            </w:pPr>
            <w:r>
              <w:rPr>
                <w:b/>
                <w:bCs/>
                <w:sz w:val="18"/>
                <w:szCs w:val="18"/>
              </w:rPr>
              <w:t>价格监测区间</w:t>
            </w:r>
          </w:p>
        </w:tc>
      </w:tr>
      <w:tr w14:paraId="54A510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1180" w:type="dxa"/>
            <w:tcBorders>
              <w:left w:val="nil"/>
            </w:tcBorders>
          </w:tcPr>
          <w:p w14:paraId="7EA5742C">
            <w:pPr>
              <w:pStyle w:val="8"/>
              <w:spacing w:before="154" w:line="184" w:lineRule="auto"/>
              <w:ind w:left="540"/>
              <w:rPr>
                <w:rFonts w:hint="eastAsia"/>
                <w:sz w:val="18"/>
                <w:szCs w:val="18"/>
              </w:rPr>
            </w:pPr>
            <w:r>
              <w:rPr>
                <w:sz w:val="18"/>
                <w:szCs w:val="18"/>
              </w:rPr>
              <w:t>1</w:t>
            </w:r>
          </w:p>
        </w:tc>
        <w:tc>
          <w:tcPr>
            <w:tcW w:w="2230" w:type="dxa"/>
          </w:tcPr>
          <w:p w14:paraId="2C66C4F4">
            <w:pPr>
              <w:pStyle w:val="8"/>
              <w:spacing w:before="109" w:line="220" w:lineRule="auto"/>
              <w:ind w:left="745"/>
              <w:rPr>
                <w:rFonts w:hint="eastAsia"/>
                <w:sz w:val="18"/>
                <w:szCs w:val="18"/>
              </w:rPr>
            </w:pPr>
            <w:r>
              <w:rPr>
                <w:spacing w:val="7"/>
                <w:sz w:val="18"/>
                <w:szCs w:val="18"/>
              </w:rPr>
              <w:t>中华(硬)</w:t>
            </w:r>
          </w:p>
        </w:tc>
        <w:tc>
          <w:tcPr>
            <w:tcW w:w="2220" w:type="dxa"/>
          </w:tcPr>
          <w:p w14:paraId="7D9E9FFA">
            <w:pPr>
              <w:pStyle w:val="8"/>
              <w:spacing w:before="154" w:line="184" w:lineRule="auto"/>
              <w:ind w:left="875"/>
              <w:rPr>
                <w:rFonts w:hint="eastAsia"/>
                <w:sz w:val="18"/>
                <w:szCs w:val="18"/>
              </w:rPr>
            </w:pPr>
            <w:r>
              <w:rPr>
                <w:spacing w:val="-2"/>
                <w:sz w:val="18"/>
                <w:szCs w:val="18"/>
              </w:rPr>
              <w:t>381.6</w:t>
            </w:r>
          </w:p>
        </w:tc>
        <w:tc>
          <w:tcPr>
            <w:tcW w:w="2280" w:type="dxa"/>
            <w:tcBorders>
              <w:right w:val="nil"/>
            </w:tcBorders>
          </w:tcPr>
          <w:p w14:paraId="496C23C5">
            <w:pPr>
              <w:pStyle w:val="8"/>
              <w:spacing w:before="125"/>
              <w:ind w:left="817"/>
              <w:rPr>
                <w:rFonts w:hint="eastAsia"/>
                <w:sz w:val="18"/>
                <w:szCs w:val="18"/>
              </w:rPr>
            </w:pPr>
            <w:r>
              <w:rPr>
                <w:b/>
                <w:bCs/>
                <w:spacing w:val="-4"/>
                <w:sz w:val="18"/>
                <w:szCs w:val="18"/>
              </w:rPr>
              <w:t>382~410</w:t>
            </w:r>
          </w:p>
        </w:tc>
      </w:tr>
      <w:tr w14:paraId="79612A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180" w:type="dxa"/>
            <w:tcBorders>
              <w:left w:val="nil"/>
            </w:tcBorders>
          </w:tcPr>
          <w:p w14:paraId="5B736FCC"/>
        </w:tc>
        <w:tc>
          <w:tcPr>
            <w:tcW w:w="2230" w:type="dxa"/>
          </w:tcPr>
          <w:p w14:paraId="7694D546">
            <w:pPr>
              <w:pStyle w:val="8"/>
              <w:spacing w:before="202" w:line="187" w:lineRule="exact"/>
              <w:ind w:left="1044"/>
              <w:rPr>
                <w:rFonts w:hint="eastAsia"/>
                <w:sz w:val="25"/>
                <w:szCs w:val="25"/>
              </w:rPr>
            </w:pPr>
            <w:r>
              <w:rPr>
                <w:sz w:val="25"/>
                <w:szCs w:val="25"/>
              </w:rPr>
              <w:t>:</w:t>
            </w:r>
          </w:p>
        </w:tc>
        <w:tc>
          <w:tcPr>
            <w:tcW w:w="2220" w:type="dxa"/>
          </w:tcPr>
          <w:p w14:paraId="46C6DB69">
            <w:pPr>
              <w:pStyle w:val="8"/>
              <w:spacing w:before="202" w:line="187" w:lineRule="exact"/>
              <w:ind w:left="1035"/>
              <w:rPr>
                <w:rFonts w:hint="eastAsia"/>
                <w:sz w:val="25"/>
                <w:szCs w:val="25"/>
              </w:rPr>
            </w:pPr>
            <w:r>
              <w:rPr>
                <w:sz w:val="25"/>
                <w:szCs w:val="25"/>
              </w:rPr>
              <w:t>:</w:t>
            </w:r>
          </w:p>
        </w:tc>
        <w:tc>
          <w:tcPr>
            <w:tcW w:w="2280" w:type="dxa"/>
            <w:tcBorders>
              <w:right w:val="nil"/>
            </w:tcBorders>
          </w:tcPr>
          <w:p w14:paraId="55DC2415"/>
        </w:tc>
      </w:tr>
      <w:tr w14:paraId="319EB3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180" w:type="dxa"/>
            <w:tcBorders>
              <w:left w:val="nil"/>
            </w:tcBorders>
          </w:tcPr>
          <w:p w14:paraId="1FB2AC0C">
            <w:pPr>
              <w:pStyle w:val="8"/>
              <w:spacing w:before="159" w:line="182" w:lineRule="auto"/>
              <w:ind w:left="540"/>
              <w:rPr>
                <w:rFonts w:hint="eastAsia"/>
                <w:sz w:val="18"/>
                <w:szCs w:val="18"/>
              </w:rPr>
            </w:pPr>
            <w:r>
              <w:rPr>
                <w:sz w:val="18"/>
                <w:szCs w:val="18"/>
              </w:rPr>
              <w:t>7</w:t>
            </w:r>
          </w:p>
        </w:tc>
        <w:tc>
          <w:tcPr>
            <w:tcW w:w="2230" w:type="dxa"/>
          </w:tcPr>
          <w:p w14:paraId="247F122A">
            <w:pPr>
              <w:pStyle w:val="8"/>
              <w:spacing w:before="112" w:line="220" w:lineRule="auto"/>
              <w:ind w:left="565"/>
              <w:rPr>
                <w:rFonts w:hint="eastAsia"/>
                <w:sz w:val="18"/>
                <w:szCs w:val="18"/>
              </w:rPr>
            </w:pPr>
            <w:r>
              <w:rPr>
                <w:spacing w:val="5"/>
                <w:sz w:val="18"/>
                <w:szCs w:val="18"/>
              </w:rPr>
              <w:t>苏烟(软金砂)</w:t>
            </w:r>
          </w:p>
        </w:tc>
        <w:tc>
          <w:tcPr>
            <w:tcW w:w="2220" w:type="dxa"/>
          </w:tcPr>
          <w:p w14:paraId="39E8ABE0">
            <w:pPr>
              <w:pStyle w:val="8"/>
              <w:spacing w:before="157" w:line="184" w:lineRule="auto"/>
              <w:ind w:left="875"/>
              <w:rPr>
                <w:rFonts w:hint="eastAsia"/>
                <w:sz w:val="18"/>
                <w:szCs w:val="18"/>
              </w:rPr>
            </w:pPr>
            <w:r>
              <w:rPr>
                <w:spacing w:val="-2"/>
                <w:sz w:val="18"/>
                <w:szCs w:val="18"/>
              </w:rPr>
              <w:t>381.6</w:t>
            </w:r>
          </w:p>
        </w:tc>
        <w:tc>
          <w:tcPr>
            <w:tcW w:w="2280" w:type="dxa"/>
            <w:tcBorders>
              <w:right w:val="nil"/>
            </w:tcBorders>
          </w:tcPr>
          <w:p w14:paraId="2E168951">
            <w:pPr>
              <w:pStyle w:val="8"/>
              <w:spacing w:before="129"/>
              <w:ind w:left="815"/>
              <w:rPr>
                <w:rFonts w:hint="eastAsia"/>
                <w:sz w:val="18"/>
                <w:szCs w:val="18"/>
              </w:rPr>
            </w:pPr>
            <w:r>
              <w:rPr>
                <w:spacing w:val="-2"/>
                <w:sz w:val="18"/>
                <w:szCs w:val="18"/>
              </w:rPr>
              <w:t>373~390</w:t>
            </w:r>
          </w:p>
        </w:tc>
      </w:tr>
      <w:tr w14:paraId="59ED35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1180" w:type="dxa"/>
            <w:tcBorders>
              <w:left w:val="nil"/>
            </w:tcBorders>
          </w:tcPr>
          <w:p w14:paraId="304DB65F">
            <w:pPr>
              <w:pStyle w:val="8"/>
              <w:spacing w:before="205" w:line="183" w:lineRule="exact"/>
              <w:ind w:left="520"/>
              <w:rPr>
                <w:rFonts w:hint="eastAsia"/>
                <w:sz w:val="25"/>
                <w:szCs w:val="25"/>
              </w:rPr>
            </w:pPr>
            <w:r>
              <w:rPr>
                <w:position w:val="-1"/>
                <w:sz w:val="25"/>
                <w:szCs w:val="25"/>
              </w:rPr>
              <w:t>:</w:t>
            </w:r>
          </w:p>
        </w:tc>
        <w:tc>
          <w:tcPr>
            <w:tcW w:w="2230" w:type="dxa"/>
          </w:tcPr>
          <w:p w14:paraId="305A243E">
            <w:pPr>
              <w:pStyle w:val="8"/>
              <w:spacing w:before="205" w:line="183" w:lineRule="exact"/>
              <w:ind w:left="1044"/>
              <w:rPr>
                <w:rFonts w:hint="eastAsia"/>
                <w:sz w:val="25"/>
                <w:szCs w:val="25"/>
              </w:rPr>
            </w:pPr>
            <w:r>
              <w:rPr>
                <w:position w:val="-1"/>
                <w:sz w:val="25"/>
                <w:szCs w:val="25"/>
              </w:rPr>
              <w:t>:</w:t>
            </w:r>
          </w:p>
        </w:tc>
        <w:tc>
          <w:tcPr>
            <w:tcW w:w="2220" w:type="dxa"/>
          </w:tcPr>
          <w:p w14:paraId="0D2D2E2D">
            <w:pPr>
              <w:pStyle w:val="8"/>
              <w:spacing w:before="205" w:line="183" w:lineRule="exact"/>
              <w:ind w:left="1035"/>
              <w:rPr>
                <w:rFonts w:hint="eastAsia"/>
                <w:sz w:val="25"/>
                <w:szCs w:val="25"/>
              </w:rPr>
            </w:pPr>
            <w:r>
              <w:rPr>
                <w:position w:val="-1"/>
                <w:sz w:val="25"/>
                <w:szCs w:val="25"/>
              </w:rPr>
              <w:t>:</w:t>
            </w:r>
          </w:p>
        </w:tc>
        <w:tc>
          <w:tcPr>
            <w:tcW w:w="2280" w:type="dxa"/>
            <w:tcBorders>
              <w:right w:val="nil"/>
            </w:tcBorders>
          </w:tcPr>
          <w:p w14:paraId="19512B0C">
            <w:pPr>
              <w:pStyle w:val="8"/>
              <w:spacing w:before="200" w:line="188" w:lineRule="exact"/>
              <w:ind w:left="1065"/>
              <w:rPr>
                <w:rFonts w:hint="eastAsia"/>
                <w:sz w:val="26"/>
                <w:szCs w:val="26"/>
              </w:rPr>
            </w:pPr>
            <w:r>
              <w:rPr>
                <w:position w:val="-1"/>
                <w:sz w:val="26"/>
                <w:szCs w:val="26"/>
              </w:rPr>
              <w:t>:</w:t>
            </w:r>
          </w:p>
        </w:tc>
      </w:tr>
      <w:tr w14:paraId="047D17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1180" w:type="dxa"/>
            <w:tcBorders>
              <w:left w:val="nil"/>
            </w:tcBorders>
          </w:tcPr>
          <w:p w14:paraId="7C3461D6">
            <w:pPr>
              <w:pStyle w:val="8"/>
              <w:spacing w:before="162" w:line="183" w:lineRule="auto"/>
              <w:ind w:left="500"/>
              <w:rPr>
                <w:rFonts w:hint="eastAsia"/>
                <w:sz w:val="18"/>
                <w:szCs w:val="18"/>
              </w:rPr>
            </w:pPr>
            <w:r>
              <w:rPr>
                <w:spacing w:val="-3"/>
                <w:sz w:val="18"/>
                <w:szCs w:val="18"/>
              </w:rPr>
              <w:t>28</w:t>
            </w:r>
          </w:p>
        </w:tc>
        <w:tc>
          <w:tcPr>
            <w:tcW w:w="2230" w:type="dxa"/>
          </w:tcPr>
          <w:p w14:paraId="009A5372">
            <w:pPr>
              <w:pStyle w:val="8"/>
              <w:spacing w:before="116" w:line="220" w:lineRule="auto"/>
              <w:ind w:left="745"/>
              <w:rPr>
                <w:rFonts w:hint="eastAsia"/>
                <w:sz w:val="18"/>
                <w:szCs w:val="18"/>
              </w:rPr>
            </w:pPr>
            <w:r>
              <w:rPr>
                <w:spacing w:val="7"/>
                <w:sz w:val="18"/>
                <w:szCs w:val="18"/>
              </w:rPr>
              <w:t>玉溪(软)</w:t>
            </w:r>
          </w:p>
        </w:tc>
        <w:tc>
          <w:tcPr>
            <w:tcW w:w="2220" w:type="dxa"/>
          </w:tcPr>
          <w:p w14:paraId="3B7FE3E7">
            <w:pPr>
              <w:pStyle w:val="8"/>
              <w:spacing w:before="161" w:line="184" w:lineRule="auto"/>
              <w:ind w:left="875"/>
              <w:rPr>
                <w:rFonts w:hint="eastAsia"/>
                <w:sz w:val="18"/>
                <w:szCs w:val="18"/>
              </w:rPr>
            </w:pPr>
            <w:r>
              <w:rPr>
                <w:spacing w:val="-2"/>
                <w:sz w:val="18"/>
                <w:szCs w:val="18"/>
              </w:rPr>
              <w:t>201.4</w:t>
            </w:r>
          </w:p>
        </w:tc>
        <w:tc>
          <w:tcPr>
            <w:tcW w:w="2280" w:type="dxa"/>
            <w:tcBorders>
              <w:right w:val="nil"/>
            </w:tcBorders>
          </w:tcPr>
          <w:p w14:paraId="3456E432">
            <w:pPr>
              <w:pStyle w:val="8"/>
              <w:spacing w:before="133"/>
              <w:ind w:left="815"/>
              <w:rPr>
                <w:rFonts w:hint="eastAsia"/>
                <w:sz w:val="18"/>
                <w:szCs w:val="18"/>
              </w:rPr>
            </w:pPr>
            <w:r>
              <w:rPr>
                <w:spacing w:val="-2"/>
                <w:sz w:val="18"/>
                <w:szCs w:val="18"/>
              </w:rPr>
              <w:t>202~230</w:t>
            </w:r>
          </w:p>
        </w:tc>
      </w:tr>
    </w:tbl>
    <w:p w14:paraId="4E08B6D3">
      <w:pPr>
        <w:spacing w:before="214" w:line="219" w:lineRule="auto"/>
        <w:ind w:left="479"/>
        <w:rPr>
          <w:rFonts w:hint="eastAsia" w:ascii="宋体" w:hAnsi="宋体" w:eastAsia="宋体" w:cs="宋体"/>
          <w:sz w:val="22"/>
          <w:szCs w:val="22"/>
          <w:lang w:eastAsia="zh-CN"/>
        </w:rPr>
      </w:pPr>
      <w:r>
        <w:rPr>
          <w:rFonts w:ascii="宋体" w:hAnsi="宋体" w:eastAsia="宋体" w:cs="宋体"/>
          <w:spacing w:val="-6"/>
          <w:sz w:val="22"/>
          <w:szCs w:val="22"/>
          <w:lang w:eastAsia="zh-CN"/>
        </w:rPr>
        <w:t>(2)对比分析。是指对不同时间段指标值进行分析，主要有同比分析和环比分析。</w:t>
      </w:r>
    </w:p>
    <w:p w14:paraId="3F5A9212">
      <w:pPr>
        <w:spacing w:before="88" w:line="255" w:lineRule="auto"/>
        <w:ind w:left="49" w:right="140" w:firstLine="439"/>
        <w:rPr>
          <w:rFonts w:hint="eastAsia" w:ascii="宋体" w:hAnsi="宋体" w:eastAsia="宋体" w:cs="宋体"/>
          <w:sz w:val="22"/>
          <w:szCs w:val="22"/>
          <w:lang w:eastAsia="zh-CN"/>
        </w:rPr>
      </w:pPr>
      <w:r>
        <w:rPr>
          <w:rFonts w:ascii="宋体" w:hAnsi="宋体" w:eastAsia="宋体" w:cs="宋体"/>
          <w:spacing w:val="-2"/>
          <w:sz w:val="22"/>
          <w:szCs w:val="22"/>
          <w:lang w:eastAsia="zh-CN"/>
        </w:rPr>
        <w:t>(3)定比分析。是指各期数值与固定值进行对比分析，行</w:t>
      </w:r>
      <w:r>
        <w:rPr>
          <w:rFonts w:ascii="宋体" w:hAnsi="宋体" w:eastAsia="宋体" w:cs="宋体"/>
          <w:spacing w:val="-3"/>
          <w:sz w:val="22"/>
          <w:szCs w:val="22"/>
          <w:lang w:eastAsia="zh-CN"/>
        </w:rPr>
        <w:t>业一般将全国统一批发</w:t>
      </w:r>
      <w:r>
        <w:rPr>
          <w:rFonts w:ascii="宋体" w:hAnsi="宋体" w:eastAsia="宋体" w:cs="宋体"/>
          <w:sz w:val="22"/>
          <w:szCs w:val="22"/>
          <w:lang w:eastAsia="zh-CN"/>
        </w:rPr>
        <w:t xml:space="preserve"> </w:t>
      </w:r>
      <w:r>
        <w:rPr>
          <w:rFonts w:ascii="宋体" w:hAnsi="宋体" w:eastAsia="宋体" w:cs="宋体"/>
          <w:spacing w:val="-11"/>
          <w:sz w:val="22"/>
          <w:szCs w:val="22"/>
          <w:lang w:eastAsia="zh-CN"/>
        </w:rPr>
        <w:t>价格作为固定值。</w:t>
      </w:r>
    </w:p>
    <w:p w14:paraId="10A29914">
      <w:pPr>
        <w:spacing w:before="91" w:line="218" w:lineRule="auto"/>
        <w:ind w:left="479"/>
        <w:rPr>
          <w:rFonts w:hint="eastAsia" w:ascii="宋体" w:hAnsi="宋体" w:eastAsia="宋体" w:cs="宋体"/>
          <w:sz w:val="22"/>
          <w:szCs w:val="22"/>
          <w:lang w:eastAsia="zh-CN"/>
        </w:rPr>
      </w:pPr>
      <w:r>
        <w:rPr>
          <w:rFonts w:ascii="宋体" w:hAnsi="宋体" w:eastAsia="宋体" w:cs="宋体"/>
          <w:spacing w:val="-5"/>
          <w:sz w:val="22"/>
          <w:szCs w:val="22"/>
          <w:lang w:eastAsia="zh-CN"/>
        </w:rPr>
        <w:t>(4)趋势分析。是指对价格未来的走势情况</w:t>
      </w:r>
      <w:r>
        <w:rPr>
          <w:rFonts w:ascii="宋体" w:hAnsi="宋体" w:eastAsia="宋体" w:cs="宋体"/>
          <w:spacing w:val="-6"/>
          <w:sz w:val="22"/>
          <w:szCs w:val="22"/>
          <w:lang w:eastAsia="zh-CN"/>
        </w:rPr>
        <w:t>做出预测性的定性分析。</w:t>
      </w:r>
    </w:p>
    <w:p w14:paraId="48D75441">
      <w:pPr>
        <w:spacing w:before="91" w:line="258" w:lineRule="auto"/>
        <w:ind w:left="59" w:right="122" w:firstLine="439"/>
        <w:rPr>
          <w:rFonts w:hint="eastAsia" w:ascii="宋体" w:hAnsi="宋体" w:eastAsia="宋体" w:cs="宋体"/>
          <w:sz w:val="22"/>
          <w:szCs w:val="22"/>
          <w:lang w:eastAsia="zh-CN"/>
        </w:rPr>
      </w:pPr>
      <w:r>
        <w:rPr>
          <w:rFonts w:ascii="宋体" w:hAnsi="宋体" w:eastAsia="宋体" w:cs="宋体"/>
          <w:spacing w:val="-2"/>
          <w:sz w:val="22"/>
          <w:szCs w:val="22"/>
          <w:lang w:eastAsia="zh-CN"/>
        </w:rPr>
        <w:t>(5)指数分析。是指利用零售价格指数进行分析研究，可以综合反映零售价</w:t>
      </w:r>
      <w:r>
        <w:rPr>
          <w:rFonts w:ascii="宋体" w:hAnsi="宋体" w:eastAsia="宋体" w:cs="宋体"/>
          <w:spacing w:val="-3"/>
          <w:sz w:val="22"/>
          <w:szCs w:val="22"/>
          <w:lang w:eastAsia="zh-CN"/>
        </w:rPr>
        <w:t>格的</w:t>
      </w:r>
      <w:r>
        <w:rPr>
          <w:rFonts w:ascii="宋体" w:hAnsi="宋体" w:eastAsia="宋体" w:cs="宋体"/>
          <w:sz w:val="22"/>
          <w:szCs w:val="22"/>
          <w:lang w:eastAsia="zh-CN"/>
        </w:rPr>
        <w:t xml:space="preserve"> </w:t>
      </w:r>
      <w:r>
        <w:rPr>
          <w:rFonts w:ascii="宋体" w:hAnsi="宋体" w:eastAsia="宋体" w:cs="宋体"/>
          <w:spacing w:val="-6"/>
          <w:sz w:val="22"/>
          <w:szCs w:val="22"/>
          <w:lang w:eastAsia="zh-CN"/>
        </w:rPr>
        <w:t>变动方向和趋势。零售价格指数P,计算公</w:t>
      </w:r>
      <w:r>
        <w:rPr>
          <w:rFonts w:ascii="宋体" w:hAnsi="宋体" w:eastAsia="宋体" w:cs="宋体"/>
          <w:spacing w:val="-7"/>
          <w:sz w:val="22"/>
          <w:szCs w:val="22"/>
          <w:lang w:eastAsia="zh-CN"/>
        </w:rPr>
        <w:t>式为</w:t>
      </w:r>
    </w:p>
    <w:p w14:paraId="07C8201A">
      <w:pPr>
        <w:spacing w:before="187" w:line="1130" w:lineRule="exact"/>
        <w:ind w:firstLine="3359"/>
      </w:pPr>
      <w:r>
        <w:rPr>
          <w:position w:val="-22"/>
        </w:rPr>
        <w:drawing>
          <wp:inline distT="0" distB="0" distL="0" distR="0">
            <wp:extent cx="882650" cy="717550"/>
            <wp:effectExtent l="0" t="0" r="0" b="0"/>
            <wp:docPr id="744" name="IM 744"/>
            <wp:cNvGraphicFramePr/>
            <a:graphic xmlns:a="http://schemas.openxmlformats.org/drawingml/2006/main">
              <a:graphicData uri="http://schemas.openxmlformats.org/drawingml/2006/picture">
                <pic:pic xmlns:pic="http://schemas.openxmlformats.org/drawingml/2006/picture">
                  <pic:nvPicPr>
                    <pic:cNvPr id="744" name="IM 744"/>
                    <pic:cNvPicPr/>
                  </pic:nvPicPr>
                  <pic:blipFill>
                    <a:blip r:embed="rId173"/>
                    <a:stretch>
                      <a:fillRect/>
                    </a:stretch>
                  </pic:blipFill>
                  <pic:spPr>
                    <a:xfrm>
                      <a:off x="0" y="0"/>
                      <a:ext cx="882650" cy="717584"/>
                    </a:xfrm>
                    <a:prstGeom prst="rect">
                      <a:avLst/>
                    </a:prstGeom>
                  </pic:spPr>
                </pic:pic>
              </a:graphicData>
            </a:graphic>
          </wp:inline>
        </w:drawing>
      </w:r>
    </w:p>
    <w:p w14:paraId="23843ACC">
      <w:pPr>
        <w:spacing w:before="126" w:line="216" w:lineRule="auto"/>
        <w:ind w:left="69"/>
        <w:rPr>
          <w:rFonts w:hint="eastAsia" w:ascii="宋体" w:hAnsi="宋体" w:eastAsia="宋体" w:cs="宋体"/>
          <w:sz w:val="22"/>
          <w:szCs w:val="22"/>
          <w:lang w:eastAsia="zh-CN"/>
        </w:rPr>
      </w:pPr>
      <w:r>
        <w:rPr>
          <w:rFonts w:ascii="宋体" w:hAnsi="宋体" w:eastAsia="宋体" w:cs="宋体"/>
          <w:spacing w:val="-16"/>
          <w:sz w:val="22"/>
          <w:szCs w:val="22"/>
          <w:lang w:eastAsia="zh-CN"/>
        </w:rPr>
        <w:t>式中：P,——零售价格指数；</w:t>
      </w:r>
    </w:p>
    <w:p w14:paraId="22D0642D">
      <w:pPr>
        <w:spacing w:before="56" w:line="281" w:lineRule="auto"/>
        <w:ind w:left="1289" w:right="122" w:hanging="739"/>
        <w:rPr>
          <w:rFonts w:hint="eastAsia" w:ascii="宋体" w:hAnsi="宋体" w:eastAsia="宋体" w:cs="宋体"/>
          <w:sz w:val="22"/>
          <w:szCs w:val="22"/>
          <w:lang w:eastAsia="zh-CN"/>
        </w:rPr>
      </w:pPr>
      <w:r>
        <w:rPr>
          <w:rFonts w:ascii="Times New Roman" w:hAnsi="Times New Roman" w:eastAsia="Times New Roman" w:cs="Times New Roman"/>
          <w:spacing w:val="-2"/>
          <w:sz w:val="22"/>
          <w:szCs w:val="22"/>
          <w:lang w:eastAsia="zh-CN"/>
        </w:rPr>
        <w:t>Q——</w:t>
      </w:r>
      <w:r>
        <w:rPr>
          <w:rFonts w:ascii="Times New Roman" w:hAnsi="Times New Roman" w:eastAsia="Times New Roman" w:cs="Times New Roman"/>
          <w:spacing w:val="13"/>
          <w:w w:val="101"/>
          <w:sz w:val="22"/>
          <w:szCs w:val="22"/>
          <w:lang w:eastAsia="zh-CN"/>
        </w:rPr>
        <w:t xml:space="preserve">  </w:t>
      </w:r>
      <w:r>
        <w:rPr>
          <w:rFonts w:ascii="宋体" w:hAnsi="宋体" w:eastAsia="宋体" w:cs="宋体"/>
          <w:spacing w:val="-2"/>
          <w:sz w:val="22"/>
          <w:szCs w:val="22"/>
          <w:lang w:eastAsia="zh-CN"/>
        </w:rPr>
        <w:t>卷烟品牌规格</w:t>
      </w:r>
      <w:r>
        <w:rPr>
          <w:rFonts w:ascii="Times New Roman" w:hAnsi="Times New Roman" w:eastAsia="Times New Roman" w:cs="Times New Roman"/>
          <w:spacing w:val="-2"/>
          <w:sz w:val="22"/>
          <w:szCs w:val="22"/>
          <w:lang w:eastAsia="zh-CN"/>
        </w:rPr>
        <w:t xml:space="preserve">i </w:t>
      </w:r>
      <w:r>
        <w:rPr>
          <w:rFonts w:ascii="宋体" w:hAnsi="宋体" w:eastAsia="宋体" w:cs="宋体"/>
          <w:spacing w:val="-2"/>
          <w:sz w:val="22"/>
          <w:szCs w:val="22"/>
          <w:lang w:eastAsia="zh-CN"/>
        </w:rPr>
        <w:t>在</w:t>
      </w:r>
      <w:r>
        <w:rPr>
          <w:rFonts w:ascii="Times New Roman" w:hAnsi="Times New Roman" w:eastAsia="Times New Roman" w:cs="Times New Roman"/>
          <w:spacing w:val="-2"/>
          <w:sz w:val="22"/>
          <w:szCs w:val="22"/>
          <w:lang w:eastAsia="zh-CN"/>
        </w:rPr>
        <w:t>t</w:t>
      </w:r>
      <w:r>
        <w:rPr>
          <w:rFonts w:ascii="Times New Roman" w:hAnsi="Times New Roman" w:eastAsia="Times New Roman" w:cs="Times New Roman"/>
          <w:spacing w:val="-14"/>
          <w:sz w:val="22"/>
          <w:szCs w:val="22"/>
          <w:lang w:eastAsia="zh-CN"/>
        </w:rPr>
        <w:t xml:space="preserve"> </w:t>
      </w:r>
      <w:r>
        <w:rPr>
          <w:rFonts w:ascii="宋体" w:hAnsi="宋体" w:eastAsia="宋体" w:cs="宋体"/>
          <w:spacing w:val="-2"/>
          <w:sz w:val="22"/>
          <w:szCs w:val="22"/>
          <w:lang w:eastAsia="zh-CN"/>
        </w:rPr>
        <w:t>周期的市场销售量，为</w:t>
      </w:r>
      <w:r>
        <w:rPr>
          <w:rFonts w:ascii="宋体" w:hAnsi="宋体" w:eastAsia="宋体" w:cs="宋体"/>
          <w:spacing w:val="-3"/>
          <w:sz w:val="22"/>
          <w:szCs w:val="22"/>
          <w:lang w:eastAsia="zh-CN"/>
        </w:rPr>
        <w:t>上期客户库存+本期客户订单-</w:t>
      </w:r>
      <w:r>
        <w:rPr>
          <w:rFonts w:ascii="宋体" w:hAnsi="宋体" w:eastAsia="宋体" w:cs="宋体"/>
          <w:sz w:val="22"/>
          <w:szCs w:val="22"/>
          <w:lang w:eastAsia="zh-CN"/>
        </w:rPr>
        <w:t xml:space="preserve"> </w:t>
      </w:r>
      <w:r>
        <w:rPr>
          <w:rFonts w:ascii="宋体" w:hAnsi="宋体" w:eastAsia="宋体" w:cs="宋体"/>
          <w:spacing w:val="-13"/>
          <w:sz w:val="22"/>
          <w:szCs w:val="22"/>
          <w:lang w:eastAsia="zh-CN"/>
        </w:rPr>
        <w:t>本期客户库存；</w:t>
      </w:r>
    </w:p>
    <w:p w14:paraId="2F9FD170">
      <w:pPr>
        <w:spacing w:before="78" w:line="263" w:lineRule="auto"/>
        <w:ind w:left="550" w:right="2990" w:firstLine="9"/>
        <w:rPr>
          <w:rFonts w:hint="eastAsia" w:ascii="宋体" w:hAnsi="宋体" w:eastAsia="宋体" w:cs="宋体"/>
          <w:sz w:val="22"/>
          <w:szCs w:val="22"/>
          <w:lang w:eastAsia="zh-CN"/>
        </w:rPr>
      </w:pPr>
      <w:r>
        <w:rPr>
          <w:rFonts w:ascii="宋体" w:hAnsi="宋体" w:eastAsia="宋体" w:cs="宋体"/>
          <w:spacing w:val="-2"/>
          <w:sz w:val="22"/>
          <w:szCs w:val="22"/>
          <w:lang w:eastAsia="zh-CN"/>
        </w:rPr>
        <w:t>P—</w:t>
      </w:r>
      <w:r>
        <w:rPr>
          <w:rFonts w:ascii="宋体" w:hAnsi="宋体" w:eastAsia="宋体" w:cs="宋体"/>
          <w:spacing w:val="36"/>
          <w:sz w:val="22"/>
          <w:szCs w:val="22"/>
          <w:lang w:eastAsia="zh-CN"/>
        </w:rPr>
        <w:t xml:space="preserve">  </w:t>
      </w:r>
      <w:r>
        <w:rPr>
          <w:rFonts w:ascii="宋体" w:hAnsi="宋体" w:eastAsia="宋体" w:cs="宋体"/>
          <w:spacing w:val="-2"/>
          <w:sz w:val="22"/>
          <w:szCs w:val="22"/>
          <w:lang w:eastAsia="zh-CN"/>
        </w:rPr>
        <w:t>卷烟品牌规格i在</w:t>
      </w:r>
      <w:r>
        <w:rPr>
          <w:rFonts w:ascii="宋体" w:hAnsi="宋体" w:eastAsia="宋体" w:cs="宋体"/>
          <w:spacing w:val="-62"/>
          <w:sz w:val="22"/>
          <w:szCs w:val="22"/>
          <w:lang w:eastAsia="zh-CN"/>
        </w:rPr>
        <w:t xml:space="preserve"> </w:t>
      </w:r>
      <w:r>
        <w:rPr>
          <w:rFonts w:ascii="宋体" w:hAnsi="宋体" w:eastAsia="宋体" w:cs="宋体"/>
          <w:spacing w:val="-2"/>
          <w:sz w:val="22"/>
          <w:szCs w:val="22"/>
          <w:lang w:eastAsia="zh-CN"/>
        </w:rPr>
        <w:t>t周期的市场零售价格；</w:t>
      </w:r>
      <w:r>
        <w:rPr>
          <w:rFonts w:ascii="宋体" w:hAnsi="宋体" w:eastAsia="宋体" w:cs="宋体"/>
          <w:sz w:val="22"/>
          <w:szCs w:val="22"/>
          <w:lang w:eastAsia="zh-CN"/>
        </w:rPr>
        <w:t xml:space="preserve"> </w:t>
      </w:r>
      <w:r>
        <w:rPr>
          <w:rFonts w:ascii="宋体" w:hAnsi="宋体" w:eastAsia="宋体" w:cs="宋体"/>
          <w:spacing w:val="-1"/>
          <w:sz w:val="22"/>
          <w:szCs w:val="22"/>
          <w:lang w:eastAsia="zh-CN"/>
        </w:rPr>
        <w:t>P—— 卷烟品牌规格i的指导零售价格。</w:t>
      </w:r>
    </w:p>
    <w:p w14:paraId="21328D48">
      <w:pPr>
        <w:spacing w:before="34" w:line="222" w:lineRule="auto"/>
        <w:ind w:left="530"/>
        <w:rPr>
          <w:rFonts w:hint="eastAsia" w:ascii="黑体" w:hAnsi="黑体" w:eastAsia="黑体" w:cs="黑体"/>
          <w:sz w:val="22"/>
          <w:szCs w:val="22"/>
          <w:lang w:eastAsia="zh-CN"/>
        </w:rPr>
      </w:pPr>
      <w:r>
        <w:rPr>
          <w:rFonts w:ascii="黑体" w:hAnsi="黑体" w:eastAsia="黑体" w:cs="黑体"/>
          <w:spacing w:val="-2"/>
          <w:sz w:val="22"/>
          <w:szCs w:val="22"/>
          <w:lang w:eastAsia="zh-CN"/>
        </w:rPr>
        <w:t>3.指标分析的维度</w:t>
      </w:r>
    </w:p>
    <w:p w14:paraId="2B62C399">
      <w:pPr>
        <w:spacing w:before="85" w:line="218" w:lineRule="auto"/>
        <w:ind w:left="510"/>
        <w:rPr>
          <w:rFonts w:hint="eastAsia" w:ascii="宋体" w:hAnsi="宋体" w:eastAsia="宋体" w:cs="宋体"/>
          <w:sz w:val="22"/>
          <w:szCs w:val="22"/>
          <w:lang w:eastAsia="zh-CN"/>
        </w:rPr>
      </w:pPr>
      <w:r>
        <w:rPr>
          <w:rFonts w:ascii="宋体" w:hAnsi="宋体" w:eastAsia="宋体" w:cs="宋体"/>
          <w:spacing w:val="-9"/>
          <w:sz w:val="22"/>
          <w:szCs w:val="22"/>
          <w:lang w:eastAsia="zh-CN"/>
        </w:rPr>
        <w:t>通过区域、业态两个维度，进一步分析零售客户所在区域和所属</w:t>
      </w:r>
      <w:r>
        <w:rPr>
          <w:rFonts w:ascii="宋体" w:hAnsi="宋体" w:eastAsia="宋体" w:cs="宋体"/>
          <w:spacing w:val="-10"/>
          <w:sz w:val="22"/>
          <w:szCs w:val="22"/>
          <w:lang w:eastAsia="zh-CN"/>
        </w:rPr>
        <w:t>业态的价格表现。</w:t>
      </w:r>
    </w:p>
    <w:p w14:paraId="06F68027">
      <w:pPr>
        <w:spacing w:before="91" w:line="256" w:lineRule="auto"/>
        <w:ind w:left="69" w:right="9" w:firstLine="440"/>
        <w:rPr>
          <w:rFonts w:hint="eastAsia" w:ascii="宋体" w:hAnsi="宋体" w:eastAsia="宋体" w:cs="宋体"/>
          <w:sz w:val="22"/>
          <w:szCs w:val="22"/>
          <w:lang w:eastAsia="zh-CN"/>
        </w:rPr>
      </w:pPr>
      <w:r>
        <w:rPr>
          <w:rFonts w:ascii="宋体" w:hAnsi="宋体" w:eastAsia="宋体" w:cs="宋体"/>
          <w:spacing w:val="-5"/>
          <w:sz w:val="22"/>
          <w:szCs w:val="22"/>
          <w:lang w:eastAsia="zh-CN"/>
        </w:rPr>
        <w:t>(1)区域。以体现市场类别特点的客户属性指标为主，包括行政区</w:t>
      </w:r>
      <w:r>
        <w:rPr>
          <w:rFonts w:ascii="宋体" w:hAnsi="宋体" w:eastAsia="宋体" w:cs="宋体"/>
          <w:spacing w:val="-6"/>
          <w:sz w:val="22"/>
          <w:szCs w:val="22"/>
          <w:lang w:eastAsia="zh-CN"/>
        </w:rPr>
        <w:t>划、市场类型、</w:t>
      </w:r>
      <w:r>
        <w:rPr>
          <w:rFonts w:ascii="宋体" w:hAnsi="宋体" w:eastAsia="宋体" w:cs="宋体"/>
          <w:sz w:val="22"/>
          <w:szCs w:val="22"/>
          <w:lang w:eastAsia="zh-CN"/>
        </w:rPr>
        <w:t xml:space="preserve"> </w:t>
      </w:r>
      <w:r>
        <w:rPr>
          <w:rFonts w:ascii="宋体" w:hAnsi="宋体" w:eastAsia="宋体" w:cs="宋体"/>
          <w:spacing w:val="-10"/>
          <w:sz w:val="22"/>
          <w:szCs w:val="22"/>
          <w:lang w:eastAsia="zh-CN"/>
        </w:rPr>
        <w:t>商圈等，可采用单维度或多维度结合进行跟踪分析。</w:t>
      </w:r>
    </w:p>
    <w:p w14:paraId="399F1B28">
      <w:pPr>
        <w:spacing w:before="99" w:line="218" w:lineRule="auto"/>
        <w:ind w:left="510"/>
        <w:rPr>
          <w:rFonts w:hint="eastAsia" w:ascii="宋体" w:hAnsi="宋体" w:eastAsia="宋体" w:cs="宋体"/>
          <w:sz w:val="22"/>
          <w:szCs w:val="22"/>
          <w:lang w:eastAsia="zh-CN"/>
        </w:rPr>
      </w:pPr>
      <w:r>
        <w:rPr>
          <w:rFonts w:ascii="宋体" w:hAnsi="宋体" w:eastAsia="宋体" w:cs="宋体"/>
          <w:spacing w:val="-5"/>
          <w:sz w:val="22"/>
          <w:szCs w:val="22"/>
          <w:lang w:eastAsia="zh-CN"/>
        </w:rPr>
        <w:t>(2)业态。对各业态零售终端的平均零售价格进</w:t>
      </w:r>
      <w:r>
        <w:rPr>
          <w:rFonts w:ascii="宋体" w:hAnsi="宋体" w:eastAsia="宋体" w:cs="宋体"/>
          <w:spacing w:val="-6"/>
          <w:sz w:val="22"/>
          <w:szCs w:val="22"/>
          <w:lang w:eastAsia="zh-CN"/>
        </w:rPr>
        <w:t>行跟踪分析。</w:t>
      </w:r>
    </w:p>
    <w:p w14:paraId="27E18FD8">
      <w:pPr>
        <w:spacing w:before="179" w:line="222" w:lineRule="auto"/>
        <w:ind w:left="579"/>
        <w:rPr>
          <w:rFonts w:hint="eastAsia" w:ascii="仿宋" w:hAnsi="仿宋" w:eastAsia="仿宋" w:cs="仿宋"/>
          <w:sz w:val="22"/>
          <w:szCs w:val="22"/>
          <w:lang w:eastAsia="zh-CN"/>
        </w:rPr>
      </w:pPr>
      <w:r>
        <w:rPr>
          <w:rFonts w:ascii="仿宋" w:hAnsi="仿宋" w:eastAsia="仿宋" w:cs="仿宋"/>
          <w:spacing w:val="29"/>
          <w:sz w:val="22"/>
          <w:szCs w:val="22"/>
          <w:lang w:eastAsia="zh-CN"/>
        </w:rPr>
        <w:t>(三)市场状态综合分析</w:t>
      </w:r>
    </w:p>
    <w:p w14:paraId="135821CC">
      <w:pPr>
        <w:spacing w:before="158" w:line="272" w:lineRule="auto"/>
        <w:ind w:left="99" w:right="91" w:firstLine="439"/>
        <w:rPr>
          <w:rFonts w:hint="eastAsia" w:ascii="宋体" w:hAnsi="宋体" w:eastAsia="宋体" w:cs="宋体"/>
          <w:sz w:val="22"/>
          <w:szCs w:val="22"/>
          <w:lang w:eastAsia="zh-CN"/>
        </w:rPr>
      </w:pPr>
      <w:r>
        <w:rPr>
          <w:rFonts w:ascii="宋体" w:hAnsi="宋体" w:eastAsia="宋体" w:cs="宋体"/>
          <w:spacing w:val="-6"/>
          <w:sz w:val="22"/>
          <w:szCs w:val="22"/>
          <w:lang w:eastAsia="zh-CN"/>
        </w:rPr>
        <w:t>所有的市场分析都是为了市场研判，在进行综合研判时，需要关联不同维度，甚</w:t>
      </w:r>
      <w:r>
        <w:rPr>
          <w:rFonts w:ascii="宋体" w:hAnsi="宋体" w:eastAsia="宋体" w:cs="宋体"/>
          <w:spacing w:val="17"/>
          <w:sz w:val="22"/>
          <w:szCs w:val="22"/>
          <w:lang w:eastAsia="zh-CN"/>
        </w:rPr>
        <w:t xml:space="preserve"> </w:t>
      </w:r>
      <w:r>
        <w:rPr>
          <w:rFonts w:ascii="宋体" w:hAnsi="宋体" w:eastAsia="宋体" w:cs="宋体"/>
          <w:spacing w:val="-10"/>
          <w:sz w:val="22"/>
          <w:szCs w:val="22"/>
          <w:lang w:eastAsia="zh-CN"/>
        </w:rPr>
        <w:t>至不同来源的信息，以便全面把握市场状态。</w:t>
      </w:r>
    </w:p>
    <w:p w14:paraId="371537CC">
      <w:pPr>
        <w:spacing w:before="51" w:line="222" w:lineRule="auto"/>
        <w:ind w:left="539"/>
        <w:rPr>
          <w:rFonts w:hint="eastAsia" w:ascii="黑体" w:hAnsi="黑体" w:eastAsia="黑体" w:cs="黑体"/>
          <w:sz w:val="22"/>
          <w:szCs w:val="22"/>
          <w:lang w:eastAsia="zh-CN"/>
        </w:rPr>
      </w:pPr>
      <w:r>
        <w:rPr>
          <w:rFonts w:ascii="黑体" w:hAnsi="黑体" w:eastAsia="黑体" w:cs="黑体"/>
          <w:spacing w:val="-7"/>
          <w:sz w:val="22"/>
          <w:szCs w:val="22"/>
          <w:lang w:eastAsia="zh-CN"/>
        </w:rPr>
        <w:t>1.社会库存和市场价格的关联分析</w:t>
      </w:r>
    </w:p>
    <w:p w14:paraId="440A58C9">
      <w:pPr>
        <w:spacing w:before="84" w:line="218" w:lineRule="auto"/>
        <w:ind w:left="550"/>
        <w:rPr>
          <w:rFonts w:hint="eastAsia" w:ascii="宋体" w:hAnsi="宋体" w:eastAsia="宋体" w:cs="宋体"/>
          <w:sz w:val="22"/>
          <w:szCs w:val="22"/>
          <w:lang w:eastAsia="zh-CN"/>
        </w:rPr>
      </w:pPr>
      <w:r>
        <w:rPr>
          <w:rFonts w:ascii="宋体" w:hAnsi="宋体" w:eastAsia="宋体" w:cs="宋体"/>
          <w:spacing w:val="-10"/>
          <w:sz w:val="22"/>
          <w:szCs w:val="22"/>
          <w:lang w:eastAsia="zh-CN"/>
        </w:rPr>
        <w:t>存销比和价格之间不同状态的组合，反映不同的市场供需情况。</w:t>
      </w:r>
    </w:p>
    <w:p w14:paraId="5BFD0264">
      <w:pPr>
        <w:spacing w:before="81" w:line="218" w:lineRule="auto"/>
        <w:ind w:left="530"/>
        <w:rPr>
          <w:rFonts w:hint="eastAsia" w:ascii="宋体" w:hAnsi="宋体" w:eastAsia="宋体" w:cs="宋体"/>
          <w:sz w:val="22"/>
          <w:szCs w:val="22"/>
          <w:lang w:eastAsia="zh-CN"/>
        </w:rPr>
      </w:pPr>
      <w:r>
        <w:rPr>
          <w:rFonts w:ascii="宋体" w:hAnsi="宋体" w:eastAsia="宋体" w:cs="宋体"/>
          <w:spacing w:val="-1"/>
          <w:sz w:val="22"/>
          <w:szCs w:val="22"/>
          <w:lang w:eastAsia="zh-CN"/>
        </w:rPr>
        <w:t>(1)高动销、高价格。社会动销和市场价格齐升，代表</w:t>
      </w:r>
      <w:r>
        <w:rPr>
          <w:rFonts w:ascii="宋体" w:hAnsi="宋体" w:eastAsia="宋体" w:cs="宋体"/>
          <w:spacing w:val="-2"/>
          <w:sz w:val="22"/>
          <w:szCs w:val="22"/>
          <w:lang w:eastAsia="zh-CN"/>
        </w:rPr>
        <w:t>市场需求旺盛，但如果短</w:t>
      </w:r>
    </w:p>
    <w:p w14:paraId="14519B56">
      <w:pPr>
        <w:spacing w:line="218" w:lineRule="auto"/>
        <w:rPr>
          <w:rFonts w:hint="eastAsia" w:ascii="宋体" w:hAnsi="宋体" w:eastAsia="宋体" w:cs="宋体"/>
          <w:sz w:val="22"/>
          <w:szCs w:val="22"/>
          <w:lang w:eastAsia="zh-CN"/>
        </w:rPr>
        <w:sectPr>
          <w:footerReference r:id="rId20" w:type="default"/>
          <w:pgSz w:w="10360" w:h="14720"/>
          <w:pgMar w:top="400" w:right="1120" w:bottom="795" w:left="1100" w:header="0" w:footer="566" w:gutter="0"/>
          <w:cols w:space="720" w:num="1"/>
        </w:sectPr>
      </w:pPr>
    </w:p>
    <w:p w14:paraId="19C0E007">
      <w:pPr>
        <w:pStyle w:val="2"/>
        <w:spacing w:line="247" w:lineRule="auto"/>
        <w:rPr>
          <w:lang w:eastAsia="zh-CN"/>
        </w:rPr>
      </w:pPr>
      <w:r>
        <w:drawing>
          <wp:anchor distT="0" distB="0" distL="0" distR="0" simplePos="0" relativeHeight="251723776" behindDoc="1" locked="0" layoutInCell="1" allowOverlap="1">
            <wp:simplePos x="0" y="0"/>
            <wp:positionH relativeFrom="column">
              <wp:posOffset>266065</wp:posOffset>
            </wp:positionH>
            <wp:positionV relativeFrom="paragraph">
              <wp:posOffset>145415</wp:posOffset>
            </wp:positionV>
            <wp:extent cx="260350" cy="311150"/>
            <wp:effectExtent l="0" t="0" r="0" b="0"/>
            <wp:wrapNone/>
            <wp:docPr id="750" name="IM 750"/>
            <wp:cNvGraphicFramePr/>
            <a:graphic xmlns:a="http://schemas.openxmlformats.org/drawingml/2006/main">
              <a:graphicData uri="http://schemas.openxmlformats.org/drawingml/2006/picture">
                <pic:pic xmlns:pic="http://schemas.openxmlformats.org/drawingml/2006/picture">
                  <pic:nvPicPr>
                    <pic:cNvPr id="750" name="IM 750"/>
                    <pic:cNvPicPr/>
                  </pic:nvPicPr>
                  <pic:blipFill>
                    <a:blip r:embed="rId174"/>
                    <a:stretch>
                      <a:fillRect/>
                    </a:stretch>
                  </pic:blipFill>
                  <pic:spPr>
                    <a:xfrm>
                      <a:off x="0" y="0"/>
                      <a:ext cx="260381" cy="311168"/>
                    </a:xfrm>
                    <a:prstGeom prst="rect">
                      <a:avLst/>
                    </a:prstGeom>
                  </pic:spPr>
                </pic:pic>
              </a:graphicData>
            </a:graphic>
          </wp:anchor>
        </w:drawing>
      </w:r>
    </w:p>
    <w:p w14:paraId="175F1F59">
      <w:pPr>
        <w:spacing w:before="46" w:line="221" w:lineRule="auto"/>
        <w:ind w:left="1210"/>
        <w:rPr>
          <w:rFonts w:hint="eastAsia" w:ascii="黑体" w:hAnsi="黑体" w:eastAsia="黑体" w:cs="黑体"/>
          <w:sz w:val="14"/>
          <w:szCs w:val="14"/>
          <w:lang w:eastAsia="zh-CN"/>
        </w:rPr>
      </w:pPr>
      <w:r>
        <w:rPr>
          <w:rFonts w:ascii="黑体" w:hAnsi="黑体" w:eastAsia="黑体" w:cs="黑体"/>
          <w:spacing w:val="-7"/>
          <w:sz w:val="14"/>
          <w:szCs w:val="14"/>
          <w:lang w:eastAsia="zh-CN"/>
        </w:rPr>
        <w:t>第</w:t>
      </w:r>
      <w:r>
        <w:rPr>
          <w:rFonts w:ascii="黑体" w:hAnsi="黑体" w:eastAsia="黑体" w:cs="黑体"/>
          <w:spacing w:val="-29"/>
          <w:sz w:val="14"/>
          <w:szCs w:val="14"/>
          <w:lang w:eastAsia="zh-CN"/>
        </w:rPr>
        <w:t xml:space="preserve"> </w:t>
      </w:r>
      <w:r>
        <w:rPr>
          <w:rFonts w:ascii="黑体" w:hAnsi="黑体" w:eastAsia="黑体" w:cs="黑体"/>
          <w:spacing w:val="-7"/>
          <w:sz w:val="14"/>
          <w:szCs w:val="14"/>
          <w:lang w:eastAsia="zh-CN"/>
        </w:rPr>
        <w:t>二</w:t>
      </w:r>
      <w:r>
        <w:rPr>
          <w:rFonts w:ascii="黑体" w:hAnsi="黑体" w:eastAsia="黑体" w:cs="黑体"/>
          <w:spacing w:val="-31"/>
          <w:sz w:val="14"/>
          <w:szCs w:val="14"/>
          <w:lang w:eastAsia="zh-CN"/>
        </w:rPr>
        <w:t xml:space="preserve"> </w:t>
      </w:r>
      <w:r>
        <w:rPr>
          <w:rFonts w:ascii="黑体" w:hAnsi="黑体" w:eastAsia="黑体" w:cs="黑体"/>
          <w:spacing w:val="-7"/>
          <w:sz w:val="14"/>
          <w:szCs w:val="14"/>
          <w:lang w:eastAsia="zh-CN"/>
        </w:rPr>
        <w:t>篇  烟</w:t>
      </w:r>
      <w:r>
        <w:rPr>
          <w:rFonts w:ascii="黑体" w:hAnsi="黑体" w:eastAsia="黑体" w:cs="黑体"/>
          <w:spacing w:val="-31"/>
          <w:sz w:val="14"/>
          <w:szCs w:val="14"/>
          <w:lang w:eastAsia="zh-CN"/>
        </w:rPr>
        <w:t xml:space="preserve"> </w:t>
      </w:r>
      <w:r>
        <w:rPr>
          <w:rFonts w:ascii="黑体" w:hAnsi="黑体" w:eastAsia="黑体" w:cs="黑体"/>
          <w:spacing w:val="-7"/>
          <w:sz w:val="14"/>
          <w:szCs w:val="14"/>
          <w:lang w:eastAsia="zh-CN"/>
        </w:rPr>
        <w:t>草</w:t>
      </w:r>
      <w:r>
        <w:rPr>
          <w:rFonts w:ascii="黑体" w:hAnsi="黑体" w:eastAsia="黑体" w:cs="黑体"/>
          <w:spacing w:val="-31"/>
          <w:sz w:val="14"/>
          <w:szCs w:val="14"/>
          <w:lang w:eastAsia="zh-CN"/>
        </w:rPr>
        <w:t xml:space="preserve"> </w:t>
      </w:r>
      <w:r>
        <w:rPr>
          <w:rFonts w:ascii="黑体" w:hAnsi="黑体" w:eastAsia="黑体" w:cs="黑体"/>
          <w:spacing w:val="-7"/>
          <w:sz w:val="14"/>
          <w:szCs w:val="14"/>
          <w:lang w:eastAsia="zh-CN"/>
        </w:rPr>
        <w:t>制</w:t>
      </w:r>
      <w:r>
        <w:rPr>
          <w:rFonts w:ascii="黑体" w:hAnsi="黑体" w:eastAsia="黑体" w:cs="黑体"/>
          <w:spacing w:val="-24"/>
          <w:sz w:val="14"/>
          <w:szCs w:val="14"/>
          <w:lang w:eastAsia="zh-CN"/>
        </w:rPr>
        <w:t xml:space="preserve"> </w:t>
      </w:r>
      <w:r>
        <w:rPr>
          <w:rFonts w:ascii="黑体" w:hAnsi="黑体" w:eastAsia="黑体" w:cs="黑体"/>
          <w:spacing w:val="-7"/>
          <w:sz w:val="14"/>
          <w:szCs w:val="14"/>
          <w:lang w:eastAsia="zh-CN"/>
        </w:rPr>
        <w:t>品</w:t>
      </w:r>
      <w:r>
        <w:rPr>
          <w:rFonts w:ascii="黑体" w:hAnsi="黑体" w:eastAsia="黑体" w:cs="黑体"/>
          <w:spacing w:val="-33"/>
          <w:sz w:val="14"/>
          <w:szCs w:val="14"/>
          <w:lang w:eastAsia="zh-CN"/>
        </w:rPr>
        <w:t xml:space="preserve"> </w:t>
      </w:r>
      <w:r>
        <w:rPr>
          <w:rFonts w:ascii="黑体" w:hAnsi="黑体" w:eastAsia="黑体" w:cs="黑体"/>
          <w:spacing w:val="-7"/>
          <w:sz w:val="14"/>
          <w:szCs w:val="14"/>
          <w:lang w:eastAsia="zh-CN"/>
        </w:rPr>
        <w:t>购</w:t>
      </w:r>
      <w:r>
        <w:rPr>
          <w:rFonts w:ascii="黑体" w:hAnsi="黑体" w:eastAsia="黑体" w:cs="黑体"/>
          <w:spacing w:val="-31"/>
          <w:sz w:val="14"/>
          <w:szCs w:val="14"/>
          <w:lang w:eastAsia="zh-CN"/>
        </w:rPr>
        <w:t xml:space="preserve"> </w:t>
      </w:r>
      <w:r>
        <w:rPr>
          <w:rFonts w:ascii="黑体" w:hAnsi="黑体" w:eastAsia="黑体" w:cs="黑体"/>
          <w:spacing w:val="-7"/>
          <w:sz w:val="14"/>
          <w:szCs w:val="14"/>
          <w:lang w:eastAsia="zh-CN"/>
        </w:rPr>
        <w:t>销</w:t>
      </w:r>
      <w:r>
        <w:rPr>
          <w:rFonts w:ascii="黑体" w:hAnsi="黑体" w:eastAsia="黑体" w:cs="黑体"/>
          <w:spacing w:val="-29"/>
          <w:sz w:val="14"/>
          <w:szCs w:val="14"/>
          <w:lang w:eastAsia="zh-CN"/>
        </w:rPr>
        <w:t xml:space="preserve"> </w:t>
      </w:r>
      <w:r>
        <w:rPr>
          <w:rFonts w:ascii="黑体" w:hAnsi="黑体" w:eastAsia="黑体" w:cs="黑体"/>
          <w:spacing w:val="-7"/>
          <w:sz w:val="14"/>
          <w:szCs w:val="14"/>
          <w:lang w:eastAsia="zh-CN"/>
        </w:rPr>
        <w:t>员 (</w:t>
      </w:r>
      <w:r>
        <w:rPr>
          <w:rFonts w:ascii="黑体" w:hAnsi="黑体" w:eastAsia="黑体" w:cs="黑体"/>
          <w:spacing w:val="-22"/>
          <w:sz w:val="14"/>
          <w:szCs w:val="14"/>
          <w:lang w:eastAsia="zh-CN"/>
        </w:rPr>
        <w:t xml:space="preserve"> </w:t>
      </w:r>
      <w:r>
        <w:rPr>
          <w:rFonts w:ascii="黑体" w:hAnsi="黑体" w:eastAsia="黑体" w:cs="黑体"/>
          <w:spacing w:val="-7"/>
          <w:sz w:val="14"/>
          <w:szCs w:val="14"/>
          <w:lang w:eastAsia="zh-CN"/>
        </w:rPr>
        <w:t>四</w:t>
      </w:r>
      <w:r>
        <w:rPr>
          <w:rFonts w:ascii="黑体" w:hAnsi="黑体" w:eastAsia="黑体" w:cs="黑体"/>
          <w:spacing w:val="-30"/>
          <w:sz w:val="14"/>
          <w:szCs w:val="14"/>
          <w:lang w:eastAsia="zh-CN"/>
        </w:rPr>
        <w:t xml:space="preserve"> </w:t>
      </w:r>
      <w:r>
        <w:rPr>
          <w:rFonts w:ascii="黑体" w:hAnsi="黑体" w:eastAsia="黑体" w:cs="黑体"/>
          <w:spacing w:val="-7"/>
          <w:sz w:val="14"/>
          <w:szCs w:val="14"/>
          <w:lang w:eastAsia="zh-CN"/>
        </w:rPr>
        <w:t>级</w:t>
      </w:r>
      <w:r>
        <w:rPr>
          <w:rFonts w:ascii="黑体" w:hAnsi="黑体" w:eastAsia="黑体" w:cs="黑体"/>
          <w:spacing w:val="-34"/>
          <w:sz w:val="14"/>
          <w:szCs w:val="14"/>
          <w:lang w:eastAsia="zh-CN"/>
        </w:rPr>
        <w:t xml:space="preserve"> </w:t>
      </w:r>
      <w:r>
        <w:rPr>
          <w:rFonts w:ascii="黑体" w:hAnsi="黑体" w:eastAsia="黑体" w:cs="黑体"/>
          <w:spacing w:val="-7"/>
          <w:sz w:val="14"/>
          <w:szCs w:val="14"/>
          <w:lang w:eastAsia="zh-CN"/>
        </w:rPr>
        <w:t>)</w:t>
      </w:r>
      <w:r>
        <w:rPr>
          <w:rFonts w:ascii="黑体" w:hAnsi="黑体" w:eastAsia="黑体" w:cs="黑体"/>
          <w:spacing w:val="-28"/>
          <w:sz w:val="14"/>
          <w:szCs w:val="14"/>
          <w:lang w:eastAsia="zh-CN"/>
        </w:rPr>
        <w:t xml:space="preserve"> </w:t>
      </w:r>
      <w:r>
        <w:rPr>
          <w:rFonts w:ascii="黑体" w:hAnsi="黑体" w:eastAsia="黑体" w:cs="黑体"/>
          <w:spacing w:val="-7"/>
          <w:sz w:val="14"/>
          <w:szCs w:val="14"/>
          <w:lang w:eastAsia="zh-CN"/>
        </w:rPr>
        <w:t>专</w:t>
      </w:r>
      <w:r>
        <w:rPr>
          <w:rFonts w:ascii="黑体" w:hAnsi="黑体" w:eastAsia="黑体" w:cs="黑体"/>
          <w:spacing w:val="-29"/>
          <w:sz w:val="14"/>
          <w:szCs w:val="14"/>
          <w:lang w:eastAsia="zh-CN"/>
        </w:rPr>
        <w:t xml:space="preserve"> </w:t>
      </w:r>
      <w:r>
        <w:rPr>
          <w:rFonts w:ascii="黑体" w:hAnsi="黑体" w:eastAsia="黑体" w:cs="黑体"/>
          <w:spacing w:val="-7"/>
          <w:sz w:val="14"/>
          <w:szCs w:val="14"/>
          <w:lang w:eastAsia="zh-CN"/>
        </w:rPr>
        <w:t>业</w:t>
      </w:r>
      <w:r>
        <w:rPr>
          <w:rFonts w:ascii="黑体" w:hAnsi="黑体" w:eastAsia="黑体" w:cs="黑体"/>
          <w:spacing w:val="-28"/>
          <w:sz w:val="14"/>
          <w:szCs w:val="14"/>
          <w:lang w:eastAsia="zh-CN"/>
        </w:rPr>
        <w:t xml:space="preserve"> </w:t>
      </w:r>
      <w:r>
        <w:rPr>
          <w:rFonts w:ascii="黑体" w:hAnsi="黑体" w:eastAsia="黑体" w:cs="黑体"/>
          <w:spacing w:val="-8"/>
          <w:sz w:val="14"/>
          <w:szCs w:val="14"/>
          <w:lang w:eastAsia="zh-CN"/>
        </w:rPr>
        <w:t>知</w:t>
      </w:r>
      <w:r>
        <w:rPr>
          <w:rFonts w:ascii="黑体" w:hAnsi="黑体" w:eastAsia="黑体" w:cs="黑体"/>
          <w:spacing w:val="-31"/>
          <w:sz w:val="14"/>
          <w:szCs w:val="14"/>
          <w:lang w:eastAsia="zh-CN"/>
        </w:rPr>
        <w:t xml:space="preserve"> </w:t>
      </w:r>
      <w:r>
        <w:rPr>
          <w:rFonts w:ascii="黑体" w:hAnsi="黑体" w:eastAsia="黑体" w:cs="黑体"/>
          <w:spacing w:val="-8"/>
          <w:sz w:val="14"/>
          <w:szCs w:val="14"/>
          <w:lang w:eastAsia="zh-CN"/>
        </w:rPr>
        <w:t>识</w:t>
      </w:r>
    </w:p>
    <w:p w14:paraId="374252A7">
      <w:pPr>
        <w:spacing w:before="47" w:line="30" w:lineRule="exact"/>
        <w:ind w:firstLine="39"/>
      </w:pPr>
      <w:r>
        <w:drawing>
          <wp:inline distT="0" distB="0" distL="0" distR="0">
            <wp:extent cx="5086350" cy="19050"/>
            <wp:effectExtent l="0" t="0" r="0" b="0"/>
            <wp:docPr id="752" name="IM 752"/>
            <wp:cNvGraphicFramePr/>
            <a:graphic xmlns:a="http://schemas.openxmlformats.org/drawingml/2006/main">
              <a:graphicData uri="http://schemas.openxmlformats.org/drawingml/2006/picture">
                <pic:pic xmlns:pic="http://schemas.openxmlformats.org/drawingml/2006/picture">
                  <pic:nvPicPr>
                    <pic:cNvPr id="752" name="IM 752"/>
                    <pic:cNvPicPr/>
                  </pic:nvPicPr>
                  <pic:blipFill>
                    <a:blip r:embed="rId175"/>
                    <a:stretch>
                      <a:fillRect/>
                    </a:stretch>
                  </pic:blipFill>
                  <pic:spPr>
                    <a:xfrm>
                      <a:off x="0" y="0"/>
                      <a:ext cx="5086375" cy="19068"/>
                    </a:xfrm>
                    <a:prstGeom prst="rect">
                      <a:avLst/>
                    </a:prstGeom>
                  </pic:spPr>
                </pic:pic>
              </a:graphicData>
            </a:graphic>
          </wp:inline>
        </w:drawing>
      </w:r>
    </w:p>
    <w:p w14:paraId="0669A8CA">
      <w:pPr>
        <w:pStyle w:val="2"/>
        <w:spacing w:line="298" w:lineRule="auto"/>
      </w:pPr>
    </w:p>
    <w:p w14:paraId="1E7CF1E0">
      <w:pPr>
        <w:spacing w:before="68" w:line="219" w:lineRule="auto"/>
        <w:ind w:left="50"/>
        <w:rPr>
          <w:rFonts w:hint="eastAsia" w:ascii="宋体" w:hAnsi="宋体" w:eastAsia="宋体" w:cs="宋体"/>
          <w:lang w:eastAsia="zh-CN"/>
        </w:rPr>
      </w:pPr>
      <w:bookmarkStart w:id="121" w:name="bookmark236"/>
      <w:bookmarkEnd w:id="121"/>
      <w:r>
        <w:rPr>
          <w:rFonts w:ascii="宋体" w:hAnsi="宋体" w:eastAsia="宋体" w:cs="宋体"/>
          <w:lang w:eastAsia="zh-CN"/>
        </w:rPr>
        <w:t>期内需求明显提升，甚至接近或超过警戒点，则可能有非正常需求</w:t>
      </w:r>
      <w:r>
        <w:rPr>
          <w:rFonts w:ascii="宋体" w:hAnsi="宋体" w:eastAsia="宋体" w:cs="宋体"/>
          <w:spacing w:val="-1"/>
          <w:lang w:eastAsia="zh-CN"/>
        </w:rPr>
        <w:t>的因素存在。</w:t>
      </w:r>
    </w:p>
    <w:p w14:paraId="3A57E376">
      <w:pPr>
        <w:spacing w:before="98" w:line="264" w:lineRule="auto"/>
        <w:ind w:left="50" w:right="58" w:firstLine="450"/>
        <w:rPr>
          <w:rFonts w:hint="eastAsia" w:ascii="宋体" w:hAnsi="宋体" w:eastAsia="宋体" w:cs="宋体"/>
          <w:lang w:eastAsia="zh-CN"/>
        </w:rPr>
      </w:pPr>
      <w:r>
        <w:rPr>
          <w:rFonts w:ascii="宋体" w:hAnsi="宋体" w:eastAsia="宋体" w:cs="宋体"/>
          <w:spacing w:val="7"/>
          <w:lang w:eastAsia="zh-CN"/>
        </w:rPr>
        <w:t>(2)低动销、低价格。社会动销和市场价格齐跌，代表市场需求</w:t>
      </w:r>
      <w:r>
        <w:rPr>
          <w:rFonts w:ascii="宋体" w:hAnsi="宋体" w:eastAsia="宋体" w:cs="宋体"/>
          <w:spacing w:val="6"/>
          <w:lang w:eastAsia="zh-CN"/>
        </w:rPr>
        <w:t>疲软，市场存在</w:t>
      </w:r>
      <w:r>
        <w:rPr>
          <w:rFonts w:ascii="宋体" w:hAnsi="宋体" w:eastAsia="宋体" w:cs="宋体"/>
          <w:lang w:eastAsia="zh-CN"/>
        </w:rPr>
        <w:t xml:space="preserve"> 滞销情况。此时烟草商业企业可能需要控制货源投放，消</w:t>
      </w:r>
      <w:r>
        <w:rPr>
          <w:rFonts w:ascii="宋体" w:hAnsi="宋体" w:eastAsia="宋体" w:cs="宋体"/>
          <w:spacing w:val="-1"/>
          <w:lang w:eastAsia="zh-CN"/>
        </w:rPr>
        <w:t>化渠道库存。</w:t>
      </w:r>
    </w:p>
    <w:p w14:paraId="58BDEB79">
      <w:pPr>
        <w:spacing w:before="99" w:line="279" w:lineRule="auto"/>
        <w:ind w:left="50" w:right="41" w:firstLine="450"/>
        <w:rPr>
          <w:rFonts w:hint="eastAsia" w:ascii="宋体" w:hAnsi="宋体" w:eastAsia="宋体" w:cs="宋体"/>
          <w:lang w:eastAsia="zh-CN"/>
        </w:rPr>
      </w:pPr>
      <w:r>
        <w:rPr>
          <w:rFonts w:ascii="宋体" w:hAnsi="宋体" w:eastAsia="宋体" w:cs="宋体"/>
          <w:spacing w:val="7"/>
          <w:lang w:eastAsia="zh-CN"/>
        </w:rPr>
        <w:t>(3)动销与价格背离。如果数据显示社会动销慢，而市场</w:t>
      </w:r>
      <w:r>
        <w:rPr>
          <w:rFonts w:ascii="宋体" w:hAnsi="宋体" w:eastAsia="宋体" w:cs="宋体"/>
          <w:spacing w:val="6"/>
          <w:lang w:eastAsia="zh-CN"/>
        </w:rPr>
        <w:t>价格处在高位，或社会</w:t>
      </w:r>
      <w:r>
        <w:rPr>
          <w:rFonts w:ascii="宋体" w:hAnsi="宋体" w:eastAsia="宋体" w:cs="宋体"/>
          <w:lang w:eastAsia="zh-CN"/>
        </w:rPr>
        <w:t xml:space="preserve"> </w:t>
      </w:r>
      <w:r>
        <w:rPr>
          <w:rFonts w:ascii="宋体" w:hAnsi="宋体" w:eastAsia="宋体" w:cs="宋体"/>
          <w:spacing w:val="5"/>
          <w:lang w:eastAsia="zh-CN"/>
        </w:rPr>
        <w:t>动销快，可能存在脱销情况时，市场价格却偏低，则代表数据本身信息矛盾，分析人</w:t>
      </w:r>
      <w:r>
        <w:rPr>
          <w:rFonts w:ascii="宋体" w:hAnsi="宋体" w:eastAsia="宋体" w:cs="宋体"/>
          <w:spacing w:val="2"/>
          <w:lang w:eastAsia="zh-CN"/>
        </w:rPr>
        <w:t xml:space="preserve"> </w:t>
      </w:r>
      <w:r>
        <w:rPr>
          <w:rFonts w:ascii="宋体" w:hAnsi="宋体" w:eastAsia="宋体" w:cs="宋体"/>
          <w:lang w:eastAsia="zh-CN"/>
        </w:rPr>
        <w:t>员有必要进一步确认数据的准确性，或通过其他渠道判断市场需</w:t>
      </w:r>
      <w:r>
        <w:rPr>
          <w:rFonts w:ascii="宋体" w:hAnsi="宋体" w:eastAsia="宋体" w:cs="宋体"/>
          <w:spacing w:val="-1"/>
          <w:lang w:eastAsia="zh-CN"/>
        </w:rPr>
        <w:t>求的真实状况。</w:t>
      </w:r>
    </w:p>
    <w:p w14:paraId="08FF7759">
      <w:pPr>
        <w:spacing w:before="98" w:line="297" w:lineRule="auto"/>
        <w:ind w:left="50" w:right="59" w:firstLine="450"/>
        <w:rPr>
          <w:rFonts w:hint="eastAsia" w:ascii="宋体" w:hAnsi="宋体" w:eastAsia="宋体" w:cs="宋体"/>
          <w:lang w:eastAsia="zh-CN"/>
        </w:rPr>
      </w:pPr>
      <w:r>
        <w:rPr>
          <w:rFonts w:ascii="宋体" w:hAnsi="宋体" w:eastAsia="宋体" w:cs="宋体"/>
          <w:spacing w:val="4"/>
          <w:lang w:eastAsia="zh-CN"/>
        </w:rPr>
        <w:t>以存销比为社会库存指标，将其与不同价格状态进行组合，显示出不同的市场表</w:t>
      </w:r>
      <w:r>
        <w:rPr>
          <w:rFonts w:ascii="宋体" w:hAnsi="宋体" w:eastAsia="宋体" w:cs="宋体"/>
          <w:lang w:eastAsia="zh-CN"/>
        </w:rPr>
        <w:t xml:space="preserve"> </w:t>
      </w:r>
      <w:r>
        <w:rPr>
          <w:rFonts w:ascii="宋体" w:hAnsi="宋体" w:eastAsia="宋体" w:cs="宋体"/>
          <w:spacing w:val="7"/>
          <w:lang w:eastAsia="zh-CN"/>
        </w:rPr>
        <w:t>现情况，如表2-1-4所示。</w:t>
      </w:r>
    </w:p>
    <w:p w14:paraId="4B924482">
      <w:pPr>
        <w:spacing w:before="22" w:line="222" w:lineRule="auto"/>
        <w:ind w:left="2053"/>
        <w:rPr>
          <w:rFonts w:hint="eastAsia" w:ascii="黑体" w:hAnsi="黑体" w:eastAsia="黑体" w:cs="黑体"/>
          <w:lang w:eastAsia="zh-CN"/>
        </w:rPr>
      </w:pPr>
      <w:r>
        <w:rPr>
          <w:rFonts w:ascii="黑体" w:hAnsi="黑体" w:eastAsia="黑体" w:cs="黑体"/>
          <w:b/>
          <w:bCs/>
          <w:spacing w:val="4"/>
          <w:lang w:eastAsia="zh-CN"/>
        </w:rPr>
        <w:t>表2-1-4</w:t>
      </w:r>
      <w:r>
        <w:rPr>
          <w:rFonts w:ascii="黑体" w:hAnsi="黑体" w:eastAsia="黑体" w:cs="黑体"/>
          <w:spacing w:val="89"/>
          <w:lang w:eastAsia="zh-CN"/>
        </w:rPr>
        <w:t xml:space="preserve"> </w:t>
      </w:r>
      <w:r>
        <w:rPr>
          <w:rFonts w:ascii="黑体" w:hAnsi="黑体" w:eastAsia="黑体" w:cs="黑体"/>
          <w:b/>
          <w:bCs/>
          <w:spacing w:val="4"/>
          <w:lang w:eastAsia="zh-CN"/>
        </w:rPr>
        <w:t>周存销比和市场价格的综合判断</w:t>
      </w:r>
    </w:p>
    <w:p w14:paraId="455B0B63">
      <w:pPr>
        <w:spacing w:line="49" w:lineRule="exact"/>
        <w:rPr>
          <w:lang w:eastAsia="zh-CN"/>
        </w:rPr>
      </w:pPr>
    </w:p>
    <w:tbl>
      <w:tblPr>
        <w:tblStyle w:val="7"/>
        <w:tblW w:w="7940" w:type="dxa"/>
        <w:tblInd w:w="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70"/>
        <w:gridCol w:w="1990"/>
        <w:gridCol w:w="1980"/>
        <w:gridCol w:w="2000"/>
      </w:tblGrid>
      <w:tr w14:paraId="7066A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1970" w:type="dxa"/>
            <w:vMerge w:val="restart"/>
            <w:tcBorders>
              <w:left w:val="nil"/>
              <w:bottom w:val="nil"/>
            </w:tcBorders>
          </w:tcPr>
          <w:p w14:paraId="50D0BED6">
            <w:pPr>
              <w:spacing w:line="249" w:lineRule="auto"/>
              <w:rPr>
                <w:lang w:eastAsia="zh-CN"/>
              </w:rPr>
            </w:pPr>
          </w:p>
          <w:p w14:paraId="73360AD4">
            <w:pPr>
              <w:pStyle w:val="8"/>
              <w:spacing w:before="59" w:line="219" w:lineRule="auto"/>
              <w:ind w:left="622"/>
              <w:rPr>
                <w:rFonts w:hint="eastAsia"/>
                <w:sz w:val="18"/>
                <w:szCs w:val="18"/>
              </w:rPr>
            </w:pPr>
            <w:r>
              <w:rPr>
                <w:b/>
                <w:bCs/>
                <w:spacing w:val="-4"/>
                <w:sz w:val="18"/>
                <w:szCs w:val="18"/>
              </w:rPr>
              <w:t>周存销比</w:t>
            </w:r>
          </w:p>
        </w:tc>
        <w:tc>
          <w:tcPr>
            <w:tcW w:w="5970" w:type="dxa"/>
            <w:gridSpan w:val="3"/>
            <w:tcBorders>
              <w:right w:val="nil"/>
            </w:tcBorders>
          </w:tcPr>
          <w:p w14:paraId="7B4A6737">
            <w:pPr>
              <w:pStyle w:val="8"/>
              <w:spacing w:before="108" w:line="218" w:lineRule="auto"/>
              <w:ind w:left="2787"/>
              <w:rPr>
                <w:rFonts w:hint="eastAsia"/>
                <w:sz w:val="18"/>
                <w:szCs w:val="18"/>
              </w:rPr>
            </w:pPr>
            <w:r>
              <w:rPr>
                <w:b/>
                <w:bCs/>
                <w:spacing w:val="-4"/>
                <w:sz w:val="18"/>
                <w:szCs w:val="18"/>
              </w:rPr>
              <w:t>价格</w:t>
            </w:r>
          </w:p>
        </w:tc>
      </w:tr>
      <w:tr w14:paraId="3C601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970" w:type="dxa"/>
            <w:vMerge w:val="continue"/>
            <w:tcBorders>
              <w:top w:val="nil"/>
              <w:left w:val="nil"/>
            </w:tcBorders>
          </w:tcPr>
          <w:p w14:paraId="2C3ECFCA"/>
        </w:tc>
        <w:tc>
          <w:tcPr>
            <w:tcW w:w="1990" w:type="dxa"/>
          </w:tcPr>
          <w:p w14:paraId="00B64989">
            <w:pPr>
              <w:pStyle w:val="8"/>
              <w:spacing w:before="107" w:line="221" w:lineRule="auto"/>
              <w:ind w:left="897"/>
              <w:rPr>
                <w:rFonts w:hint="eastAsia"/>
                <w:sz w:val="18"/>
                <w:szCs w:val="18"/>
              </w:rPr>
            </w:pPr>
            <w:r>
              <w:rPr>
                <w:b/>
                <w:bCs/>
                <w:spacing w:val="-2"/>
                <w:sz w:val="18"/>
                <w:szCs w:val="18"/>
              </w:rPr>
              <w:t>低</w:t>
            </w:r>
          </w:p>
        </w:tc>
        <w:tc>
          <w:tcPr>
            <w:tcW w:w="1980" w:type="dxa"/>
          </w:tcPr>
          <w:p w14:paraId="6C2FB561">
            <w:pPr>
              <w:pStyle w:val="8"/>
              <w:spacing w:before="110" w:line="223" w:lineRule="auto"/>
              <w:ind w:left="807"/>
              <w:rPr>
                <w:rFonts w:hint="eastAsia"/>
                <w:sz w:val="18"/>
                <w:szCs w:val="18"/>
              </w:rPr>
            </w:pPr>
            <w:r>
              <w:rPr>
                <w:b/>
                <w:bCs/>
                <w:spacing w:val="-4"/>
                <w:sz w:val="18"/>
                <w:szCs w:val="18"/>
              </w:rPr>
              <w:t>合理</w:t>
            </w:r>
          </w:p>
        </w:tc>
        <w:tc>
          <w:tcPr>
            <w:tcW w:w="2000" w:type="dxa"/>
            <w:tcBorders>
              <w:right w:val="nil"/>
            </w:tcBorders>
          </w:tcPr>
          <w:p w14:paraId="7D4E354F">
            <w:pPr>
              <w:pStyle w:val="8"/>
              <w:spacing w:before="109" w:line="219" w:lineRule="auto"/>
              <w:ind w:left="904"/>
              <w:rPr>
                <w:rFonts w:hint="eastAsia"/>
                <w:sz w:val="18"/>
                <w:szCs w:val="18"/>
              </w:rPr>
            </w:pPr>
            <w:r>
              <w:rPr>
                <w:sz w:val="18"/>
                <w:szCs w:val="18"/>
              </w:rPr>
              <w:t>高</w:t>
            </w:r>
          </w:p>
        </w:tc>
      </w:tr>
      <w:tr w14:paraId="0558CB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1970" w:type="dxa"/>
            <w:tcBorders>
              <w:left w:val="nil"/>
            </w:tcBorders>
          </w:tcPr>
          <w:p w14:paraId="4CBE5375">
            <w:pPr>
              <w:pStyle w:val="8"/>
              <w:spacing w:before="111" w:line="219" w:lineRule="auto"/>
              <w:ind w:left="889"/>
              <w:rPr>
                <w:rFonts w:hint="eastAsia"/>
                <w:sz w:val="18"/>
                <w:szCs w:val="18"/>
              </w:rPr>
            </w:pPr>
            <w:r>
              <w:rPr>
                <w:sz w:val="18"/>
                <w:szCs w:val="18"/>
              </w:rPr>
              <w:t>高</w:t>
            </w:r>
          </w:p>
        </w:tc>
        <w:tc>
          <w:tcPr>
            <w:tcW w:w="1990" w:type="dxa"/>
          </w:tcPr>
          <w:p w14:paraId="3C949B8D"/>
        </w:tc>
        <w:tc>
          <w:tcPr>
            <w:tcW w:w="1980" w:type="dxa"/>
          </w:tcPr>
          <w:p w14:paraId="2C204737">
            <w:pPr>
              <w:pStyle w:val="8"/>
              <w:spacing w:before="119" w:line="227" w:lineRule="auto"/>
              <w:ind w:left="894"/>
              <w:rPr>
                <w:rFonts w:hint="eastAsia"/>
                <w:sz w:val="18"/>
                <w:szCs w:val="18"/>
              </w:rPr>
            </w:pPr>
            <w:r>
              <w:rPr>
                <w:sz w:val="18"/>
                <w:szCs w:val="18"/>
              </w:rPr>
              <w:t>↓</w:t>
            </w:r>
          </w:p>
        </w:tc>
        <w:tc>
          <w:tcPr>
            <w:tcW w:w="2000" w:type="dxa"/>
            <w:tcBorders>
              <w:right w:val="nil"/>
            </w:tcBorders>
          </w:tcPr>
          <w:p w14:paraId="6D58DE65">
            <w:pPr>
              <w:pStyle w:val="8"/>
              <w:spacing w:before="157" w:line="183" w:lineRule="auto"/>
              <w:ind w:left="944"/>
              <w:rPr>
                <w:rFonts w:hint="eastAsia"/>
                <w:sz w:val="18"/>
                <w:szCs w:val="18"/>
              </w:rPr>
            </w:pPr>
            <w:r>
              <w:rPr>
                <w:sz w:val="18"/>
                <w:szCs w:val="18"/>
              </w:rPr>
              <w:t>O</w:t>
            </w:r>
          </w:p>
        </w:tc>
      </w:tr>
      <w:tr w14:paraId="69C13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970" w:type="dxa"/>
            <w:tcBorders>
              <w:left w:val="nil"/>
            </w:tcBorders>
          </w:tcPr>
          <w:p w14:paraId="3A874648">
            <w:pPr>
              <w:pStyle w:val="8"/>
              <w:spacing w:before="116" w:line="223" w:lineRule="auto"/>
              <w:ind w:left="800"/>
              <w:rPr>
                <w:rFonts w:hint="eastAsia"/>
                <w:sz w:val="18"/>
                <w:szCs w:val="18"/>
              </w:rPr>
            </w:pPr>
            <w:r>
              <w:rPr>
                <w:spacing w:val="-2"/>
                <w:sz w:val="18"/>
                <w:szCs w:val="18"/>
              </w:rPr>
              <w:t>合理</w:t>
            </w:r>
          </w:p>
        </w:tc>
        <w:tc>
          <w:tcPr>
            <w:tcW w:w="1990" w:type="dxa"/>
          </w:tcPr>
          <w:p w14:paraId="72A01D9B">
            <w:pPr>
              <w:pStyle w:val="8"/>
              <w:spacing w:before="121" w:line="227" w:lineRule="auto"/>
              <w:ind w:left="894"/>
              <w:rPr>
                <w:rFonts w:hint="eastAsia"/>
                <w:sz w:val="18"/>
                <w:szCs w:val="18"/>
              </w:rPr>
            </w:pPr>
            <w:r>
              <w:rPr>
                <w:sz w:val="18"/>
                <w:szCs w:val="18"/>
              </w:rPr>
              <w:t>↓</w:t>
            </w:r>
          </w:p>
        </w:tc>
        <w:tc>
          <w:tcPr>
            <w:tcW w:w="1980" w:type="dxa"/>
          </w:tcPr>
          <w:p w14:paraId="039CC144">
            <w:pPr>
              <w:pStyle w:val="8"/>
              <w:spacing w:before="129" w:line="237" w:lineRule="auto"/>
              <w:ind w:left="894"/>
              <w:rPr>
                <w:rFonts w:hint="eastAsia"/>
                <w:sz w:val="18"/>
                <w:szCs w:val="18"/>
              </w:rPr>
            </w:pPr>
            <w:r>
              <w:rPr>
                <w:sz w:val="18"/>
                <w:szCs w:val="18"/>
              </w:rPr>
              <w:t>●</w:t>
            </w:r>
          </w:p>
        </w:tc>
        <w:tc>
          <w:tcPr>
            <w:tcW w:w="2000" w:type="dxa"/>
            <w:tcBorders>
              <w:right w:val="nil"/>
            </w:tcBorders>
          </w:tcPr>
          <w:p w14:paraId="2FAF0E38">
            <w:pPr>
              <w:pStyle w:val="8"/>
              <w:spacing w:before="122" w:line="229" w:lineRule="auto"/>
              <w:ind w:left="904"/>
              <w:rPr>
                <w:rFonts w:hint="eastAsia"/>
                <w:sz w:val="18"/>
                <w:szCs w:val="18"/>
              </w:rPr>
            </w:pPr>
            <w:r>
              <w:rPr>
                <w:sz w:val="18"/>
                <w:szCs w:val="18"/>
              </w:rPr>
              <w:t>↑</w:t>
            </w:r>
          </w:p>
        </w:tc>
      </w:tr>
      <w:tr w14:paraId="71E020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1970" w:type="dxa"/>
            <w:tcBorders>
              <w:left w:val="nil"/>
            </w:tcBorders>
          </w:tcPr>
          <w:p w14:paraId="354968F8">
            <w:pPr>
              <w:pStyle w:val="8"/>
              <w:spacing w:before="116" w:line="221" w:lineRule="auto"/>
              <w:ind w:left="889"/>
              <w:rPr>
                <w:rFonts w:hint="eastAsia"/>
                <w:sz w:val="18"/>
                <w:szCs w:val="18"/>
              </w:rPr>
            </w:pPr>
            <w:r>
              <w:rPr>
                <w:sz w:val="18"/>
                <w:szCs w:val="18"/>
              </w:rPr>
              <w:t>低</w:t>
            </w:r>
          </w:p>
        </w:tc>
        <w:tc>
          <w:tcPr>
            <w:tcW w:w="1990" w:type="dxa"/>
          </w:tcPr>
          <w:p w14:paraId="5C4CB4C7">
            <w:pPr>
              <w:pStyle w:val="8"/>
              <w:spacing w:before="113" w:line="216" w:lineRule="auto"/>
              <w:ind w:left="264"/>
              <w:rPr>
                <w:rFonts w:hint="eastAsia"/>
                <w:sz w:val="18"/>
                <w:szCs w:val="18"/>
              </w:rPr>
            </w:pPr>
            <w:r>
              <w:rPr>
                <w:spacing w:val="-2"/>
                <w:sz w:val="18"/>
                <w:szCs w:val="18"/>
              </w:rPr>
              <w:t>紧俏：↓,顺销：O</w:t>
            </w:r>
          </w:p>
        </w:tc>
        <w:tc>
          <w:tcPr>
            <w:tcW w:w="1980" w:type="dxa"/>
          </w:tcPr>
          <w:p w14:paraId="05C02976">
            <w:pPr>
              <w:pStyle w:val="8"/>
              <w:spacing w:before="124" w:line="229" w:lineRule="auto"/>
              <w:ind w:left="894"/>
              <w:rPr>
                <w:rFonts w:hint="eastAsia"/>
                <w:sz w:val="18"/>
                <w:szCs w:val="18"/>
              </w:rPr>
            </w:pPr>
            <w:r>
              <w:rPr>
                <w:sz w:val="18"/>
                <w:szCs w:val="18"/>
              </w:rPr>
              <w:t>↑</w:t>
            </w:r>
          </w:p>
        </w:tc>
        <w:tc>
          <w:tcPr>
            <w:tcW w:w="2000" w:type="dxa"/>
            <w:tcBorders>
              <w:right w:val="nil"/>
            </w:tcBorders>
          </w:tcPr>
          <w:p w14:paraId="38034E50">
            <w:pPr>
              <w:pStyle w:val="8"/>
              <w:spacing w:before="124" w:line="229" w:lineRule="auto"/>
              <w:ind w:left="904"/>
              <w:rPr>
                <w:rFonts w:hint="eastAsia"/>
                <w:sz w:val="18"/>
                <w:szCs w:val="18"/>
              </w:rPr>
            </w:pPr>
            <w:r>
              <w:rPr>
                <w:sz w:val="18"/>
                <w:szCs w:val="18"/>
              </w:rPr>
              <w:t>↑</w:t>
            </w:r>
          </w:p>
        </w:tc>
      </w:tr>
    </w:tbl>
    <w:p w14:paraId="3E5000CD">
      <w:pPr>
        <w:spacing w:before="60" w:line="258" w:lineRule="auto"/>
        <w:ind w:left="50" w:right="12" w:firstLine="399"/>
        <w:rPr>
          <w:rFonts w:hint="eastAsia" w:ascii="宋体" w:hAnsi="宋体" w:eastAsia="宋体" w:cs="宋体"/>
          <w:lang w:eastAsia="zh-CN"/>
        </w:rPr>
      </w:pPr>
      <w:r>
        <w:rPr>
          <w:rFonts w:ascii="宋体" w:hAnsi="宋体" w:eastAsia="宋体" w:cs="宋体"/>
          <w:spacing w:val="-9"/>
          <w:sz w:val="19"/>
          <w:szCs w:val="19"/>
          <w:lang w:eastAsia="zh-CN"/>
        </w:rPr>
        <w:t>备注：①高、合理、低分别表示价格和周存销比高于、处于</w:t>
      </w:r>
      <w:r>
        <w:rPr>
          <w:rFonts w:ascii="宋体" w:hAnsi="宋体" w:eastAsia="宋体" w:cs="宋体"/>
          <w:spacing w:val="-10"/>
          <w:sz w:val="19"/>
          <w:szCs w:val="19"/>
          <w:lang w:eastAsia="zh-CN"/>
        </w:rPr>
        <w:t>、低于控制范围。②个表示市场表现</w:t>
      </w:r>
      <w:r>
        <w:rPr>
          <w:rFonts w:ascii="宋体" w:hAnsi="宋体" w:eastAsia="宋体" w:cs="宋体"/>
          <w:sz w:val="19"/>
          <w:szCs w:val="19"/>
          <w:lang w:eastAsia="zh-CN"/>
        </w:rPr>
        <w:t xml:space="preserve"> </w:t>
      </w:r>
      <w:r>
        <w:rPr>
          <w:rFonts w:ascii="宋体" w:hAnsi="宋体" w:eastAsia="宋体" w:cs="宋体"/>
          <w:spacing w:val="-24"/>
          <w:w w:val="98"/>
          <w:lang w:eastAsia="zh-CN"/>
        </w:rPr>
        <w:t>趋好，↓表示市场表现趋坏，●表示市场表现平</w:t>
      </w:r>
      <w:r>
        <w:rPr>
          <w:rFonts w:ascii="宋体" w:hAnsi="宋体" w:eastAsia="宋体" w:cs="宋体"/>
          <w:spacing w:val="-25"/>
          <w:w w:val="98"/>
          <w:lang w:eastAsia="zh-CN"/>
        </w:rPr>
        <w:t>稳，O</w:t>
      </w:r>
      <w:r>
        <w:rPr>
          <w:rFonts w:ascii="宋体" w:hAnsi="宋体" w:eastAsia="宋体" w:cs="宋体"/>
          <w:spacing w:val="-22"/>
          <w:lang w:eastAsia="zh-CN"/>
        </w:rPr>
        <w:t xml:space="preserve"> </w:t>
      </w:r>
      <w:r>
        <w:rPr>
          <w:rFonts w:ascii="宋体" w:hAnsi="宋体" w:eastAsia="宋体" w:cs="宋体"/>
          <w:spacing w:val="-25"/>
          <w:w w:val="98"/>
          <w:lang w:eastAsia="zh-CN"/>
        </w:rPr>
        <w:t>表示市场指标出现矛盾，需要进一步观察。</w:t>
      </w:r>
    </w:p>
    <w:p w14:paraId="1E3B8354">
      <w:pPr>
        <w:spacing w:before="120" w:line="222" w:lineRule="auto"/>
        <w:ind w:left="503"/>
        <w:rPr>
          <w:rFonts w:hint="eastAsia" w:ascii="黑体" w:hAnsi="黑体" w:eastAsia="黑体" w:cs="黑体"/>
          <w:lang w:eastAsia="zh-CN"/>
        </w:rPr>
      </w:pPr>
      <w:r>
        <w:rPr>
          <w:rFonts w:ascii="宋体" w:hAnsi="宋体" w:eastAsia="宋体" w:cs="宋体"/>
          <w:b/>
          <w:bCs/>
          <w:spacing w:val="-1"/>
          <w:lang w:eastAsia="zh-CN"/>
        </w:rPr>
        <w:t>2.</w:t>
      </w:r>
      <w:r>
        <w:rPr>
          <w:rFonts w:ascii="黑体" w:hAnsi="黑体" w:eastAsia="黑体" w:cs="黑体"/>
          <w:b/>
          <w:bCs/>
          <w:spacing w:val="-1"/>
          <w:lang w:eastAsia="zh-CN"/>
        </w:rPr>
        <w:t>公司销售数据与社会监测数据综合分析</w:t>
      </w:r>
    </w:p>
    <w:p w14:paraId="6C29F299">
      <w:pPr>
        <w:spacing w:before="102" w:line="278" w:lineRule="auto"/>
        <w:ind w:left="50" w:right="55" w:firstLine="450"/>
        <w:rPr>
          <w:rFonts w:hint="eastAsia" w:ascii="宋体" w:hAnsi="宋体" w:eastAsia="宋体" w:cs="宋体"/>
          <w:lang w:eastAsia="zh-CN"/>
        </w:rPr>
      </w:pPr>
      <w:r>
        <w:rPr>
          <w:rFonts w:ascii="宋体" w:hAnsi="宋体" w:eastAsia="宋体" w:cs="宋体"/>
          <w:spacing w:val="4"/>
          <w:lang w:eastAsia="zh-CN"/>
        </w:rPr>
        <w:t>公司销售数据与社会监测数据的关联分析可以帮助分析人员进一步了解卷烟的动</w:t>
      </w:r>
      <w:r>
        <w:rPr>
          <w:rFonts w:ascii="宋体" w:hAnsi="宋体" w:eastAsia="宋体" w:cs="宋体"/>
          <w:spacing w:val="3"/>
          <w:lang w:eastAsia="zh-CN"/>
        </w:rPr>
        <w:t xml:space="preserve"> </w:t>
      </w:r>
      <w:r>
        <w:rPr>
          <w:rFonts w:ascii="宋体" w:hAnsi="宋体" w:eastAsia="宋体" w:cs="宋体"/>
          <w:spacing w:val="-1"/>
          <w:lang w:eastAsia="zh-CN"/>
        </w:rPr>
        <w:t>销情况。</w:t>
      </w:r>
    </w:p>
    <w:p w14:paraId="204CC38E">
      <w:pPr>
        <w:spacing w:before="57" w:line="268" w:lineRule="auto"/>
        <w:ind w:left="50" w:right="40" w:firstLine="450"/>
        <w:rPr>
          <w:rFonts w:hint="eastAsia" w:ascii="宋体" w:hAnsi="宋体" w:eastAsia="宋体" w:cs="宋体"/>
          <w:lang w:eastAsia="zh-CN"/>
        </w:rPr>
      </w:pPr>
      <w:r>
        <w:rPr>
          <w:rFonts w:ascii="宋体" w:hAnsi="宋体" w:eastAsia="宋体" w:cs="宋体"/>
          <w:spacing w:val="7"/>
          <w:lang w:eastAsia="zh-CN"/>
        </w:rPr>
        <w:t>(1)公司动销与社会动销关联分析。公司动销指的是公司订单销售情况，与社会</w:t>
      </w:r>
      <w:r>
        <w:rPr>
          <w:rFonts w:ascii="宋体" w:hAnsi="宋体" w:eastAsia="宋体" w:cs="宋体"/>
          <w:spacing w:val="11"/>
          <w:lang w:eastAsia="zh-CN"/>
        </w:rPr>
        <w:t xml:space="preserve"> </w:t>
      </w:r>
      <w:r>
        <w:rPr>
          <w:rFonts w:ascii="宋体" w:hAnsi="宋体" w:eastAsia="宋体" w:cs="宋体"/>
          <w:spacing w:val="-1"/>
          <w:lang w:eastAsia="zh-CN"/>
        </w:rPr>
        <w:t>动销关联分析的要点在于掌握两个环节的节奏是否匹配。</w:t>
      </w:r>
    </w:p>
    <w:p w14:paraId="3BF6EEAF">
      <w:pPr>
        <w:spacing w:before="99" w:line="219" w:lineRule="auto"/>
        <w:ind w:left="500"/>
        <w:rPr>
          <w:rFonts w:hint="eastAsia" w:ascii="宋体" w:hAnsi="宋体" w:eastAsia="宋体" w:cs="宋体"/>
          <w:lang w:eastAsia="zh-CN"/>
        </w:rPr>
      </w:pPr>
      <w:r>
        <w:rPr>
          <w:rFonts w:ascii="宋体" w:hAnsi="宋体" w:eastAsia="宋体" w:cs="宋体"/>
          <w:spacing w:val="2"/>
          <w:lang w:eastAsia="zh-CN"/>
        </w:rPr>
        <w:t>1)公司销售与社会销售齐增。代表需求增加，销售势头良好。</w:t>
      </w:r>
    </w:p>
    <w:p w14:paraId="0B2F9016">
      <w:pPr>
        <w:spacing w:before="101" w:line="219" w:lineRule="auto"/>
        <w:ind w:left="500"/>
        <w:rPr>
          <w:rFonts w:hint="eastAsia" w:ascii="宋体" w:hAnsi="宋体" w:eastAsia="宋体" w:cs="宋体"/>
          <w:lang w:eastAsia="zh-CN"/>
        </w:rPr>
      </w:pPr>
      <w:r>
        <w:rPr>
          <w:rFonts w:ascii="宋体" w:hAnsi="宋体" w:eastAsia="宋体" w:cs="宋体"/>
          <w:spacing w:val="4"/>
          <w:lang w:eastAsia="zh-CN"/>
        </w:rPr>
        <w:t>2)公司销售与社会销售齐降。代表需求减少</w:t>
      </w:r>
      <w:r>
        <w:rPr>
          <w:rFonts w:ascii="宋体" w:hAnsi="宋体" w:eastAsia="宋体" w:cs="宋体"/>
          <w:spacing w:val="3"/>
          <w:lang w:eastAsia="zh-CN"/>
        </w:rPr>
        <w:t>，销售势头减缓。</w:t>
      </w:r>
    </w:p>
    <w:p w14:paraId="3AB74DAC">
      <w:pPr>
        <w:spacing w:before="91" w:line="278" w:lineRule="auto"/>
        <w:ind w:left="50" w:right="53" w:firstLine="450"/>
        <w:rPr>
          <w:rFonts w:hint="eastAsia" w:ascii="宋体" w:hAnsi="宋体" w:eastAsia="宋体" w:cs="宋体"/>
          <w:lang w:eastAsia="zh-CN"/>
        </w:rPr>
      </w:pPr>
      <w:r>
        <w:rPr>
          <w:rFonts w:ascii="宋体" w:hAnsi="宋体" w:eastAsia="宋体" w:cs="宋体"/>
          <w:spacing w:val="4"/>
          <w:lang w:eastAsia="zh-CN"/>
        </w:rPr>
        <w:t>3)公司销售与社会销售背离。如果社会动销趋慢，社会库存增加，公</w:t>
      </w:r>
      <w:r>
        <w:rPr>
          <w:rFonts w:ascii="宋体" w:hAnsi="宋体" w:eastAsia="宋体" w:cs="宋体"/>
          <w:spacing w:val="3"/>
          <w:lang w:eastAsia="zh-CN"/>
        </w:rPr>
        <w:t>司可能需要</w:t>
      </w:r>
      <w:r>
        <w:rPr>
          <w:rFonts w:ascii="宋体" w:hAnsi="宋体" w:eastAsia="宋体" w:cs="宋体"/>
          <w:lang w:eastAsia="zh-CN"/>
        </w:rPr>
        <w:t xml:space="preserve"> </w:t>
      </w:r>
      <w:r>
        <w:rPr>
          <w:rFonts w:ascii="宋体" w:hAnsi="宋体" w:eastAsia="宋体" w:cs="宋体"/>
          <w:spacing w:val="5"/>
          <w:lang w:eastAsia="zh-CN"/>
        </w:rPr>
        <w:t>调整货源投放，并适当考虑终端推广的措施；如果社会动销趋</w:t>
      </w:r>
      <w:r>
        <w:rPr>
          <w:rFonts w:ascii="宋体" w:hAnsi="宋体" w:eastAsia="宋体" w:cs="宋体"/>
          <w:spacing w:val="4"/>
          <w:lang w:eastAsia="zh-CN"/>
        </w:rPr>
        <w:t>快，则公司需要关注货</w:t>
      </w:r>
      <w:r>
        <w:rPr>
          <w:rFonts w:ascii="宋体" w:hAnsi="宋体" w:eastAsia="宋体" w:cs="宋体"/>
          <w:lang w:eastAsia="zh-CN"/>
        </w:rPr>
        <w:t xml:space="preserve"> 源投放策略是否需要调整，库存货源是否能够满足社会需求。</w:t>
      </w:r>
    </w:p>
    <w:p w14:paraId="252B835F">
      <w:pPr>
        <w:spacing w:before="101" w:line="219" w:lineRule="auto"/>
        <w:ind w:left="500"/>
        <w:rPr>
          <w:rFonts w:hint="eastAsia" w:ascii="宋体" w:hAnsi="宋体" w:eastAsia="宋体" w:cs="宋体"/>
          <w:lang w:eastAsia="zh-CN"/>
        </w:rPr>
      </w:pPr>
      <w:r>
        <w:rPr>
          <w:rFonts w:ascii="宋体" w:hAnsi="宋体" w:eastAsia="宋体" w:cs="宋体"/>
          <w:spacing w:val="4"/>
          <w:lang w:eastAsia="zh-CN"/>
        </w:rPr>
        <w:t>(2)公司销售结构与社会销售结构关联分析。</w:t>
      </w:r>
    </w:p>
    <w:p w14:paraId="115B9CB8">
      <w:pPr>
        <w:spacing w:before="101" w:line="219" w:lineRule="auto"/>
        <w:ind w:left="500"/>
        <w:rPr>
          <w:rFonts w:hint="eastAsia" w:ascii="宋体" w:hAnsi="宋体" w:eastAsia="宋体" w:cs="宋体"/>
          <w:lang w:eastAsia="zh-CN"/>
        </w:rPr>
      </w:pPr>
      <w:r>
        <w:rPr>
          <w:rFonts w:ascii="宋体" w:hAnsi="宋体" w:eastAsia="宋体" w:cs="宋体"/>
          <w:spacing w:val="2"/>
          <w:lang w:eastAsia="zh-CN"/>
        </w:rPr>
        <w:t>1)各品类公司销售占比与社会销售占比是否匹配。</w:t>
      </w:r>
    </w:p>
    <w:p w14:paraId="02980415">
      <w:pPr>
        <w:spacing w:before="121" w:line="219" w:lineRule="auto"/>
        <w:ind w:left="500"/>
        <w:rPr>
          <w:rFonts w:hint="eastAsia" w:ascii="宋体" w:hAnsi="宋体" w:eastAsia="宋体" w:cs="宋体"/>
          <w:lang w:eastAsia="zh-CN"/>
        </w:rPr>
      </w:pPr>
      <w:r>
        <w:rPr>
          <w:rFonts w:ascii="宋体" w:hAnsi="宋体" w:eastAsia="宋体" w:cs="宋体"/>
          <w:spacing w:val="4"/>
          <w:lang w:eastAsia="zh-CN"/>
        </w:rPr>
        <w:t>2)同品类中各品牌公司销售占比与社会销售占比</w:t>
      </w:r>
      <w:r>
        <w:rPr>
          <w:rFonts w:ascii="宋体" w:hAnsi="宋体" w:eastAsia="宋体" w:cs="宋体"/>
          <w:spacing w:val="3"/>
          <w:lang w:eastAsia="zh-CN"/>
        </w:rPr>
        <w:t>是否匹配。</w:t>
      </w:r>
    </w:p>
    <w:p w14:paraId="1CE146D0">
      <w:pPr>
        <w:spacing w:before="100" w:line="269" w:lineRule="auto"/>
        <w:ind w:left="50" w:right="52" w:firstLine="450"/>
        <w:rPr>
          <w:rFonts w:hint="eastAsia" w:ascii="宋体" w:hAnsi="宋体" w:eastAsia="宋体" w:cs="宋体"/>
          <w:lang w:eastAsia="zh-CN"/>
        </w:rPr>
      </w:pPr>
      <w:r>
        <w:rPr>
          <w:rFonts w:ascii="宋体" w:hAnsi="宋体" w:eastAsia="宋体" w:cs="宋体"/>
          <w:spacing w:val="4"/>
          <w:lang w:eastAsia="zh-CN"/>
        </w:rPr>
        <w:t>销售占比是否匹配可以反映公司对社会需求的判断是否准确，使品类销售策略和</w:t>
      </w:r>
      <w:r>
        <w:rPr>
          <w:rFonts w:ascii="宋体" w:hAnsi="宋体" w:eastAsia="宋体" w:cs="宋体"/>
          <w:spacing w:val="6"/>
          <w:lang w:eastAsia="zh-CN"/>
        </w:rPr>
        <w:t xml:space="preserve"> </w:t>
      </w:r>
      <w:r>
        <w:rPr>
          <w:rFonts w:ascii="宋体" w:hAnsi="宋体" w:eastAsia="宋体" w:cs="宋体"/>
          <w:spacing w:val="-2"/>
          <w:lang w:eastAsia="zh-CN"/>
        </w:rPr>
        <w:t>品牌培育策略更有针对性。</w:t>
      </w:r>
    </w:p>
    <w:p w14:paraId="0966615A">
      <w:pPr>
        <w:spacing w:line="269" w:lineRule="auto"/>
        <w:rPr>
          <w:rFonts w:hint="eastAsia" w:ascii="宋体" w:hAnsi="宋体" w:eastAsia="宋体" w:cs="宋体"/>
          <w:lang w:eastAsia="zh-CN"/>
        </w:rPr>
        <w:sectPr>
          <w:footerReference r:id="rId21" w:type="default"/>
          <w:pgSz w:w="10360" w:h="14720"/>
          <w:pgMar w:top="400" w:right="1160" w:bottom="879" w:left="1149" w:header="0" w:footer="620" w:gutter="0"/>
          <w:cols w:space="720" w:num="1"/>
        </w:sectPr>
      </w:pPr>
    </w:p>
    <w:p w14:paraId="37B15E43">
      <w:pPr>
        <w:pStyle w:val="2"/>
        <w:spacing w:line="370" w:lineRule="auto"/>
        <w:rPr>
          <w:lang w:eastAsia="zh-CN"/>
        </w:rPr>
      </w:pPr>
      <w:r>
        <w:pict>
          <v:group id="_x0000_s2226" o:spid="_x0000_s2226" o:spt="203" style="position:absolute;left:0pt;margin-left:345.5pt;margin-top:14.95pt;height:19.05pt;width:56.5pt;z-index:251727872;mso-width-relative:page;mso-height-relative:page;" coordsize="1130,380">
            <o:lock v:ext="edit"/>
            <v:shape id="_x0000_s2227" o:spid="_x0000_s2227" o:spt="75" type="#_x0000_t75" style="position:absolute;left:0;top:0;height:380;width:1130;" filled="f" o:preferrelative="t" stroked="f" coordsize="21600,21600">
              <v:path/>
              <v:fill on="f" focussize="0,0"/>
              <v:stroke on="f" joinstyle="miter"/>
              <v:imagedata r:id="rId176" o:title=""/>
              <o:lock v:ext="edit" aspectratio="t"/>
            </v:shape>
            <v:shape id="_x0000_s2228" o:spid="_x0000_s2228" o:spt="202" type="#_x0000_t202" style="position:absolute;left:-20;top:-20;height:450;width:1170;" filled="f" stroked="f" coordsize="21600,21600">
              <v:path/>
              <v:fill on="f" focussize="0,0"/>
              <v:stroke on="f" joinstyle="miter"/>
              <v:imagedata o:title=""/>
              <o:lock v:ext="edit"/>
              <v:textbox inset="0mm,0mm,0mm,0mm">
                <w:txbxContent>
                  <w:p w14:paraId="04EAD3D7">
                    <w:pPr>
                      <w:spacing w:before="179" w:line="188" w:lineRule="auto"/>
                      <w:ind w:left="59"/>
                      <w:rPr>
                        <w:rFonts w:ascii="Times New Roman" w:hAnsi="Times New Roman" w:eastAsia="Times New Roman" w:cs="Times New Roman"/>
                        <w:sz w:val="15"/>
                        <w:szCs w:val="15"/>
                      </w:rPr>
                    </w:pPr>
                    <w:r>
                      <w:rPr>
                        <w:rFonts w:ascii="Times New Roman" w:hAnsi="Times New Roman" w:eastAsia="Times New Roman" w:cs="Times New Roman"/>
                        <w:sz w:val="15"/>
                        <w:szCs w:val="15"/>
                      </w:rPr>
                      <w:t>C</w:t>
                    </w:r>
                  </w:p>
                </w:txbxContent>
              </v:textbox>
            </v:shape>
          </v:group>
        </w:pict>
      </w:r>
    </w:p>
    <w:p w14:paraId="2A79FC65">
      <w:pPr>
        <w:pStyle w:val="2"/>
        <w:tabs>
          <w:tab w:val="left" w:pos="4310"/>
        </w:tabs>
        <w:spacing w:before="60" w:line="190" w:lineRule="auto"/>
        <w:rPr>
          <w:rFonts w:hint="eastAsia" w:ascii="黑体" w:hAnsi="黑体" w:eastAsia="黑体" w:cs="黑体"/>
          <w:sz w:val="15"/>
          <w:szCs w:val="15"/>
          <w:lang w:eastAsia="zh-CN"/>
        </w:rPr>
      </w:pPr>
      <w:r>
        <w:rPr>
          <w:strike/>
          <w:position w:val="-1"/>
          <w:lang w:eastAsia="zh-CN"/>
        </w:rPr>
        <w:tab/>
      </w:r>
      <w:r>
        <w:rPr>
          <w:spacing w:val="32"/>
          <w:w w:val="101"/>
          <w:position w:val="-1"/>
          <w:lang w:eastAsia="zh-CN"/>
        </w:rPr>
        <w:t xml:space="preserve"> </w:t>
      </w:r>
      <w:r>
        <w:rPr>
          <w:spacing w:val="1"/>
          <w:position w:val="-1"/>
          <w:lang w:eastAsia="zh-CN"/>
        </w:rPr>
        <w:t>·e</w:t>
      </w:r>
      <w:r>
        <w:rPr>
          <w:spacing w:val="2"/>
          <w:position w:val="-1"/>
          <w:lang w:eastAsia="zh-CN"/>
        </w:rPr>
        <w:t xml:space="preserve">                </w:t>
      </w:r>
      <w:r>
        <w:rPr>
          <w:rFonts w:ascii="黑体" w:hAnsi="黑体" w:eastAsia="黑体" w:cs="黑体"/>
          <w:b/>
          <w:bCs/>
          <w:spacing w:val="1"/>
          <w:sz w:val="15"/>
          <w:szCs w:val="15"/>
          <w:lang w:eastAsia="zh-CN"/>
        </w:rPr>
        <w:t>第</w:t>
      </w:r>
      <w:r>
        <w:rPr>
          <w:rFonts w:ascii="黑体" w:hAnsi="黑体" w:eastAsia="黑体" w:cs="黑体"/>
          <w:spacing w:val="-28"/>
          <w:sz w:val="15"/>
          <w:szCs w:val="15"/>
          <w:lang w:eastAsia="zh-CN"/>
        </w:rPr>
        <w:t xml:space="preserve"> </w:t>
      </w:r>
      <w:r>
        <w:rPr>
          <w:rFonts w:ascii="黑体" w:hAnsi="黑体" w:eastAsia="黑体" w:cs="黑体"/>
          <w:b/>
          <w:bCs/>
          <w:spacing w:val="1"/>
          <w:sz w:val="15"/>
          <w:szCs w:val="15"/>
          <w:lang w:eastAsia="zh-CN"/>
        </w:rPr>
        <w:t>一</w:t>
      </w:r>
      <w:r>
        <w:rPr>
          <w:rFonts w:ascii="黑体" w:hAnsi="黑体" w:eastAsia="黑体" w:cs="黑体"/>
          <w:spacing w:val="-43"/>
          <w:sz w:val="15"/>
          <w:szCs w:val="15"/>
          <w:lang w:eastAsia="zh-CN"/>
        </w:rPr>
        <w:t xml:space="preserve"> </w:t>
      </w:r>
      <w:r>
        <w:rPr>
          <w:rFonts w:ascii="黑体" w:hAnsi="黑体" w:eastAsia="黑体" w:cs="黑体"/>
          <w:b/>
          <w:bCs/>
          <w:spacing w:val="1"/>
          <w:sz w:val="15"/>
          <w:szCs w:val="15"/>
          <w:lang w:eastAsia="zh-CN"/>
        </w:rPr>
        <w:t>章</w:t>
      </w:r>
      <w:r>
        <w:rPr>
          <w:rFonts w:ascii="黑体" w:hAnsi="黑体" w:eastAsia="黑体" w:cs="黑体"/>
          <w:spacing w:val="57"/>
          <w:w w:val="101"/>
          <w:sz w:val="15"/>
          <w:szCs w:val="15"/>
          <w:lang w:eastAsia="zh-CN"/>
        </w:rPr>
        <w:t xml:space="preserve"> </w:t>
      </w:r>
      <w:r>
        <w:rPr>
          <w:rFonts w:ascii="黑体" w:hAnsi="黑体" w:eastAsia="黑体" w:cs="黑体"/>
          <w:b/>
          <w:bCs/>
          <w:spacing w:val="1"/>
          <w:sz w:val="15"/>
          <w:szCs w:val="15"/>
          <w:lang w:eastAsia="zh-CN"/>
        </w:rPr>
        <w:t>市场营销</w:t>
      </w:r>
    </w:p>
    <w:p w14:paraId="24D4702E">
      <w:pPr>
        <w:pStyle w:val="2"/>
        <w:spacing w:line="291" w:lineRule="auto"/>
        <w:rPr>
          <w:lang w:eastAsia="zh-CN"/>
        </w:rPr>
      </w:pPr>
    </w:p>
    <w:p w14:paraId="04E0651D">
      <w:pPr>
        <w:spacing w:before="69" w:line="223" w:lineRule="auto"/>
        <w:ind w:left="433"/>
        <w:rPr>
          <w:rFonts w:hint="eastAsia" w:ascii="黑体" w:hAnsi="黑体" w:eastAsia="黑体" w:cs="黑体"/>
          <w:lang w:eastAsia="zh-CN"/>
        </w:rPr>
      </w:pPr>
      <w:r>
        <w:rPr>
          <w:rFonts w:ascii="黑体" w:hAnsi="黑体" w:eastAsia="黑体" w:cs="黑体"/>
          <w:b/>
          <w:bCs/>
          <w:spacing w:val="12"/>
          <w:lang w:eastAsia="zh-CN"/>
        </w:rPr>
        <w:t>案例</w:t>
      </w:r>
    </w:p>
    <w:p w14:paraId="2F93B931">
      <w:pPr>
        <w:pStyle w:val="2"/>
        <w:spacing w:line="294" w:lineRule="auto"/>
        <w:rPr>
          <w:lang w:eastAsia="zh-CN"/>
        </w:rPr>
      </w:pPr>
    </w:p>
    <w:p w14:paraId="5134545B">
      <w:pPr>
        <w:spacing w:before="68" w:line="222" w:lineRule="auto"/>
        <w:ind w:left="2033"/>
        <w:rPr>
          <w:rFonts w:hint="eastAsia" w:ascii="黑体" w:hAnsi="黑体" w:eastAsia="黑体" w:cs="黑体"/>
          <w:lang w:eastAsia="zh-CN"/>
        </w:rPr>
      </w:pPr>
      <w:r>
        <w:rPr>
          <w:rFonts w:ascii="黑体" w:hAnsi="黑体" w:eastAsia="黑体" w:cs="黑体"/>
          <w:b/>
          <w:bCs/>
          <w:spacing w:val="-3"/>
          <w:lang w:eastAsia="zh-CN"/>
        </w:rPr>
        <w:t>公司销售、社会销售、社会库存关联度分析</w:t>
      </w:r>
    </w:p>
    <w:p w14:paraId="5F9512CE">
      <w:pPr>
        <w:spacing w:before="203" w:line="309" w:lineRule="auto"/>
        <w:ind w:left="209" w:right="304" w:firstLine="220"/>
        <w:rPr>
          <w:rFonts w:hint="eastAsia" w:ascii="楷体" w:hAnsi="楷体" w:eastAsia="楷体" w:cs="楷体"/>
          <w:lang w:eastAsia="zh-CN"/>
        </w:rPr>
      </w:pPr>
      <w:r>
        <w:rPr>
          <w:rFonts w:ascii="楷体" w:hAnsi="楷体" w:eastAsia="楷体" w:cs="楷体"/>
          <w:spacing w:val="-1"/>
          <w:lang w:eastAsia="zh-CN"/>
        </w:rPr>
        <w:t>本案例以云烟(软珍品)为例，将公司销售、社会销售和社会库存三方面的数据</w:t>
      </w:r>
      <w:r>
        <w:rPr>
          <w:rFonts w:ascii="楷体" w:hAnsi="楷体" w:eastAsia="楷体" w:cs="楷体"/>
          <w:spacing w:val="6"/>
          <w:lang w:eastAsia="zh-CN"/>
        </w:rPr>
        <w:t xml:space="preserve">   </w:t>
      </w:r>
      <w:r>
        <w:rPr>
          <w:rFonts w:ascii="楷体" w:hAnsi="楷体" w:eastAsia="楷体" w:cs="楷体"/>
          <w:spacing w:val="8"/>
          <w:lang w:eastAsia="zh-CN"/>
        </w:rPr>
        <w:t>进行关联(图2-1-1),分析了2023年6—8月该单品的走势及8月的时点销售表现。</w:t>
      </w:r>
    </w:p>
    <w:p w14:paraId="74FF4A51">
      <w:pPr>
        <w:spacing w:before="24" w:line="219" w:lineRule="auto"/>
        <w:ind w:left="430"/>
        <w:rPr>
          <w:rFonts w:hint="eastAsia" w:ascii="宋体" w:hAnsi="宋体" w:eastAsia="宋体" w:cs="宋体"/>
          <w:lang w:eastAsia="zh-CN"/>
        </w:rPr>
      </w:pPr>
      <w:r>
        <w:rPr>
          <w:rFonts w:ascii="宋体" w:hAnsi="宋体" w:eastAsia="宋体" w:cs="宋体"/>
          <w:spacing w:val="-1"/>
          <w:lang w:eastAsia="zh-CN"/>
        </w:rPr>
        <w:t>1.公司销售、社会销售与社会库存的关联分析</w:t>
      </w:r>
    </w:p>
    <w:p w14:paraId="00D2EB55">
      <w:pPr>
        <w:spacing w:before="53" w:line="3360" w:lineRule="exact"/>
        <w:ind w:firstLine="300"/>
      </w:pPr>
      <w:r>
        <mc:AlternateContent>
          <mc:Choice Requires="wps">
            <w:drawing>
              <wp:anchor distT="0" distB="0" distL="0" distR="0" simplePos="0" relativeHeight="251734016" behindDoc="0" locked="0" layoutInCell="1" allowOverlap="1">
                <wp:simplePos x="0" y="0"/>
                <wp:positionH relativeFrom="column">
                  <wp:posOffset>281305</wp:posOffset>
                </wp:positionH>
                <wp:positionV relativeFrom="paragraph">
                  <wp:posOffset>1859280</wp:posOffset>
                </wp:positionV>
                <wp:extent cx="241300" cy="95885"/>
                <wp:effectExtent l="0" t="0" r="0" b="0"/>
                <wp:wrapNone/>
                <wp:docPr id="756" name="TextBox 756"/>
                <wp:cNvGraphicFramePr/>
                <a:graphic xmlns:a="http://schemas.openxmlformats.org/drawingml/2006/main">
                  <a:graphicData uri="http://schemas.microsoft.com/office/word/2010/wordprocessingShape">
                    <wps:wsp>
                      <wps:cNvSpPr txBox="1"/>
                      <wps:spPr>
                        <a:xfrm rot="16200000">
                          <a:off x="281556" y="1859741"/>
                          <a:ext cx="241300" cy="958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DEA3F60">
                            <w:pPr>
                              <w:spacing w:before="35" w:line="219" w:lineRule="auto"/>
                              <w:jc w:val="right"/>
                              <w:rPr>
                                <w:rFonts w:hint="eastAsia" w:ascii="宋体" w:hAnsi="宋体" w:eastAsia="宋体" w:cs="宋体"/>
                                <w:sz w:val="8"/>
                                <w:szCs w:val="8"/>
                              </w:rPr>
                            </w:pPr>
                            <w:r>
                              <w:rPr>
                                <w:rFonts w:ascii="宋体" w:hAnsi="宋体" w:eastAsia="宋体" w:cs="宋体"/>
                                <w:spacing w:val="-9"/>
                                <w:w w:val="80"/>
                                <w:sz w:val="8"/>
                                <w:szCs w:val="8"/>
                              </w:rPr>
                              <w:t>6月2日-6月8日</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56" o:spid="_x0000_s1026" o:spt="202" type="#_x0000_t202" style="position:absolute;left:0pt;margin-left:22.15pt;margin-top:146.4pt;height:7.55pt;width:19pt;rotation:-5898240f;z-index:251734016;mso-width-relative:page;mso-height-relative:page;" filled="f" stroked="f" coordsize="21600,21600" o:gfxdata="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xl2S02AAAAAkBAAAPAAAA&#10;AAAAAAEAIAAAACIAAABkcnMvZG93bnJldi54bWxQSwECFAAUAAAACACHTuJAiW8FuE4CAACjBAAA&#10;DgAAAAAAAAABACAAAAAnAQAAZHJzL2Uyb0RvYy54bWxQSwUGAAAAAAYABgBZAQAA5wUAAAAA&#10;">
                <v:fill on="f" focussize="0,0"/>
                <v:stroke on="f" weight="0pt" miterlimit="0" joinstyle="miter"/>
                <v:imagedata o:title=""/>
                <o:lock v:ext="edit" aspectratio="f"/>
                <v:textbox inset="0mm,0mm,0mm,0mm">
                  <w:txbxContent>
                    <w:p w14:paraId="4DEA3F60">
                      <w:pPr>
                        <w:spacing w:before="35" w:line="219" w:lineRule="auto"/>
                        <w:jc w:val="right"/>
                        <w:rPr>
                          <w:rFonts w:hint="eastAsia" w:ascii="宋体" w:hAnsi="宋体" w:eastAsia="宋体" w:cs="宋体"/>
                          <w:sz w:val="8"/>
                          <w:szCs w:val="8"/>
                        </w:rPr>
                      </w:pPr>
                      <w:r>
                        <w:rPr>
                          <w:rFonts w:ascii="宋体" w:hAnsi="宋体" w:eastAsia="宋体" w:cs="宋体"/>
                          <w:spacing w:val="-9"/>
                          <w:w w:val="80"/>
                          <w:sz w:val="8"/>
                          <w:szCs w:val="8"/>
                        </w:rPr>
                        <w:t>6月2日-6月8日</w:t>
                      </w:r>
                    </w:p>
                  </w:txbxContent>
                </v:textbox>
              </v:shape>
            </w:pict>
          </mc:Fallback>
        </mc:AlternateContent>
      </w:r>
      <w:r>
        <mc:AlternateContent>
          <mc:Choice Requires="wps">
            <w:drawing>
              <wp:anchor distT="0" distB="0" distL="0" distR="0" simplePos="0" relativeHeight="251732992" behindDoc="0" locked="0" layoutInCell="1" allowOverlap="1">
                <wp:simplePos x="0" y="0"/>
                <wp:positionH relativeFrom="column">
                  <wp:posOffset>207010</wp:posOffset>
                </wp:positionH>
                <wp:positionV relativeFrom="paragraph">
                  <wp:posOffset>1651635</wp:posOffset>
                </wp:positionV>
                <wp:extent cx="704850" cy="174625"/>
                <wp:effectExtent l="0" t="0" r="0" b="0"/>
                <wp:wrapNone/>
                <wp:docPr id="758" name="TextBox 758"/>
                <wp:cNvGraphicFramePr/>
                <a:graphic xmlns:a="http://schemas.openxmlformats.org/drawingml/2006/main">
                  <a:graphicData uri="http://schemas.microsoft.com/office/word/2010/wordprocessingShape">
                    <wps:wsp>
                      <wps:cNvSpPr txBox="1"/>
                      <wps:spPr>
                        <a:xfrm rot="16200000">
                          <a:off x="207564" y="1651982"/>
                          <a:ext cx="704850" cy="1746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F604A44">
                            <w:pPr>
                              <w:spacing w:before="52" w:line="219" w:lineRule="auto"/>
                              <w:ind w:left="20"/>
                              <w:rPr>
                                <w:rFonts w:hint="eastAsia" w:ascii="宋体" w:hAnsi="宋体" w:eastAsia="宋体" w:cs="宋体"/>
                                <w:sz w:val="17"/>
                                <w:szCs w:val="17"/>
                              </w:rPr>
                            </w:pPr>
                            <w:r>
                              <w:rPr>
                                <w:rFonts w:ascii="宋体" w:hAnsi="宋体" w:eastAsia="宋体" w:cs="宋体"/>
                                <w:spacing w:val="-3"/>
                                <w:sz w:val="17"/>
                                <w:szCs w:val="17"/>
                              </w:rPr>
                              <w:t>6月91 6月15日</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58" o:spid="_x0000_s1026" o:spt="202" type="#_x0000_t202" style="position:absolute;left:0pt;margin-left:16.3pt;margin-top:130.05pt;height:13.75pt;width:55.5pt;rotation:-5898240f;z-index:251732992;mso-width-relative:page;mso-height-relative:page;" filled="f" stroked="f" coordsize="21600,21600" o:gfxdata="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1m+nVNgAAAAKAQAADwAA&#10;AAAAAAABACAAAAAiAAAAZHJzL2Rvd25yZXYueG1sUEsBAhQAFAAAAAgAh07iQNBGY8RPAgAApAQA&#10;AA4AAAAAAAAAAQAgAAAAJwEAAGRycy9lMm9Eb2MueG1sUEsFBgAAAAAGAAYAWQEAAOgFAAAAAA==&#10;">
                <v:fill on="f" focussize="0,0"/>
                <v:stroke on="f" weight="0pt" miterlimit="0" joinstyle="miter"/>
                <v:imagedata o:title=""/>
                <o:lock v:ext="edit" aspectratio="f"/>
                <v:textbox inset="0mm,0mm,0mm,0mm">
                  <w:txbxContent>
                    <w:p w14:paraId="1F604A44">
                      <w:pPr>
                        <w:spacing w:before="52" w:line="219" w:lineRule="auto"/>
                        <w:ind w:left="20"/>
                        <w:rPr>
                          <w:rFonts w:hint="eastAsia" w:ascii="宋体" w:hAnsi="宋体" w:eastAsia="宋体" w:cs="宋体"/>
                          <w:sz w:val="17"/>
                          <w:szCs w:val="17"/>
                        </w:rPr>
                      </w:pPr>
                      <w:r>
                        <w:rPr>
                          <w:rFonts w:ascii="宋体" w:hAnsi="宋体" w:eastAsia="宋体" w:cs="宋体"/>
                          <w:spacing w:val="-3"/>
                          <w:sz w:val="17"/>
                          <w:szCs w:val="17"/>
                        </w:rPr>
                        <w:t>6月91 6月15日</w:t>
                      </w:r>
                    </w:p>
                  </w:txbxContent>
                </v:textbox>
              </v:shape>
            </w:pict>
          </mc:Fallback>
        </mc:AlternateContent>
      </w:r>
      <w:r>
        <mc:AlternateContent>
          <mc:Choice Requires="wps">
            <w:drawing>
              <wp:anchor distT="0" distB="0" distL="0" distR="0" simplePos="0" relativeHeight="251731968" behindDoc="0" locked="0" layoutInCell="1" allowOverlap="1">
                <wp:simplePos x="0" y="0"/>
                <wp:positionH relativeFrom="column">
                  <wp:posOffset>2212975</wp:posOffset>
                </wp:positionH>
                <wp:positionV relativeFrom="paragraph">
                  <wp:posOffset>1948815</wp:posOffset>
                </wp:positionV>
                <wp:extent cx="110490" cy="174625"/>
                <wp:effectExtent l="0" t="0" r="0" b="0"/>
                <wp:wrapNone/>
                <wp:docPr id="760" name="TextBox 760"/>
                <wp:cNvGraphicFramePr/>
                <a:graphic xmlns:a="http://schemas.openxmlformats.org/drawingml/2006/main">
                  <a:graphicData uri="http://schemas.microsoft.com/office/word/2010/wordprocessingShape">
                    <wps:wsp>
                      <wps:cNvSpPr txBox="1"/>
                      <wps:spPr>
                        <a:xfrm rot="16200000">
                          <a:off x="2212996" y="1949281"/>
                          <a:ext cx="110489" cy="1746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47534610">
                            <w:pPr>
                              <w:spacing w:before="52" w:line="219" w:lineRule="auto"/>
                              <w:jc w:val="right"/>
                              <w:rPr>
                                <w:rFonts w:hint="eastAsia" w:ascii="宋体" w:hAnsi="宋体" w:eastAsia="宋体" w:cs="宋体"/>
                                <w:sz w:val="17"/>
                                <w:szCs w:val="17"/>
                              </w:rPr>
                            </w:pPr>
                            <w:r>
                              <w:rPr>
                                <w:rFonts w:ascii="宋体" w:hAnsi="宋体" w:eastAsia="宋体" w:cs="宋体"/>
                                <w:spacing w:val="-3"/>
                                <w:w w:val="13"/>
                                <w:sz w:val="17"/>
                                <w:szCs w:val="17"/>
                              </w:rPr>
                              <w:t>8月4日-8月10日</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60" o:spid="_x0000_s1026" o:spt="202" type="#_x0000_t202" style="position:absolute;left:0pt;margin-left:174.25pt;margin-top:153.45pt;height:13.75pt;width:8.7pt;rotation:-5898240f;z-index:251731968;mso-width-relative:page;mso-height-relative:page;" filled="f" stroked="f" coordsize="21600,21600" o:gfxdata="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5AwfONkAAAALAQAA&#10;DwAAAAAAAAABACAAAAAiAAAAZHJzL2Rvd25yZXYueG1sUEsBAhQAFAAAAAgAh07iQEyhImFRAgAA&#10;pQQAAA4AAAAAAAAAAQAgAAAAKAEAAGRycy9lMm9Eb2MueG1sUEsFBgAAAAAGAAYAWQEAAOsFAAAA&#10;AA==&#10;">
                <v:fill on="f" focussize="0,0"/>
                <v:stroke on="f" weight="0pt" miterlimit="0" joinstyle="miter"/>
                <v:imagedata o:title=""/>
                <o:lock v:ext="edit" aspectratio="f"/>
                <v:textbox inset="0mm,0mm,0mm,0mm">
                  <w:txbxContent>
                    <w:p w14:paraId="47534610">
                      <w:pPr>
                        <w:spacing w:before="52" w:line="219" w:lineRule="auto"/>
                        <w:jc w:val="right"/>
                        <w:rPr>
                          <w:rFonts w:hint="eastAsia" w:ascii="宋体" w:hAnsi="宋体" w:eastAsia="宋体" w:cs="宋体"/>
                          <w:sz w:val="17"/>
                          <w:szCs w:val="17"/>
                        </w:rPr>
                      </w:pPr>
                      <w:r>
                        <w:rPr>
                          <w:rFonts w:ascii="宋体" w:hAnsi="宋体" w:eastAsia="宋体" w:cs="宋体"/>
                          <w:spacing w:val="-3"/>
                          <w:w w:val="13"/>
                          <w:sz w:val="17"/>
                          <w:szCs w:val="17"/>
                        </w:rPr>
                        <w:t>8月4日-8月10日</w:t>
                      </w:r>
                    </w:p>
                  </w:txbxContent>
                </v:textbox>
              </v:shape>
            </w:pict>
          </mc:Fallback>
        </mc:AlternateContent>
      </w:r>
      <w:r>
        <mc:AlternateContent>
          <mc:Choice Requires="wps">
            <w:drawing>
              <wp:anchor distT="0" distB="0" distL="0" distR="0" simplePos="0" relativeHeight="251728896" behindDoc="0" locked="0" layoutInCell="1" allowOverlap="1">
                <wp:simplePos x="0" y="0"/>
                <wp:positionH relativeFrom="column">
                  <wp:posOffset>2390140</wp:posOffset>
                </wp:positionH>
                <wp:positionV relativeFrom="paragraph">
                  <wp:posOffset>2005965</wp:posOffset>
                </wp:positionV>
                <wp:extent cx="123190" cy="174625"/>
                <wp:effectExtent l="0" t="0" r="0" b="0"/>
                <wp:wrapNone/>
                <wp:docPr id="762" name="TextBox 762"/>
                <wp:cNvGraphicFramePr/>
                <a:graphic xmlns:a="http://schemas.openxmlformats.org/drawingml/2006/main">
                  <a:graphicData uri="http://schemas.microsoft.com/office/word/2010/wordprocessingShape">
                    <wps:wsp>
                      <wps:cNvSpPr txBox="1"/>
                      <wps:spPr>
                        <a:xfrm rot="16200000">
                          <a:off x="2390693" y="2006405"/>
                          <a:ext cx="123189" cy="1746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A4FF7DC">
                            <w:pPr>
                              <w:spacing w:before="52" w:line="219" w:lineRule="auto"/>
                              <w:jc w:val="right"/>
                              <w:rPr>
                                <w:rFonts w:hint="eastAsia" w:ascii="宋体" w:hAnsi="宋体" w:eastAsia="宋体" w:cs="宋体"/>
                                <w:sz w:val="17"/>
                                <w:szCs w:val="17"/>
                              </w:rPr>
                            </w:pPr>
                            <w:r>
                              <w:rPr>
                                <w:rFonts w:ascii="宋体" w:hAnsi="宋体" w:eastAsia="宋体" w:cs="宋体"/>
                                <w:spacing w:val="-4"/>
                                <w:w w:val="15"/>
                                <w:sz w:val="17"/>
                                <w:szCs w:val="17"/>
                              </w:rPr>
                              <w:t>8月11日-8月17日</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62" o:spid="_x0000_s1026" o:spt="202" type="#_x0000_t202" style="position:absolute;left:0pt;margin-left:188.2pt;margin-top:157.95pt;height:13.75pt;width:9.7pt;rotation:-5898240f;z-index:251728896;mso-width-relative:page;mso-height-relative:page;" filled="f" stroked="f" coordsize="21600,21600" o:gfxdata="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IepalfaAAAACwEA&#10;AA8AAAAAAAAAAQAgAAAAIgAAAGRycy9kb3ducmV2LnhtbFBLAQIUABQAAAAIAIdO4kAFBVLSUQIA&#10;AKUEAAAOAAAAAAAAAAEAIAAAACkBAABkcnMvZTJvRG9jLnhtbFBLBQYAAAAABgAGAFkBAADsBQAA&#10;AAA=&#10;">
                <v:fill on="f" focussize="0,0"/>
                <v:stroke on="f" weight="0pt" miterlimit="0" joinstyle="miter"/>
                <v:imagedata o:title=""/>
                <o:lock v:ext="edit" aspectratio="f"/>
                <v:textbox inset="0mm,0mm,0mm,0mm">
                  <w:txbxContent>
                    <w:p w14:paraId="6A4FF7DC">
                      <w:pPr>
                        <w:spacing w:before="52" w:line="219" w:lineRule="auto"/>
                        <w:jc w:val="right"/>
                        <w:rPr>
                          <w:rFonts w:hint="eastAsia" w:ascii="宋体" w:hAnsi="宋体" w:eastAsia="宋体" w:cs="宋体"/>
                          <w:sz w:val="17"/>
                          <w:szCs w:val="17"/>
                        </w:rPr>
                      </w:pPr>
                      <w:r>
                        <w:rPr>
                          <w:rFonts w:ascii="宋体" w:hAnsi="宋体" w:eastAsia="宋体" w:cs="宋体"/>
                          <w:spacing w:val="-4"/>
                          <w:w w:val="15"/>
                          <w:sz w:val="17"/>
                          <w:szCs w:val="17"/>
                        </w:rPr>
                        <w:t>8月11日-8月17日</w:t>
                      </w:r>
                    </w:p>
                  </w:txbxContent>
                </v:textbox>
              </v:shape>
            </w:pict>
          </mc:Fallback>
        </mc:AlternateContent>
      </w:r>
      <w:r>
        <mc:AlternateContent>
          <mc:Choice Requires="wps">
            <w:drawing>
              <wp:anchor distT="0" distB="0" distL="0" distR="0" simplePos="0" relativeHeight="251730944" behindDoc="0" locked="0" layoutInCell="1" allowOverlap="1">
                <wp:simplePos x="0" y="0"/>
                <wp:positionH relativeFrom="column">
                  <wp:posOffset>2612390</wp:posOffset>
                </wp:positionH>
                <wp:positionV relativeFrom="paragraph">
                  <wp:posOffset>1993265</wp:posOffset>
                </wp:positionV>
                <wp:extent cx="123190" cy="174625"/>
                <wp:effectExtent l="0" t="0" r="0" b="0"/>
                <wp:wrapNone/>
                <wp:docPr id="764" name="TextBox 764"/>
                <wp:cNvGraphicFramePr/>
                <a:graphic xmlns:a="http://schemas.openxmlformats.org/drawingml/2006/main">
                  <a:graphicData uri="http://schemas.microsoft.com/office/word/2010/wordprocessingShape">
                    <wps:wsp>
                      <wps:cNvSpPr txBox="1"/>
                      <wps:spPr>
                        <a:xfrm rot="16200000">
                          <a:off x="2612985" y="1993693"/>
                          <a:ext cx="123189" cy="1746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7B8CFCF">
                            <w:pPr>
                              <w:spacing w:before="52" w:line="219" w:lineRule="auto"/>
                              <w:jc w:val="right"/>
                              <w:rPr>
                                <w:rFonts w:hint="eastAsia" w:ascii="宋体" w:hAnsi="宋体" w:eastAsia="宋体" w:cs="宋体"/>
                                <w:sz w:val="17"/>
                                <w:szCs w:val="17"/>
                              </w:rPr>
                            </w:pPr>
                            <w:r>
                              <w:rPr>
                                <w:rFonts w:ascii="宋体" w:hAnsi="宋体" w:eastAsia="宋体" w:cs="宋体"/>
                                <w:spacing w:val="-3"/>
                                <w:w w:val="14"/>
                                <w:sz w:val="17"/>
                                <w:szCs w:val="17"/>
                              </w:rPr>
                              <w:t>8月18日-8月24日</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64" o:spid="_x0000_s1026" o:spt="202" type="#_x0000_t202" style="position:absolute;left:0pt;margin-left:205.7pt;margin-top:156.95pt;height:13.75pt;width:9.7pt;rotation:-5898240f;z-index:251730944;mso-width-relative:page;mso-height-relative:page;" filled="f" stroked="f" coordsize="21600,21600" o:gfxdata="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X7vNCNgAAAALAQAA&#10;DwAAAAAAAAABACAAAAAiAAAAZHJzL2Rvd25yZXYueG1sUEsBAhQAFAAAAAgAh07iQKKhN/VSAgAA&#10;pQQAAA4AAAAAAAAAAQAgAAAAJwEAAGRycy9lMm9Eb2MueG1sUEsFBgAAAAAGAAYAWQEAAOsFAAAA&#10;AA==&#10;">
                <v:fill on="f" focussize="0,0"/>
                <v:stroke on="f" weight="0pt" miterlimit="0" joinstyle="miter"/>
                <v:imagedata o:title=""/>
                <o:lock v:ext="edit" aspectratio="f"/>
                <v:textbox inset="0mm,0mm,0mm,0mm">
                  <w:txbxContent>
                    <w:p w14:paraId="17B8CFCF">
                      <w:pPr>
                        <w:spacing w:before="52" w:line="219" w:lineRule="auto"/>
                        <w:jc w:val="right"/>
                        <w:rPr>
                          <w:rFonts w:hint="eastAsia" w:ascii="宋体" w:hAnsi="宋体" w:eastAsia="宋体" w:cs="宋体"/>
                          <w:sz w:val="17"/>
                          <w:szCs w:val="17"/>
                        </w:rPr>
                      </w:pPr>
                      <w:r>
                        <w:rPr>
                          <w:rFonts w:ascii="宋体" w:hAnsi="宋体" w:eastAsia="宋体" w:cs="宋体"/>
                          <w:spacing w:val="-3"/>
                          <w:w w:val="14"/>
                          <w:sz w:val="17"/>
                          <w:szCs w:val="17"/>
                        </w:rPr>
                        <w:t>8月18日-8月24日</w:t>
                      </w:r>
                    </w:p>
                  </w:txbxContent>
                </v:textbox>
              </v:shape>
            </w:pict>
          </mc:Fallback>
        </mc:AlternateContent>
      </w:r>
      <w:r>
        <mc:AlternateContent>
          <mc:Choice Requires="wps">
            <w:drawing>
              <wp:anchor distT="0" distB="0" distL="0" distR="0" simplePos="0" relativeHeight="251729920" behindDoc="0" locked="0" layoutInCell="1" allowOverlap="1">
                <wp:simplePos x="0" y="0"/>
                <wp:positionH relativeFrom="column">
                  <wp:posOffset>2848610</wp:posOffset>
                </wp:positionH>
                <wp:positionV relativeFrom="paragraph">
                  <wp:posOffset>2026285</wp:posOffset>
                </wp:positionV>
                <wp:extent cx="123190" cy="95885"/>
                <wp:effectExtent l="0" t="0" r="0" b="0"/>
                <wp:wrapNone/>
                <wp:docPr id="766" name="TextBox 766"/>
                <wp:cNvGraphicFramePr/>
                <a:graphic xmlns:a="http://schemas.openxmlformats.org/drawingml/2006/main">
                  <a:graphicData uri="http://schemas.microsoft.com/office/word/2010/wordprocessingShape">
                    <wps:wsp>
                      <wps:cNvSpPr txBox="1"/>
                      <wps:spPr>
                        <a:xfrm rot="16200000">
                          <a:off x="2848831" y="2026689"/>
                          <a:ext cx="123189" cy="958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C6DD92D">
                            <w:pPr>
                              <w:spacing w:before="35" w:line="219" w:lineRule="auto"/>
                              <w:jc w:val="right"/>
                              <w:rPr>
                                <w:rFonts w:hint="eastAsia" w:ascii="宋体" w:hAnsi="宋体" w:eastAsia="宋体" w:cs="宋体"/>
                                <w:sz w:val="8"/>
                                <w:szCs w:val="8"/>
                              </w:rPr>
                            </w:pPr>
                            <w:r>
                              <w:rPr>
                                <w:rFonts w:ascii="宋体" w:hAnsi="宋体" w:eastAsia="宋体" w:cs="宋体"/>
                                <w:spacing w:val="-3"/>
                                <w:w w:val="31"/>
                                <w:sz w:val="8"/>
                                <w:szCs w:val="8"/>
                              </w:rPr>
                              <w:t>8月25日-8月31日</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766" o:spid="_x0000_s1026" o:spt="202" type="#_x0000_t202" style="position:absolute;left:0pt;margin-left:224.3pt;margin-top:159.55pt;height:7.55pt;width:9.7pt;rotation:-5898240f;z-index:251729920;mso-width-relative:page;mso-height-relative:page;" filled="f" stroked="f" coordsize="21600,21600" o:gfxdata="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BOv2y2QAAAAsBAAAP&#10;AAAAAAAAAAEAIAAAACIAAABkcnMvZG93bnJldi54bWxQSwECFAAUAAAACACHTuJAYCLDU1ACAACk&#10;BAAADgAAAAAAAAABACAAAAAoAQAAZHJzL2Uyb0RvYy54bWxQSwUGAAAAAAYABgBZAQAA6gUAAAAA&#10;">
                <v:fill on="f" focussize="0,0"/>
                <v:stroke on="f" weight="0pt" miterlimit="0" joinstyle="miter"/>
                <v:imagedata o:title=""/>
                <o:lock v:ext="edit" aspectratio="f"/>
                <v:textbox inset="0mm,0mm,0mm,0mm">
                  <w:txbxContent>
                    <w:p w14:paraId="7C6DD92D">
                      <w:pPr>
                        <w:spacing w:before="35" w:line="219" w:lineRule="auto"/>
                        <w:jc w:val="right"/>
                        <w:rPr>
                          <w:rFonts w:hint="eastAsia" w:ascii="宋体" w:hAnsi="宋体" w:eastAsia="宋体" w:cs="宋体"/>
                          <w:sz w:val="8"/>
                          <w:szCs w:val="8"/>
                        </w:rPr>
                      </w:pPr>
                      <w:r>
                        <w:rPr>
                          <w:rFonts w:ascii="宋体" w:hAnsi="宋体" w:eastAsia="宋体" w:cs="宋体"/>
                          <w:spacing w:val="-3"/>
                          <w:w w:val="31"/>
                          <w:sz w:val="8"/>
                          <w:szCs w:val="8"/>
                        </w:rPr>
                        <w:t>8月25日-8月31日</w:t>
                      </w:r>
                    </w:p>
                  </w:txbxContent>
                </v:textbox>
              </v:shape>
            </w:pict>
          </mc:Fallback>
        </mc:AlternateContent>
      </w:r>
      <w:r>
        <w:pict>
          <v:shape id="_x0000_s2229" o:spid="_x0000_s2229" o:spt="202" type="#_x0000_t202" style="position:absolute;left:0pt;margin-left:245.5pt;margin-top:40.9pt;height:92.2pt;width:145.15pt;z-index:251725824;mso-width-relative:page;mso-height-relative:page;" filled="f" stroked="f" coordsize="21600,21600">
            <v:path/>
            <v:fill on="f" focussize="0,0"/>
            <v:stroke on="f" joinstyle="miter"/>
            <v:imagedata o:title=""/>
            <o:lock v:ext="edit"/>
            <v:textbox inset="0mm,0mm,0mm,0mm">
              <w:txbxContent>
                <w:p w14:paraId="10D4071C">
                  <w:pPr>
                    <w:spacing w:before="20" w:line="299" w:lineRule="auto"/>
                    <w:ind w:left="268" w:right="20" w:hanging="249"/>
                    <w:jc w:val="right"/>
                    <w:rPr>
                      <w:rFonts w:hint="eastAsia" w:ascii="宋体" w:hAnsi="宋体" w:eastAsia="宋体" w:cs="宋体"/>
                      <w:lang w:eastAsia="zh-CN"/>
                    </w:rPr>
                  </w:pPr>
                  <w:r>
                    <w:rPr>
                      <w:rFonts w:ascii="宋体" w:hAnsi="宋体" w:eastAsia="宋体" w:cs="宋体"/>
                      <w:spacing w:val="-13"/>
                      <w:lang w:eastAsia="zh-CN"/>
                    </w:rPr>
                    <w:t>→云烟(软珍品)社会库存</w:t>
                  </w:r>
                  <w:r>
                    <w:rPr>
                      <w:rFonts w:ascii="Times New Roman" w:hAnsi="Times New Roman" w:eastAsia="Times New Roman" w:cs="Times New Roman"/>
                      <w:spacing w:val="-13"/>
                      <w:lang w:eastAsia="zh-CN"/>
                    </w:rPr>
                    <w:t>(C</w:t>
                  </w:r>
                  <w:r>
                    <w:rPr>
                      <w:rFonts w:ascii="宋体" w:hAnsi="宋体" w:eastAsia="宋体" w:cs="宋体"/>
                      <w:spacing w:val="-13"/>
                      <w:lang w:eastAsia="zh-CN"/>
                    </w:rPr>
                    <w:t>曲线)</w:t>
                  </w:r>
                  <w:r>
                    <w:rPr>
                      <w:rFonts w:ascii="宋体" w:hAnsi="宋体" w:eastAsia="宋体" w:cs="宋体"/>
                      <w:spacing w:val="6"/>
                      <w:lang w:eastAsia="zh-CN"/>
                    </w:rPr>
                    <w:t xml:space="preserve"> </w:t>
                  </w:r>
                  <w:r>
                    <w:rPr>
                      <w:rFonts w:ascii="宋体" w:hAnsi="宋体" w:eastAsia="宋体" w:cs="宋体"/>
                      <w:spacing w:val="-18"/>
                      <w:lang w:eastAsia="zh-CN"/>
                    </w:rPr>
                    <w:t>云烟(软珍品)公司销售</w:t>
                  </w:r>
                  <w:r>
                    <w:rPr>
                      <w:rFonts w:ascii="Times New Roman" w:hAnsi="Times New Roman" w:eastAsia="Times New Roman" w:cs="Times New Roman"/>
                      <w:spacing w:val="-18"/>
                      <w:lang w:eastAsia="zh-CN"/>
                    </w:rPr>
                    <w:t>(B</w:t>
                  </w:r>
                  <w:r>
                    <w:rPr>
                      <w:rFonts w:ascii="宋体" w:hAnsi="宋体" w:eastAsia="宋体" w:cs="宋体"/>
                      <w:spacing w:val="-18"/>
                      <w:lang w:eastAsia="zh-CN"/>
                    </w:rPr>
                    <w:t>曲线)</w:t>
                  </w:r>
                  <w:r>
                    <w:rPr>
                      <w:rFonts w:ascii="宋体" w:hAnsi="宋体" w:eastAsia="宋体" w:cs="宋体"/>
                      <w:spacing w:val="14"/>
                      <w:lang w:eastAsia="zh-CN"/>
                    </w:rPr>
                    <w:t xml:space="preserve"> </w:t>
                  </w:r>
                  <w:r>
                    <w:rPr>
                      <w:rFonts w:ascii="宋体" w:hAnsi="宋体" w:eastAsia="宋体" w:cs="宋体"/>
                      <w:spacing w:val="-20"/>
                      <w:lang w:eastAsia="zh-CN"/>
                    </w:rPr>
                    <w:t>云烟(软珍品)社会销售</w:t>
                  </w:r>
                  <w:r>
                    <w:rPr>
                      <w:rFonts w:ascii="Times New Roman" w:hAnsi="Times New Roman" w:eastAsia="Times New Roman" w:cs="Times New Roman"/>
                      <w:spacing w:val="-20"/>
                      <w:lang w:eastAsia="zh-CN"/>
                    </w:rPr>
                    <w:t>(A</w:t>
                  </w:r>
                  <w:r>
                    <w:rPr>
                      <w:rFonts w:ascii="宋体" w:hAnsi="宋体" w:eastAsia="宋体" w:cs="宋体"/>
                      <w:spacing w:val="-20"/>
                      <w:lang w:eastAsia="zh-CN"/>
                    </w:rPr>
                    <w:t>曲线)</w:t>
                  </w:r>
                </w:p>
                <w:p w14:paraId="3121785E">
                  <w:pPr>
                    <w:spacing w:before="183" w:line="272" w:lineRule="auto"/>
                    <w:ind w:left="139" w:right="140" w:firstLine="10"/>
                    <w:rPr>
                      <w:rFonts w:hint="eastAsia" w:ascii="宋体" w:hAnsi="宋体" w:eastAsia="宋体" w:cs="宋体"/>
                      <w:lang w:eastAsia="zh-CN"/>
                    </w:rPr>
                  </w:pPr>
                  <w:r>
                    <w:rPr>
                      <w:rFonts w:ascii="宋体" w:hAnsi="宋体" w:eastAsia="宋体" w:cs="宋体"/>
                      <w:spacing w:val="-15"/>
                      <w:lang w:eastAsia="zh-CN"/>
                    </w:rPr>
                    <w:t>纵坐标：库存量(或销售量)/箱</w:t>
                  </w:r>
                  <w:r>
                    <w:rPr>
                      <w:rFonts w:ascii="宋体" w:hAnsi="宋体" w:eastAsia="宋体" w:cs="宋体"/>
                      <w:lang w:eastAsia="zh-CN"/>
                    </w:rPr>
                    <w:t xml:space="preserve"> </w:t>
                  </w:r>
                  <w:r>
                    <w:rPr>
                      <w:rFonts w:ascii="宋体" w:hAnsi="宋体" w:eastAsia="宋体" w:cs="宋体"/>
                      <w:spacing w:val="-19"/>
                      <w:lang w:eastAsia="zh-CN"/>
                    </w:rPr>
                    <w:t>横坐标：时间/周</w:t>
                  </w:r>
                </w:p>
              </w:txbxContent>
            </v:textbox>
          </v:shape>
        </w:pict>
      </w:r>
      <w:r>
        <w:pict>
          <v:shape id="_x0000_s2230" o:spid="_x0000_s2230" o:spt="202" type="#_x0000_t202" style="position:absolute;left:0pt;margin-left:20.5pt;margin-top:5.4pt;height:163.25pt;width:154.5pt;z-index:251735040;mso-width-relative:page;mso-height-relative:page;" filled="f" stroked="f" coordsize="21600,21600">
            <v:path/>
            <v:fill on="f" focussize="0,0"/>
            <v:stroke on="f" joinstyle="miter"/>
            <v:imagedata o:title=""/>
            <o:lock v:ext="edit"/>
            <v:textbox inset="0mm,0mm,0mm,0mm">
              <w:txbxContent>
                <w:p w14:paraId="416F27F3">
                  <w:pPr>
                    <w:spacing w:before="20"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80-</w:t>
                  </w:r>
                </w:p>
                <w:p w14:paraId="605C63BA">
                  <w:pPr>
                    <w:spacing w:before="104"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70-</w:t>
                  </w:r>
                </w:p>
                <w:p w14:paraId="536AB73A">
                  <w:pPr>
                    <w:spacing w:before="75"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3"/>
                      <w:sz w:val="15"/>
                      <w:szCs w:val="15"/>
                    </w:rPr>
                    <w:t>60-</w:t>
                  </w:r>
                </w:p>
                <w:p w14:paraId="4004120C">
                  <w:pPr>
                    <w:spacing w:before="104"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3"/>
                      <w:sz w:val="15"/>
                      <w:szCs w:val="15"/>
                    </w:rPr>
                    <w:t>50-</w:t>
                  </w:r>
                </w:p>
                <w:p w14:paraId="7735385D">
                  <w:pPr>
                    <w:spacing w:before="102" w:line="285" w:lineRule="auto"/>
                    <w:ind w:left="20" w:right="2691"/>
                    <w:rPr>
                      <w:rFonts w:ascii="Times New Roman" w:hAnsi="Times New Roman" w:eastAsia="Times New Roman" w:cs="Times New Roman"/>
                      <w:sz w:val="15"/>
                      <w:szCs w:val="15"/>
                    </w:rPr>
                  </w:pPr>
                  <w:r>
                    <w:rPr>
                      <w:rFonts w:ascii="黑体" w:hAnsi="黑体" w:eastAsia="黑体" w:cs="黑体"/>
                      <w:spacing w:val="-5"/>
                      <w:sz w:val="15"/>
                      <w:szCs w:val="15"/>
                    </w:rPr>
                    <w:t>4</w:t>
                  </w:r>
                  <w:r>
                    <w:rPr>
                      <w:rFonts w:ascii="黑体" w:hAnsi="黑体" w:eastAsia="黑体" w:cs="黑体"/>
                      <w:spacing w:val="-31"/>
                      <w:sz w:val="15"/>
                      <w:szCs w:val="15"/>
                    </w:rPr>
                    <w:t xml:space="preserve"> </w:t>
                  </w:r>
                  <w:r>
                    <w:rPr>
                      <w:rFonts w:ascii="黑体" w:hAnsi="黑体" w:eastAsia="黑体" w:cs="黑体"/>
                      <w:spacing w:val="-5"/>
                      <w:sz w:val="15"/>
                      <w:szCs w:val="15"/>
                    </w:rPr>
                    <w:t>0</w:t>
                  </w:r>
                  <w:r>
                    <w:rPr>
                      <w:rFonts w:ascii="黑体" w:hAnsi="黑体" w:eastAsia="黑体" w:cs="黑体"/>
                      <w:spacing w:val="-27"/>
                      <w:sz w:val="15"/>
                      <w:szCs w:val="15"/>
                    </w:rPr>
                    <w:t xml:space="preserve"> </w:t>
                  </w:r>
                  <w:r>
                    <w:rPr>
                      <w:rFonts w:ascii="黑体" w:hAnsi="黑体" w:eastAsia="黑体" w:cs="黑体"/>
                      <w:spacing w:val="-5"/>
                      <w:sz w:val="15"/>
                      <w:szCs w:val="15"/>
                    </w:rPr>
                    <w:t>二</w:t>
                  </w:r>
                  <w:r>
                    <w:rPr>
                      <w:rFonts w:ascii="黑体" w:hAnsi="黑体" w:eastAsia="黑体" w:cs="黑体"/>
                      <w:sz w:val="15"/>
                      <w:szCs w:val="15"/>
                    </w:rPr>
                    <w:t xml:space="preserve"> </w:t>
                  </w:r>
                  <w:r>
                    <w:rPr>
                      <w:rFonts w:ascii="Times New Roman" w:hAnsi="Times New Roman" w:eastAsia="Times New Roman" w:cs="Times New Roman"/>
                      <w:spacing w:val="-2"/>
                      <w:sz w:val="15"/>
                      <w:szCs w:val="15"/>
                    </w:rPr>
                    <w:t>30</w:t>
                  </w:r>
                </w:p>
                <w:p w14:paraId="4FC0381A">
                  <w:pPr>
                    <w:spacing w:before="16"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20</w:t>
                  </w:r>
                </w:p>
                <w:p w14:paraId="1C352214">
                  <w:pPr>
                    <w:spacing w:before="115" w:line="188"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5"/>
                      <w:sz w:val="15"/>
                      <w:szCs w:val="15"/>
                    </w:rPr>
                    <w:t>10</w:t>
                  </w:r>
                </w:p>
                <w:p w14:paraId="3D690A92">
                  <w:pPr>
                    <w:spacing w:before="64" w:line="110" w:lineRule="exact"/>
                    <w:ind w:left="20"/>
                    <w:rPr>
                      <w:rFonts w:ascii="Times New Roman" w:hAnsi="Times New Roman" w:eastAsia="Times New Roman" w:cs="Times New Roman"/>
                      <w:sz w:val="15"/>
                      <w:szCs w:val="15"/>
                    </w:rPr>
                  </w:pPr>
                  <w:r>
                    <w:rPr>
                      <w:rFonts w:ascii="Times New Roman" w:hAnsi="Times New Roman" w:eastAsia="Times New Roman" w:cs="Times New Roman"/>
                      <w:spacing w:val="-3"/>
                      <w:position w:val="-2"/>
                      <w:sz w:val="15"/>
                      <w:szCs w:val="15"/>
                    </w:rPr>
                    <w:t>0-</w:t>
                  </w:r>
                </w:p>
                <w:p w14:paraId="01C74A73">
                  <w:pPr>
                    <w:spacing w:before="1" w:line="201" w:lineRule="auto"/>
                    <w:ind w:left="610"/>
                    <w:rPr>
                      <w:rFonts w:ascii="Times New Roman" w:hAnsi="Times New Roman" w:eastAsia="Times New Roman" w:cs="Times New Roman"/>
                      <w:sz w:val="15"/>
                      <w:szCs w:val="15"/>
                    </w:rPr>
                  </w:pPr>
                  <w:r>
                    <w:rPr>
                      <w:rFonts w:ascii="Times New Roman" w:hAnsi="Times New Roman" w:eastAsia="Times New Roman" w:cs="Times New Roman"/>
                      <w:spacing w:val="-3"/>
                      <w:sz w:val="15"/>
                      <w:szCs w:val="15"/>
                    </w:rPr>
                    <w:t>2       3</w:t>
                  </w:r>
                  <w:r>
                    <w:rPr>
                      <w:rFonts w:ascii="Times New Roman" w:hAnsi="Times New Roman" w:eastAsia="Times New Roman" w:cs="Times New Roman"/>
                      <w:spacing w:val="7"/>
                      <w:sz w:val="15"/>
                      <w:szCs w:val="15"/>
                    </w:rPr>
                    <w:t xml:space="preserve">      </w:t>
                  </w:r>
                  <w:r>
                    <w:rPr>
                      <w:rFonts w:ascii="Times New Roman" w:hAnsi="Times New Roman" w:eastAsia="Times New Roman" w:cs="Times New Roman"/>
                      <w:spacing w:val="-3"/>
                      <w:sz w:val="15"/>
                      <w:szCs w:val="15"/>
                    </w:rPr>
                    <w:t>4</w:t>
                  </w:r>
                  <w:r>
                    <w:rPr>
                      <w:rFonts w:ascii="Times New Roman" w:hAnsi="Times New Roman" w:eastAsia="Times New Roman" w:cs="Times New Roman"/>
                      <w:spacing w:val="1"/>
                      <w:sz w:val="15"/>
                      <w:szCs w:val="15"/>
                    </w:rPr>
                    <w:t xml:space="preserve">       </w:t>
                  </w:r>
                  <w:r>
                    <w:rPr>
                      <w:rFonts w:ascii="Times New Roman" w:hAnsi="Times New Roman" w:eastAsia="Times New Roman" w:cs="Times New Roman"/>
                      <w:spacing w:val="-3"/>
                      <w:sz w:val="15"/>
                      <w:szCs w:val="15"/>
                    </w:rPr>
                    <w:t>5</w:t>
                  </w:r>
                  <w:r>
                    <w:rPr>
                      <w:rFonts w:ascii="Times New Roman" w:hAnsi="Times New Roman" w:eastAsia="Times New Roman" w:cs="Times New Roman"/>
                      <w:spacing w:val="6"/>
                      <w:sz w:val="15"/>
                      <w:szCs w:val="15"/>
                    </w:rPr>
                    <w:t xml:space="preserve">      </w:t>
                  </w:r>
                  <w:r>
                    <w:rPr>
                      <w:rFonts w:ascii="Times New Roman" w:hAnsi="Times New Roman" w:eastAsia="Times New Roman" w:cs="Times New Roman"/>
                      <w:spacing w:val="-3"/>
                      <w:sz w:val="15"/>
                      <w:szCs w:val="15"/>
                    </w:rPr>
                    <w:t>6       7</w:t>
                  </w:r>
                </w:p>
                <w:p w14:paraId="557FD539">
                  <w:pPr>
                    <w:spacing w:before="40" w:line="1100" w:lineRule="exact"/>
                    <w:ind w:firstLine="449"/>
                  </w:pPr>
                  <w:r>
                    <w:rPr>
                      <w:position w:val="-22"/>
                    </w:rPr>
                    <w:drawing>
                      <wp:inline distT="0" distB="0" distL="0" distR="0">
                        <wp:extent cx="1663700" cy="698500"/>
                        <wp:effectExtent l="0" t="0" r="0" b="0"/>
                        <wp:docPr id="768" name="IM 768"/>
                        <wp:cNvGraphicFramePr/>
                        <a:graphic xmlns:a="http://schemas.openxmlformats.org/drawingml/2006/main">
                          <a:graphicData uri="http://schemas.openxmlformats.org/drawingml/2006/picture">
                            <pic:pic xmlns:pic="http://schemas.openxmlformats.org/drawingml/2006/picture">
                              <pic:nvPicPr>
                                <pic:cNvPr id="768" name="IM 768"/>
                                <pic:cNvPicPr/>
                              </pic:nvPicPr>
                              <pic:blipFill>
                                <a:blip r:embed="rId177"/>
                                <a:stretch>
                                  <a:fillRect/>
                                </a:stretch>
                              </pic:blipFill>
                              <pic:spPr>
                                <a:xfrm>
                                  <a:off x="0" y="0"/>
                                  <a:ext cx="1663727" cy="698516"/>
                                </a:xfrm>
                                <a:prstGeom prst="rect">
                                  <a:avLst/>
                                </a:prstGeom>
                              </pic:spPr>
                            </pic:pic>
                          </a:graphicData>
                        </a:graphic>
                      </wp:inline>
                    </w:drawing>
                  </w:r>
                </w:p>
              </w:txbxContent>
            </v:textbox>
          </v:shape>
        </w:pict>
      </w:r>
      <w:r>
        <w:pict>
          <v:shape id="_x0000_s2231" o:spid="_x0000_s2231" o:spt="202" type="#_x0000_t202" style="position:absolute;left:0pt;margin-left:206.5pt;margin-top:20.35pt;height:10.95pt;width:26.25pt;z-index:251739136;mso-width-relative:page;mso-height-relative:page;" filled="f" stroked="f" coordsize="21600,21600">
            <v:path/>
            <v:fill on="f" focussize="0,0"/>
            <v:stroke on="f" joinstyle="miter"/>
            <v:imagedata o:title=""/>
            <o:lock v:ext="edit"/>
            <v:textbox inset="0mm,0mm,0mm,0mm">
              <w:txbxContent>
                <w:p w14:paraId="0DBFD91F">
                  <w:pPr>
                    <w:spacing w:before="20" w:line="219" w:lineRule="auto"/>
                    <w:ind w:left="20"/>
                    <w:rPr>
                      <w:rFonts w:hint="eastAsia" w:ascii="黑体" w:hAnsi="黑体" w:eastAsia="黑体" w:cs="黑体"/>
                      <w:sz w:val="15"/>
                      <w:szCs w:val="15"/>
                    </w:rPr>
                  </w:pPr>
                  <w:r>
                    <w:rPr>
                      <w:rFonts w:ascii="宋体" w:hAnsi="宋体" w:eastAsia="宋体" w:cs="宋体"/>
                      <w:spacing w:val="-6"/>
                      <w:sz w:val="15"/>
                      <w:szCs w:val="15"/>
                    </w:rPr>
                    <w:t>C</w:t>
                  </w:r>
                  <w:r>
                    <w:rPr>
                      <w:rFonts w:ascii="宋体" w:hAnsi="宋体" w:eastAsia="宋体" w:cs="宋体"/>
                      <w:spacing w:val="-13"/>
                      <w:sz w:val="15"/>
                      <w:szCs w:val="15"/>
                    </w:rPr>
                    <w:t xml:space="preserve"> </w:t>
                  </w:r>
                  <w:r>
                    <w:rPr>
                      <w:rFonts w:ascii="黑体" w:hAnsi="黑体" w:eastAsia="黑体" w:cs="黑体"/>
                      <w:spacing w:val="-6"/>
                      <w:sz w:val="15"/>
                      <w:szCs w:val="15"/>
                    </w:rPr>
                    <w:t>曲 线</w:t>
                  </w:r>
                </w:p>
              </w:txbxContent>
            </v:textbox>
          </v:shape>
        </w:pict>
      </w:r>
      <w:r>
        <w:pict>
          <v:shape id="_x0000_s2232" o:spid="_x0000_s2232" o:spt="202" type="#_x0000_t202" style="position:absolute;left:0pt;margin-left:188.5pt;margin-top:46.5pt;height:10.95pt;width:26.05pt;z-index:251736064;mso-width-relative:page;mso-height-relative:page;" filled="f" stroked="f" coordsize="21600,21600">
            <v:path/>
            <v:fill on="f" focussize="0,0"/>
            <v:stroke on="f" joinstyle="miter"/>
            <v:imagedata o:title=""/>
            <o:lock v:ext="edit"/>
            <v:textbox inset="0mm,0mm,0mm,0mm">
              <w:txbxContent>
                <w:p w14:paraId="593CDEC1">
                  <w:pPr>
                    <w:spacing w:before="20" w:line="220" w:lineRule="auto"/>
                    <w:ind w:left="20"/>
                    <w:rPr>
                      <w:rFonts w:hint="eastAsia" w:ascii="宋体" w:hAnsi="宋体" w:eastAsia="宋体" w:cs="宋体"/>
                      <w:sz w:val="15"/>
                      <w:szCs w:val="15"/>
                    </w:rPr>
                  </w:pPr>
                  <w:r>
                    <w:rPr>
                      <w:rFonts w:ascii="宋体" w:hAnsi="宋体" w:eastAsia="宋体" w:cs="宋体"/>
                      <w:spacing w:val="-9"/>
                      <w:sz w:val="15"/>
                      <w:szCs w:val="15"/>
                    </w:rPr>
                    <w:t>B</w:t>
                  </w:r>
                  <w:r>
                    <w:rPr>
                      <w:rFonts w:ascii="宋体" w:hAnsi="宋体" w:eastAsia="宋体" w:cs="宋体"/>
                      <w:spacing w:val="-28"/>
                      <w:sz w:val="15"/>
                      <w:szCs w:val="15"/>
                    </w:rPr>
                    <w:t xml:space="preserve"> </w:t>
                  </w:r>
                  <w:r>
                    <w:rPr>
                      <w:rFonts w:ascii="宋体" w:hAnsi="宋体" w:eastAsia="宋体" w:cs="宋体"/>
                      <w:spacing w:val="-9"/>
                      <w:sz w:val="15"/>
                      <w:szCs w:val="15"/>
                    </w:rPr>
                    <w:t>曲</w:t>
                  </w:r>
                  <w:r>
                    <w:rPr>
                      <w:rFonts w:ascii="宋体" w:hAnsi="宋体" w:eastAsia="宋体" w:cs="宋体"/>
                      <w:spacing w:val="17"/>
                      <w:sz w:val="15"/>
                      <w:szCs w:val="15"/>
                    </w:rPr>
                    <w:t xml:space="preserve"> </w:t>
                  </w:r>
                  <w:r>
                    <w:rPr>
                      <w:rFonts w:ascii="宋体" w:hAnsi="宋体" w:eastAsia="宋体" w:cs="宋体"/>
                      <w:spacing w:val="-9"/>
                      <w:sz w:val="15"/>
                      <w:szCs w:val="15"/>
                    </w:rPr>
                    <w:t>线</w:t>
                  </w:r>
                </w:p>
              </w:txbxContent>
            </v:textbox>
          </v:shape>
        </w:pict>
      </w:r>
      <w:r>
        <w:pict>
          <v:shape id="_x0000_s2233" o:spid="_x0000_s2233" o:spt="202" type="#_x0000_t202" style="position:absolute;left:0pt;margin-left:180pt;margin-top:90.4pt;height:21.8pt;width:49.65pt;z-index:251738112;mso-width-relative:page;mso-height-relative:page;" filled="f" stroked="f" coordsize="21600,21600">
            <v:path/>
            <v:fill on="f" focussize="0,0"/>
            <v:stroke on="f" joinstyle="miter"/>
            <v:imagedata o:title=""/>
            <o:lock v:ext="edit"/>
            <v:textbox inset="0mm,0mm,0mm,0mm">
              <w:txbxContent>
                <w:p w14:paraId="5046560F">
                  <w:pPr>
                    <w:spacing w:before="20" w:line="219" w:lineRule="auto"/>
                    <w:ind w:left="220"/>
                    <w:rPr>
                      <w:rFonts w:hint="eastAsia" w:ascii="黑体" w:hAnsi="黑体" w:eastAsia="黑体" w:cs="黑体"/>
                    </w:rPr>
                  </w:pPr>
                  <w:r>
                    <w:rPr>
                      <w:rFonts w:ascii="Times New Roman" w:hAnsi="Times New Roman" w:eastAsia="Times New Roman" w:cs="Times New Roman"/>
                      <w:spacing w:val="-16"/>
                      <w:w w:val="98"/>
                    </w:rPr>
                    <w:t>A</w:t>
                  </w:r>
                  <w:r>
                    <w:rPr>
                      <w:rFonts w:ascii="黑体" w:hAnsi="黑体" w:eastAsia="黑体" w:cs="黑体"/>
                      <w:spacing w:val="-16"/>
                      <w:w w:val="98"/>
                    </w:rPr>
                    <w:t>曲线</w:t>
                  </w:r>
                </w:p>
                <w:p w14:paraId="35606FF1">
                  <w:pPr>
                    <w:spacing w:line="202"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7"/>
                      <w:sz w:val="15"/>
                      <w:szCs w:val="15"/>
                    </w:rPr>
                    <w:t>10</w:t>
                  </w:r>
                  <w:r>
                    <w:rPr>
                      <w:rFonts w:ascii="Times New Roman" w:hAnsi="Times New Roman" w:eastAsia="Times New Roman" w:cs="Times New Roman"/>
                      <w:spacing w:val="3"/>
                      <w:sz w:val="15"/>
                      <w:szCs w:val="15"/>
                    </w:rPr>
                    <w:t xml:space="preserve">      </w:t>
                  </w:r>
                  <w:r>
                    <w:rPr>
                      <w:rFonts w:ascii="Times New Roman" w:hAnsi="Times New Roman" w:eastAsia="Times New Roman" w:cs="Times New Roman"/>
                      <w:spacing w:val="-7"/>
                      <w:sz w:val="15"/>
                      <w:szCs w:val="15"/>
                    </w:rPr>
                    <w:t>11</w:t>
                  </w:r>
                  <w:r>
                    <w:rPr>
                      <w:rFonts w:ascii="Times New Roman" w:hAnsi="Times New Roman" w:eastAsia="Times New Roman" w:cs="Times New Roman"/>
                      <w:spacing w:val="4"/>
                      <w:sz w:val="15"/>
                      <w:szCs w:val="15"/>
                    </w:rPr>
                    <w:t xml:space="preserve">    </w:t>
                  </w:r>
                  <w:r>
                    <w:rPr>
                      <w:rFonts w:ascii="Times New Roman" w:hAnsi="Times New Roman" w:eastAsia="Times New Roman" w:cs="Times New Roman"/>
                      <w:spacing w:val="-7"/>
                      <w:sz w:val="15"/>
                      <w:szCs w:val="15"/>
                    </w:rPr>
                    <w:t>1213</w:t>
                  </w:r>
                </w:p>
              </w:txbxContent>
            </v:textbox>
          </v:shape>
        </w:pict>
      </w:r>
      <w:r>
        <w:pict>
          <v:shape id="_x0000_s2234" o:spid="_x0000_s2234" o:spt="202" type="#_x0000_t202" style="position:absolute;left:0pt;margin-left:149pt;margin-top:102.4pt;height:9.8pt;width:21.5pt;z-index:251737088;mso-width-relative:page;mso-height-relative:page;" filled="f" stroked="f" coordsize="21600,21600">
            <v:path/>
            <v:fill on="f" focussize="0,0"/>
            <v:stroke on="f" joinstyle="miter"/>
            <v:imagedata o:title=""/>
            <o:lock v:ext="edit"/>
            <v:textbox inset="0mm,0mm,0mm,0mm">
              <w:txbxContent>
                <w:p w14:paraId="299ECE01">
                  <w:pPr>
                    <w:spacing w:before="19" w:line="189"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5"/>
                      <w:position w:val="-1"/>
                      <w:sz w:val="15"/>
                      <w:szCs w:val="15"/>
                    </w:rPr>
                    <w:t>8</w:t>
                  </w:r>
                  <w:r>
                    <w:rPr>
                      <w:rFonts w:ascii="Times New Roman" w:hAnsi="Times New Roman" w:eastAsia="Times New Roman" w:cs="Times New Roman"/>
                      <w:spacing w:val="4"/>
                      <w:position w:val="-1"/>
                      <w:sz w:val="15"/>
                      <w:szCs w:val="15"/>
                    </w:rPr>
                    <w:t xml:space="preserve">      </w:t>
                  </w:r>
                  <w:r>
                    <w:rPr>
                      <w:rFonts w:ascii="Times New Roman" w:hAnsi="Times New Roman" w:eastAsia="Times New Roman" w:cs="Times New Roman"/>
                      <w:spacing w:val="-5"/>
                      <w:position w:val="1"/>
                      <w:sz w:val="15"/>
                      <w:szCs w:val="15"/>
                    </w:rPr>
                    <w:t>9</w:t>
                  </w:r>
                </w:p>
              </w:txbxContent>
            </v:textbox>
          </v:shape>
        </w:pict>
      </w:r>
      <w:r>
        <w:rPr>
          <w:position w:val="-67"/>
        </w:rPr>
        <w:drawing>
          <wp:inline distT="0" distB="0" distL="0" distR="0">
            <wp:extent cx="2939415" cy="2132965"/>
            <wp:effectExtent l="0" t="0" r="0" b="0"/>
            <wp:docPr id="770" name="IM 770"/>
            <wp:cNvGraphicFramePr/>
            <a:graphic xmlns:a="http://schemas.openxmlformats.org/drawingml/2006/main">
              <a:graphicData uri="http://schemas.openxmlformats.org/drawingml/2006/picture">
                <pic:pic xmlns:pic="http://schemas.openxmlformats.org/drawingml/2006/picture">
                  <pic:nvPicPr>
                    <pic:cNvPr id="770" name="IM 770"/>
                    <pic:cNvPicPr/>
                  </pic:nvPicPr>
                  <pic:blipFill>
                    <a:blip r:embed="rId178"/>
                    <a:stretch>
                      <a:fillRect/>
                    </a:stretch>
                  </pic:blipFill>
                  <pic:spPr>
                    <a:xfrm>
                      <a:off x="0" y="0"/>
                      <a:ext cx="2940042" cy="2133591"/>
                    </a:xfrm>
                    <a:prstGeom prst="rect">
                      <a:avLst/>
                    </a:prstGeom>
                  </pic:spPr>
                </pic:pic>
              </a:graphicData>
            </a:graphic>
          </wp:inline>
        </w:drawing>
      </w:r>
    </w:p>
    <w:p w14:paraId="369AD08E">
      <w:pPr>
        <w:spacing w:before="154" w:line="221" w:lineRule="auto"/>
        <w:ind w:left="1483"/>
        <w:rPr>
          <w:rFonts w:hint="eastAsia" w:ascii="黑体" w:hAnsi="黑体" w:eastAsia="黑体" w:cs="黑体"/>
          <w:lang w:eastAsia="zh-CN"/>
        </w:rPr>
      </w:pPr>
      <w:r>
        <w:rPr>
          <w:rFonts w:ascii="黑体" w:hAnsi="黑体" w:eastAsia="黑体" w:cs="黑体"/>
          <w:b/>
          <w:bCs/>
          <w:spacing w:val="-16"/>
          <w:lang w:eastAsia="zh-CN"/>
        </w:rPr>
        <w:t>图2-1-1</w:t>
      </w:r>
      <w:r>
        <w:rPr>
          <w:rFonts w:ascii="黑体" w:hAnsi="黑体" w:eastAsia="黑体" w:cs="黑体"/>
          <w:spacing w:val="-16"/>
          <w:lang w:eastAsia="zh-CN"/>
        </w:rPr>
        <w:t xml:space="preserve">  </w:t>
      </w:r>
      <w:r>
        <w:rPr>
          <w:rFonts w:ascii="黑体" w:hAnsi="黑体" w:eastAsia="黑体" w:cs="黑体"/>
          <w:b/>
          <w:bCs/>
          <w:spacing w:val="-16"/>
          <w:lang w:eastAsia="zh-CN"/>
        </w:rPr>
        <w:t>云烟(软珍品)公司销售、杜会销售和社会库存走势</w:t>
      </w:r>
    </w:p>
    <w:p w14:paraId="6C3FA5A9">
      <w:pPr>
        <w:spacing w:before="277" w:line="223" w:lineRule="auto"/>
        <w:ind w:left="430"/>
        <w:rPr>
          <w:rFonts w:hint="eastAsia" w:ascii="楷体" w:hAnsi="楷体" w:eastAsia="楷体" w:cs="楷体"/>
          <w:sz w:val="15"/>
          <w:szCs w:val="15"/>
          <w:lang w:eastAsia="zh-CN"/>
        </w:rPr>
      </w:pPr>
      <w:r>
        <w:rPr>
          <w:rFonts w:ascii="楷体" w:hAnsi="楷体" w:eastAsia="楷体" w:cs="楷体"/>
          <w:spacing w:val="-6"/>
          <w:sz w:val="15"/>
          <w:szCs w:val="15"/>
          <w:lang w:eastAsia="zh-CN"/>
        </w:rPr>
        <w:t>案 例</w:t>
      </w:r>
      <w:r>
        <w:rPr>
          <w:rFonts w:ascii="楷体" w:hAnsi="楷体" w:eastAsia="楷体" w:cs="楷体"/>
          <w:spacing w:val="9"/>
          <w:sz w:val="15"/>
          <w:szCs w:val="15"/>
          <w:lang w:eastAsia="zh-CN"/>
        </w:rPr>
        <w:t xml:space="preserve"> </w:t>
      </w:r>
      <w:r>
        <w:rPr>
          <w:rFonts w:ascii="楷体" w:hAnsi="楷体" w:eastAsia="楷体" w:cs="楷体"/>
          <w:spacing w:val="-6"/>
          <w:sz w:val="15"/>
          <w:szCs w:val="15"/>
          <w:lang w:eastAsia="zh-CN"/>
        </w:rPr>
        <w:t>点 评 ：</w:t>
      </w:r>
    </w:p>
    <w:p w14:paraId="60C33409">
      <w:pPr>
        <w:spacing w:before="86" w:line="308" w:lineRule="auto"/>
        <w:ind w:left="209" w:right="526" w:firstLine="220"/>
        <w:rPr>
          <w:rFonts w:hint="eastAsia" w:ascii="楷体" w:hAnsi="楷体" w:eastAsia="楷体" w:cs="楷体"/>
        </w:rPr>
      </w:pPr>
      <w:r>
        <w:rPr>
          <w:rFonts w:hint="eastAsia"/>
        </w:rPr>
        <w:pict>
          <v:shape id="_x0000_s2235" o:spid="_x0000_s2235" o:spt="202" type="#_x0000_t202" style="position:absolute;left:0pt;margin-left:20.5pt;margin-top:39pt;height:14.8pt;width:135.45pt;z-index:251726848;mso-width-relative:page;mso-height-relative:page;" filled="f" stroked="f" coordsize="21600,21600">
            <v:path/>
            <v:fill on="f" focussize="0,0"/>
            <v:stroke on="f" joinstyle="miter"/>
            <v:imagedata o:title=""/>
            <o:lock v:ext="edit"/>
            <v:textbox inset="0mm,0mm,0mm,0mm">
              <w:txbxContent>
                <w:p w14:paraId="7A0F2082">
                  <w:pPr>
                    <w:spacing w:before="20" w:line="224" w:lineRule="auto"/>
                    <w:ind w:left="20"/>
                    <w:rPr>
                      <w:rFonts w:hint="eastAsia" w:ascii="楷体" w:hAnsi="楷体" w:eastAsia="楷体" w:cs="楷体"/>
                    </w:rPr>
                  </w:pPr>
                  <w:r>
                    <w:rPr>
                      <w:rFonts w:ascii="楷体" w:hAnsi="楷体" w:eastAsia="楷体" w:cs="楷体"/>
                      <w:spacing w:val="24"/>
                    </w:rPr>
                    <w:t>(1)除了7月第</w:t>
                  </w:r>
                  <w:r>
                    <w:rPr>
                      <w:rFonts w:ascii="楷体" w:hAnsi="楷体" w:eastAsia="楷体" w:cs="楷体"/>
                      <w:spacing w:val="-60"/>
                    </w:rPr>
                    <w:t xml:space="preserve"> </w:t>
                  </w:r>
                  <w:r>
                    <w:rPr>
                      <w:rFonts w:ascii="楷体" w:hAnsi="楷体" w:eastAsia="楷体" w:cs="楷体"/>
                      <w:spacing w:val="24"/>
                    </w:rPr>
                    <w:t>一周出现社</w:t>
                  </w:r>
                </w:p>
              </w:txbxContent>
            </v:textbox>
          </v:shape>
        </w:pict>
      </w:r>
      <w:r>
        <w:rPr>
          <w:rFonts w:ascii="楷体" w:hAnsi="楷体" w:eastAsia="楷体" w:cs="楷体"/>
          <w:spacing w:val="-6"/>
          <w:lang w:eastAsia="zh-CN"/>
        </w:rPr>
        <w:t>将三种曲线合成在一份图表中，可以清晰地观察三者趋势是否一致，并判断货源</w:t>
      </w:r>
      <w:r>
        <w:rPr>
          <w:rFonts w:ascii="楷体" w:hAnsi="楷体" w:eastAsia="楷体" w:cs="楷体"/>
          <w:spacing w:val="2"/>
          <w:lang w:eastAsia="zh-CN"/>
        </w:rPr>
        <w:t xml:space="preserve"> </w:t>
      </w:r>
      <w:r>
        <w:rPr>
          <w:rFonts w:ascii="楷体" w:hAnsi="楷体" w:eastAsia="楷体" w:cs="楷体"/>
          <w:spacing w:val="-4"/>
          <w:lang w:eastAsia="zh-CN"/>
        </w:rPr>
        <w:t>投放与社会销售节奏是否匹配。</w:t>
      </w:r>
      <w:r>
        <w:rPr>
          <w:rFonts w:ascii="楷体" w:hAnsi="楷体" w:eastAsia="楷体" w:cs="楷体"/>
          <w:spacing w:val="-4"/>
        </w:rPr>
        <w:t>从图2-1-1中我们可以看出：</w:t>
      </w:r>
    </w:p>
    <w:p w14:paraId="3BB02FFC">
      <w:pPr>
        <w:pStyle w:val="2"/>
        <w:spacing w:line="3370" w:lineRule="exact"/>
        <w:ind w:firstLine="3700"/>
      </w:pPr>
      <w:r>
        <w:pict>
          <v:shape id="_x0000_s2236" o:spid="_x0000_s2236" o:spt="202" type="#_x0000_t202" style="position:absolute;left:0pt;margin-left:9.45pt;margin-top:17.5pt;height:226.45pt;width:161.8pt;z-index:251724800;mso-width-relative:page;mso-height-relative:page;" filled="f" stroked="f" coordsize="21600,21600">
            <v:path/>
            <v:fill on="f" focussize="0,0"/>
            <v:stroke on="f" joinstyle="miter"/>
            <v:imagedata o:title=""/>
            <o:lock v:ext="edit"/>
            <v:textbox inset="0mm,0mm,0mm,0mm">
              <w:txbxContent>
                <w:p w14:paraId="2844A15D">
                  <w:pPr>
                    <w:spacing w:before="18" w:line="307" w:lineRule="auto"/>
                    <w:ind w:left="20" w:right="97"/>
                    <w:jc w:val="both"/>
                    <w:rPr>
                      <w:rFonts w:hint="eastAsia" w:ascii="楷体" w:hAnsi="楷体" w:eastAsia="楷体" w:cs="楷体"/>
                      <w:lang w:eastAsia="zh-CN"/>
                    </w:rPr>
                  </w:pPr>
                  <w:r>
                    <w:rPr>
                      <w:rFonts w:ascii="楷体" w:hAnsi="楷体" w:eastAsia="楷体" w:cs="楷体"/>
                      <w:spacing w:val="10"/>
                      <w:lang w:eastAsia="zh-CN"/>
                    </w:rPr>
                    <w:t>会销售明显异常外，社会销售与</w:t>
                  </w:r>
                  <w:r>
                    <w:rPr>
                      <w:rFonts w:ascii="楷体" w:hAnsi="楷体" w:eastAsia="楷体" w:cs="楷体"/>
                      <w:spacing w:val="8"/>
                      <w:lang w:eastAsia="zh-CN"/>
                    </w:rPr>
                    <w:t xml:space="preserve"> </w:t>
                  </w:r>
                  <w:r>
                    <w:rPr>
                      <w:rFonts w:ascii="宋体" w:hAnsi="宋体" w:eastAsia="宋体" w:cs="宋体"/>
                      <w:spacing w:val="12"/>
                      <w:lang w:eastAsia="zh-CN"/>
                    </w:rPr>
                    <w:t>公司销售趋势基本一致，渠道供</w:t>
                  </w:r>
                  <w:r>
                    <w:rPr>
                      <w:rFonts w:ascii="宋体" w:hAnsi="宋体" w:eastAsia="宋体" w:cs="宋体"/>
                      <w:spacing w:val="8"/>
                      <w:lang w:eastAsia="zh-CN"/>
                    </w:rPr>
                    <w:t xml:space="preserve"> </w:t>
                  </w:r>
                  <w:r>
                    <w:rPr>
                      <w:rFonts w:ascii="楷体" w:hAnsi="楷体" w:eastAsia="楷体" w:cs="楷体"/>
                      <w:spacing w:val="-3"/>
                      <w:lang w:eastAsia="zh-CN"/>
                    </w:rPr>
                    <w:t>应节奏匹配，渠道供应顺畅。</w:t>
                  </w:r>
                </w:p>
                <w:p w14:paraId="6BEF480C">
                  <w:pPr>
                    <w:spacing w:before="9" w:line="224" w:lineRule="auto"/>
                    <w:ind w:left="240"/>
                    <w:rPr>
                      <w:rFonts w:hint="eastAsia" w:ascii="楷体" w:hAnsi="楷体" w:eastAsia="楷体" w:cs="楷体"/>
                      <w:lang w:eastAsia="zh-CN"/>
                    </w:rPr>
                  </w:pPr>
                  <w:r>
                    <w:rPr>
                      <w:rFonts w:ascii="楷体" w:hAnsi="楷体" w:eastAsia="楷体" w:cs="楷体"/>
                      <w:spacing w:val="24"/>
                      <w:lang w:eastAsia="zh-CN"/>
                    </w:rPr>
                    <w:t>(2)经历7月第</w:t>
                  </w:r>
                  <w:r>
                    <w:rPr>
                      <w:rFonts w:ascii="楷体" w:hAnsi="楷体" w:eastAsia="楷体" w:cs="楷体"/>
                      <w:spacing w:val="-54"/>
                      <w:lang w:eastAsia="zh-CN"/>
                    </w:rPr>
                    <w:t xml:space="preserve"> </w:t>
                  </w:r>
                  <w:r>
                    <w:rPr>
                      <w:rFonts w:ascii="楷体" w:hAnsi="楷体" w:eastAsia="楷体" w:cs="楷体"/>
                      <w:spacing w:val="24"/>
                      <w:lang w:eastAsia="zh-CN"/>
                    </w:rPr>
                    <w:t>一周的销量</w:t>
                  </w:r>
                </w:p>
                <w:p w14:paraId="55ABD757">
                  <w:pPr>
                    <w:spacing w:before="111" w:line="301" w:lineRule="auto"/>
                    <w:ind w:left="20" w:right="98"/>
                    <w:rPr>
                      <w:rFonts w:hint="eastAsia" w:ascii="宋体" w:hAnsi="宋体" w:eastAsia="宋体" w:cs="宋体"/>
                      <w:lang w:eastAsia="zh-CN"/>
                    </w:rPr>
                  </w:pPr>
                  <w:r>
                    <w:rPr>
                      <w:rFonts w:ascii="楷体" w:hAnsi="楷体" w:eastAsia="楷体" w:cs="楷体"/>
                      <w:spacing w:val="12"/>
                      <w:lang w:eastAsia="zh-CN"/>
                    </w:rPr>
                    <w:t>下降后，社会库存水平在相对高</w:t>
                  </w:r>
                  <w:r>
                    <w:rPr>
                      <w:rFonts w:ascii="楷体" w:hAnsi="楷体" w:eastAsia="楷体" w:cs="楷体"/>
                      <w:spacing w:val="7"/>
                      <w:lang w:eastAsia="zh-CN"/>
                    </w:rPr>
                    <w:t xml:space="preserve"> </w:t>
                  </w:r>
                  <w:r>
                    <w:rPr>
                      <w:rFonts w:ascii="楷体" w:hAnsi="楷体" w:eastAsia="楷体" w:cs="楷体"/>
                      <w:spacing w:val="10"/>
                      <w:lang w:eastAsia="zh-CN"/>
                    </w:rPr>
                    <w:t>位。8月第2周后，公司销售和社</w:t>
                  </w:r>
                  <w:r>
                    <w:rPr>
                      <w:rFonts w:ascii="楷体" w:hAnsi="楷体" w:eastAsia="楷体" w:cs="楷体"/>
                      <w:spacing w:val="7"/>
                      <w:lang w:eastAsia="zh-CN"/>
                    </w:rPr>
                    <w:t xml:space="preserve"> </w:t>
                  </w:r>
                  <w:r>
                    <w:rPr>
                      <w:rFonts w:ascii="宋体" w:hAnsi="宋体" w:eastAsia="宋体" w:cs="宋体"/>
                      <w:spacing w:val="11"/>
                      <w:lang w:eastAsia="zh-CN"/>
                    </w:rPr>
                    <w:t>会销售双提升，社会库存基本稳</w:t>
                  </w:r>
                  <w:r>
                    <w:rPr>
                      <w:rFonts w:ascii="宋体" w:hAnsi="宋体" w:eastAsia="宋体" w:cs="宋体"/>
                      <w:spacing w:val="6"/>
                      <w:lang w:eastAsia="zh-CN"/>
                    </w:rPr>
                    <w:t xml:space="preserve"> </w:t>
                  </w:r>
                  <w:r>
                    <w:rPr>
                      <w:rFonts w:ascii="宋体" w:hAnsi="宋体" w:eastAsia="宋体" w:cs="宋体"/>
                      <w:spacing w:val="-5"/>
                      <w:lang w:eastAsia="zh-CN"/>
                    </w:rPr>
                    <w:t>定，渠道动销正常。</w:t>
                  </w:r>
                </w:p>
                <w:p w14:paraId="3C70FC7F">
                  <w:pPr>
                    <w:spacing w:before="36" w:line="296" w:lineRule="auto"/>
                    <w:ind w:left="20" w:right="343" w:firstLine="220"/>
                    <w:rPr>
                      <w:rFonts w:hint="eastAsia" w:ascii="宋体" w:hAnsi="宋体" w:eastAsia="宋体" w:cs="宋体"/>
                      <w:lang w:eastAsia="zh-CN"/>
                    </w:rPr>
                  </w:pPr>
                  <w:r>
                    <w:rPr>
                      <w:rFonts w:ascii="宋体" w:hAnsi="宋体" w:eastAsia="宋体" w:cs="宋体"/>
                      <w:spacing w:val="10"/>
                      <w:lang w:eastAsia="zh-CN"/>
                    </w:rPr>
                    <w:t>2.公司销售结构与社会销售</w:t>
                  </w:r>
                  <w:r>
                    <w:rPr>
                      <w:rFonts w:ascii="宋体" w:hAnsi="宋体" w:eastAsia="宋体" w:cs="宋体"/>
                      <w:lang w:eastAsia="zh-CN"/>
                    </w:rPr>
                    <w:t xml:space="preserve"> </w:t>
                  </w:r>
                  <w:r>
                    <w:rPr>
                      <w:rFonts w:ascii="宋体" w:hAnsi="宋体" w:eastAsia="宋体" w:cs="宋体"/>
                      <w:spacing w:val="1"/>
                      <w:lang w:eastAsia="zh-CN"/>
                    </w:rPr>
                    <w:t>结构关联分析</w:t>
                  </w:r>
                </w:p>
                <w:p w14:paraId="55937073">
                  <w:pPr>
                    <w:spacing w:before="7" w:line="219" w:lineRule="auto"/>
                    <w:ind w:left="240"/>
                    <w:rPr>
                      <w:rFonts w:hint="eastAsia" w:ascii="宋体" w:hAnsi="宋体" w:eastAsia="宋体" w:cs="宋体"/>
                      <w:lang w:eastAsia="zh-CN"/>
                    </w:rPr>
                  </w:pPr>
                  <w:r>
                    <w:rPr>
                      <w:rFonts w:ascii="宋体" w:hAnsi="宋体" w:eastAsia="宋体" w:cs="宋体"/>
                      <w:spacing w:val="20"/>
                      <w:lang w:eastAsia="zh-CN"/>
                    </w:rPr>
                    <w:t>该单品8月在公司销售中的</w:t>
                  </w:r>
                </w:p>
                <w:p w14:paraId="144DBD3A">
                  <w:pPr>
                    <w:spacing w:before="118" w:line="278" w:lineRule="auto"/>
                    <w:ind w:left="20" w:right="20"/>
                    <w:rPr>
                      <w:rFonts w:hint="eastAsia" w:ascii="楷体" w:hAnsi="楷体" w:eastAsia="楷体" w:cs="楷体"/>
                      <w:lang w:eastAsia="zh-CN"/>
                    </w:rPr>
                  </w:pPr>
                  <w:r>
                    <w:rPr>
                      <w:rFonts w:ascii="楷体" w:hAnsi="楷体" w:eastAsia="楷体" w:cs="楷体"/>
                      <w:spacing w:val="11"/>
                      <w:lang w:eastAsia="zh-CN"/>
                    </w:rPr>
                    <w:t>占比和在社会销售中的占比情况</w:t>
                  </w:r>
                  <w:r>
                    <w:rPr>
                      <w:rFonts w:ascii="楷体" w:hAnsi="楷体" w:eastAsia="楷体" w:cs="楷体"/>
                      <w:spacing w:val="4"/>
                      <w:lang w:eastAsia="zh-CN"/>
                    </w:rPr>
                    <w:t xml:space="preserve">  </w:t>
                  </w:r>
                  <w:r>
                    <w:rPr>
                      <w:rFonts w:ascii="楷体" w:hAnsi="楷体" w:eastAsia="楷体" w:cs="楷体"/>
                      <w:spacing w:val="13"/>
                      <w:lang w:eastAsia="zh-CN"/>
                    </w:rPr>
                    <w:t>分别如图2-1-2、图2-1-3所示。</w:t>
                  </w:r>
                </w:p>
              </w:txbxContent>
            </v:textbox>
          </v:shape>
        </w:pict>
      </w:r>
      <w:r>
        <w:rPr>
          <w:position w:val="-67"/>
        </w:rPr>
        <w:pict>
          <v:group id="_x0000_s2237" o:spid="_x0000_s2237" o:spt="203" style="height:168.5pt;width:208pt;" coordsize="4160,3370">
            <o:lock v:ext="edit"/>
            <v:shape id="_x0000_s2238" o:spid="_x0000_s2238" o:spt="75" type="#_x0000_t75" style="position:absolute;left:0;top:0;height:3370;width:4160;" filled="f" o:preferrelative="t" stroked="f" coordsize="21600,21600">
              <v:path/>
              <v:fill on="f" focussize="0,0"/>
              <v:stroke on="f" joinstyle="miter"/>
              <v:imagedata r:id="rId179" o:title=""/>
              <o:lock v:ext="edit" aspectratio="t"/>
            </v:shape>
            <v:shape id="_x0000_s2239" o:spid="_x0000_s2239" o:spt="202" type="#_x0000_t202" style="position:absolute;left:29;top:785;height:2577;width:4053;" filled="f" stroked="f" coordsize="21600,21600">
              <v:path/>
              <v:fill on="f" focussize="0,0"/>
              <v:stroke on="f" joinstyle="miter"/>
              <v:imagedata o:title=""/>
              <o:lock v:ext="edit"/>
              <v:textbox inset="0mm,0mm,0mm,0mm">
                <w:txbxContent>
                  <w:p w14:paraId="79DE082C">
                    <w:pPr>
                      <w:spacing w:before="20" w:line="219" w:lineRule="auto"/>
                      <w:ind w:left="2629"/>
                      <w:rPr>
                        <w:rFonts w:hint="eastAsia" w:ascii="宋体" w:hAnsi="宋体" w:eastAsia="宋体" w:cs="宋体"/>
                        <w:sz w:val="15"/>
                        <w:szCs w:val="15"/>
                        <w:lang w:eastAsia="zh-CN"/>
                      </w:rPr>
                    </w:pPr>
                    <w:r>
                      <w:rPr>
                        <w:rFonts w:ascii="宋体" w:hAnsi="宋体" w:eastAsia="宋体" w:cs="宋体"/>
                        <w:spacing w:val="4"/>
                        <w:sz w:val="15"/>
                        <w:szCs w:val="15"/>
                        <w:lang w:eastAsia="zh-CN"/>
                      </w:rPr>
                      <w:t>利群(长嘴)、30%</w:t>
                    </w:r>
                  </w:p>
                  <w:p w14:paraId="55EC70FA">
                    <w:pPr>
                      <w:spacing w:line="329" w:lineRule="auto"/>
                      <w:rPr>
                        <w:lang w:eastAsia="zh-CN"/>
                      </w:rPr>
                    </w:pPr>
                  </w:p>
                  <w:p w14:paraId="6AB6FD5C">
                    <w:pPr>
                      <w:spacing w:before="48" w:line="216" w:lineRule="auto"/>
                      <w:ind w:left="1250"/>
                      <w:rPr>
                        <w:rFonts w:hint="eastAsia" w:ascii="宋体" w:hAnsi="宋体" w:eastAsia="宋体" w:cs="宋体"/>
                        <w:sz w:val="15"/>
                        <w:szCs w:val="15"/>
                        <w:lang w:eastAsia="zh-CN"/>
                      </w:rPr>
                    </w:pPr>
                    <w:r>
                      <w:rPr>
                        <w:rFonts w:ascii="宋体" w:hAnsi="宋体" w:eastAsia="宋体" w:cs="宋体"/>
                        <w:spacing w:val="-1"/>
                        <w:sz w:val="15"/>
                        <w:szCs w:val="15"/>
                        <w:lang w:eastAsia="zh-CN"/>
                      </w:rPr>
                      <w:t>利群(软红长嘴),32%</w:t>
                    </w:r>
                  </w:p>
                  <w:p w14:paraId="0922AAC3">
                    <w:pPr>
                      <w:spacing w:before="24" w:line="216" w:lineRule="auto"/>
                      <w:ind w:right="20"/>
                      <w:jc w:val="right"/>
                      <w:rPr>
                        <w:rFonts w:hint="eastAsia" w:ascii="宋体" w:hAnsi="宋体" w:eastAsia="宋体" w:cs="宋体"/>
                        <w:sz w:val="15"/>
                        <w:szCs w:val="15"/>
                        <w:lang w:eastAsia="zh-CN"/>
                      </w:rPr>
                    </w:pPr>
                    <w:r>
                      <w:rPr>
                        <w:rFonts w:ascii="宋体" w:hAnsi="宋体" w:eastAsia="宋体" w:cs="宋体"/>
                        <w:spacing w:val="5"/>
                        <w:sz w:val="15"/>
                        <w:szCs w:val="15"/>
                        <w:lang w:eastAsia="zh-CN"/>
                      </w:rPr>
                      <w:t>芙蓉王(硬),12%</w:t>
                    </w:r>
                  </w:p>
                  <w:p w14:paraId="11FDA361">
                    <w:pPr>
                      <w:spacing w:line="271" w:lineRule="auto"/>
                      <w:rPr>
                        <w:lang w:eastAsia="zh-CN"/>
                      </w:rPr>
                    </w:pPr>
                  </w:p>
                  <w:p w14:paraId="4A717DFB">
                    <w:pPr>
                      <w:spacing w:line="272" w:lineRule="auto"/>
                      <w:rPr>
                        <w:lang w:eastAsia="zh-CN"/>
                      </w:rPr>
                    </w:pPr>
                  </w:p>
                  <w:p w14:paraId="7EFAD36E">
                    <w:pPr>
                      <w:spacing w:line="272" w:lineRule="auto"/>
                      <w:rPr>
                        <w:lang w:eastAsia="zh-CN"/>
                      </w:rPr>
                    </w:pPr>
                  </w:p>
                  <w:p w14:paraId="778E2D93">
                    <w:pPr>
                      <w:spacing w:before="46" w:line="246" w:lineRule="auto"/>
                      <w:ind w:left="138" w:right="2490" w:hanging="119"/>
                      <w:rPr>
                        <w:rFonts w:hint="eastAsia" w:ascii="宋体" w:hAnsi="宋体" w:eastAsia="宋体" w:cs="宋体"/>
                        <w:sz w:val="14"/>
                        <w:szCs w:val="14"/>
                        <w:lang w:eastAsia="zh-CN"/>
                      </w:rPr>
                    </w:pPr>
                    <w:r>
                      <w:rPr>
                        <w:rFonts w:ascii="宋体" w:hAnsi="宋体" w:eastAsia="宋体" w:cs="宋体"/>
                        <w:spacing w:val="25"/>
                        <w:sz w:val="14"/>
                        <w:szCs w:val="14"/>
                        <w:lang w:eastAsia="zh-CN"/>
                      </w:rPr>
                      <w:t>黄鹤楼(硬雅香)、4%</w:t>
                    </w:r>
                    <w:r>
                      <w:rPr>
                        <w:rFonts w:ascii="宋体" w:hAnsi="宋体" w:eastAsia="宋体" w:cs="宋体"/>
                        <w:spacing w:val="7"/>
                        <w:sz w:val="14"/>
                        <w:szCs w:val="14"/>
                        <w:lang w:eastAsia="zh-CN"/>
                      </w:rPr>
                      <w:t xml:space="preserve"> </w:t>
                    </w:r>
                    <w:r>
                      <w:rPr>
                        <w:rFonts w:ascii="宋体" w:hAnsi="宋体" w:eastAsia="宋体" w:cs="宋体"/>
                        <w:spacing w:val="-9"/>
                        <w:sz w:val="14"/>
                        <w:szCs w:val="14"/>
                        <w:lang w:eastAsia="zh-CN"/>
                      </w:rPr>
                      <w:t>南</w:t>
                    </w:r>
                    <w:r>
                      <w:rPr>
                        <w:rFonts w:ascii="宋体" w:hAnsi="宋体" w:eastAsia="宋体" w:cs="宋体"/>
                        <w:spacing w:val="-25"/>
                        <w:sz w:val="14"/>
                        <w:szCs w:val="14"/>
                        <w:lang w:eastAsia="zh-CN"/>
                      </w:rPr>
                      <w:t xml:space="preserve"> </w:t>
                    </w:r>
                    <w:r>
                      <w:rPr>
                        <w:rFonts w:ascii="宋体" w:hAnsi="宋体" w:eastAsia="宋体" w:cs="宋体"/>
                        <w:spacing w:val="-9"/>
                        <w:sz w:val="14"/>
                        <w:szCs w:val="14"/>
                        <w:lang w:eastAsia="zh-CN"/>
                      </w:rPr>
                      <w:t>京 (</w:t>
                    </w:r>
                    <w:r>
                      <w:rPr>
                        <w:rFonts w:ascii="宋体" w:hAnsi="宋体" w:eastAsia="宋体" w:cs="宋体"/>
                        <w:spacing w:val="-30"/>
                        <w:sz w:val="14"/>
                        <w:szCs w:val="14"/>
                        <w:lang w:eastAsia="zh-CN"/>
                      </w:rPr>
                      <w:t xml:space="preserve"> </w:t>
                    </w:r>
                    <w:r>
                      <w:rPr>
                        <w:rFonts w:ascii="宋体" w:hAnsi="宋体" w:eastAsia="宋体" w:cs="宋体"/>
                        <w:spacing w:val="-9"/>
                        <w:sz w:val="14"/>
                        <w:szCs w:val="14"/>
                        <w:lang w:eastAsia="zh-CN"/>
                      </w:rPr>
                      <w:t>精</w:t>
                    </w:r>
                    <w:r>
                      <w:rPr>
                        <w:rFonts w:ascii="宋体" w:hAnsi="宋体" w:eastAsia="宋体" w:cs="宋体"/>
                        <w:spacing w:val="-18"/>
                        <w:sz w:val="14"/>
                        <w:szCs w:val="14"/>
                        <w:lang w:eastAsia="zh-CN"/>
                      </w:rPr>
                      <w:t xml:space="preserve"> </w:t>
                    </w:r>
                    <w:r>
                      <w:rPr>
                        <w:rFonts w:ascii="宋体" w:hAnsi="宋体" w:eastAsia="宋体" w:cs="宋体"/>
                        <w:spacing w:val="-9"/>
                        <w:sz w:val="14"/>
                        <w:szCs w:val="14"/>
                        <w:lang w:eastAsia="zh-CN"/>
                      </w:rPr>
                      <w:t>品</w:t>
                    </w:r>
                    <w:r>
                      <w:rPr>
                        <w:rFonts w:ascii="宋体" w:hAnsi="宋体" w:eastAsia="宋体" w:cs="宋体"/>
                        <w:spacing w:val="-30"/>
                        <w:sz w:val="14"/>
                        <w:szCs w:val="14"/>
                        <w:lang w:eastAsia="zh-CN"/>
                      </w:rPr>
                      <w:t xml:space="preserve"> </w:t>
                    </w:r>
                    <w:r>
                      <w:rPr>
                        <w:rFonts w:ascii="宋体" w:hAnsi="宋体" w:eastAsia="宋体" w:cs="宋体"/>
                        <w:spacing w:val="-9"/>
                        <w:sz w:val="14"/>
                        <w:szCs w:val="14"/>
                        <w:lang w:eastAsia="zh-CN"/>
                      </w:rPr>
                      <w:t>)</w:t>
                    </w:r>
                    <w:r>
                      <w:rPr>
                        <w:rFonts w:ascii="宋体" w:hAnsi="宋体" w:eastAsia="宋体" w:cs="宋体"/>
                        <w:spacing w:val="-27"/>
                        <w:sz w:val="14"/>
                        <w:szCs w:val="14"/>
                        <w:lang w:eastAsia="zh-CN"/>
                      </w:rPr>
                      <w:t xml:space="preserve"> </w:t>
                    </w:r>
                    <w:r>
                      <w:rPr>
                        <w:rFonts w:ascii="宋体" w:hAnsi="宋体" w:eastAsia="宋体" w:cs="宋体"/>
                        <w:spacing w:val="-9"/>
                        <w:sz w:val="14"/>
                        <w:szCs w:val="14"/>
                        <w:lang w:eastAsia="zh-CN"/>
                      </w:rPr>
                      <w:t>,</w:t>
                    </w:r>
                    <w:r>
                      <w:rPr>
                        <w:rFonts w:ascii="宋体" w:hAnsi="宋体" w:eastAsia="宋体" w:cs="宋体"/>
                        <w:spacing w:val="-29"/>
                        <w:sz w:val="14"/>
                        <w:szCs w:val="14"/>
                        <w:lang w:eastAsia="zh-CN"/>
                      </w:rPr>
                      <w:t xml:space="preserve"> </w:t>
                    </w:r>
                    <w:r>
                      <w:rPr>
                        <w:rFonts w:ascii="宋体" w:hAnsi="宋体" w:eastAsia="宋体" w:cs="宋体"/>
                        <w:spacing w:val="-9"/>
                        <w:sz w:val="14"/>
                        <w:szCs w:val="14"/>
                        <w:lang w:eastAsia="zh-CN"/>
                      </w:rPr>
                      <w:t>2</w:t>
                    </w:r>
                    <w:r>
                      <w:rPr>
                        <w:rFonts w:ascii="宋体" w:hAnsi="宋体" w:eastAsia="宋体" w:cs="宋体"/>
                        <w:spacing w:val="-33"/>
                        <w:sz w:val="14"/>
                        <w:szCs w:val="14"/>
                        <w:lang w:eastAsia="zh-CN"/>
                      </w:rPr>
                      <w:t xml:space="preserve"> </w:t>
                    </w:r>
                    <w:r>
                      <w:rPr>
                        <w:rFonts w:ascii="宋体" w:hAnsi="宋体" w:eastAsia="宋体" w:cs="宋体"/>
                        <w:spacing w:val="-9"/>
                        <w:sz w:val="14"/>
                        <w:szCs w:val="14"/>
                        <w:lang w:eastAsia="zh-CN"/>
                      </w:rPr>
                      <w:t>%</w:t>
                    </w:r>
                    <w:r>
                      <w:rPr>
                        <w:rFonts w:ascii="宋体" w:hAnsi="宋体" w:eastAsia="宋体" w:cs="宋体"/>
                        <w:spacing w:val="-31"/>
                        <w:sz w:val="14"/>
                        <w:szCs w:val="14"/>
                        <w:lang w:eastAsia="zh-CN"/>
                      </w:rPr>
                      <w:t xml:space="preserve"> </w:t>
                    </w:r>
                    <w:r>
                      <w:rPr>
                        <w:rFonts w:ascii="宋体" w:hAnsi="宋体" w:eastAsia="宋体" w:cs="宋体"/>
                        <w:spacing w:val="-9"/>
                        <w:sz w:val="14"/>
                        <w:szCs w:val="14"/>
                        <w:lang w:eastAsia="zh-CN"/>
                      </w:rPr>
                      <w:t>-</w:t>
                    </w:r>
                  </w:p>
                  <w:p w14:paraId="2477621B">
                    <w:pPr>
                      <w:spacing w:before="26" w:line="219" w:lineRule="auto"/>
                      <w:ind w:left="200"/>
                      <w:rPr>
                        <w:rFonts w:hint="eastAsia" w:ascii="宋体" w:hAnsi="宋体" w:eastAsia="宋体" w:cs="宋体"/>
                        <w:sz w:val="14"/>
                        <w:szCs w:val="14"/>
                      </w:rPr>
                    </w:pPr>
                    <w:r>
                      <w:rPr>
                        <w:rFonts w:ascii="宋体" w:hAnsi="宋体" w:eastAsia="宋体" w:cs="宋体"/>
                        <w:spacing w:val="13"/>
                        <w:w w:val="113"/>
                        <w:sz w:val="14"/>
                        <w:szCs w:val="14"/>
                      </w:rPr>
                      <w:t>利群(硬)、4%</w:t>
                    </w:r>
                  </w:p>
                  <w:p w14:paraId="12FB6979">
                    <w:pPr>
                      <w:spacing w:before="32" w:line="216" w:lineRule="auto"/>
                      <w:ind w:left="210"/>
                      <w:rPr>
                        <w:rFonts w:hint="eastAsia" w:ascii="宋体" w:hAnsi="宋体" w:eastAsia="宋体" w:cs="宋体"/>
                        <w:sz w:val="14"/>
                        <w:szCs w:val="14"/>
                      </w:rPr>
                    </w:pPr>
                    <w:r>
                      <w:rPr>
                        <w:rFonts w:ascii="宋体" w:hAnsi="宋体" w:eastAsia="宋体" w:cs="宋体"/>
                        <w:spacing w:val="-8"/>
                        <w:sz w:val="14"/>
                        <w:szCs w:val="14"/>
                      </w:rPr>
                      <w:t>玉</w:t>
                    </w:r>
                    <w:r>
                      <w:rPr>
                        <w:rFonts w:ascii="宋体" w:hAnsi="宋体" w:eastAsia="宋体" w:cs="宋体"/>
                        <w:spacing w:val="-25"/>
                        <w:sz w:val="14"/>
                        <w:szCs w:val="14"/>
                      </w:rPr>
                      <w:t xml:space="preserve"> </w:t>
                    </w:r>
                    <w:r>
                      <w:rPr>
                        <w:rFonts w:ascii="宋体" w:hAnsi="宋体" w:eastAsia="宋体" w:cs="宋体"/>
                        <w:spacing w:val="-8"/>
                        <w:sz w:val="14"/>
                        <w:szCs w:val="14"/>
                      </w:rPr>
                      <w:t>溪 (</w:t>
                    </w:r>
                    <w:r>
                      <w:rPr>
                        <w:rFonts w:ascii="宋体" w:hAnsi="宋体" w:eastAsia="宋体" w:cs="宋体"/>
                        <w:spacing w:val="-23"/>
                        <w:sz w:val="14"/>
                        <w:szCs w:val="14"/>
                      </w:rPr>
                      <w:t xml:space="preserve"> </w:t>
                    </w:r>
                    <w:r>
                      <w:rPr>
                        <w:rFonts w:ascii="宋体" w:hAnsi="宋体" w:eastAsia="宋体" w:cs="宋体"/>
                        <w:spacing w:val="-8"/>
                        <w:sz w:val="14"/>
                        <w:szCs w:val="14"/>
                      </w:rPr>
                      <w:t>软</w:t>
                    </w:r>
                    <w:r>
                      <w:rPr>
                        <w:rFonts w:ascii="宋体" w:hAnsi="宋体" w:eastAsia="宋体" w:cs="宋体"/>
                        <w:spacing w:val="-24"/>
                        <w:sz w:val="14"/>
                        <w:szCs w:val="14"/>
                      </w:rPr>
                      <w:t xml:space="preserve"> </w:t>
                    </w:r>
                    <w:r>
                      <w:rPr>
                        <w:rFonts w:ascii="宋体" w:hAnsi="宋体" w:eastAsia="宋体" w:cs="宋体"/>
                        <w:spacing w:val="-8"/>
                        <w:sz w:val="14"/>
                        <w:szCs w:val="14"/>
                      </w:rPr>
                      <w:t>)</w:t>
                    </w:r>
                    <w:r>
                      <w:rPr>
                        <w:rFonts w:ascii="宋体" w:hAnsi="宋体" w:eastAsia="宋体" w:cs="宋体"/>
                        <w:spacing w:val="-22"/>
                        <w:sz w:val="14"/>
                        <w:szCs w:val="14"/>
                      </w:rPr>
                      <w:t xml:space="preserve"> </w:t>
                    </w:r>
                    <w:r>
                      <w:rPr>
                        <w:rFonts w:ascii="宋体" w:hAnsi="宋体" w:eastAsia="宋体" w:cs="宋体"/>
                        <w:spacing w:val="-8"/>
                        <w:sz w:val="14"/>
                        <w:szCs w:val="14"/>
                      </w:rPr>
                      <w:t>,</w:t>
                    </w:r>
                    <w:r>
                      <w:rPr>
                        <w:rFonts w:ascii="宋体" w:hAnsi="宋体" w:eastAsia="宋体" w:cs="宋体"/>
                        <w:spacing w:val="-22"/>
                        <w:sz w:val="14"/>
                        <w:szCs w:val="14"/>
                      </w:rPr>
                      <w:t xml:space="preserve"> </w:t>
                    </w:r>
                    <w:r>
                      <w:rPr>
                        <w:rFonts w:ascii="宋体" w:hAnsi="宋体" w:eastAsia="宋体" w:cs="宋体"/>
                        <w:spacing w:val="-8"/>
                        <w:sz w:val="14"/>
                        <w:szCs w:val="14"/>
                      </w:rPr>
                      <w:t>3</w:t>
                    </w:r>
                    <w:r>
                      <w:rPr>
                        <w:rFonts w:ascii="宋体" w:hAnsi="宋体" w:eastAsia="宋体" w:cs="宋体"/>
                        <w:spacing w:val="-29"/>
                        <w:sz w:val="14"/>
                        <w:szCs w:val="14"/>
                      </w:rPr>
                      <w:t xml:space="preserve"> </w:t>
                    </w:r>
                    <w:r>
                      <w:rPr>
                        <w:rFonts w:ascii="宋体" w:hAnsi="宋体" w:eastAsia="宋体" w:cs="宋体"/>
                        <w:spacing w:val="-8"/>
                        <w:sz w:val="14"/>
                        <w:szCs w:val="14"/>
                      </w:rPr>
                      <w:t>%</w:t>
                    </w:r>
                  </w:p>
                </w:txbxContent>
              </v:textbox>
            </v:shape>
            <v:shape id="_x0000_s2240" o:spid="_x0000_s2240" o:spt="202" type="#_x0000_t202" style="position:absolute;left:2629;top:2366;height:344;width:1063;" filled="f" stroked="f" coordsize="21600,21600">
              <v:path/>
              <v:fill on="f" focussize="0,0"/>
              <v:stroke on="f" joinstyle="miter"/>
              <v:imagedata o:title=""/>
              <o:lock v:ext="edit"/>
              <v:textbox inset="0mm,0mm,0mm,0mm">
                <w:txbxContent>
                  <w:p w14:paraId="63F8E492">
                    <w:pPr>
                      <w:spacing w:before="20" w:line="218" w:lineRule="auto"/>
                      <w:ind w:left="108" w:right="20" w:hanging="89"/>
                      <w:rPr>
                        <w:rFonts w:ascii="Times New Roman" w:hAnsi="Times New Roman" w:eastAsia="Times New Roman" w:cs="Times New Roman"/>
                        <w:sz w:val="15"/>
                        <w:szCs w:val="15"/>
                      </w:rPr>
                    </w:pPr>
                    <w:r>
                      <w:rPr>
                        <w:rFonts w:ascii="宋体" w:hAnsi="宋体" w:eastAsia="宋体" w:cs="宋体"/>
                        <w:spacing w:val="17"/>
                        <w:sz w:val="15"/>
                        <w:szCs w:val="15"/>
                      </w:rPr>
                      <w:t>云烟(软珍品)</w:t>
                    </w:r>
                    <w:r>
                      <w:rPr>
                        <w:rFonts w:ascii="宋体" w:hAnsi="宋体" w:eastAsia="宋体" w:cs="宋体"/>
                        <w:spacing w:val="2"/>
                        <w:sz w:val="15"/>
                        <w:szCs w:val="15"/>
                      </w:rPr>
                      <w:t xml:space="preserve"> </w:t>
                    </w:r>
                    <w:r>
                      <w:rPr>
                        <w:rFonts w:ascii="Times New Roman" w:hAnsi="Times New Roman" w:eastAsia="Times New Roman" w:cs="Times New Roman"/>
                        <w:spacing w:val="-4"/>
                        <w:sz w:val="15"/>
                        <w:szCs w:val="15"/>
                      </w:rPr>
                      <w:t>13%</w:t>
                    </w:r>
                  </w:p>
                </w:txbxContent>
              </v:textbox>
            </v:shape>
            <w10:wrap type="none"/>
            <w10:anchorlock/>
          </v:group>
        </w:pict>
      </w:r>
    </w:p>
    <w:p w14:paraId="712DB3E8">
      <w:pPr>
        <w:spacing w:before="266" w:line="219" w:lineRule="auto"/>
        <w:ind w:left="3619"/>
        <w:rPr>
          <w:rFonts w:hint="eastAsia" w:ascii="宋体" w:hAnsi="宋体" w:eastAsia="宋体" w:cs="宋体"/>
          <w:sz w:val="15"/>
          <w:szCs w:val="15"/>
          <w:lang w:eastAsia="zh-CN"/>
        </w:rPr>
      </w:pPr>
      <w:r>
        <w:rPr>
          <w:rFonts w:ascii="宋体" w:hAnsi="宋体" w:eastAsia="宋体" w:cs="宋体"/>
          <w:spacing w:val="10"/>
          <w:sz w:val="15"/>
          <w:szCs w:val="15"/>
          <w:lang w:eastAsia="zh-CN"/>
        </w:rPr>
        <w:t>□利群(软红长嘴)□利(长嘴)□笑蓉王(硬)□云烟(软珍品)</w:t>
      </w:r>
    </w:p>
    <w:p w14:paraId="015BB190">
      <w:pPr>
        <w:spacing w:before="123" w:line="230" w:lineRule="auto"/>
        <w:ind w:left="3619"/>
        <w:rPr>
          <w:rFonts w:hint="eastAsia" w:ascii="宋体" w:hAnsi="宋体" w:eastAsia="宋体" w:cs="宋体"/>
          <w:sz w:val="15"/>
          <w:szCs w:val="15"/>
          <w:lang w:eastAsia="zh-CN"/>
        </w:rPr>
      </w:pPr>
      <w:r>
        <w:rPr>
          <w:rFonts w:ascii="宋体" w:hAnsi="宋体" w:eastAsia="宋体" w:cs="宋体"/>
          <w:spacing w:val="5"/>
          <w:sz w:val="15"/>
          <w:szCs w:val="15"/>
          <w:lang w:eastAsia="zh-CN"/>
        </w:rPr>
        <w:t>■玉溪(软)     ■利群(硬)    南京(精品)■黄鹤楼(硬雅香)</w:t>
      </w:r>
    </w:p>
    <w:p w14:paraId="35B7928B">
      <w:pPr>
        <w:spacing w:before="250" w:line="221" w:lineRule="auto"/>
        <w:ind w:left="4013"/>
        <w:rPr>
          <w:rFonts w:hint="eastAsia" w:ascii="黑体" w:hAnsi="黑体" w:eastAsia="黑体" w:cs="黑体"/>
          <w:lang w:eastAsia="zh-CN"/>
        </w:rPr>
      </w:pPr>
      <w:r>
        <w:rPr>
          <w:rFonts w:ascii="黑体" w:hAnsi="黑体" w:eastAsia="黑体" w:cs="黑体"/>
          <w:b/>
          <w:bCs/>
          <w:spacing w:val="-2"/>
          <w:lang w:eastAsia="zh-CN"/>
        </w:rPr>
        <w:t>图2-1-28月云烟(软珍品)公司销售占比</w:t>
      </w:r>
    </w:p>
    <w:p w14:paraId="5E7D9EEF">
      <w:pPr>
        <w:spacing w:line="221" w:lineRule="auto"/>
        <w:rPr>
          <w:rFonts w:hint="eastAsia" w:ascii="黑体" w:hAnsi="黑体" w:eastAsia="黑体" w:cs="黑体"/>
          <w:lang w:eastAsia="zh-CN"/>
        </w:rPr>
        <w:sectPr>
          <w:footerReference r:id="rId22" w:type="default"/>
          <w:pgSz w:w="10360" w:h="14720"/>
          <w:pgMar w:top="400" w:right="1169" w:bottom="859" w:left="1089" w:header="0" w:footer="649" w:gutter="0"/>
          <w:cols w:space="720" w:num="1"/>
        </w:sectPr>
      </w:pPr>
    </w:p>
    <w:p w14:paraId="14472439">
      <w:pPr>
        <w:pStyle w:val="2"/>
        <w:spacing w:line="295" w:lineRule="auto"/>
        <w:rPr>
          <w:lang w:eastAsia="zh-CN"/>
        </w:rPr>
      </w:pPr>
    </w:p>
    <w:p w14:paraId="084559AE">
      <w:pPr>
        <w:pStyle w:val="2"/>
        <w:spacing w:line="3300" w:lineRule="exact"/>
        <w:ind w:firstLine="1719"/>
      </w:pPr>
      <w:r>
        <w:rPr>
          <w:position w:val="-65"/>
        </w:rPr>
        <w:pict>
          <v:group id="_x0000_s2241" o:spid="_x0000_s2241" o:spt="203" style="height:165pt;width:244pt;" coordsize="4880,3300">
            <o:lock v:ext="edit"/>
            <v:shape id="_x0000_s2242" o:spid="_x0000_s2242" o:spt="75" type="#_x0000_t75" style="position:absolute;left:0;top:0;height:3300;width:4880;" filled="f" o:preferrelative="t" stroked="f" coordsize="21600,21600">
              <v:path/>
              <v:fill on="f" focussize="0,0"/>
              <v:stroke on="f" joinstyle="miter"/>
              <v:imagedata r:id="rId180" o:title=""/>
              <o:lock v:ext="edit" aspectratio="t"/>
            </v:shape>
            <v:shape id="_x0000_s2243" o:spid="_x0000_s2243" o:spt="202" type="#_x0000_t202" style="position:absolute;left:79;top:1023;height:2250;width:4683;" filled="f" stroked="f" coordsize="21600,21600">
              <v:path/>
              <v:fill on="f" focussize="0,0"/>
              <v:stroke on="f" joinstyle="miter"/>
              <v:imagedata o:title=""/>
              <o:lock v:ext="edit"/>
              <v:textbox inset="0mm,0mm,0mm,0mm">
                <w:txbxContent>
                  <w:p w14:paraId="7DCA49FF">
                    <w:pPr>
                      <w:spacing w:before="19"/>
                      <w:ind w:left="1900"/>
                      <w:rPr>
                        <w:rFonts w:hint="eastAsia" w:ascii="宋体" w:hAnsi="宋体" w:eastAsia="宋体" w:cs="宋体"/>
                        <w:sz w:val="16"/>
                        <w:szCs w:val="16"/>
                        <w:lang w:eastAsia="zh-CN"/>
                      </w:rPr>
                    </w:pPr>
                    <w:r>
                      <w:rPr>
                        <w:rFonts w:ascii="宋体" w:hAnsi="宋体" w:eastAsia="宋体" w:cs="宋体"/>
                        <w:spacing w:val="-2"/>
                        <w:sz w:val="16"/>
                        <w:szCs w:val="16"/>
                        <w:lang w:eastAsia="zh-CN"/>
                      </w:rPr>
                      <w:t>利群(软红长嘴),29%不利群(长嘴),21%</w:t>
                    </w:r>
                  </w:p>
                  <w:p w14:paraId="5485AD60">
                    <w:pPr>
                      <w:spacing w:line="400" w:lineRule="auto"/>
                      <w:rPr>
                        <w:lang w:eastAsia="zh-CN"/>
                      </w:rPr>
                    </w:pPr>
                  </w:p>
                  <w:p w14:paraId="275931E4">
                    <w:pPr>
                      <w:spacing w:before="52" w:line="220" w:lineRule="auto"/>
                      <w:ind w:right="20"/>
                      <w:jc w:val="right"/>
                      <w:rPr>
                        <w:rFonts w:hint="eastAsia" w:ascii="宋体" w:hAnsi="宋体" w:eastAsia="宋体" w:cs="宋体"/>
                        <w:sz w:val="16"/>
                        <w:szCs w:val="16"/>
                        <w:lang w:eastAsia="zh-CN"/>
                      </w:rPr>
                    </w:pPr>
                    <w:r>
                      <w:rPr>
                        <w:rFonts w:ascii="宋体" w:hAnsi="宋体" w:eastAsia="宋体" w:cs="宋体"/>
                        <w:spacing w:val="7"/>
                        <w:sz w:val="16"/>
                        <w:szCs w:val="16"/>
                        <w:lang w:eastAsia="zh-CN"/>
                      </w:rPr>
                      <w:t>芙蓉(硬).</w:t>
                    </w:r>
                    <w:r>
                      <w:rPr>
                        <w:rFonts w:ascii="宋体" w:hAnsi="宋体" w:eastAsia="宋体" w:cs="宋体"/>
                        <w:spacing w:val="-41"/>
                        <w:sz w:val="16"/>
                        <w:szCs w:val="16"/>
                        <w:lang w:eastAsia="zh-CN"/>
                      </w:rPr>
                      <w:t xml:space="preserve"> </w:t>
                    </w:r>
                    <w:r>
                      <w:rPr>
                        <w:rFonts w:ascii="宋体" w:hAnsi="宋体" w:eastAsia="宋体" w:cs="宋体"/>
                        <w:spacing w:val="7"/>
                        <w:sz w:val="16"/>
                        <w:szCs w:val="16"/>
                        <w:lang w:eastAsia="zh-CN"/>
                      </w:rPr>
                      <w:t>15%</w:t>
                    </w:r>
                  </w:p>
                  <w:p w14:paraId="23DBAE87">
                    <w:pPr>
                      <w:spacing w:before="206" w:line="216" w:lineRule="auto"/>
                      <w:ind w:left="20"/>
                      <w:rPr>
                        <w:rFonts w:hint="eastAsia" w:ascii="宋体" w:hAnsi="宋体" w:eastAsia="宋体" w:cs="宋体"/>
                        <w:sz w:val="16"/>
                        <w:szCs w:val="16"/>
                        <w:lang w:eastAsia="zh-CN"/>
                      </w:rPr>
                    </w:pPr>
                    <w:r>
                      <w:rPr>
                        <w:rFonts w:ascii="宋体" w:hAnsi="宋体" w:eastAsia="宋体" w:cs="宋体"/>
                        <w:spacing w:val="18"/>
                        <w:sz w:val="16"/>
                        <w:szCs w:val="16"/>
                        <w:lang w:eastAsia="zh-CN"/>
                      </w:rPr>
                      <w:t>黄鹤楼(硬雅香),7%一</w:t>
                    </w:r>
                  </w:p>
                  <w:p w14:paraId="3DC33B72">
                    <w:pPr>
                      <w:spacing w:before="141" w:line="334" w:lineRule="auto"/>
                      <w:ind w:left="149" w:right="3340" w:hanging="50"/>
                      <w:rPr>
                        <w:rFonts w:hint="eastAsia" w:ascii="宋体" w:hAnsi="宋体" w:eastAsia="宋体" w:cs="宋体"/>
                        <w:sz w:val="16"/>
                        <w:szCs w:val="16"/>
                        <w:lang w:eastAsia="zh-CN"/>
                      </w:rPr>
                    </w:pPr>
                    <w:r>
                      <w:rPr>
                        <w:rFonts w:ascii="宋体" w:hAnsi="宋体" w:eastAsia="宋体" w:cs="宋体"/>
                        <w:spacing w:val="22"/>
                        <w:sz w:val="16"/>
                        <w:szCs w:val="16"/>
                        <w:lang w:eastAsia="zh-CN"/>
                      </w:rPr>
                      <w:t>南京(精品),5%</w:t>
                    </w:r>
                    <w:r>
                      <w:rPr>
                        <w:rFonts w:ascii="宋体" w:hAnsi="宋体" w:eastAsia="宋体" w:cs="宋体"/>
                        <w:spacing w:val="4"/>
                        <w:sz w:val="16"/>
                        <w:szCs w:val="16"/>
                        <w:lang w:eastAsia="zh-CN"/>
                      </w:rPr>
                      <w:t xml:space="preserve"> </w:t>
                    </w:r>
                    <w:r>
                      <w:rPr>
                        <w:rFonts w:ascii="宋体" w:hAnsi="宋体" w:eastAsia="宋体" w:cs="宋体"/>
                        <w:spacing w:val="13"/>
                        <w:w w:val="114"/>
                        <w:sz w:val="16"/>
                        <w:szCs w:val="16"/>
                        <w:lang w:eastAsia="zh-CN"/>
                      </w:rPr>
                      <w:t>利群(硬),2%</w:t>
                    </w:r>
                    <w:r>
                      <w:rPr>
                        <w:rFonts w:ascii="宋体" w:hAnsi="宋体" w:eastAsia="宋体" w:cs="宋体"/>
                        <w:spacing w:val="2"/>
                        <w:sz w:val="16"/>
                        <w:szCs w:val="16"/>
                        <w:lang w:eastAsia="zh-CN"/>
                      </w:rPr>
                      <w:t xml:space="preserve">  </w:t>
                    </w:r>
                    <w:r>
                      <w:rPr>
                        <w:rFonts w:ascii="宋体" w:hAnsi="宋体" w:eastAsia="宋体" w:cs="宋体"/>
                        <w:spacing w:val="25"/>
                        <w:sz w:val="16"/>
                        <w:szCs w:val="16"/>
                        <w:lang w:eastAsia="zh-CN"/>
                      </w:rPr>
                      <w:t>玉溪(软),4%</w:t>
                    </w:r>
                  </w:p>
                </w:txbxContent>
              </v:textbox>
            </v:shape>
            <v:shape id="_x0000_s2244" o:spid="_x0000_s2244" o:spt="202" type="#_x0000_t202" style="position:absolute;left:3089;top:2533;height:335;width:1180;" filled="f" stroked="f" coordsize="21600,21600">
              <v:path/>
              <v:fill on="f" focussize="0,0"/>
              <v:stroke on="f" joinstyle="miter"/>
              <v:imagedata o:title=""/>
              <o:lock v:ext="edit"/>
              <v:textbox inset="0mm,0mm,0mm,0mm">
                <w:txbxContent>
                  <w:p w14:paraId="0E67FCD9">
                    <w:pPr>
                      <w:spacing w:before="19" w:line="200" w:lineRule="auto"/>
                      <w:ind w:left="410" w:right="20" w:hanging="390"/>
                      <w:rPr>
                        <w:rFonts w:ascii="Times New Roman" w:hAnsi="Times New Roman" w:eastAsia="Times New Roman" w:cs="Times New Roman"/>
                        <w:sz w:val="16"/>
                        <w:szCs w:val="16"/>
                      </w:rPr>
                    </w:pPr>
                    <w:r>
                      <w:rPr>
                        <w:rFonts w:ascii="宋体" w:hAnsi="宋体" w:eastAsia="宋体" w:cs="宋体"/>
                        <w:spacing w:val="12"/>
                        <w:sz w:val="16"/>
                        <w:szCs w:val="16"/>
                      </w:rPr>
                      <w:t>云烟(软珍品),</w:t>
                    </w:r>
                    <w:r>
                      <w:rPr>
                        <w:rFonts w:ascii="宋体" w:hAnsi="宋体" w:eastAsia="宋体" w:cs="宋体"/>
                        <w:spacing w:val="2"/>
                        <w:sz w:val="16"/>
                        <w:szCs w:val="16"/>
                      </w:rPr>
                      <w:t xml:space="preserve"> </w:t>
                    </w:r>
                    <w:r>
                      <w:rPr>
                        <w:rFonts w:ascii="Times New Roman" w:hAnsi="Times New Roman" w:eastAsia="Times New Roman" w:cs="Times New Roman"/>
                        <w:spacing w:val="-4"/>
                        <w:sz w:val="16"/>
                        <w:szCs w:val="16"/>
                      </w:rPr>
                      <w:t>17%</w:t>
                    </w:r>
                  </w:p>
                </w:txbxContent>
              </v:textbox>
            </v:shape>
            <w10:wrap type="none"/>
            <w10:anchorlock/>
          </v:group>
        </w:pict>
      </w:r>
    </w:p>
    <w:p w14:paraId="678E19D0">
      <w:pPr>
        <w:pStyle w:val="2"/>
        <w:spacing w:line="471" w:lineRule="auto"/>
      </w:pPr>
    </w:p>
    <w:p w14:paraId="518123D7">
      <w:pPr>
        <w:spacing w:before="52" w:line="219" w:lineRule="auto"/>
        <w:ind w:left="2119"/>
        <w:rPr>
          <w:rFonts w:hint="eastAsia" w:ascii="宋体" w:hAnsi="宋体" w:eastAsia="宋体" w:cs="宋体"/>
          <w:sz w:val="16"/>
          <w:szCs w:val="16"/>
          <w:lang w:eastAsia="zh-CN"/>
        </w:rPr>
      </w:pPr>
      <w:r>
        <w:rPr>
          <w:rFonts w:ascii="宋体" w:hAnsi="宋体" w:eastAsia="宋体" w:cs="宋体"/>
          <w:spacing w:val="4"/>
          <w:sz w:val="16"/>
          <w:szCs w:val="16"/>
          <w:lang w:eastAsia="zh-CN"/>
        </w:rPr>
        <w:t>□利群(软红长嘴)□利群(长嘴)  芙蓉王(硬)□云烟(</w:t>
      </w:r>
      <w:r>
        <w:rPr>
          <w:rFonts w:ascii="宋体" w:hAnsi="宋体" w:eastAsia="宋体" w:cs="宋体"/>
          <w:spacing w:val="3"/>
          <w:sz w:val="16"/>
          <w:szCs w:val="16"/>
          <w:lang w:eastAsia="zh-CN"/>
        </w:rPr>
        <w:t>软珍品)</w:t>
      </w:r>
    </w:p>
    <w:p w14:paraId="6248E2CB">
      <w:pPr>
        <w:spacing w:before="148" w:line="219" w:lineRule="auto"/>
        <w:ind w:left="2289"/>
        <w:rPr>
          <w:rFonts w:hint="eastAsia" w:ascii="宋体" w:hAnsi="宋体" w:eastAsia="宋体" w:cs="宋体"/>
          <w:sz w:val="16"/>
          <w:szCs w:val="16"/>
          <w:lang w:eastAsia="zh-CN"/>
        </w:rPr>
      </w:pPr>
      <w:r>
        <w:rPr>
          <w:rFonts w:ascii="宋体" w:hAnsi="宋体" w:eastAsia="宋体" w:cs="宋体"/>
          <w:spacing w:val="2"/>
          <w:sz w:val="16"/>
          <w:szCs w:val="16"/>
          <w:lang w:eastAsia="zh-CN"/>
        </w:rPr>
        <w:t>玉溪(软)</w:t>
      </w:r>
      <w:r>
        <w:rPr>
          <w:rFonts w:ascii="宋体" w:hAnsi="宋体" w:eastAsia="宋体" w:cs="宋体"/>
          <w:spacing w:val="22"/>
          <w:w w:val="101"/>
          <w:sz w:val="16"/>
          <w:szCs w:val="16"/>
          <w:lang w:eastAsia="zh-CN"/>
        </w:rPr>
        <w:t xml:space="preserve">    </w:t>
      </w:r>
      <w:r>
        <w:rPr>
          <w:rFonts w:ascii="宋体" w:hAnsi="宋体" w:eastAsia="宋体" w:cs="宋体"/>
          <w:spacing w:val="2"/>
          <w:sz w:val="16"/>
          <w:szCs w:val="16"/>
          <w:lang w:eastAsia="zh-CN"/>
        </w:rPr>
        <w:t>■利群(硬)  ■南京(精品)■黄鹤楼(硬雅香；</w:t>
      </w:r>
    </w:p>
    <w:p w14:paraId="213170F8">
      <w:pPr>
        <w:spacing w:before="158" w:line="221" w:lineRule="auto"/>
        <w:ind w:left="2312"/>
        <w:rPr>
          <w:rFonts w:hint="eastAsia" w:ascii="黑体" w:hAnsi="黑体" w:eastAsia="黑体" w:cs="黑体"/>
          <w:lang w:eastAsia="zh-CN"/>
        </w:rPr>
      </w:pPr>
      <w:r>
        <w:rPr>
          <w:rFonts w:ascii="黑体" w:hAnsi="黑体" w:eastAsia="黑体" w:cs="黑体"/>
          <w:b/>
          <w:bCs/>
          <w:spacing w:val="-2"/>
          <w:lang w:eastAsia="zh-CN"/>
        </w:rPr>
        <w:t>图2-1-38月云烟(软珍品)社会销售占比</w:t>
      </w:r>
    </w:p>
    <w:p w14:paraId="00C7B12A">
      <w:pPr>
        <w:spacing w:before="207" w:line="223" w:lineRule="auto"/>
        <w:ind w:left="659"/>
        <w:rPr>
          <w:rFonts w:hint="eastAsia" w:ascii="楷体" w:hAnsi="楷体" w:eastAsia="楷体" w:cs="楷体"/>
          <w:sz w:val="16"/>
          <w:szCs w:val="16"/>
          <w:lang w:eastAsia="zh-CN"/>
        </w:rPr>
      </w:pPr>
      <w:r>
        <w:rPr>
          <w:rFonts w:ascii="楷体" w:hAnsi="楷体" w:eastAsia="楷体" w:cs="楷体"/>
          <w:spacing w:val="-8"/>
          <w:sz w:val="16"/>
          <w:szCs w:val="16"/>
          <w:lang w:eastAsia="zh-CN"/>
        </w:rPr>
        <w:t>案</w:t>
      </w:r>
      <w:r>
        <w:rPr>
          <w:rFonts w:ascii="楷体" w:hAnsi="楷体" w:eastAsia="楷体" w:cs="楷体"/>
          <w:spacing w:val="-22"/>
          <w:sz w:val="16"/>
          <w:szCs w:val="16"/>
          <w:lang w:eastAsia="zh-CN"/>
        </w:rPr>
        <w:t xml:space="preserve"> </w:t>
      </w:r>
      <w:r>
        <w:rPr>
          <w:rFonts w:ascii="楷体" w:hAnsi="楷体" w:eastAsia="楷体" w:cs="楷体"/>
          <w:spacing w:val="-8"/>
          <w:sz w:val="16"/>
          <w:szCs w:val="16"/>
          <w:lang w:eastAsia="zh-CN"/>
        </w:rPr>
        <w:t>例 点</w:t>
      </w:r>
      <w:r>
        <w:rPr>
          <w:rFonts w:ascii="楷体" w:hAnsi="楷体" w:eastAsia="楷体" w:cs="楷体"/>
          <w:spacing w:val="-17"/>
          <w:sz w:val="16"/>
          <w:szCs w:val="16"/>
          <w:lang w:eastAsia="zh-CN"/>
        </w:rPr>
        <w:t xml:space="preserve"> </w:t>
      </w:r>
      <w:r>
        <w:rPr>
          <w:rFonts w:ascii="楷体" w:hAnsi="楷体" w:eastAsia="楷体" w:cs="楷体"/>
          <w:spacing w:val="-8"/>
          <w:sz w:val="16"/>
          <w:szCs w:val="16"/>
          <w:lang w:eastAsia="zh-CN"/>
        </w:rPr>
        <w:t>评</w:t>
      </w:r>
      <w:r>
        <w:rPr>
          <w:rFonts w:ascii="楷体" w:hAnsi="楷体" w:eastAsia="楷体" w:cs="楷体"/>
          <w:spacing w:val="-25"/>
          <w:sz w:val="16"/>
          <w:szCs w:val="16"/>
          <w:lang w:eastAsia="zh-CN"/>
        </w:rPr>
        <w:t xml:space="preserve"> </w:t>
      </w:r>
      <w:r>
        <w:rPr>
          <w:rFonts w:ascii="楷体" w:hAnsi="楷体" w:eastAsia="楷体" w:cs="楷体"/>
          <w:spacing w:val="-8"/>
          <w:sz w:val="16"/>
          <w:szCs w:val="16"/>
          <w:lang w:eastAsia="zh-CN"/>
        </w:rPr>
        <w:t>：</w:t>
      </w:r>
    </w:p>
    <w:p w14:paraId="07E44E49">
      <w:pPr>
        <w:spacing w:before="115" w:line="303" w:lineRule="auto"/>
        <w:ind w:left="190" w:right="171" w:firstLine="469"/>
        <w:rPr>
          <w:rFonts w:hint="eastAsia" w:ascii="楷体" w:hAnsi="楷体" w:eastAsia="楷体" w:cs="楷体"/>
          <w:lang w:eastAsia="zh-CN"/>
        </w:rPr>
      </w:pPr>
      <w:r>
        <w:rPr>
          <w:rFonts w:ascii="楷体" w:hAnsi="楷体" w:eastAsia="楷体" w:cs="楷体"/>
          <w:lang w:eastAsia="zh-CN"/>
        </w:rPr>
        <w:t>分析销售占比是否匹配可以反映公司对社会需求的</w:t>
      </w:r>
      <w:r>
        <w:rPr>
          <w:rFonts w:ascii="楷体" w:hAnsi="楷体" w:eastAsia="楷体" w:cs="楷体"/>
          <w:spacing w:val="-1"/>
          <w:lang w:eastAsia="zh-CN"/>
        </w:rPr>
        <w:t>判断是否符合真实的市场情</w:t>
      </w:r>
      <w:r>
        <w:rPr>
          <w:rFonts w:ascii="楷体" w:hAnsi="楷体" w:eastAsia="楷体" w:cs="楷体"/>
          <w:lang w:eastAsia="zh-CN"/>
        </w:rPr>
        <w:t xml:space="preserve"> </w:t>
      </w:r>
      <w:r>
        <w:rPr>
          <w:rFonts w:ascii="楷体" w:hAnsi="楷体" w:eastAsia="楷体" w:cs="楷体"/>
          <w:spacing w:val="1"/>
          <w:lang w:eastAsia="zh-CN"/>
        </w:rPr>
        <w:t>况，使品类销售策略和品牌培育策略更有针对性。当各类品牌在公</w:t>
      </w:r>
      <w:r>
        <w:rPr>
          <w:rFonts w:ascii="楷体" w:hAnsi="楷体" w:eastAsia="楷体" w:cs="楷体"/>
          <w:lang w:eastAsia="zh-CN"/>
        </w:rPr>
        <w:t xml:space="preserve">司销售与社会销 </w:t>
      </w:r>
      <w:r>
        <w:rPr>
          <w:rFonts w:ascii="楷体" w:hAnsi="楷体" w:eastAsia="楷体" w:cs="楷体"/>
          <w:spacing w:val="1"/>
          <w:lang w:eastAsia="zh-CN"/>
        </w:rPr>
        <w:t>售中占比基本一致时，证明购进商品的比例选择是正确的，按照这种比</w:t>
      </w:r>
      <w:r>
        <w:rPr>
          <w:rFonts w:ascii="楷体" w:hAnsi="楷体" w:eastAsia="楷体" w:cs="楷体"/>
          <w:lang w:eastAsia="zh-CN"/>
        </w:rPr>
        <w:t xml:space="preserve">例选择不同 </w:t>
      </w:r>
      <w:r>
        <w:rPr>
          <w:rFonts w:ascii="楷体" w:hAnsi="楷体" w:eastAsia="楷体" w:cs="楷体"/>
          <w:spacing w:val="1"/>
          <w:lang w:eastAsia="zh-CN"/>
        </w:rPr>
        <w:t>品牌的产品，有助于保证供销平衡。当占比出现偏差且偏差较</w:t>
      </w:r>
      <w:r>
        <w:rPr>
          <w:rFonts w:ascii="楷体" w:hAnsi="楷体" w:eastAsia="楷体" w:cs="楷体"/>
          <w:lang w:eastAsia="zh-CN"/>
        </w:rPr>
        <w:t xml:space="preserve">大时，我们需要及时 </w:t>
      </w:r>
      <w:r>
        <w:rPr>
          <w:rFonts w:ascii="楷体" w:hAnsi="楷体" w:eastAsia="楷体" w:cs="楷体"/>
          <w:spacing w:val="11"/>
          <w:lang w:eastAsia="zh-CN"/>
        </w:rPr>
        <w:t>寻找原因，以防范可能出现的风险。从图2-1-2和图2-1-3我们可以看出：利群</w:t>
      </w:r>
      <w:r>
        <w:rPr>
          <w:rFonts w:ascii="楷体" w:hAnsi="楷体" w:eastAsia="楷体" w:cs="楷体"/>
          <w:spacing w:val="16"/>
          <w:lang w:eastAsia="zh-CN"/>
        </w:rPr>
        <w:t xml:space="preserve"> </w:t>
      </w:r>
      <w:r>
        <w:rPr>
          <w:rFonts w:ascii="楷体" w:hAnsi="楷体" w:eastAsia="楷体" w:cs="楷体"/>
          <w:spacing w:val="7"/>
          <w:lang w:eastAsia="zh-CN"/>
        </w:rPr>
        <w:t>(软红长嘴)的公司销售与社会销售占比相对偏差较大，需要及时寻找原因以更准</w:t>
      </w:r>
      <w:r>
        <w:rPr>
          <w:rFonts w:ascii="楷体" w:hAnsi="楷体" w:eastAsia="楷体" w:cs="楷体"/>
          <w:spacing w:val="10"/>
          <w:lang w:eastAsia="zh-CN"/>
        </w:rPr>
        <w:t xml:space="preserve"> </w:t>
      </w:r>
      <w:r>
        <w:rPr>
          <w:rFonts w:ascii="楷体" w:hAnsi="楷体" w:eastAsia="楷体" w:cs="楷体"/>
          <w:spacing w:val="7"/>
          <w:lang w:eastAsia="zh-CN"/>
        </w:rPr>
        <w:t>确地满足市场需求；其他几个品牌(规格)公司销售与社会</w:t>
      </w:r>
      <w:r>
        <w:rPr>
          <w:rFonts w:ascii="楷体" w:hAnsi="楷体" w:eastAsia="楷体" w:cs="楷体"/>
          <w:spacing w:val="6"/>
          <w:lang w:eastAsia="zh-CN"/>
        </w:rPr>
        <w:t>销售占比相对一致，表</w:t>
      </w:r>
      <w:r>
        <w:rPr>
          <w:rFonts w:ascii="楷体" w:hAnsi="楷体" w:eastAsia="楷体" w:cs="楷体"/>
          <w:lang w:eastAsia="zh-CN"/>
        </w:rPr>
        <w:t xml:space="preserve"> </w:t>
      </w:r>
      <w:r>
        <w:rPr>
          <w:rFonts w:ascii="楷体" w:hAnsi="楷体" w:eastAsia="楷体" w:cs="楷体"/>
          <w:spacing w:val="7"/>
          <w:lang w:eastAsia="zh-CN"/>
        </w:rPr>
        <w:t>明在这些品牌(规格)上，公司的判断更符合市场需求。</w:t>
      </w:r>
    </w:p>
    <w:p w14:paraId="5C9BF892">
      <w:pPr>
        <w:pStyle w:val="2"/>
        <w:spacing w:line="248" w:lineRule="auto"/>
        <w:rPr>
          <w:lang w:eastAsia="zh-CN"/>
        </w:rPr>
      </w:pPr>
    </w:p>
    <w:p w14:paraId="669BEB44">
      <w:pPr>
        <w:pStyle w:val="2"/>
        <w:spacing w:line="248" w:lineRule="auto"/>
        <w:rPr>
          <w:lang w:eastAsia="zh-CN"/>
        </w:rPr>
      </w:pPr>
    </w:p>
    <w:p w14:paraId="069D795B">
      <w:pPr>
        <w:spacing w:before="69" w:line="222" w:lineRule="auto"/>
        <w:ind w:left="492"/>
        <w:rPr>
          <w:rFonts w:hint="eastAsia" w:ascii="黑体" w:hAnsi="黑体" w:eastAsia="黑体" w:cs="黑体"/>
          <w:lang w:eastAsia="zh-CN"/>
        </w:rPr>
      </w:pPr>
      <w:r>
        <w:rPr>
          <w:rFonts w:ascii="宋体" w:hAnsi="宋体" w:eastAsia="宋体" w:cs="宋体"/>
          <w:b/>
          <w:bCs/>
          <w:spacing w:val="-2"/>
          <w:lang w:eastAsia="zh-CN"/>
        </w:rPr>
        <w:t>3.</w:t>
      </w:r>
      <w:r>
        <w:rPr>
          <w:rFonts w:ascii="黑体" w:hAnsi="黑体" w:eastAsia="黑体" w:cs="黑体"/>
          <w:b/>
          <w:bCs/>
          <w:spacing w:val="-2"/>
          <w:lang w:eastAsia="zh-CN"/>
        </w:rPr>
        <w:t>市场状态指数分析</w:t>
      </w:r>
    </w:p>
    <w:p w14:paraId="62454FE1">
      <w:pPr>
        <w:spacing w:before="69" w:line="304" w:lineRule="auto"/>
        <w:ind w:left="49" w:right="1" w:firstLine="439"/>
        <w:jc w:val="both"/>
        <w:rPr>
          <w:rFonts w:hint="eastAsia" w:ascii="宋体" w:hAnsi="宋体" w:eastAsia="宋体" w:cs="宋体"/>
          <w:lang w:eastAsia="zh-CN"/>
        </w:rPr>
      </w:pPr>
      <w:r>
        <w:rPr>
          <w:rFonts w:ascii="宋体" w:hAnsi="宋体" w:eastAsia="宋体" w:cs="宋体"/>
          <w:spacing w:val="3"/>
          <w:lang w:eastAsia="zh-CN"/>
        </w:rPr>
        <w:t>市场状态指数是反映区域市场上卷烟供需状态和市场表现的一个综合性指</w:t>
      </w:r>
      <w:r>
        <w:rPr>
          <w:rFonts w:ascii="宋体" w:hAnsi="宋体" w:eastAsia="宋体" w:cs="宋体"/>
          <w:spacing w:val="2"/>
          <w:lang w:eastAsia="zh-CN"/>
        </w:rPr>
        <w:t>标，细</w:t>
      </w:r>
      <w:r>
        <w:rPr>
          <w:rFonts w:ascii="宋体" w:hAnsi="宋体" w:eastAsia="宋体" w:cs="宋体"/>
          <w:lang w:eastAsia="zh-CN"/>
        </w:rPr>
        <w:t xml:space="preserve"> </w:t>
      </w:r>
      <w:r>
        <w:rPr>
          <w:rFonts w:ascii="宋体" w:hAnsi="宋体" w:eastAsia="宋体" w:cs="宋体"/>
          <w:spacing w:val="4"/>
          <w:lang w:eastAsia="zh-CN"/>
        </w:rPr>
        <w:t>分为全国、分省和分档位等多个维度。影响市场状态指数既有终端零售层面动销</w:t>
      </w:r>
      <w:r>
        <w:rPr>
          <w:rFonts w:ascii="宋体" w:hAnsi="宋体" w:eastAsia="宋体" w:cs="宋体"/>
          <w:spacing w:val="3"/>
          <w:lang w:eastAsia="zh-CN"/>
        </w:rPr>
        <w:t>的快</w:t>
      </w:r>
      <w:r>
        <w:rPr>
          <w:rFonts w:ascii="宋体" w:hAnsi="宋体" w:eastAsia="宋体" w:cs="宋体"/>
          <w:lang w:eastAsia="zh-CN"/>
        </w:rPr>
        <w:t xml:space="preserve"> </w:t>
      </w:r>
      <w:r>
        <w:rPr>
          <w:rFonts w:ascii="宋体" w:hAnsi="宋体" w:eastAsia="宋体" w:cs="宋体"/>
          <w:spacing w:val="4"/>
          <w:lang w:eastAsia="zh-CN"/>
        </w:rPr>
        <w:t>慢程度影响，也有终端批发层面货源投放程度影响。因此结合零售动销和批发货源两</w:t>
      </w:r>
      <w:r>
        <w:rPr>
          <w:rFonts w:ascii="宋体" w:hAnsi="宋体" w:eastAsia="宋体" w:cs="宋体"/>
          <w:spacing w:val="1"/>
          <w:lang w:eastAsia="zh-CN"/>
        </w:rPr>
        <w:t xml:space="preserve"> </w:t>
      </w:r>
      <w:r>
        <w:rPr>
          <w:rFonts w:ascii="宋体" w:hAnsi="宋体" w:eastAsia="宋体" w:cs="宋体"/>
          <w:spacing w:val="4"/>
          <w:lang w:eastAsia="zh-CN"/>
        </w:rPr>
        <w:t>个层面，选取了社会库存指数、价格指数、订单指数三个相关指数形成了市场状态指 数，其中社会库存指数选用社会存销比指标，价格指数选用零售价格指标，订单指数</w:t>
      </w:r>
      <w:r>
        <w:rPr>
          <w:rFonts w:ascii="宋体" w:hAnsi="宋体" w:eastAsia="宋体" w:cs="宋体"/>
          <w:lang w:eastAsia="zh-CN"/>
        </w:rPr>
        <w:t xml:space="preserve"> </w:t>
      </w:r>
      <w:r>
        <w:rPr>
          <w:rFonts w:ascii="宋体" w:hAnsi="宋体" w:eastAsia="宋体" w:cs="宋体"/>
          <w:spacing w:val="4"/>
          <w:lang w:eastAsia="zh-CN"/>
        </w:rPr>
        <w:t xml:space="preserve">选用订单满足率、订足率、订足面三个指标拟合而成。根据市场状态指数，可以判定 </w:t>
      </w:r>
      <w:r>
        <w:rPr>
          <w:rFonts w:ascii="宋体" w:hAnsi="宋体" w:eastAsia="宋体" w:cs="宋体"/>
          <w:spacing w:val="-2"/>
          <w:lang w:eastAsia="zh-CN"/>
        </w:rPr>
        <w:t>市场状态属于“俏、紧、平、松、软”五种状态中的哪种状态。</w:t>
      </w:r>
    </w:p>
    <w:p w14:paraId="181650F1">
      <w:pPr>
        <w:spacing w:before="46" w:line="222" w:lineRule="auto"/>
        <w:ind w:left="492"/>
        <w:rPr>
          <w:rFonts w:hint="eastAsia" w:ascii="黑体" w:hAnsi="黑体" w:eastAsia="黑体" w:cs="黑体"/>
          <w:lang w:eastAsia="zh-CN"/>
        </w:rPr>
      </w:pPr>
      <w:r>
        <w:rPr>
          <w:rFonts w:ascii="宋体" w:hAnsi="宋体" w:eastAsia="宋体" w:cs="宋体"/>
          <w:b/>
          <w:bCs/>
          <w:spacing w:val="-2"/>
          <w:lang w:eastAsia="zh-CN"/>
        </w:rPr>
        <w:t>4.</w:t>
      </w:r>
      <w:r>
        <w:rPr>
          <w:rFonts w:ascii="黑体" w:hAnsi="黑体" w:eastAsia="黑体" w:cs="黑体"/>
          <w:b/>
          <w:bCs/>
          <w:spacing w:val="-2"/>
          <w:lang w:eastAsia="zh-CN"/>
        </w:rPr>
        <w:t>多渠道信息综合分析</w:t>
      </w:r>
    </w:p>
    <w:p w14:paraId="2B2BFE1A">
      <w:pPr>
        <w:spacing w:before="111" w:line="219" w:lineRule="auto"/>
        <w:jc w:val="right"/>
        <w:rPr>
          <w:rFonts w:hint="eastAsia" w:ascii="宋体" w:hAnsi="宋体" w:eastAsia="宋体" w:cs="宋体"/>
          <w:lang w:eastAsia="zh-CN"/>
        </w:rPr>
      </w:pPr>
      <w:r>
        <w:rPr>
          <w:rFonts w:ascii="宋体" w:hAnsi="宋体" w:eastAsia="宋体" w:cs="宋体"/>
          <w:spacing w:val="4"/>
          <w:lang w:eastAsia="zh-CN"/>
        </w:rPr>
        <w:t>当不同数据分析结果之间发生背离，或显示市场有异常波动，需</w:t>
      </w:r>
      <w:r>
        <w:rPr>
          <w:rFonts w:ascii="宋体" w:hAnsi="宋体" w:eastAsia="宋体" w:cs="宋体"/>
          <w:spacing w:val="3"/>
          <w:lang w:eastAsia="zh-CN"/>
        </w:rPr>
        <w:t>要借助更多的信</w:t>
      </w:r>
    </w:p>
    <w:p w14:paraId="51BFE909">
      <w:pPr>
        <w:spacing w:line="219" w:lineRule="auto"/>
        <w:rPr>
          <w:rFonts w:hint="eastAsia" w:ascii="宋体" w:hAnsi="宋体" w:eastAsia="宋体" w:cs="宋体"/>
          <w:lang w:eastAsia="zh-CN"/>
        </w:rPr>
        <w:sectPr>
          <w:headerReference r:id="rId23" w:type="default"/>
          <w:footerReference r:id="rId24" w:type="default"/>
          <w:pgSz w:w="10360" w:h="14720"/>
          <w:pgMar w:top="1143" w:right="1175" w:bottom="801" w:left="1210" w:header="607" w:footer="657" w:gutter="0"/>
          <w:cols w:space="720" w:num="1"/>
        </w:sectPr>
      </w:pPr>
    </w:p>
    <w:p w14:paraId="4A5BE3F2">
      <w:pPr>
        <w:pStyle w:val="2"/>
        <w:spacing w:line="323" w:lineRule="auto"/>
        <w:rPr>
          <w:lang w:eastAsia="zh-CN"/>
        </w:rPr>
      </w:pPr>
    </w:p>
    <w:p w14:paraId="4244A769">
      <w:pPr>
        <w:tabs>
          <w:tab w:val="left" w:pos="4300"/>
        </w:tabs>
        <w:spacing w:before="69" w:line="220" w:lineRule="auto"/>
        <w:rPr>
          <w:rFonts w:ascii="Times New Roman" w:hAnsi="Times New Roman" w:eastAsia="Times New Roman" w:cs="Times New Roman"/>
          <w:sz w:val="24"/>
          <w:szCs w:val="24"/>
          <w:lang w:eastAsia="zh-CN"/>
        </w:rPr>
      </w:pPr>
      <w:r>
        <w:rPr>
          <w:rFonts w:ascii="黑体" w:hAnsi="黑体" w:eastAsia="黑体" w:cs="黑体"/>
          <w:strike/>
          <w:lang w:eastAsia="zh-CN"/>
        </w:rPr>
        <w:tab/>
      </w:r>
      <w:r>
        <w:rPr>
          <w:rFonts w:ascii="黑体" w:hAnsi="黑体" w:eastAsia="黑体" w:cs="黑体"/>
          <w:spacing w:val="9"/>
          <w:lang w:eastAsia="zh-CN"/>
        </w:rPr>
        <w:t xml:space="preserve">           </w:t>
      </w:r>
      <w:r>
        <w:rPr>
          <w:rFonts w:ascii="黑体" w:hAnsi="黑体" w:eastAsia="黑体" w:cs="黑体"/>
          <w:b/>
          <w:bCs/>
          <w:spacing w:val="-28"/>
          <w:lang w:eastAsia="zh-CN"/>
        </w:rPr>
        <w:t>第一章</w:t>
      </w:r>
      <w:r>
        <w:rPr>
          <w:rFonts w:ascii="黑体" w:hAnsi="黑体" w:eastAsia="黑体" w:cs="黑体"/>
          <w:spacing w:val="-28"/>
          <w:lang w:eastAsia="zh-CN"/>
        </w:rPr>
        <w:t xml:space="preserve"> </w:t>
      </w:r>
      <w:r>
        <w:rPr>
          <w:rFonts w:ascii="黑体" w:hAnsi="黑体" w:eastAsia="黑体" w:cs="黑体"/>
          <w:b/>
          <w:bCs/>
          <w:spacing w:val="-28"/>
          <w:lang w:eastAsia="zh-CN"/>
        </w:rPr>
        <w:t>市场营销</w:t>
      </w:r>
      <w:r>
        <w:rPr>
          <w:rFonts w:ascii="黑体" w:hAnsi="黑体" w:eastAsia="黑体" w:cs="黑体"/>
          <w:spacing w:val="1"/>
          <w:lang w:eastAsia="zh-CN"/>
        </w:rPr>
        <w:t xml:space="preserve"> </w:t>
      </w:r>
      <w:r>
        <w:rPr>
          <w:rFonts w:ascii="宋体" w:hAnsi="宋体" w:eastAsia="宋体" w:cs="宋体"/>
          <w:spacing w:val="-28"/>
          <w:lang w:eastAsia="zh-CN"/>
        </w:rPr>
        <w:t>C</w:t>
      </w:r>
      <w:r>
        <w:rPr>
          <w:rFonts w:ascii="宋体" w:hAnsi="宋体" w:eastAsia="宋体" w:cs="宋体"/>
          <w:spacing w:val="3"/>
          <w:lang w:eastAsia="zh-CN"/>
        </w:rPr>
        <w:t xml:space="preserve">       </w:t>
      </w:r>
      <w:r>
        <w:rPr>
          <w:rFonts w:ascii="Times New Roman" w:hAnsi="Times New Roman" w:eastAsia="Times New Roman" w:cs="Times New Roman"/>
          <w:spacing w:val="-28"/>
          <w:position w:val="-1"/>
          <w:sz w:val="24"/>
          <w:szCs w:val="24"/>
          <w:lang w:eastAsia="zh-CN"/>
        </w:rPr>
        <w:t>9·</w:t>
      </w:r>
    </w:p>
    <w:p w14:paraId="5ED74195">
      <w:pPr>
        <w:spacing w:before="271" w:line="219" w:lineRule="auto"/>
        <w:ind w:left="10"/>
        <w:rPr>
          <w:rFonts w:hint="eastAsia" w:ascii="宋体" w:hAnsi="宋体" w:eastAsia="宋体" w:cs="宋体"/>
          <w:lang w:eastAsia="zh-CN"/>
        </w:rPr>
      </w:pPr>
      <w:r>
        <w:rPr>
          <w:rFonts w:ascii="宋体" w:hAnsi="宋体" w:eastAsia="宋体" w:cs="宋体"/>
          <w:spacing w:val="-2"/>
          <w:lang w:eastAsia="zh-CN"/>
        </w:rPr>
        <w:t>息方能得到结论时，可以通过以下方式判断。</w:t>
      </w:r>
    </w:p>
    <w:p w14:paraId="02FBD430">
      <w:pPr>
        <w:spacing w:before="99" w:line="259" w:lineRule="auto"/>
        <w:ind w:left="10" w:right="97" w:firstLine="449"/>
        <w:rPr>
          <w:rFonts w:hint="eastAsia" w:ascii="宋体" w:hAnsi="宋体" w:eastAsia="宋体" w:cs="宋体"/>
          <w:lang w:eastAsia="zh-CN"/>
        </w:rPr>
      </w:pPr>
      <w:r>
        <w:rPr>
          <w:rFonts w:ascii="宋体" w:hAnsi="宋体" w:eastAsia="宋体" w:cs="宋体"/>
          <w:spacing w:val="7"/>
          <w:lang w:eastAsia="zh-CN"/>
        </w:rPr>
        <w:t>(1)查看相关市场简报。获取市场信息，了解市场状态，为进一步分析提供参考</w:t>
      </w:r>
      <w:r>
        <w:rPr>
          <w:rFonts w:ascii="宋体" w:hAnsi="宋体" w:eastAsia="宋体" w:cs="宋体"/>
          <w:lang w:eastAsia="zh-CN"/>
        </w:rPr>
        <w:t xml:space="preserve"> </w:t>
      </w:r>
      <w:r>
        <w:rPr>
          <w:rFonts w:ascii="宋体" w:hAnsi="宋体" w:eastAsia="宋体" w:cs="宋体"/>
          <w:spacing w:val="1"/>
          <w:lang w:eastAsia="zh-CN"/>
        </w:rPr>
        <w:t>依据。</w:t>
      </w:r>
    </w:p>
    <w:p w14:paraId="1207EDDD">
      <w:pPr>
        <w:spacing w:before="111" w:line="255" w:lineRule="auto"/>
        <w:ind w:left="10" w:firstLine="449"/>
        <w:rPr>
          <w:rFonts w:hint="eastAsia" w:ascii="宋体" w:hAnsi="宋体" w:eastAsia="宋体" w:cs="宋体"/>
          <w:lang w:eastAsia="zh-CN"/>
        </w:rPr>
      </w:pPr>
      <w:r>
        <w:rPr>
          <w:rFonts w:ascii="宋体" w:hAnsi="宋体" w:eastAsia="宋体" w:cs="宋体"/>
          <w:spacing w:val="10"/>
          <w:lang w:eastAsia="zh-CN"/>
        </w:rPr>
        <w:t>(2)开展针对性调研。分析人员设计一个简单的调研方</w:t>
      </w:r>
      <w:r>
        <w:rPr>
          <w:rFonts w:ascii="宋体" w:hAnsi="宋体" w:eastAsia="宋体" w:cs="宋体"/>
          <w:spacing w:val="9"/>
          <w:lang w:eastAsia="zh-CN"/>
        </w:rPr>
        <w:t>案，有目的地走访市场，</w:t>
      </w:r>
      <w:r>
        <w:rPr>
          <w:rFonts w:ascii="宋体" w:hAnsi="宋体" w:eastAsia="宋体" w:cs="宋体"/>
          <w:lang w:eastAsia="zh-CN"/>
        </w:rPr>
        <w:t xml:space="preserve"> </w:t>
      </w:r>
      <w:r>
        <w:rPr>
          <w:rFonts w:ascii="宋体" w:hAnsi="宋体" w:eastAsia="宋体" w:cs="宋体"/>
          <w:spacing w:val="-3"/>
          <w:lang w:eastAsia="zh-CN"/>
        </w:rPr>
        <w:t>取得结论。</w:t>
      </w:r>
    </w:p>
    <w:p w14:paraId="553CE225">
      <w:pPr>
        <w:spacing w:before="109" w:line="259" w:lineRule="auto"/>
        <w:ind w:left="10" w:firstLine="449"/>
        <w:rPr>
          <w:rFonts w:hint="eastAsia" w:ascii="宋体" w:hAnsi="宋体" w:eastAsia="宋体" w:cs="宋体"/>
          <w:lang w:eastAsia="zh-CN"/>
        </w:rPr>
      </w:pPr>
      <w:r>
        <w:rPr>
          <w:rFonts w:ascii="宋体" w:hAnsi="宋体" w:eastAsia="宋体" w:cs="宋体"/>
          <w:spacing w:val="5"/>
          <w:lang w:eastAsia="zh-CN"/>
        </w:rPr>
        <w:t>(3)分析客户投诉数据。比如，</w:t>
      </w:r>
      <w:r>
        <w:rPr>
          <w:rFonts w:ascii="宋体" w:hAnsi="宋体" w:eastAsia="宋体" w:cs="宋体"/>
          <w:spacing w:val="71"/>
          <w:lang w:eastAsia="zh-CN"/>
        </w:rPr>
        <w:t xml:space="preserve"> </w:t>
      </w:r>
      <w:r>
        <w:rPr>
          <w:rFonts w:ascii="宋体" w:hAnsi="宋体" w:eastAsia="宋体" w:cs="宋体"/>
          <w:spacing w:val="5"/>
          <w:lang w:eastAsia="zh-CN"/>
        </w:rPr>
        <w:t>一段时间来，针对×规格的货源</w:t>
      </w:r>
      <w:r>
        <w:rPr>
          <w:rFonts w:ascii="宋体" w:hAnsi="宋体" w:eastAsia="宋体" w:cs="宋体"/>
          <w:spacing w:val="4"/>
          <w:lang w:eastAsia="zh-CN"/>
        </w:rPr>
        <w:t>投诉忽然增多，</w:t>
      </w:r>
      <w:r>
        <w:rPr>
          <w:rFonts w:ascii="宋体" w:hAnsi="宋体" w:eastAsia="宋体" w:cs="宋体"/>
          <w:lang w:eastAsia="zh-CN"/>
        </w:rPr>
        <w:t xml:space="preserve"> 很可能代表着该规格货源供应紧张或货源投放不够均衡。</w:t>
      </w:r>
    </w:p>
    <w:p w14:paraId="1BBC9264">
      <w:pPr>
        <w:spacing w:before="111" w:line="299" w:lineRule="auto"/>
        <w:ind w:left="10" w:right="95" w:firstLine="449"/>
        <w:jc w:val="both"/>
        <w:rPr>
          <w:rFonts w:hint="eastAsia" w:ascii="宋体" w:hAnsi="宋体" w:eastAsia="宋体" w:cs="宋体"/>
          <w:lang w:eastAsia="zh-CN"/>
        </w:rPr>
      </w:pPr>
      <w:r>
        <w:rPr>
          <w:rFonts w:ascii="宋体" w:hAnsi="宋体" w:eastAsia="宋体" w:cs="宋体"/>
          <w:spacing w:val="4"/>
          <w:lang w:eastAsia="zh-CN"/>
        </w:rPr>
        <w:t>在对市场状态进行较为准确的判断以后，再结合品牌培育策略、行业政策导向等</w:t>
      </w:r>
      <w:r>
        <w:rPr>
          <w:rFonts w:ascii="宋体" w:hAnsi="宋体" w:eastAsia="宋体" w:cs="宋体"/>
          <w:spacing w:val="8"/>
          <w:lang w:eastAsia="zh-CN"/>
        </w:rPr>
        <w:t xml:space="preserve"> </w:t>
      </w:r>
      <w:r>
        <w:rPr>
          <w:rFonts w:ascii="宋体" w:hAnsi="宋体" w:eastAsia="宋体" w:cs="宋体"/>
          <w:spacing w:val="5"/>
          <w:lang w:eastAsia="zh-CN"/>
        </w:rPr>
        <w:t>因素，明确下一步的工作方向，在需求预测、货源采购、货源投放等</w:t>
      </w:r>
      <w:r>
        <w:rPr>
          <w:rFonts w:ascii="宋体" w:hAnsi="宋体" w:eastAsia="宋体" w:cs="宋体"/>
          <w:spacing w:val="4"/>
          <w:lang w:eastAsia="zh-CN"/>
        </w:rPr>
        <w:t>环节中制定相应</w:t>
      </w:r>
      <w:r>
        <w:rPr>
          <w:rFonts w:ascii="宋体" w:hAnsi="宋体" w:eastAsia="宋体" w:cs="宋体"/>
          <w:lang w:eastAsia="zh-CN"/>
        </w:rPr>
        <w:t xml:space="preserve"> </w:t>
      </w:r>
      <w:r>
        <w:rPr>
          <w:rFonts w:ascii="宋体" w:hAnsi="宋体" w:eastAsia="宋体" w:cs="宋体"/>
          <w:spacing w:val="-1"/>
          <w:lang w:eastAsia="zh-CN"/>
        </w:rPr>
        <w:t>的营销措施，达到满足消费、培育品牌的目的。</w:t>
      </w:r>
    </w:p>
    <w:p w14:paraId="2C48BDDA">
      <w:pPr>
        <w:spacing w:before="196" w:line="221" w:lineRule="auto"/>
        <w:ind w:left="463"/>
        <w:outlineLvl w:val="2"/>
        <w:rPr>
          <w:rFonts w:hint="eastAsia" w:ascii="黑体" w:hAnsi="黑体" w:eastAsia="黑体" w:cs="黑体"/>
          <w:sz w:val="24"/>
          <w:szCs w:val="24"/>
          <w:lang w:eastAsia="zh-CN"/>
        </w:rPr>
      </w:pPr>
      <w:bookmarkStart w:id="122" w:name="bookmark50"/>
      <w:bookmarkEnd w:id="122"/>
      <w:r>
        <w:rPr>
          <w:rFonts w:ascii="黑体" w:hAnsi="黑体" w:eastAsia="黑体" w:cs="黑体"/>
          <w:b/>
          <w:bCs/>
          <w:spacing w:val="-2"/>
          <w:sz w:val="24"/>
          <w:szCs w:val="24"/>
          <w:lang w:eastAsia="zh-CN"/>
        </w:rPr>
        <w:t>四、终端监测数据复核</w:t>
      </w:r>
    </w:p>
    <w:p w14:paraId="7DA81E85">
      <w:pPr>
        <w:spacing w:before="275" w:line="301" w:lineRule="auto"/>
        <w:ind w:left="10" w:right="93" w:firstLine="449"/>
        <w:jc w:val="both"/>
        <w:rPr>
          <w:rFonts w:hint="eastAsia" w:ascii="宋体" w:hAnsi="宋体" w:eastAsia="宋体" w:cs="宋体"/>
          <w:lang w:eastAsia="zh-CN"/>
        </w:rPr>
      </w:pPr>
      <w:r>
        <w:rPr>
          <w:rFonts w:ascii="宋体" w:hAnsi="宋体" w:eastAsia="宋体" w:cs="宋体"/>
          <w:spacing w:val="4"/>
          <w:lang w:eastAsia="zh-CN"/>
        </w:rPr>
        <w:t>终端监测数据复核主要是对零售客户店铺管理系统采集的数据进行复核。零售客</w:t>
      </w:r>
      <w:r>
        <w:rPr>
          <w:rFonts w:ascii="宋体" w:hAnsi="宋体" w:eastAsia="宋体" w:cs="宋体"/>
          <w:spacing w:val="8"/>
          <w:lang w:eastAsia="zh-CN"/>
        </w:rPr>
        <w:t xml:space="preserve"> </w:t>
      </w:r>
      <w:r>
        <w:rPr>
          <w:rFonts w:ascii="宋体" w:hAnsi="宋体" w:eastAsia="宋体" w:cs="宋体"/>
          <w:spacing w:val="5"/>
          <w:lang w:eastAsia="zh-CN"/>
        </w:rPr>
        <w:t>户店铺管理系统是指由烟草商业企业向零售客户提供并安装的店铺管理系</w:t>
      </w:r>
      <w:r>
        <w:rPr>
          <w:rFonts w:ascii="宋体" w:hAnsi="宋体" w:eastAsia="宋体" w:cs="宋体"/>
          <w:spacing w:val="4"/>
          <w:lang w:eastAsia="zh-CN"/>
        </w:rPr>
        <w:t>统，双方协</w:t>
      </w:r>
      <w:r>
        <w:rPr>
          <w:rFonts w:ascii="宋体" w:hAnsi="宋体" w:eastAsia="宋体" w:cs="宋体"/>
          <w:lang w:eastAsia="zh-CN"/>
        </w:rPr>
        <w:t xml:space="preserve"> </w:t>
      </w:r>
      <w:r>
        <w:rPr>
          <w:rFonts w:ascii="宋体" w:hAnsi="宋体" w:eastAsia="宋体" w:cs="宋体"/>
          <w:spacing w:val="5"/>
          <w:lang w:eastAsia="zh-CN"/>
        </w:rPr>
        <w:t>议共享数据，零售客户负责准确、及时、完整地上传经营数据，商业企</w:t>
      </w:r>
      <w:r>
        <w:rPr>
          <w:rFonts w:ascii="宋体" w:hAnsi="宋体" w:eastAsia="宋体" w:cs="宋体"/>
          <w:spacing w:val="4"/>
          <w:lang w:eastAsia="zh-CN"/>
        </w:rPr>
        <w:t>业根据零售客</w:t>
      </w:r>
      <w:r>
        <w:rPr>
          <w:rFonts w:ascii="宋体" w:hAnsi="宋体" w:eastAsia="宋体" w:cs="宋体"/>
          <w:lang w:eastAsia="zh-CN"/>
        </w:rPr>
        <w:t xml:space="preserve"> </w:t>
      </w:r>
      <w:r>
        <w:rPr>
          <w:rFonts w:ascii="宋体" w:hAnsi="宋体" w:eastAsia="宋体" w:cs="宋体"/>
          <w:spacing w:val="-2"/>
          <w:lang w:eastAsia="zh-CN"/>
        </w:rPr>
        <w:t>户的销售数据向其提供科学合理的经营指导。</w:t>
      </w:r>
    </w:p>
    <w:p w14:paraId="35A7DBB6">
      <w:pPr>
        <w:spacing w:before="121" w:line="222" w:lineRule="auto"/>
        <w:ind w:left="560"/>
        <w:rPr>
          <w:rFonts w:hint="eastAsia" w:ascii="仿宋" w:hAnsi="仿宋" w:eastAsia="仿宋" w:cs="仿宋"/>
          <w:lang w:eastAsia="zh-CN"/>
        </w:rPr>
      </w:pPr>
      <w:r>
        <w:rPr>
          <w:rFonts w:ascii="仿宋" w:hAnsi="仿宋" w:eastAsia="仿宋" w:cs="仿宋"/>
          <w:spacing w:val="28"/>
          <w:lang w:eastAsia="zh-CN"/>
        </w:rPr>
        <w:t>(</w:t>
      </w:r>
      <w:r>
        <w:rPr>
          <w:rFonts w:ascii="仿宋" w:hAnsi="仿宋" w:eastAsia="仿宋" w:cs="仿宋"/>
          <w:spacing w:val="-37"/>
          <w:lang w:eastAsia="zh-CN"/>
        </w:rPr>
        <w:t xml:space="preserve"> </w:t>
      </w:r>
      <w:r>
        <w:rPr>
          <w:rFonts w:ascii="仿宋" w:hAnsi="仿宋" w:eastAsia="仿宋" w:cs="仿宋"/>
          <w:spacing w:val="28"/>
          <w:lang w:eastAsia="zh-CN"/>
        </w:rPr>
        <w:t>一</w:t>
      </w:r>
      <w:r>
        <w:rPr>
          <w:rFonts w:ascii="仿宋" w:hAnsi="仿宋" w:eastAsia="仿宋" w:cs="仿宋"/>
          <w:spacing w:val="-54"/>
          <w:lang w:eastAsia="zh-CN"/>
        </w:rPr>
        <w:t xml:space="preserve"> </w:t>
      </w:r>
      <w:r>
        <w:rPr>
          <w:rFonts w:ascii="仿宋" w:hAnsi="仿宋" w:eastAsia="仿宋" w:cs="仿宋"/>
          <w:spacing w:val="28"/>
          <w:lang w:eastAsia="zh-CN"/>
        </w:rPr>
        <w:t>)终端监测数据复核的内容</w:t>
      </w:r>
    </w:p>
    <w:p w14:paraId="03A4B7A7">
      <w:pPr>
        <w:spacing w:before="170" w:line="294" w:lineRule="auto"/>
        <w:ind w:left="10" w:right="96" w:firstLine="449"/>
        <w:rPr>
          <w:rFonts w:hint="eastAsia" w:ascii="宋体" w:hAnsi="宋体" w:eastAsia="宋体" w:cs="宋体"/>
          <w:lang w:eastAsia="zh-CN"/>
        </w:rPr>
      </w:pPr>
      <w:r>
        <w:rPr>
          <w:rFonts w:ascii="宋体" w:hAnsi="宋体" w:eastAsia="宋体" w:cs="宋体"/>
          <w:spacing w:val="4"/>
          <w:lang w:eastAsia="zh-CN"/>
        </w:rPr>
        <w:t>应对终端监测数据的完整性、及时性和准确性进行复核。在复核过程中，不符合</w:t>
      </w:r>
      <w:r>
        <w:rPr>
          <w:rFonts w:ascii="宋体" w:hAnsi="宋体" w:eastAsia="宋体" w:cs="宋体"/>
          <w:spacing w:val="7"/>
          <w:lang w:eastAsia="zh-CN"/>
        </w:rPr>
        <w:t xml:space="preserve"> </w:t>
      </w:r>
      <w:r>
        <w:rPr>
          <w:rFonts w:ascii="宋体" w:hAnsi="宋体" w:eastAsia="宋体" w:cs="宋体"/>
          <w:spacing w:val="-1"/>
          <w:lang w:eastAsia="zh-CN"/>
        </w:rPr>
        <w:t>要求的数据不参与统计分析。</w:t>
      </w:r>
    </w:p>
    <w:p w14:paraId="61262FAC">
      <w:pPr>
        <w:spacing w:before="25" w:line="221" w:lineRule="auto"/>
        <w:ind w:left="462"/>
        <w:rPr>
          <w:rFonts w:hint="eastAsia" w:ascii="黑体" w:hAnsi="黑体" w:eastAsia="黑体" w:cs="黑体"/>
          <w:lang w:eastAsia="zh-CN"/>
        </w:rPr>
      </w:pPr>
      <w:r>
        <w:rPr>
          <w:rFonts w:ascii="宋体" w:hAnsi="宋体" w:eastAsia="宋体" w:cs="宋体"/>
          <w:b/>
          <w:bCs/>
          <w:lang w:eastAsia="zh-CN"/>
        </w:rPr>
        <w:t>1.</w:t>
      </w:r>
      <w:r>
        <w:rPr>
          <w:rFonts w:ascii="黑体" w:hAnsi="黑体" w:eastAsia="黑体" w:cs="黑体"/>
          <w:b/>
          <w:bCs/>
          <w:lang w:eastAsia="zh-CN"/>
        </w:rPr>
        <w:t>完整性复核</w:t>
      </w:r>
    </w:p>
    <w:p w14:paraId="10FFC78F">
      <w:pPr>
        <w:spacing w:before="101" w:line="299" w:lineRule="auto"/>
        <w:ind w:left="10" w:right="20" w:firstLine="449"/>
        <w:jc w:val="both"/>
        <w:rPr>
          <w:rFonts w:hint="eastAsia" w:ascii="宋体" w:hAnsi="宋体" w:eastAsia="宋体" w:cs="宋体"/>
          <w:lang w:eastAsia="zh-CN"/>
        </w:rPr>
      </w:pPr>
      <w:r>
        <w:rPr>
          <w:rFonts w:ascii="宋体" w:hAnsi="宋体" w:eastAsia="宋体" w:cs="宋体"/>
          <w:spacing w:val="4"/>
          <w:lang w:eastAsia="zh-CN"/>
        </w:rPr>
        <w:t>完整性复核是指检查所有样本点的数据信息记录是否上传完整，是否有空白项或</w:t>
      </w:r>
      <w:r>
        <w:rPr>
          <w:rFonts w:ascii="宋体" w:hAnsi="宋体" w:eastAsia="宋体" w:cs="宋体"/>
          <w:spacing w:val="8"/>
          <w:lang w:eastAsia="zh-CN"/>
        </w:rPr>
        <w:t xml:space="preserve"> </w:t>
      </w:r>
      <w:r>
        <w:rPr>
          <w:rFonts w:ascii="宋体" w:hAnsi="宋体" w:eastAsia="宋体" w:cs="宋体"/>
          <w:spacing w:val="7"/>
          <w:lang w:eastAsia="zh-CN"/>
        </w:rPr>
        <w:t>缺漏项。确认数据完整性通常可以在信息系统中设置空白项或上传异常项</w:t>
      </w:r>
      <w:r>
        <w:rPr>
          <w:rFonts w:ascii="宋体" w:hAnsi="宋体" w:eastAsia="宋体" w:cs="宋体"/>
          <w:spacing w:val="6"/>
          <w:lang w:eastAsia="zh-CN"/>
        </w:rPr>
        <w:t>检查功能，</w:t>
      </w:r>
      <w:r>
        <w:rPr>
          <w:rFonts w:ascii="宋体" w:hAnsi="宋体" w:eastAsia="宋体" w:cs="宋体"/>
          <w:lang w:eastAsia="zh-CN"/>
        </w:rPr>
        <w:t xml:space="preserve"> </w:t>
      </w:r>
      <w:r>
        <w:rPr>
          <w:rFonts w:ascii="宋体" w:hAnsi="宋体" w:eastAsia="宋体" w:cs="宋体"/>
          <w:spacing w:val="-1"/>
          <w:lang w:eastAsia="zh-CN"/>
        </w:rPr>
        <w:t>并提供异常数据清单便于人工复核。</w:t>
      </w:r>
    </w:p>
    <w:p w14:paraId="3F9765E8">
      <w:pPr>
        <w:spacing w:before="28" w:line="222" w:lineRule="auto"/>
        <w:ind w:left="462"/>
        <w:rPr>
          <w:rFonts w:hint="eastAsia" w:ascii="黑体" w:hAnsi="黑体" w:eastAsia="黑体" w:cs="黑体"/>
          <w:lang w:eastAsia="zh-CN"/>
        </w:rPr>
      </w:pPr>
      <w:r>
        <w:rPr>
          <w:rFonts w:ascii="宋体" w:hAnsi="宋体" w:eastAsia="宋体" w:cs="宋体"/>
          <w:b/>
          <w:bCs/>
          <w:spacing w:val="3"/>
          <w:lang w:eastAsia="zh-CN"/>
        </w:rPr>
        <w:t>2.</w:t>
      </w:r>
      <w:r>
        <w:rPr>
          <w:rFonts w:ascii="黑体" w:hAnsi="黑体" w:eastAsia="黑体" w:cs="黑体"/>
          <w:b/>
          <w:bCs/>
          <w:spacing w:val="3"/>
          <w:lang w:eastAsia="zh-CN"/>
        </w:rPr>
        <w:t>及时性复核</w:t>
      </w:r>
    </w:p>
    <w:p w14:paraId="2E2D4E86">
      <w:pPr>
        <w:spacing w:before="101" w:line="294" w:lineRule="auto"/>
        <w:ind w:left="10" w:right="60" w:firstLine="449"/>
        <w:rPr>
          <w:rFonts w:hint="eastAsia" w:ascii="宋体" w:hAnsi="宋体" w:eastAsia="宋体" w:cs="宋体"/>
          <w:lang w:eastAsia="zh-CN"/>
        </w:rPr>
      </w:pPr>
      <w:r>
        <w:rPr>
          <w:rFonts w:ascii="宋体" w:hAnsi="宋体" w:eastAsia="宋体" w:cs="宋体"/>
          <w:spacing w:val="4"/>
          <w:lang w:eastAsia="zh-CN"/>
        </w:rPr>
        <w:t>及时性复核是指检查数据信息上传时间是否符合要求。确认数据及时性通常可以</w:t>
      </w:r>
      <w:r>
        <w:rPr>
          <w:rFonts w:ascii="宋体" w:hAnsi="宋体" w:eastAsia="宋体" w:cs="宋体"/>
          <w:spacing w:val="18"/>
          <w:lang w:eastAsia="zh-CN"/>
        </w:rPr>
        <w:t xml:space="preserve"> </w:t>
      </w:r>
      <w:r>
        <w:rPr>
          <w:rFonts w:ascii="宋体" w:hAnsi="宋体" w:eastAsia="宋体" w:cs="宋体"/>
          <w:lang w:eastAsia="zh-CN"/>
        </w:rPr>
        <w:t>在信息系统中设置数据导人时间确认点，由系统自动甄别是否存在未及时上传的数据。</w:t>
      </w:r>
    </w:p>
    <w:p w14:paraId="1B2A2AF9">
      <w:pPr>
        <w:spacing w:before="18" w:line="222" w:lineRule="auto"/>
        <w:ind w:left="462"/>
        <w:rPr>
          <w:rFonts w:hint="eastAsia" w:ascii="黑体" w:hAnsi="黑体" w:eastAsia="黑体" w:cs="黑体"/>
          <w:lang w:eastAsia="zh-CN"/>
        </w:rPr>
      </w:pPr>
      <w:r>
        <w:rPr>
          <w:rFonts w:ascii="宋体" w:hAnsi="宋体" w:eastAsia="宋体" w:cs="宋体"/>
          <w:b/>
          <w:bCs/>
          <w:spacing w:val="3"/>
          <w:lang w:eastAsia="zh-CN"/>
        </w:rPr>
        <w:t>3.</w:t>
      </w:r>
      <w:r>
        <w:rPr>
          <w:rFonts w:ascii="黑体" w:hAnsi="黑体" w:eastAsia="黑体" w:cs="黑体"/>
          <w:b/>
          <w:bCs/>
          <w:spacing w:val="3"/>
          <w:lang w:eastAsia="zh-CN"/>
        </w:rPr>
        <w:t>准确性复核</w:t>
      </w:r>
    </w:p>
    <w:p w14:paraId="3BBF4017">
      <w:pPr>
        <w:spacing w:before="100" w:line="296" w:lineRule="auto"/>
        <w:ind w:left="10" w:right="95" w:firstLine="449"/>
        <w:rPr>
          <w:rFonts w:hint="eastAsia" w:ascii="宋体" w:hAnsi="宋体" w:eastAsia="宋体" w:cs="宋体"/>
          <w:lang w:eastAsia="zh-CN"/>
        </w:rPr>
      </w:pPr>
      <w:r>
        <w:rPr>
          <w:rFonts w:ascii="宋体" w:hAnsi="宋体" w:eastAsia="宋体" w:cs="宋体"/>
          <w:spacing w:val="4"/>
          <w:lang w:eastAsia="zh-CN"/>
        </w:rPr>
        <w:t>准确性复核是指确认所获取的数据信息是否真实可信。主要通过两种手段：系统</w:t>
      </w:r>
      <w:r>
        <w:rPr>
          <w:rFonts w:ascii="宋体" w:hAnsi="宋体" w:eastAsia="宋体" w:cs="宋体"/>
          <w:spacing w:val="8"/>
          <w:lang w:eastAsia="zh-CN"/>
        </w:rPr>
        <w:t xml:space="preserve"> </w:t>
      </w:r>
      <w:r>
        <w:rPr>
          <w:rFonts w:ascii="宋体" w:hAnsi="宋体" w:eastAsia="宋体" w:cs="宋体"/>
          <w:spacing w:val="-3"/>
          <w:lang w:eastAsia="zh-CN"/>
        </w:rPr>
        <w:t>逻辑审核和人工账实盘点。</w:t>
      </w:r>
    </w:p>
    <w:p w14:paraId="330A7D96">
      <w:pPr>
        <w:spacing w:before="29" w:line="220" w:lineRule="auto"/>
        <w:ind w:left="459"/>
        <w:rPr>
          <w:rFonts w:hint="eastAsia" w:ascii="宋体" w:hAnsi="宋体" w:eastAsia="宋体" w:cs="宋体"/>
          <w:lang w:eastAsia="zh-CN"/>
        </w:rPr>
      </w:pPr>
      <w:r>
        <w:rPr>
          <w:rFonts w:ascii="宋体" w:hAnsi="宋体" w:eastAsia="宋体" w:cs="宋体"/>
          <w:spacing w:val="12"/>
          <w:lang w:eastAsia="zh-CN"/>
        </w:rPr>
        <w:t>(1)系统逻辑审核。</w:t>
      </w:r>
    </w:p>
    <w:p w14:paraId="3480A50E">
      <w:pPr>
        <w:spacing w:before="107" w:line="264" w:lineRule="auto"/>
        <w:ind w:left="10" w:right="91" w:firstLine="449"/>
        <w:rPr>
          <w:rFonts w:hint="eastAsia" w:ascii="宋体" w:hAnsi="宋体" w:eastAsia="宋体" w:cs="宋体"/>
          <w:lang w:eastAsia="zh-CN"/>
        </w:rPr>
      </w:pPr>
      <w:r>
        <w:rPr>
          <w:rFonts w:ascii="宋体" w:hAnsi="宋体" w:eastAsia="宋体" w:cs="宋体"/>
          <w:spacing w:val="4"/>
          <w:lang w:eastAsia="zh-CN"/>
        </w:rPr>
        <w:t>1)剔除明显不符合逻辑的数据。比如在测评期内监测点销售数据汇总值为零或库</w:t>
      </w:r>
      <w:r>
        <w:rPr>
          <w:rFonts w:ascii="宋体" w:hAnsi="宋体" w:eastAsia="宋体" w:cs="宋体"/>
          <w:spacing w:val="9"/>
          <w:lang w:eastAsia="zh-CN"/>
        </w:rPr>
        <w:t xml:space="preserve"> </w:t>
      </w:r>
      <w:r>
        <w:rPr>
          <w:rFonts w:ascii="宋体" w:hAnsi="宋体" w:eastAsia="宋体" w:cs="宋体"/>
          <w:lang w:eastAsia="zh-CN"/>
        </w:rPr>
        <w:t>存出现负数，则该监测点的数据视为不准确，予以剔除。</w:t>
      </w:r>
    </w:p>
    <w:p w14:paraId="4648E174">
      <w:pPr>
        <w:spacing w:before="120" w:line="255" w:lineRule="auto"/>
        <w:ind w:left="10" w:firstLine="449"/>
        <w:rPr>
          <w:rFonts w:hint="eastAsia" w:ascii="宋体" w:hAnsi="宋体" w:eastAsia="宋体" w:cs="宋体"/>
          <w:lang w:eastAsia="zh-CN"/>
        </w:rPr>
      </w:pPr>
      <w:r>
        <w:rPr>
          <w:rFonts w:ascii="宋体" w:hAnsi="宋体" w:eastAsia="宋体" w:cs="宋体"/>
          <w:spacing w:val="7"/>
          <w:lang w:eastAsia="zh-CN"/>
        </w:rPr>
        <w:t>2)剔除异常数据。运用信息系统对终端监测数据依照一定的</w:t>
      </w:r>
      <w:r>
        <w:rPr>
          <w:rFonts w:ascii="宋体" w:hAnsi="宋体" w:eastAsia="宋体" w:cs="宋体"/>
          <w:spacing w:val="6"/>
          <w:lang w:eastAsia="zh-CN"/>
        </w:rPr>
        <w:t>逻辑公式进行运算，</w:t>
      </w:r>
      <w:r>
        <w:rPr>
          <w:rFonts w:ascii="宋体" w:hAnsi="宋体" w:eastAsia="宋体" w:cs="宋体"/>
          <w:lang w:eastAsia="zh-CN"/>
        </w:rPr>
        <w:t xml:space="preserve"> 判断进销存是否相符，以此复核数据的准确性，对不相符或异常的数据予以剔除。</w:t>
      </w:r>
    </w:p>
    <w:p w14:paraId="74FDF109">
      <w:pPr>
        <w:spacing w:line="255" w:lineRule="auto"/>
        <w:rPr>
          <w:rFonts w:hint="eastAsia" w:ascii="宋体" w:hAnsi="宋体" w:eastAsia="宋体" w:cs="宋体"/>
          <w:lang w:eastAsia="zh-CN"/>
        </w:rPr>
        <w:sectPr>
          <w:headerReference r:id="rId25" w:type="default"/>
          <w:footerReference r:id="rId26" w:type="default"/>
          <w:pgSz w:w="10360" w:h="14720"/>
          <w:pgMar w:top="400" w:right="1194" w:bottom="764" w:left="1109" w:header="0" w:footer="548" w:gutter="0"/>
          <w:cols w:space="720" w:num="1"/>
        </w:sectPr>
      </w:pPr>
    </w:p>
    <w:p w14:paraId="4D14D490">
      <w:pPr>
        <w:spacing w:before="285" w:line="221" w:lineRule="auto"/>
        <w:ind w:left="1160"/>
        <w:rPr>
          <w:rFonts w:hint="eastAsia" w:ascii="黑体" w:hAnsi="黑体" w:eastAsia="黑体" w:cs="黑体"/>
          <w:sz w:val="17"/>
          <w:szCs w:val="17"/>
          <w:lang w:eastAsia="zh-CN"/>
        </w:rPr>
      </w:pPr>
      <w:r>
        <w:drawing>
          <wp:anchor distT="0" distB="0" distL="0" distR="0" simplePos="0" relativeHeight="251741184" behindDoc="0" locked="0" layoutInCell="0" allowOverlap="1">
            <wp:simplePos x="0" y="0"/>
            <wp:positionH relativeFrom="page">
              <wp:posOffset>983615</wp:posOffset>
            </wp:positionH>
            <wp:positionV relativeFrom="page">
              <wp:posOffset>406400</wp:posOffset>
            </wp:positionV>
            <wp:extent cx="266700" cy="317500"/>
            <wp:effectExtent l="0" t="0" r="0" b="0"/>
            <wp:wrapNone/>
            <wp:docPr id="778" name="IM 778"/>
            <wp:cNvGraphicFramePr/>
            <a:graphic xmlns:a="http://schemas.openxmlformats.org/drawingml/2006/main">
              <a:graphicData uri="http://schemas.openxmlformats.org/drawingml/2006/picture">
                <pic:pic xmlns:pic="http://schemas.openxmlformats.org/drawingml/2006/picture">
                  <pic:nvPicPr>
                    <pic:cNvPr id="778" name="IM 778"/>
                    <pic:cNvPicPr/>
                  </pic:nvPicPr>
                  <pic:blipFill>
                    <a:blip r:embed="rId181"/>
                    <a:stretch>
                      <a:fillRect/>
                    </a:stretch>
                  </pic:blipFill>
                  <pic:spPr>
                    <a:xfrm>
                      <a:off x="0" y="0"/>
                      <a:ext cx="266696" cy="317524"/>
                    </a:xfrm>
                    <a:prstGeom prst="rect">
                      <a:avLst/>
                    </a:prstGeom>
                  </pic:spPr>
                </pic:pic>
              </a:graphicData>
            </a:graphic>
          </wp:anchor>
        </w:drawing>
      </w:r>
      <w:r>
        <w:rPr>
          <w:rFonts w:ascii="黑体" w:hAnsi="黑体" w:eastAsia="黑体" w:cs="黑体"/>
          <w:spacing w:val="4"/>
          <w:sz w:val="17"/>
          <w:szCs w:val="17"/>
          <w:lang w:eastAsia="zh-CN"/>
        </w:rPr>
        <w:t>第二篇 烟草制品购销员(四级)专业知识</w:t>
      </w:r>
    </w:p>
    <w:p w14:paraId="332B808A">
      <w:pPr>
        <w:pStyle w:val="2"/>
        <w:spacing w:line="358" w:lineRule="auto"/>
        <w:rPr>
          <w:lang w:eastAsia="zh-CN"/>
        </w:rPr>
      </w:pPr>
      <w:r>
        <w:drawing>
          <wp:anchor distT="0" distB="0" distL="0" distR="0" simplePos="0" relativeHeight="251742208" behindDoc="0" locked="0" layoutInCell="1" allowOverlap="1">
            <wp:simplePos x="0" y="0"/>
            <wp:positionH relativeFrom="column">
              <wp:posOffset>0</wp:posOffset>
            </wp:positionH>
            <wp:positionV relativeFrom="paragraph">
              <wp:posOffset>25400</wp:posOffset>
            </wp:positionV>
            <wp:extent cx="5060950" cy="6350"/>
            <wp:effectExtent l="0" t="0" r="0" b="0"/>
            <wp:wrapNone/>
            <wp:docPr id="780" name="IM 780"/>
            <wp:cNvGraphicFramePr/>
            <a:graphic xmlns:a="http://schemas.openxmlformats.org/drawingml/2006/main">
              <a:graphicData uri="http://schemas.openxmlformats.org/drawingml/2006/picture">
                <pic:pic xmlns:pic="http://schemas.openxmlformats.org/drawingml/2006/picture">
                  <pic:nvPicPr>
                    <pic:cNvPr id="780" name="IM 780"/>
                    <pic:cNvPicPr/>
                  </pic:nvPicPr>
                  <pic:blipFill>
                    <a:blip r:embed="rId182"/>
                    <a:stretch>
                      <a:fillRect/>
                    </a:stretch>
                  </pic:blipFill>
                  <pic:spPr>
                    <a:xfrm>
                      <a:off x="0" y="0"/>
                      <a:ext cx="5060982" cy="6356"/>
                    </a:xfrm>
                    <a:prstGeom prst="rect">
                      <a:avLst/>
                    </a:prstGeom>
                  </pic:spPr>
                </pic:pic>
              </a:graphicData>
            </a:graphic>
          </wp:anchor>
        </w:drawing>
      </w:r>
    </w:p>
    <w:p w14:paraId="26EEFB03">
      <w:pPr>
        <w:spacing w:before="69" w:line="268" w:lineRule="auto"/>
        <w:ind w:left="20" w:right="32" w:firstLine="449"/>
        <w:rPr>
          <w:rFonts w:hint="eastAsia" w:ascii="宋体" w:hAnsi="宋体" w:eastAsia="宋体" w:cs="宋体"/>
          <w:lang w:eastAsia="zh-CN"/>
        </w:rPr>
      </w:pPr>
      <w:r>
        <w:rPr>
          <w:rFonts w:ascii="宋体" w:hAnsi="宋体" w:eastAsia="宋体" w:cs="宋体"/>
          <w:spacing w:val="3"/>
          <w:lang w:eastAsia="zh-CN"/>
        </w:rPr>
        <w:t>3)剔除离散度水平超过限定的数据。根据代表性原则，通过在信息系统中设定置</w:t>
      </w:r>
      <w:r>
        <w:rPr>
          <w:rFonts w:ascii="宋体" w:hAnsi="宋体" w:eastAsia="宋体" w:cs="宋体"/>
          <w:spacing w:val="8"/>
          <w:lang w:eastAsia="zh-CN"/>
        </w:rPr>
        <w:t xml:space="preserve"> </w:t>
      </w:r>
      <w:r>
        <w:rPr>
          <w:rFonts w:ascii="宋体" w:hAnsi="宋体" w:eastAsia="宋体" w:cs="宋体"/>
          <w:spacing w:val="-2"/>
          <w:lang w:eastAsia="zh-CN"/>
        </w:rPr>
        <w:t>信度区间，超过离散值上限的数据视为不准确，予以剔除。</w:t>
      </w:r>
    </w:p>
    <w:p w14:paraId="39206381">
      <w:pPr>
        <w:spacing w:before="91" w:line="220" w:lineRule="auto"/>
        <w:ind w:left="470"/>
        <w:rPr>
          <w:rFonts w:hint="eastAsia" w:ascii="宋体" w:hAnsi="宋体" w:eastAsia="宋体" w:cs="宋体"/>
          <w:lang w:eastAsia="zh-CN"/>
        </w:rPr>
      </w:pPr>
      <w:r>
        <w:rPr>
          <w:rFonts w:ascii="宋体" w:hAnsi="宋体" w:eastAsia="宋体" w:cs="宋体"/>
          <w:spacing w:val="9"/>
          <w:lang w:eastAsia="zh-CN"/>
        </w:rPr>
        <w:t>(2)人工账实盘点。</w:t>
      </w:r>
    </w:p>
    <w:p w14:paraId="2A96154B">
      <w:pPr>
        <w:spacing w:before="99" w:line="278" w:lineRule="auto"/>
        <w:ind w:left="20" w:right="28" w:firstLine="449"/>
        <w:rPr>
          <w:rFonts w:hint="eastAsia" w:ascii="宋体" w:hAnsi="宋体" w:eastAsia="宋体" w:cs="宋体"/>
          <w:lang w:eastAsia="zh-CN"/>
        </w:rPr>
      </w:pPr>
      <w:r>
        <w:rPr>
          <w:rFonts w:ascii="宋体" w:hAnsi="宋体" w:eastAsia="宋体" w:cs="宋体"/>
          <w:lang w:eastAsia="zh-CN"/>
        </w:rPr>
        <w:t>1)确定盘点对象。人工账实盘点是确保数据准确性的必要手段， 一般可每个月随</w:t>
      </w:r>
      <w:r>
        <w:rPr>
          <w:rFonts w:ascii="宋体" w:hAnsi="宋体" w:eastAsia="宋体" w:cs="宋体"/>
          <w:spacing w:val="15"/>
          <w:lang w:eastAsia="zh-CN"/>
        </w:rPr>
        <w:t xml:space="preserve"> </w:t>
      </w:r>
      <w:r>
        <w:rPr>
          <w:rFonts w:ascii="宋体" w:hAnsi="宋体" w:eastAsia="宋体" w:cs="宋体"/>
          <w:spacing w:val="4"/>
          <w:lang w:eastAsia="zh-CN"/>
        </w:rPr>
        <w:t>机抽查一定比例的样本客户；另外，信息系统中数据出错率高的样本客户也应列为人</w:t>
      </w:r>
      <w:r>
        <w:rPr>
          <w:rFonts w:ascii="宋体" w:hAnsi="宋体" w:eastAsia="宋体" w:cs="宋体"/>
          <w:lang w:eastAsia="zh-CN"/>
        </w:rPr>
        <w:t xml:space="preserve"> </w:t>
      </w:r>
      <w:r>
        <w:rPr>
          <w:rFonts w:ascii="宋体" w:hAnsi="宋体" w:eastAsia="宋体" w:cs="宋体"/>
          <w:spacing w:val="-5"/>
          <w:lang w:eastAsia="zh-CN"/>
        </w:rPr>
        <w:t>工账实盘点的对象。</w:t>
      </w:r>
    </w:p>
    <w:p w14:paraId="5ABBB862">
      <w:pPr>
        <w:spacing w:before="101" w:line="267" w:lineRule="auto"/>
        <w:ind w:left="20" w:right="29" w:firstLine="449"/>
        <w:rPr>
          <w:rFonts w:hint="eastAsia" w:ascii="宋体" w:hAnsi="宋体" w:eastAsia="宋体" w:cs="宋体"/>
          <w:lang w:eastAsia="zh-CN"/>
        </w:rPr>
      </w:pPr>
      <w:r>
        <w:rPr>
          <w:rFonts w:ascii="宋体" w:hAnsi="宋体" w:eastAsia="宋体" w:cs="宋体"/>
          <w:spacing w:val="3"/>
          <w:lang w:eastAsia="zh-CN"/>
        </w:rPr>
        <w:t>2)确定盘点方式。由营销人员到零售终端现场，对监测点零售客户系统数据与实</w:t>
      </w:r>
      <w:r>
        <w:rPr>
          <w:rFonts w:ascii="宋体" w:hAnsi="宋体" w:eastAsia="宋体" w:cs="宋体"/>
          <w:spacing w:val="11"/>
          <w:lang w:eastAsia="zh-CN"/>
        </w:rPr>
        <w:t xml:space="preserve"> </w:t>
      </w:r>
      <w:r>
        <w:rPr>
          <w:rFonts w:ascii="宋体" w:hAnsi="宋体" w:eastAsia="宋体" w:cs="宋体"/>
          <w:spacing w:val="-1"/>
          <w:lang w:eastAsia="zh-CN"/>
        </w:rPr>
        <w:t>物商品进行盘点，检查零售客户台账的准确性，以此判断其提供的数据是否</w:t>
      </w:r>
      <w:r>
        <w:rPr>
          <w:rFonts w:ascii="宋体" w:hAnsi="宋体" w:eastAsia="宋体" w:cs="宋体"/>
          <w:spacing w:val="-2"/>
          <w:lang w:eastAsia="zh-CN"/>
        </w:rPr>
        <w:t>可信。</w:t>
      </w:r>
    </w:p>
    <w:p w14:paraId="6E9D7525">
      <w:pPr>
        <w:spacing w:before="200" w:line="222" w:lineRule="auto"/>
        <w:ind w:left="470"/>
        <w:rPr>
          <w:rFonts w:hint="eastAsia" w:ascii="仿宋" w:hAnsi="仿宋" w:eastAsia="仿宋" w:cs="仿宋"/>
          <w:lang w:eastAsia="zh-CN"/>
        </w:rPr>
      </w:pPr>
      <w:r>
        <w:rPr>
          <w:rFonts w:ascii="仿宋" w:hAnsi="仿宋" w:eastAsia="仿宋" w:cs="仿宋"/>
          <w:spacing w:val="36"/>
          <w:lang w:eastAsia="zh-CN"/>
        </w:rPr>
        <w:t>(二)终端监测数据复核的要求</w:t>
      </w:r>
    </w:p>
    <w:p w14:paraId="29A3FBB6">
      <w:pPr>
        <w:spacing w:before="138" w:line="219" w:lineRule="auto"/>
        <w:ind w:left="470"/>
        <w:rPr>
          <w:rFonts w:hint="eastAsia" w:ascii="宋体" w:hAnsi="宋体" w:eastAsia="宋体" w:cs="宋体"/>
          <w:lang w:eastAsia="zh-CN"/>
        </w:rPr>
      </w:pPr>
      <w:r>
        <w:rPr>
          <w:rFonts w:ascii="宋体" w:hAnsi="宋体" w:eastAsia="宋体" w:cs="宋体"/>
          <w:spacing w:val="3"/>
          <w:lang w:eastAsia="zh-CN"/>
        </w:rPr>
        <w:t>(1)进行系统检验，剔除异常数据，并确保信息同步上传，没有缺失。</w:t>
      </w:r>
    </w:p>
    <w:p w14:paraId="12FC44EB">
      <w:pPr>
        <w:spacing w:before="122" w:line="219" w:lineRule="auto"/>
        <w:ind w:left="470"/>
        <w:rPr>
          <w:rFonts w:hint="eastAsia" w:ascii="宋体" w:hAnsi="宋体" w:eastAsia="宋体" w:cs="宋体"/>
          <w:lang w:eastAsia="zh-CN"/>
        </w:rPr>
      </w:pPr>
      <w:r>
        <w:rPr>
          <w:rFonts w:ascii="宋体" w:hAnsi="宋体" w:eastAsia="宋体" w:cs="宋体"/>
          <w:spacing w:val="4"/>
          <w:lang w:eastAsia="zh-CN"/>
        </w:rPr>
        <w:t>(2)对信息系统中的异常数据进行人工复核。</w:t>
      </w:r>
    </w:p>
    <w:p w14:paraId="72ECB001">
      <w:pPr>
        <w:spacing w:before="101" w:line="219" w:lineRule="auto"/>
        <w:ind w:left="470"/>
        <w:rPr>
          <w:rFonts w:hint="eastAsia" w:ascii="宋体" w:hAnsi="宋体" w:eastAsia="宋体" w:cs="宋体"/>
          <w:lang w:eastAsia="zh-CN"/>
        </w:rPr>
      </w:pPr>
      <w:r>
        <w:rPr>
          <w:rFonts w:ascii="宋体" w:hAnsi="宋体" w:eastAsia="宋体" w:cs="宋体"/>
          <w:spacing w:val="5"/>
          <w:lang w:eastAsia="zh-CN"/>
        </w:rPr>
        <w:t>(3)分析产生异常的原因并及时处理。</w:t>
      </w:r>
    </w:p>
    <w:p w14:paraId="7D28FEE3">
      <w:pPr>
        <w:spacing w:before="90" w:line="259" w:lineRule="auto"/>
        <w:ind w:left="20" w:right="11" w:firstLine="449"/>
        <w:rPr>
          <w:rFonts w:hint="eastAsia" w:ascii="宋体" w:hAnsi="宋体" w:eastAsia="宋体" w:cs="宋体"/>
          <w:lang w:eastAsia="zh-CN"/>
        </w:rPr>
      </w:pPr>
      <w:r>
        <w:rPr>
          <w:rFonts w:ascii="宋体" w:hAnsi="宋体" w:eastAsia="宋体" w:cs="宋体"/>
          <w:spacing w:val="7"/>
          <w:lang w:eastAsia="zh-CN"/>
        </w:rPr>
        <w:t>(4)定期或不定期对监测样本进行人工账实盘点，及时纠</w:t>
      </w:r>
      <w:r>
        <w:rPr>
          <w:rFonts w:ascii="宋体" w:hAnsi="宋体" w:eastAsia="宋体" w:cs="宋体"/>
          <w:spacing w:val="6"/>
          <w:lang w:eastAsia="zh-CN"/>
        </w:rPr>
        <w:t>正信息系统中的错误数</w:t>
      </w:r>
      <w:r>
        <w:rPr>
          <w:rFonts w:ascii="宋体" w:hAnsi="宋体" w:eastAsia="宋体" w:cs="宋体"/>
          <w:lang w:eastAsia="zh-CN"/>
        </w:rPr>
        <w:t xml:space="preserve"> </w:t>
      </w:r>
      <w:r>
        <w:rPr>
          <w:rFonts w:ascii="宋体" w:hAnsi="宋体" w:eastAsia="宋体" w:cs="宋体"/>
          <w:spacing w:val="-2"/>
          <w:lang w:eastAsia="zh-CN"/>
        </w:rPr>
        <w:t>据。</w:t>
      </w:r>
    </w:p>
    <w:p w14:paraId="28C7334B">
      <w:pPr>
        <w:spacing w:before="120" w:line="219" w:lineRule="auto"/>
        <w:ind w:left="470"/>
        <w:rPr>
          <w:rFonts w:hint="eastAsia" w:ascii="宋体" w:hAnsi="宋体" w:eastAsia="宋体" w:cs="宋体"/>
          <w:lang w:eastAsia="zh-CN"/>
        </w:rPr>
      </w:pPr>
      <w:r>
        <w:rPr>
          <w:rFonts w:ascii="宋体" w:hAnsi="宋体" w:eastAsia="宋体" w:cs="宋体"/>
          <w:spacing w:val="4"/>
          <w:lang w:eastAsia="zh-CN"/>
        </w:rPr>
        <w:t>(5)将数据质量作为调整监测点的依据。</w:t>
      </w:r>
    </w:p>
    <w:p w14:paraId="7D077C37">
      <w:pPr>
        <w:spacing w:before="297" w:line="221" w:lineRule="auto"/>
        <w:ind w:left="473"/>
        <w:outlineLvl w:val="2"/>
        <w:rPr>
          <w:rFonts w:hint="eastAsia" w:ascii="黑体" w:hAnsi="黑体" w:eastAsia="黑体" w:cs="黑体"/>
          <w:lang w:eastAsia="zh-CN"/>
        </w:rPr>
      </w:pPr>
      <w:bookmarkStart w:id="123" w:name="bookmark51"/>
      <w:bookmarkEnd w:id="123"/>
      <w:r>
        <w:rPr>
          <w:rFonts w:ascii="黑体" w:hAnsi="黑体" w:eastAsia="黑体" w:cs="黑体"/>
          <w:b/>
          <w:bCs/>
          <w:spacing w:val="24"/>
          <w:lang w:eastAsia="zh-CN"/>
        </w:rPr>
        <w:t>五</w:t>
      </w:r>
      <w:r>
        <w:rPr>
          <w:rFonts w:ascii="黑体" w:hAnsi="黑体" w:eastAsia="黑体" w:cs="黑体"/>
          <w:spacing w:val="-13"/>
          <w:lang w:eastAsia="zh-CN"/>
        </w:rPr>
        <w:t xml:space="preserve"> </w:t>
      </w:r>
      <w:r>
        <w:rPr>
          <w:rFonts w:ascii="黑体" w:hAnsi="黑体" w:eastAsia="黑体" w:cs="黑体"/>
          <w:b/>
          <w:bCs/>
          <w:spacing w:val="24"/>
          <w:lang w:eastAsia="zh-CN"/>
        </w:rPr>
        <w:t>、零售客户店铺管理系统数据分析</w:t>
      </w:r>
    </w:p>
    <w:p w14:paraId="23353E1F">
      <w:pPr>
        <w:spacing w:before="272" w:line="376" w:lineRule="auto"/>
        <w:ind w:left="540" w:right="187" w:hanging="70"/>
        <w:rPr>
          <w:rFonts w:hint="eastAsia" w:ascii="仿宋" w:hAnsi="仿宋" w:eastAsia="仿宋" w:cs="仿宋"/>
          <w:lang w:eastAsia="zh-CN"/>
        </w:rPr>
      </w:pPr>
      <w:r>
        <w:rPr>
          <w:rFonts w:ascii="宋体" w:hAnsi="宋体" w:eastAsia="宋体" w:cs="宋体"/>
          <w:spacing w:val="-1"/>
          <w:lang w:eastAsia="zh-CN"/>
        </w:rPr>
        <w:t>对零售终端采集数据进行分析，可以为零售客户提供更为科学合理的经</w:t>
      </w:r>
      <w:r>
        <w:rPr>
          <w:rFonts w:ascii="宋体" w:hAnsi="宋体" w:eastAsia="宋体" w:cs="宋体"/>
          <w:spacing w:val="-2"/>
          <w:lang w:eastAsia="zh-CN"/>
        </w:rPr>
        <w:t>营指导。</w:t>
      </w:r>
      <w:r>
        <w:rPr>
          <w:rFonts w:ascii="宋体" w:hAnsi="宋体" w:eastAsia="宋体" w:cs="宋体"/>
          <w:lang w:eastAsia="zh-CN"/>
        </w:rPr>
        <w:t xml:space="preserve"> </w:t>
      </w:r>
      <w:r>
        <w:rPr>
          <w:rFonts w:ascii="仿宋" w:hAnsi="仿宋" w:eastAsia="仿宋" w:cs="仿宋"/>
          <w:spacing w:val="-16"/>
          <w:lang w:eastAsia="zh-CN"/>
        </w:rPr>
        <w:t>(</w:t>
      </w:r>
      <w:r>
        <w:rPr>
          <w:rFonts w:ascii="仿宋" w:hAnsi="仿宋" w:eastAsia="仿宋" w:cs="仿宋"/>
          <w:spacing w:val="-30"/>
          <w:lang w:eastAsia="zh-CN"/>
        </w:rPr>
        <w:t xml:space="preserve"> </w:t>
      </w:r>
      <w:r>
        <w:rPr>
          <w:rFonts w:ascii="仿宋" w:hAnsi="仿宋" w:eastAsia="仿宋" w:cs="仿宋"/>
          <w:spacing w:val="-16"/>
          <w:lang w:eastAsia="zh-CN"/>
        </w:rPr>
        <w:t>一</w:t>
      </w:r>
      <w:r>
        <w:rPr>
          <w:rFonts w:ascii="仿宋" w:hAnsi="仿宋" w:eastAsia="仿宋" w:cs="仿宋"/>
          <w:spacing w:val="-39"/>
          <w:lang w:eastAsia="zh-CN"/>
        </w:rPr>
        <w:t xml:space="preserve"> </w:t>
      </w:r>
      <w:r>
        <w:rPr>
          <w:rFonts w:ascii="仿宋" w:hAnsi="仿宋" w:eastAsia="仿宋" w:cs="仿宋"/>
          <w:spacing w:val="-16"/>
          <w:lang w:eastAsia="zh-CN"/>
        </w:rPr>
        <w:t>)</w:t>
      </w:r>
      <w:r>
        <w:rPr>
          <w:rFonts w:ascii="仿宋" w:hAnsi="仿宋" w:eastAsia="仿宋" w:cs="仿宋"/>
          <w:spacing w:val="-33"/>
          <w:lang w:eastAsia="zh-CN"/>
        </w:rPr>
        <w:t xml:space="preserve"> </w:t>
      </w:r>
      <w:r>
        <w:rPr>
          <w:rFonts w:ascii="仿宋" w:hAnsi="仿宋" w:eastAsia="仿宋" w:cs="仿宋"/>
          <w:spacing w:val="-16"/>
          <w:lang w:eastAsia="zh-CN"/>
        </w:rPr>
        <w:t>指</w:t>
      </w:r>
      <w:r>
        <w:rPr>
          <w:rFonts w:ascii="仿宋" w:hAnsi="仿宋" w:eastAsia="仿宋" w:cs="仿宋"/>
          <w:spacing w:val="-35"/>
          <w:lang w:eastAsia="zh-CN"/>
        </w:rPr>
        <w:t xml:space="preserve"> </w:t>
      </w:r>
      <w:r>
        <w:rPr>
          <w:rFonts w:ascii="仿宋" w:hAnsi="仿宋" w:eastAsia="仿宋" w:cs="仿宋"/>
          <w:spacing w:val="-16"/>
          <w:lang w:eastAsia="zh-CN"/>
        </w:rPr>
        <w:t>标</w:t>
      </w:r>
      <w:r>
        <w:rPr>
          <w:rFonts w:ascii="仿宋" w:hAnsi="仿宋" w:eastAsia="仿宋" w:cs="仿宋"/>
          <w:spacing w:val="-34"/>
          <w:lang w:eastAsia="zh-CN"/>
        </w:rPr>
        <w:t xml:space="preserve"> </w:t>
      </w:r>
      <w:r>
        <w:rPr>
          <w:rFonts w:ascii="仿宋" w:hAnsi="仿宋" w:eastAsia="仿宋" w:cs="仿宋"/>
          <w:spacing w:val="-16"/>
          <w:lang w:eastAsia="zh-CN"/>
        </w:rPr>
        <w:t>构</w:t>
      </w:r>
      <w:r>
        <w:rPr>
          <w:rFonts w:ascii="仿宋" w:hAnsi="仿宋" w:eastAsia="仿宋" w:cs="仿宋"/>
          <w:spacing w:val="-30"/>
          <w:lang w:eastAsia="zh-CN"/>
        </w:rPr>
        <w:t xml:space="preserve"> </w:t>
      </w:r>
      <w:r>
        <w:rPr>
          <w:rFonts w:ascii="仿宋" w:hAnsi="仿宋" w:eastAsia="仿宋" w:cs="仿宋"/>
          <w:spacing w:val="-16"/>
          <w:lang w:eastAsia="zh-CN"/>
        </w:rPr>
        <w:t>成</w:t>
      </w:r>
    </w:p>
    <w:p w14:paraId="4C9CF3B8">
      <w:pPr>
        <w:spacing w:before="6" w:line="219" w:lineRule="auto"/>
        <w:ind w:left="470"/>
        <w:rPr>
          <w:rFonts w:hint="eastAsia" w:ascii="宋体" w:hAnsi="宋体" w:eastAsia="宋体" w:cs="宋体"/>
          <w:lang w:eastAsia="zh-CN"/>
        </w:rPr>
      </w:pPr>
      <w:r>
        <w:rPr>
          <w:rFonts w:ascii="宋体" w:hAnsi="宋体" w:eastAsia="宋体" w:cs="宋体"/>
          <w:spacing w:val="-2"/>
          <w:lang w:eastAsia="zh-CN"/>
        </w:rPr>
        <w:t>零售客户店铺管理系统数据分析中常用的指标有：</w:t>
      </w:r>
    </w:p>
    <w:p w14:paraId="3C3EA61F">
      <w:pPr>
        <w:spacing w:before="87" w:line="222" w:lineRule="auto"/>
        <w:ind w:left="473"/>
        <w:rPr>
          <w:rFonts w:hint="eastAsia" w:ascii="黑体" w:hAnsi="黑体" w:eastAsia="黑体" w:cs="黑体"/>
          <w:lang w:eastAsia="zh-CN"/>
        </w:rPr>
      </w:pPr>
      <w:r>
        <w:rPr>
          <w:rFonts w:ascii="宋体" w:hAnsi="宋体" w:eastAsia="宋体" w:cs="宋体"/>
          <w:b/>
          <w:bCs/>
          <w:lang w:eastAsia="zh-CN"/>
        </w:rPr>
        <w:t>1.</w:t>
      </w:r>
      <w:r>
        <w:rPr>
          <w:rFonts w:ascii="黑体" w:hAnsi="黑体" w:eastAsia="黑体" w:cs="黑体"/>
          <w:b/>
          <w:bCs/>
          <w:lang w:eastAsia="zh-CN"/>
        </w:rPr>
        <w:t>毛利率</w:t>
      </w:r>
    </w:p>
    <w:p w14:paraId="4A77C9A7">
      <w:pPr>
        <w:spacing w:before="92" w:line="304" w:lineRule="auto"/>
        <w:ind w:left="20" w:right="31" w:firstLine="449"/>
        <w:rPr>
          <w:rFonts w:hint="eastAsia" w:ascii="宋体" w:hAnsi="宋体" w:eastAsia="宋体" w:cs="宋体"/>
        </w:rPr>
      </w:pPr>
      <w:r>
        <w:rPr>
          <w:rFonts w:ascii="宋体" w:hAnsi="宋体" w:eastAsia="宋体" w:cs="宋体"/>
          <w:spacing w:val="9"/>
          <w:lang w:eastAsia="zh-CN"/>
        </w:rPr>
        <w:t>毛利率是毛利与销售收入(或营业收入)的百分比，其中毛利是收入和收入相对</w:t>
      </w:r>
      <w:r>
        <w:rPr>
          <w:rFonts w:ascii="宋体" w:hAnsi="宋体" w:eastAsia="宋体" w:cs="宋体"/>
          <w:spacing w:val="12"/>
          <w:lang w:eastAsia="zh-CN"/>
        </w:rPr>
        <w:t xml:space="preserve"> </w:t>
      </w:r>
      <w:r>
        <w:rPr>
          <w:rFonts w:ascii="宋体" w:hAnsi="宋体" w:eastAsia="宋体" w:cs="宋体"/>
          <w:spacing w:val="-1"/>
          <w:lang w:eastAsia="zh-CN"/>
        </w:rPr>
        <w:t>应的营业成本之间的差额。</w:t>
      </w:r>
      <w:r>
        <w:rPr>
          <w:rFonts w:ascii="宋体" w:hAnsi="宋体" w:eastAsia="宋体" w:cs="宋体"/>
          <w:spacing w:val="-1"/>
        </w:rPr>
        <w:t>公式为</w:t>
      </w:r>
    </w:p>
    <w:p w14:paraId="707FF610">
      <w:pPr>
        <w:spacing w:line="600" w:lineRule="exact"/>
        <w:ind w:firstLine="2130"/>
      </w:pPr>
      <w:r>
        <w:rPr>
          <w:position w:val="-11"/>
        </w:rPr>
        <w:drawing>
          <wp:inline distT="0" distB="0" distL="0" distR="0">
            <wp:extent cx="2241550" cy="380365"/>
            <wp:effectExtent l="0" t="0" r="0" b="0"/>
            <wp:docPr id="782" name="IM 782"/>
            <wp:cNvGraphicFramePr/>
            <a:graphic xmlns:a="http://schemas.openxmlformats.org/drawingml/2006/main">
              <a:graphicData uri="http://schemas.openxmlformats.org/drawingml/2006/picture">
                <pic:pic xmlns:pic="http://schemas.openxmlformats.org/drawingml/2006/picture">
                  <pic:nvPicPr>
                    <pic:cNvPr id="782" name="IM 782"/>
                    <pic:cNvPicPr/>
                  </pic:nvPicPr>
                  <pic:blipFill>
                    <a:blip r:embed="rId183"/>
                    <a:stretch>
                      <a:fillRect/>
                    </a:stretch>
                  </pic:blipFill>
                  <pic:spPr>
                    <a:xfrm>
                      <a:off x="0" y="0"/>
                      <a:ext cx="2241592" cy="380991"/>
                    </a:xfrm>
                    <a:prstGeom prst="rect">
                      <a:avLst/>
                    </a:prstGeom>
                  </pic:spPr>
                </pic:pic>
              </a:graphicData>
            </a:graphic>
          </wp:inline>
        </w:drawing>
      </w:r>
    </w:p>
    <w:p w14:paraId="780FC150">
      <w:pPr>
        <w:spacing w:before="287" w:line="222" w:lineRule="auto"/>
        <w:ind w:left="20"/>
        <w:rPr>
          <w:rFonts w:hint="eastAsia" w:ascii="黑体" w:hAnsi="黑体" w:eastAsia="黑体" w:cs="黑体"/>
          <w:lang w:eastAsia="zh-CN"/>
        </w:rPr>
      </w:pPr>
      <w:r>
        <w:drawing>
          <wp:anchor distT="0" distB="0" distL="0" distR="0" simplePos="0" relativeHeight="251740160" behindDoc="0" locked="0" layoutInCell="1" allowOverlap="1">
            <wp:simplePos x="0" y="0"/>
            <wp:positionH relativeFrom="column">
              <wp:posOffset>1333500</wp:posOffset>
            </wp:positionH>
            <wp:positionV relativeFrom="paragraph">
              <wp:posOffset>291465</wp:posOffset>
            </wp:positionV>
            <wp:extent cx="2254250" cy="381000"/>
            <wp:effectExtent l="0" t="0" r="0" b="0"/>
            <wp:wrapNone/>
            <wp:docPr id="784" name="IM 784"/>
            <wp:cNvGraphicFramePr/>
            <a:graphic xmlns:a="http://schemas.openxmlformats.org/drawingml/2006/main">
              <a:graphicData uri="http://schemas.openxmlformats.org/drawingml/2006/picture">
                <pic:pic xmlns:pic="http://schemas.openxmlformats.org/drawingml/2006/picture">
                  <pic:nvPicPr>
                    <pic:cNvPr id="784" name="IM 784"/>
                    <pic:cNvPicPr/>
                  </pic:nvPicPr>
                  <pic:blipFill>
                    <a:blip r:embed="rId184"/>
                    <a:stretch>
                      <a:fillRect/>
                    </a:stretch>
                  </pic:blipFill>
                  <pic:spPr>
                    <a:xfrm>
                      <a:off x="0" y="0"/>
                      <a:ext cx="2254223" cy="380991"/>
                    </a:xfrm>
                    <a:prstGeom prst="rect">
                      <a:avLst/>
                    </a:prstGeom>
                  </pic:spPr>
                </pic:pic>
              </a:graphicData>
            </a:graphic>
          </wp:anchor>
        </w:drawing>
      </w:r>
      <w:r>
        <w:rPr>
          <w:rFonts w:ascii="黑体" w:hAnsi="黑体" w:eastAsia="黑体" w:cs="黑体"/>
          <w:lang w:eastAsia="zh-CN"/>
        </w:rPr>
        <w:t>或</w:t>
      </w:r>
    </w:p>
    <w:p w14:paraId="0F7823DC">
      <w:pPr>
        <w:pStyle w:val="2"/>
        <w:spacing w:line="241" w:lineRule="auto"/>
        <w:rPr>
          <w:lang w:eastAsia="zh-CN"/>
        </w:rPr>
      </w:pPr>
    </w:p>
    <w:p w14:paraId="0F0463E6">
      <w:pPr>
        <w:pStyle w:val="2"/>
        <w:spacing w:line="241" w:lineRule="auto"/>
        <w:rPr>
          <w:lang w:eastAsia="zh-CN"/>
        </w:rPr>
      </w:pPr>
    </w:p>
    <w:p w14:paraId="36793224">
      <w:pPr>
        <w:pStyle w:val="2"/>
        <w:spacing w:line="242" w:lineRule="auto"/>
        <w:rPr>
          <w:lang w:eastAsia="zh-CN"/>
        </w:rPr>
      </w:pPr>
    </w:p>
    <w:p w14:paraId="628562C5">
      <w:pPr>
        <w:spacing w:before="68" w:line="218" w:lineRule="auto"/>
        <w:ind w:left="470"/>
        <w:rPr>
          <w:rFonts w:hint="eastAsia" w:ascii="宋体" w:hAnsi="宋体" w:eastAsia="宋体" w:cs="宋体"/>
          <w:lang w:eastAsia="zh-CN"/>
        </w:rPr>
      </w:pPr>
      <w:r>
        <w:rPr>
          <w:rFonts w:ascii="宋体" w:hAnsi="宋体" w:eastAsia="宋体" w:cs="宋体"/>
          <w:spacing w:val="-4"/>
          <w:lang w:eastAsia="zh-CN"/>
        </w:rPr>
        <w:t>作用：评估商品利润绩效。</w:t>
      </w:r>
    </w:p>
    <w:p w14:paraId="322B1BA6">
      <w:pPr>
        <w:spacing w:before="120" w:line="222" w:lineRule="auto"/>
        <w:ind w:left="473"/>
        <w:rPr>
          <w:rFonts w:hint="eastAsia" w:ascii="黑体" w:hAnsi="黑体" w:eastAsia="黑体" w:cs="黑体"/>
          <w:lang w:eastAsia="zh-CN"/>
        </w:rPr>
      </w:pPr>
      <w:r>
        <w:rPr>
          <w:rFonts w:ascii="宋体" w:hAnsi="宋体" w:eastAsia="宋体" w:cs="宋体"/>
          <w:b/>
          <w:bCs/>
          <w:spacing w:val="2"/>
          <w:lang w:eastAsia="zh-CN"/>
        </w:rPr>
        <w:t>2.</w:t>
      </w:r>
      <w:r>
        <w:rPr>
          <w:rFonts w:ascii="黑体" w:hAnsi="黑体" w:eastAsia="黑体" w:cs="黑体"/>
          <w:b/>
          <w:bCs/>
          <w:spacing w:val="2"/>
          <w:lang w:eastAsia="zh-CN"/>
        </w:rPr>
        <w:t>门店动销率</w:t>
      </w:r>
    </w:p>
    <w:p w14:paraId="3AD0815A">
      <w:pPr>
        <w:spacing w:before="82" w:line="300" w:lineRule="auto"/>
        <w:ind w:left="20" w:right="11" w:firstLine="449"/>
        <w:jc w:val="both"/>
        <w:rPr>
          <w:rFonts w:hint="eastAsia" w:ascii="宋体" w:hAnsi="宋体" w:eastAsia="宋体" w:cs="宋体"/>
        </w:rPr>
      </w:pPr>
      <w:r>
        <w:rPr>
          <w:rFonts w:ascii="宋体" w:hAnsi="宋体" w:eastAsia="宋体" w:cs="宋体"/>
          <w:spacing w:val="3"/>
          <w:lang w:eastAsia="zh-CN"/>
        </w:rPr>
        <w:t>门店动销率是有销售记录的商品的品种数与经营商品总品种数的比率，反映了进</w:t>
      </w:r>
      <w:r>
        <w:rPr>
          <w:rFonts w:ascii="宋体" w:hAnsi="宋体" w:eastAsia="宋体" w:cs="宋体"/>
          <w:spacing w:val="12"/>
          <w:lang w:eastAsia="zh-CN"/>
        </w:rPr>
        <w:t xml:space="preserve"> </w:t>
      </w:r>
      <w:r>
        <w:rPr>
          <w:rFonts w:ascii="宋体" w:hAnsi="宋体" w:eastAsia="宋体" w:cs="宋体"/>
          <w:spacing w:val="5"/>
          <w:lang w:eastAsia="zh-CN"/>
        </w:rPr>
        <w:t>货品种的有效性。动销率越高，有效的进货</w:t>
      </w:r>
      <w:r>
        <w:rPr>
          <w:rFonts w:ascii="宋体" w:hAnsi="宋体" w:eastAsia="宋体" w:cs="宋体"/>
          <w:spacing w:val="4"/>
          <w:lang w:eastAsia="zh-CN"/>
        </w:rPr>
        <w:t>品种越多；反之，则无效的进货品种相对</w:t>
      </w:r>
      <w:r>
        <w:rPr>
          <w:rFonts w:ascii="宋体" w:hAnsi="宋体" w:eastAsia="宋体" w:cs="宋体"/>
          <w:lang w:eastAsia="zh-CN"/>
        </w:rPr>
        <w:t xml:space="preserve"> </w:t>
      </w:r>
      <w:r>
        <w:rPr>
          <w:rFonts w:ascii="宋体" w:hAnsi="宋体" w:eastAsia="宋体" w:cs="宋体"/>
          <w:spacing w:val="-2"/>
          <w:lang w:eastAsia="zh-CN"/>
        </w:rPr>
        <w:t>较多。</w:t>
      </w:r>
      <w:r>
        <w:rPr>
          <w:rFonts w:ascii="宋体" w:hAnsi="宋体" w:eastAsia="宋体" w:cs="宋体"/>
          <w:spacing w:val="-2"/>
        </w:rPr>
        <w:t>公式为</w:t>
      </w:r>
    </w:p>
    <w:p w14:paraId="6BFF2F90">
      <w:pPr>
        <w:spacing w:line="300" w:lineRule="auto"/>
        <w:rPr>
          <w:rFonts w:hint="eastAsia" w:ascii="宋体" w:hAnsi="宋体" w:eastAsia="宋体" w:cs="宋体"/>
        </w:rPr>
        <w:sectPr>
          <w:footerReference r:id="rId27" w:type="default"/>
          <w:pgSz w:w="10360" w:h="14720"/>
          <w:pgMar w:top="400" w:right="1199" w:bottom="824" w:left="1189" w:header="0" w:footer="624" w:gutter="0"/>
          <w:cols w:space="720" w:num="1"/>
        </w:sectPr>
      </w:pPr>
    </w:p>
    <w:p w14:paraId="37D0874C">
      <w:pPr>
        <w:pStyle w:val="2"/>
        <w:spacing w:line="398" w:lineRule="auto"/>
      </w:pPr>
      <w:r>
        <w:drawing>
          <wp:anchor distT="0" distB="0" distL="0" distR="0" simplePos="0" relativeHeight="251744256" behindDoc="0" locked="0" layoutInCell="1" allowOverlap="1">
            <wp:simplePos x="0" y="0"/>
            <wp:positionH relativeFrom="column">
              <wp:posOffset>2793365</wp:posOffset>
            </wp:positionH>
            <wp:positionV relativeFrom="paragraph">
              <wp:posOffset>278765</wp:posOffset>
            </wp:positionV>
            <wp:extent cx="361950" cy="82550"/>
            <wp:effectExtent l="0" t="0" r="0" b="0"/>
            <wp:wrapNone/>
            <wp:docPr id="786" name="IM 786"/>
            <wp:cNvGraphicFramePr/>
            <a:graphic xmlns:a="http://schemas.openxmlformats.org/drawingml/2006/main">
              <a:graphicData uri="http://schemas.openxmlformats.org/drawingml/2006/picture">
                <pic:pic xmlns:pic="http://schemas.openxmlformats.org/drawingml/2006/picture">
                  <pic:nvPicPr>
                    <pic:cNvPr id="786" name="IM 786"/>
                    <pic:cNvPicPr/>
                  </pic:nvPicPr>
                  <pic:blipFill>
                    <a:blip r:embed="rId185"/>
                    <a:stretch>
                      <a:fillRect/>
                    </a:stretch>
                  </pic:blipFill>
                  <pic:spPr>
                    <a:xfrm>
                      <a:off x="0" y="0"/>
                      <a:ext cx="361955" cy="82535"/>
                    </a:xfrm>
                    <a:prstGeom prst="rect">
                      <a:avLst/>
                    </a:prstGeom>
                  </pic:spPr>
                </pic:pic>
              </a:graphicData>
            </a:graphic>
          </wp:anchor>
        </w:drawing>
      </w:r>
    </w:p>
    <w:p w14:paraId="55E33C4F">
      <w:pPr>
        <w:spacing w:before="55" w:line="222" w:lineRule="auto"/>
        <w:ind w:left="5549"/>
        <w:rPr>
          <w:rFonts w:hint="eastAsia" w:ascii="宋体" w:hAnsi="宋体" w:eastAsia="宋体" w:cs="宋体"/>
          <w:sz w:val="17"/>
          <w:szCs w:val="17"/>
        </w:rPr>
      </w:pPr>
      <w:r>
        <w:drawing>
          <wp:anchor distT="0" distB="0" distL="0" distR="0" simplePos="0" relativeHeight="251745280" behindDoc="0" locked="0" layoutInCell="1" allowOverlap="1">
            <wp:simplePos x="0" y="0"/>
            <wp:positionH relativeFrom="column">
              <wp:posOffset>0</wp:posOffset>
            </wp:positionH>
            <wp:positionV relativeFrom="paragraph">
              <wp:posOffset>69215</wp:posOffset>
            </wp:positionV>
            <wp:extent cx="2724150" cy="6350"/>
            <wp:effectExtent l="0" t="0" r="0" b="0"/>
            <wp:wrapNone/>
            <wp:docPr id="788" name="IM 788"/>
            <wp:cNvGraphicFramePr/>
            <a:graphic xmlns:a="http://schemas.openxmlformats.org/drawingml/2006/main">
              <a:graphicData uri="http://schemas.openxmlformats.org/drawingml/2006/picture">
                <pic:pic xmlns:pic="http://schemas.openxmlformats.org/drawingml/2006/picture">
                  <pic:nvPicPr>
                    <pic:cNvPr id="788" name="IM 788"/>
                    <pic:cNvPicPr/>
                  </pic:nvPicPr>
                  <pic:blipFill>
                    <a:blip r:embed="rId186"/>
                    <a:stretch>
                      <a:fillRect/>
                    </a:stretch>
                  </pic:blipFill>
                  <pic:spPr>
                    <a:xfrm>
                      <a:off x="0" y="0"/>
                      <a:ext cx="2724131" cy="6356"/>
                    </a:xfrm>
                    <a:prstGeom prst="rect">
                      <a:avLst/>
                    </a:prstGeom>
                  </pic:spPr>
                </pic:pic>
              </a:graphicData>
            </a:graphic>
          </wp:anchor>
        </w:drawing>
      </w:r>
      <w:r>
        <w:drawing>
          <wp:anchor distT="0" distB="0" distL="0" distR="0" simplePos="0" relativeHeight="251743232" behindDoc="1" locked="0" layoutInCell="1" allowOverlap="1">
            <wp:simplePos x="0" y="0"/>
            <wp:positionH relativeFrom="column">
              <wp:posOffset>4393565</wp:posOffset>
            </wp:positionH>
            <wp:positionV relativeFrom="paragraph">
              <wp:posOffset>-50800</wp:posOffset>
            </wp:positionV>
            <wp:extent cx="711200" cy="228600"/>
            <wp:effectExtent l="0" t="0" r="0" b="0"/>
            <wp:wrapNone/>
            <wp:docPr id="790" name="IM 790"/>
            <wp:cNvGraphicFramePr/>
            <a:graphic xmlns:a="http://schemas.openxmlformats.org/drawingml/2006/main">
              <a:graphicData uri="http://schemas.openxmlformats.org/drawingml/2006/picture">
                <pic:pic xmlns:pic="http://schemas.openxmlformats.org/drawingml/2006/picture">
                  <pic:nvPicPr>
                    <pic:cNvPr id="790" name="IM 790"/>
                    <pic:cNvPicPr/>
                  </pic:nvPicPr>
                  <pic:blipFill>
                    <a:blip r:embed="rId187"/>
                    <a:stretch>
                      <a:fillRect/>
                    </a:stretch>
                  </pic:blipFill>
                  <pic:spPr>
                    <a:xfrm>
                      <a:off x="0" y="0"/>
                      <a:ext cx="711212" cy="228632"/>
                    </a:xfrm>
                    <a:prstGeom prst="rect">
                      <a:avLst/>
                    </a:prstGeom>
                  </pic:spPr>
                </pic:pic>
              </a:graphicData>
            </a:graphic>
          </wp:anchor>
        </w:drawing>
      </w:r>
      <w:r>
        <w:rPr>
          <w:rFonts w:ascii="黑体" w:hAnsi="黑体" w:eastAsia="黑体" w:cs="黑体"/>
          <w:spacing w:val="5"/>
          <w:sz w:val="17"/>
          <w:szCs w:val="17"/>
        </w:rPr>
        <w:t>第一章</w:t>
      </w:r>
      <w:r>
        <w:rPr>
          <w:rFonts w:ascii="黑体" w:hAnsi="黑体" w:eastAsia="黑体" w:cs="黑体"/>
          <w:spacing w:val="33"/>
          <w:sz w:val="17"/>
          <w:szCs w:val="17"/>
        </w:rPr>
        <w:t xml:space="preserve"> </w:t>
      </w:r>
      <w:r>
        <w:rPr>
          <w:rFonts w:ascii="黑体" w:hAnsi="黑体" w:eastAsia="黑体" w:cs="黑体"/>
          <w:spacing w:val="5"/>
          <w:sz w:val="17"/>
          <w:szCs w:val="17"/>
        </w:rPr>
        <w:t>市场营销</w:t>
      </w:r>
      <w:r>
        <w:rPr>
          <w:rFonts w:ascii="黑体" w:hAnsi="黑体" w:eastAsia="黑体" w:cs="黑体"/>
          <w:spacing w:val="-25"/>
          <w:sz w:val="17"/>
          <w:szCs w:val="17"/>
        </w:rPr>
        <w:t xml:space="preserve"> </w:t>
      </w:r>
      <w:r>
        <w:rPr>
          <w:rFonts w:ascii="宋体" w:hAnsi="宋体" w:eastAsia="宋体" w:cs="宋体"/>
          <w:spacing w:val="5"/>
          <w:sz w:val="17"/>
          <w:szCs w:val="17"/>
        </w:rPr>
        <w:t>C</w:t>
      </w:r>
    </w:p>
    <w:p w14:paraId="098D8A67">
      <w:pPr>
        <w:pStyle w:val="2"/>
        <w:spacing w:line="327" w:lineRule="auto"/>
      </w:pPr>
    </w:p>
    <w:p w14:paraId="160353E2">
      <w:pPr>
        <w:spacing w:line="590" w:lineRule="exact"/>
        <w:ind w:firstLine="1839"/>
      </w:pPr>
      <w:r>
        <w:rPr>
          <w:position w:val="-11"/>
        </w:rPr>
        <w:drawing>
          <wp:inline distT="0" distB="0" distL="0" distR="0">
            <wp:extent cx="2895600" cy="374015"/>
            <wp:effectExtent l="0" t="0" r="0" b="0"/>
            <wp:docPr id="792" name="IM 792"/>
            <wp:cNvGraphicFramePr/>
            <a:graphic xmlns:a="http://schemas.openxmlformats.org/drawingml/2006/main">
              <a:graphicData uri="http://schemas.openxmlformats.org/drawingml/2006/picture">
                <pic:pic xmlns:pic="http://schemas.openxmlformats.org/drawingml/2006/picture">
                  <pic:nvPicPr>
                    <pic:cNvPr id="792" name="IM 792"/>
                    <pic:cNvPicPr/>
                  </pic:nvPicPr>
                  <pic:blipFill>
                    <a:blip r:embed="rId188"/>
                    <a:stretch>
                      <a:fillRect/>
                    </a:stretch>
                  </pic:blipFill>
                  <pic:spPr>
                    <a:xfrm>
                      <a:off x="0" y="0"/>
                      <a:ext cx="2895636" cy="374636"/>
                    </a:xfrm>
                    <a:prstGeom prst="rect">
                      <a:avLst/>
                    </a:prstGeom>
                  </pic:spPr>
                </pic:pic>
              </a:graphicData>
            </a:graphic>
          </wp:inline>
        </w:drawing>
      </w:r>
    </w:p>
    <w:p w14:paraId="18B5BD00">
      <w:pPr>
        <w:spacing w:before="207" w:line="218" w:lineRule="auto"/>
        <w:ind w:left="469"/>
        <w:rPr>
          <w:rFonts w:hint="eastAsia" w:ascii="宋体" w:hAnsi="宋体" w:eastAsia="宋体" w:cs="宋体"/>
          <w:sz w:val="22"/>
          <w:szCs w:val="22"/>
          <w:lang w:eastAsia="zh-CN"/>
        </w:rPr>
      </w:pPr>
      <w:r>
        <w:rPr>
          <w:rFonts w:ascii="宋体" w:hAnsi="宋体" w:eastAsia="宋体" w:cs="宋体"/>
          <w:spacing w:val="-10"/>
          <w:sz w:val="22"/>
          <w:szCs w:val="22"/>
          <w:lang w:eastAsia="zh-CN"/>
        </w:rPr>
        <w:t>作用：评价门店经营商品的销售情况和经营商品结构的贡献效率。</w:t>
      </w:r>
    </w:p>
    <w:p w14:paraId="0F206FCF">
      <w:pPr>
        <w:spacing w:before="178" w:line="222" w:lineRule="auto"/>
        <w:ind w:left="469"/>
        <w:rPr>
          <w:rFonts w:hint="eastAsia" w:ascii="仿宋" w:hAnsi="仿宋" w:eastAsia="仿宋" w:cs="仿宋"/>
          <w:sz w:val="22"/>
          <w:szCs w:val="22"/>
          <w:lang w:eastAsia="zh-CN"/>
        </w:rPr>
      </w:pPr>
      <w:r>
        <w:rPr>
          <w:rFonts w:ascii="仿宋" w:hAnsi="仿宋" w:eastAsia="仿宋" w:cs="仿宋"/>
          <w:spacing w:val="31"/>
          <w:sz w:val="22"/>
          <w:szCs w:val="22"/>
          <w:lang w:eastAsia="zh-CN"/>
        </w:rPr>
        <w:t>(二)指标分析的方法</w:t>
      </w:r>
    </w:p>
    <w:p w14:paraId="6A6E24A0">
      <w:pPr>
        <w:spacing w:before="169" w:line="219" w:lineRule="auto"/>
        <w:ind w:left="469"/>
        <w:rPr>
          <w:rFonts w:hint="eastAsia" w:ascii="宋体" w:hAnsi="宋体" w:eastAsia="宋体" w:cs="宋体"/>
          <w:sz w:val="22"/>
          <w:szCs w:val="22"/>
          <w:lang w:eastAsia="zh-CN"/>
        </w:rPr>
      </w:pPr>
      <w:r>
        <w:rPr>
          <w:rFonts w:ascii="宋体" w:hAnsi="宋体" w:eastAsia="宋体" w:cs="宋体"/>
          <w:spacing w:val="-9"/>
          <w:sz w:val="22"/>
          <w:szCs w:val="22"/>
          <w:lang w:eastAsia="zh-CN"/>
        </w:rPr>
        <w:t>零售终端数据的分析方法主要包括对比分析、关联分析和分组分</w:t>
      </w:r>
      <w:r>
        <w:rPr>
          <w:rFonts w:ascii="宋体" w:hAnsi="宋体" w:eastAsia="宋体" w:cs="宋体"/>
          <w:spacing w:val="-10"/>
          <w:sz w:val="22"/>
          <w:szCs w:val="22"/>
          <w:lang w:eastAsia="zh-CN"/>
        </w:rPr>
        <w:t>析。</w:t>
      </w:r>
    </w:p>
    <w:p w14:paraId="1E7FF275">
      <w:pPr>
        <w:spacing w:before="55" w:line="222" w:lineRule="auto"/>
        <w:ind w:left="473"/>
        <w:rPr>
          <w:rFonts w:hint="eastAsia" w:ascii="黑体" w:hAnsi="黑体" w:eastAsia="黑体" w:cs="黑体"/>
          <w:sz w:val="22"/>
          <w:szCs w:val="22"/>
          <w:lang w:eastAsia="zh-CN"/>
        </w:rPr>
      </w:pPr>
      <w:bookmarkStart w:id="124" w:name="bookmark237"/>
      <w:bookmarkEnd w:id="124"/>
      <w:r>
        <w:rPr>
          <w:rFonts w:ascii="宋体" w:hAnsi="宋体" w:eastAsia="宋体" w:cs="宋体"/>
          <w:b/>
          <w:bCs/>
          <w:spacing w:val="-7"/>
          <w:sz w:val="22"/>
          <w:szCs w:val="22"/>
          <w:lang w:eastAsia="zh-CN"/>
        </w:rPr>
        <w:t>1.</w:t>
      </w:r>
      <w:r>
        <w:rPr>
          <w:rFonts w:ascii="黑体" w:hAnsi="黑体" w:eastAsia="黑体" w:cs="黑体"/>
          <w:b/>
          <w:bCs/>
          <w:spacing w:val="-7"/>
          <w:sz w:val="22"/>
          <w:szCs w:val="22"/>
          <w:lang w:eastAsia="zh-CN"/>
        </w:rPr>
        <w:t>对比分析</w:t>
      </w:r>
    </w:p>
    <w:p w14:paraId="2D852E4C">
      <w:pPr>
        <w:spacing w:before="97" w:line="219" w:lineRule="auto"/>
        <w:ind w:left="469"/>
        <w:rPr>
          <w:rFonts w:hint="eastAsia" w:ascii="宋体" w:hAnsi="宋体" w:eastAsia="宋体" w:cs="宋体"/>
          <w:sz w:val="22"/>
          <w:szCs w:val="22"/>
          <w:lang w:eastAsia="zh-CN"/>
        </w:rPr>
      </w:pPr>
      <w:r>
        <w:rPr>
          <w:rFonts w:ascii="宋体" w:hAnsi="宋体" w:eastAsia="宋体" w:cs="宋体"/>
          <w:spacing w:val="-9"/>
          <w:sz w:val="22"/>
          <w:szCs w:val="22"/>
          <w:lang w:eastAsia="zh-CN"/>
        </w:rPr>
        <w:t>对比分析不同时间段的指标，主要有静态比较和动态比较两类。</w:t>
      </w:r>
    </w:p>
    <w:p w14:paraId="694DF180">
      <w:pPr>
        <w:spacing w:before="86" w:line="222" w:lineRule="auto"/>
        <w:ind w:left="473"/>
        <w:rPr>
          <w:rFonts w:hint="eastAsia" w:ascii="黑体" w:hAnsi="黑体" w:eastAsia="黑体" w:cs="黑体"/>
          <w:sz w:val="22"/>
          <w:szCs w:val="22"/>
          <w:lang w:eastAsia="zh-CN"/>
        </w:rPr>
      </w:pPr>
      <w:r>
        <w:rPr>
          <w:rFonts w:ascii="宋体" w:hAnsi="宋体" w:eastAsia="宋体" w:cs="宋体"/>
          <w:b/>
          <w:bCs/>
          <w:spacing w:val="-3"/>
          <w:sz w:val="22"/>
          <w:szCs w:val="22"/>
          <w:lang w:eastAsia="zh-CN"/>
        </w:rPr>
        <w:t>2.</w:t>
      </w:r>
      <w:r>
        <w:rPr>
          <w:rFonts w:ascii="黑体" w:hAnsi="黑体" w:eastAsia="黑体" w:cs="黑体"/>
          <w:b/>
          <w:bCs/>
          <w:spacing w:val="-3"/>
          <w:sz w:val="22"/>
          <w:szCs w:val="22"/>
          <w:lang w:eastAsia="zh-CN"/>
        </w:rPr>
        <w:t>关联分析</w:t>
      </w:r>
    </w:p>
    <w:p w14:paraId="6E3697CF">
      <w:pPr>
        <w:spacing w:before="80" w:line="289" w:lineRule="auto"/>
        <w:ind w:left="19" w:right="66" w:firstLine="449"/>
        <w:rPr>
          <w:rFonts w:hint="eastAsia" w:ascii="宋体" w:hAnsi="宋体" w:eastAsia="宋体" w:cs="宋体"/>
          <w:sz w:val="22"/>
          <w:szCs w:val="22"/>
          <w:lang w:eastAsia="zh-CN"/>
        </w:rPr>
      </w:pPr>
      <w:r>
        <w:rPr>
          <w:rFonts w:ascii="宋体" w:hAnsi="宋体" w:eastAsia="宋体" w:cs="宋体"/>
          <w:spacing w:val="-6"/>
          <w:sz w:val="22"/>
          <w:szCs w:val="22"/>
          <w:lang w:eastAsia="zh-CN"/>
        </w:rPr>
        <w:t>从大量数据集中发现指标之间的关联性，主要有简单关联、时序关联、因果关联</w:t>
      </w:r>
      <w:r>
        <w:rPr>
          <w:rFonts w:ascii="宋体" w:hAnsi="宋体" w:eastAsia="宋体" w:cs="宋体"/>
          <w:spacing w:val="17"/>
          <w:sz w:val="22"/>
          <w:szCs w:val="22"/>
          <w:lang w:eastAsia="zh-CN"/>
        </w:rPr>
        <w:t xml:space="preserve"> </w:t>
      </w:r>
      <w:r>
        <w:rPr>
          <w:rFonts w:ascii="宋体" w:hAnsi="宋体" w:eastAsia="宋体" w:cs="宋体"/>
          <w:spacing w:val="-6"/>
          <w:sz w:val="22"/>
          <w:szCs w:val="22"/>
          <w:lang w:eastAsia="zh-CN"/>
        </w:rPr>
        <w:t>等。</w:t>
      </w:r>
    </w:p>
    <w:p w14:paraId="3F6AD803">
      <w:pPr>
        <w:spacing w:before="18" w:line="222" w:lineRule="auto"/>
        <w:ind w:left="473"/>
        <w:rPr>
          <w:rFonts w:hint="eastAsia" w:ascii="黑体" w:hAnsi="黑体" w:eastAsia="黑体" w:cs="黑体"/>
          <w:sz w:val="22"/>
          <w:szCs w:val="22"/>
          <w:lang w:eastAsia="zh-CN"/>
        </w:rPr>
      </w:pPr>
      <w:r>
        <w:rPr>
          <w:rFonts w:ascii="宋体" w:hAnsi="宋体" w:eastAsia="宋体" w:cs="宋体"/>
          <w:b/>
          <w:bCs/>
          <w:spacing w:val="-3"/>
          <w:sz w:val="22"/>
          <w:szCs w:val="22"/>
          <w:lang w:eastAsia="zh-CN"/>
        </w:rPr>
        <w:t>3.</w:t>
      </w:r>
      <w:r>
        <w:rPr>
          <w:rFonts w:ascii="黑体" w:hAnsi="黑体" w:eastAsia="黑体" w:cs="黑体"/>
          <w:b/>
          <w:bCs/>
          <w:spacing w:val="-3"/>
          <w:sz w:val="22"/>
          <w:szCs w:val="22"/>
          <w:lang w:eastAsia="zh-CN"/>
        </w:rPr>
        <w:t>分组分析</w:t>
      </w:r>
    </w:p>
    <w:p w14:paraId="00EDAFA7">
      <w:pPr>
        <w:spacing w:before="99" w:line="271" w:lineRule="auto"/>
        <w:ind w:left="19" w:right="60" w:firstLine="449"/>
        <w:rPr>
          <w:rFonts w:hint="eastAsia" w:ascii="宋体" w:hAnsi="宋体" w:eastAsia="宋体" w:cs="宋体"/>
          <w:sz w:val="22"/>
          <w:szCs w:val="22"/>
          <w:lang w:eastAsia="zh-CN"/>
        </w:rPr>
      </w:pPr>
      <w:r>
        <w:rPr>
          <w:rFonts w:ascii="宋体" w:hAnsi="宋体" w:eastAsia="宋体" w:cs="宋体"/>
          <w:spacing w:val="-5"/>
          <w:sz w:val="22"/>
          <w:szCs w:val="22"/>
          <w:lang w:eastAsia="zh-CN"/>
        </w:rPr>
        <w:t>根据数据分析对象的特征，按照一定的划分标准，把</w:t>
      </w:r>
      <w:r>
        <w:rPr>
          <w:rFonts w:ascii="宋体" w:hAnsi="宋体" w:eastAsia="宋体" w:cs="宋体"/>
          <w:spacing w:val="-6"/>
          <w:sz w:val="22"/>
          <w:szCs w:val="22"/>
          <w:lang w:eastAsia="zh-CN"/>
        </w:rPr>
        <w:t>零售终端划分为不同的类型</w:t>
      </w:r>
      <w:r>
        <w:rPr>
          <w:rFonts w:ascii="宋体" w:hAnsi="宋体" w:eastAsia="宋体" w:cs="宋体"/>
          <w:sz w:val="22"/>
          <w:szCs w:val="22"/>
          <w:lang w:eastAsia="zh-CN"/>
        </w:rPr>
        <w:t xml:space="preserve"> </w:t>
      </w:r>
      <w:r>
        <w:rPr>
          <w:rFonts w:ascii="宋体" w:hAnsi="宋体" w:eastAsia="宋体" w:cs="宋体"/>
          <w:spacing w:val="-11"/>
          <w:sz w:val="22"/>
          <w:szCs w:val="22"/>
          <w:lang w:eastAsia="zh-CN"/>
        </w:rPr>
        <w:t>进行研究，以揭示其内在联系和规律。</w:t>
      </w:r>
    </w:p>
    <w:p w14:paraId="397854DD">
      <w:pPr>
        <w:spacing w:before="141" w:line="222" w:lineRule="auto"/>
        <w:ind w:left="539"/>
        <w:rPr>
          <w:rFonts w:hint="eastAsia" w:ascii="仿宋" w:hAnsi="仿宋" w:eastAsia="仿宋" w:cs="仿宋"/>
          <w:sz w:val="22"/>
          <w:szCs w:val="22"/>
          <w:lang w:eastAsia="zh-CN"/>
        </w:rPr>
      </w:pPr>
      <w:r>
        <w:rPr>
          <w:rFonts w:ascii="仿宋" w:hAnsi="仿宋" w:eastAsia="仿宋" w:cs="仿宋"/>
          <w:spacing w:val="31"/>
          <w:sz w:val="22"/>
          <w:szCs w:val="22"/>
          <w:lang w:eastAsia="zh-CN"/>
        </w:rPr>
        <w:t>(三)指标分析的维度</w:t>
      </w:r>
    </w:p>
    <w:p w14:paraId="585C68CB">
      <w:pPr>
        <w:spacing w:before="139" w:line="280" w:lineRule="auto"/>
        <w:ind w:left="19" w:right="65" w:firstLine="449"/>
        <w:rPr>
          <w:rFonts w:hint="eastAsia" w:ascii="宋体" w:hAnsi="宋体" w:eastAsia="宋体" w:cs="宋体"/>
          <w:sz w:val="22"/>
          <w:szCs w:val="22"/>
          <w:lang w:eastAsia="zh-CN"/>
        </w:rPr>
      </w:pPr>
      <w:r>
        <w:rPr>
          <w:rFonts w:ascii="宋体" w:hAnsi="宋体" w:eastAsia="宋体" w:cs="宋体"/>
          <w:spacing w:val="-6"/>
          <w:sz w:val="22"/>
          <w:szCs w:val="22"/>
          <w:lang w:eastAsia="zh-CN"/>
        </w:rPr>
        <w:t>除了上述的指标和分析内容外，还可以通过经营业态、经营规模和终端类型三个</w:t>
      </w:r>
      <w:r>
        <w:rPr>
          <w:rFonts w:ascii="宋体" w:hAnsi="宋体" w:eastAsia="宋体" w:cs="宋体"/>
          <w:spacing w:val="18"/>
          <w:sz w:val="22"/>
          <w:szCs w:val="22"/>
          <w:lang w:eastAsia="zh-CN"/>
        </w:rPr>
        <w:t xml:space="preserve"> </w:t>
      </w:r>
      <w:r>
        <w:rPr>
          <w:rFonts w:ascii="宋体" w:hAnsi="宋体" w:eastAsia="宋体" w:cs="宋体"/>
          <w:spacing w:val="-10"/>
          <w:sz w:val="22"/>
          <w:szCs w:val="22"/>
          <w:lang w:eastAsia="zh-CN"/>
        </w:rPr>
        <w:t>维度来进一步地分析和了解零售终端的变化情况。</w:t>
      </w:r>
    </w:p>
    <w:p w14:paraId="6C2D1620">
      <w:pPr>
        <w:spacing w:before="30" w:line="223" w:lineRule="auto"/>
        <w:ind w:left="473"/>
        <w:rPr>
          <w:rFonts w:hint="eastAsia" w:ascii="黑体" w:hAnsi="黑体" w:eastAsia="黑体" w:cs="黑体"/>
          <w:sz w:val="22"/>
          <w:szCs w:val="22"/>
          <w:lang w:eastAsia="zh-CN"/>
        </w:rPr>
      </w:pPr>
      <w:r>
        <w:rPr>
          <w:rFonts w:ascii="宋体" w:hAnsi="宋体" w:eastAsia="宋体" w:cs="宋体"/>
          <w:b/>
          <w:bCs/>
          <w:spacing w:val="-2"/>
          <w:sz w:val="22"/>
          <w:szCs w:val="22"/>
          <w:lang w:eastAsia="zh-CN"/>
        </w:rPr>
        <w:t>1.</w:t>
      </w:r>
      <w:r>
        <w:rPr>
          <w:rFonts w:ascii="黑体" w:hAnsi="黑体" w:eastAsia="黑体" w:cs="黑体"/>
          <w:b/>
          <w:bCs/>
          <w:spacing w:val="-2"/>
          <w:sz w:val="22"/>
          <w:szCs w:val="22"/>
          <w:lang w:eastAsia="zh-CN"/>
        </w:rPr>
        <w:t>经营业态</w:t>
      </w:r>
    </w:p>
    <w:p w14:paraId="18B6B66C">
      <w:pPr>
        <w:spacing w:before="97" w:line="219" w:lineRule="auto"/>
        <w:ind w:left="469"/>
        <w:rPr>
          <w:rFonts w:hint="eastAsia" w:ascii="宋体" w:hAnsi="宋体" w:eastAsia="宋体" w:cs="宋体"/>
          <w:sz w:val="22"/>
          <w:szCs w:val="22"/>
          <w:lang w:eastAsia="zh-CN"/>
        </w:rPr>
      </w:pPr>
      <w:r>
        <w:rPr>
          <w:rFonts w:ascii="宋体" w:hAnsi="宋体" w:eastAsia="宋体" w:cs="宋体"/>
          <w:spacing w:val="-10"/>
          <w:sz w:val="22"/>
          <w:szCs w:val="22"/>
          <w:lang w:eastAsia="zh-CN"/>
        </w:rPr>
        <w:t>对不同经营业态的零售客户店铺管理系统客户的毛利率、动销率进行跟踪分析。</w:t>
      </w:r>
    </w:p>
    <w:p w14:paraId="34811D2F">
      <w:pPr>
        <w:spacing w:before="76" w:line="223" w:lineRule="auto"/>
        <w:ind w:left="473"/>
        <w:rPr>
          <w:rFonts w:hint="eastAsia" w:ascii="黑体" w:hAnsi="黑体" w:eastAsia="黑体" w:cs="黑体"/>
          <w:sz w:val="22"/>
          <w:szCs w:val="22"/>
          <w:lang w:eastAsia="zh-CN"/>
        </w:rPr>
      </w:pPr>
      <w:r>
        <w:rPr>
          <w:rFonts w:ascii="宋体" w:hAnsi="宋体" w:eastAsia="宋体" w:cs="宋体"/>
          <w:b/>
          <w:bCs/>
          <w:spacing w:val="-3"/>
          <w:sz w:val="22"/>
          <w:szCs w:val="22"/>
          <w:lang w:eastAsia="zh-CN"/>
        </w:rPr>
        <w:t>2.</w:t>
      </w:r>
      <w:r>
        <w:rPr>
          <w:rFonts w:ascii="黑体" w:hAnsi="黑体" w:eastAsia="黑体" w:cs="黑体"/>
          <w:b/>
          <w:bCs/>
          <w:spacing w:val="-3"/>
          <w:sz w:val="22"/>
          <w:szCs w:val="22"/>
          <w:lang w:eastAsia="zh-CN"/>
        </w:rPr>
        <w:t>经营规模</w:t>
      </w:r>
    </w:p>
    <w:p w14:paraId="584966A5">
      <w:pPr>
        <w:spacing w:before="97" w:line="219" w:lineRule="auto"/>
        <w:ind w:left="469"/>
        <w:rPr>
          <w:rFonts w:hint="eastAsia" w:ascii="宋体" w:hAnsi="宋体" w:eastAsia="宋体" w:cs="宋体"/>
          <w:sz w:val="22"/>
          <w:szCs w:val="22"/>
          <w:lang w:eastAsia="zh-CN"/>
        </w:rPr>
      </w:pPr>
      <w:r>
        <w:rPr>
          <w:rFonts w:ascii="宋体" w:hAnsi="宋体" w:eastAsia="宋体" w:cs="宋体"/>
          <w:spacing w:val="-9"/>
          <w:sz w:val="22"/>
          <w:szCs w:val="22"/>
          <w:lang w:eastAsia="zh-CN"/>
        </w:rPr>
        <w:t>对不同经营规模的零售客户店铺管理系统客户的毛利率、动销率</w:t>
      </w:r>
      <w:r>
        <w:rPr>
          <w:rFonts w:ascii="宋体" w:hAnsi="宋体" w:eastAsia="宋体" w:cs="宋体"/>
          <w:spacing w:val="-10"/>
          <w:sz w:val="22"/>
          <w:szCs w:val="22"/>
          <w:lang w:eastAsia="zh-CN"/>
        </w:rPr>
        <w:t>进行跟踪分析。</w:t>
      </w:r>
    </w:p>
    <w:p w14:paraId="12F3A83A">
      <w:pPr>
        <w:spacing w:before="74" w:line="221" w:lineRule="auto"/>
        <w:ind w:left="473"/>
        <w:rPr>
          <w:rFonts w:hint="eastAsia" w:ascii="黑体" w:hAnsi="黑体" w:eastAsia="黑体" w:cs="黑体"/>
          <w:sz w:val="22"/>
          <w:szCs w:val="22"/>
          <w:lang w:eastAsia="zh-CN"/>
        </w:rPr>
      </w:pPr>
      <w:r>
        <w:rPr>
          <w:rFonts w:ascii="宋体" w:hAnsi="宋体" w:eastAsia="宋体" w:cs="宋体"/>
          <w:b/>
          <w:bCs/>
          <w:spacing w:val="-2"/>
          <w:sz w:val="22"/>
          <w:szCs w:val="22"/>
          <w:lang w:eastAsia="zh-CN"/>
        </w:rPr>
        <w:t>3.</w:t>
      </w:r>
      <w:r>
        <w:rPr>
          <w:rFonts w:ascii="黑体" w:hAnsi="黑体" w:eastAsia="黑体" w:cs="黑体"/>
          <w:b/>
          <w:bCs/>
          <w:spacing w:val="-2"/>
          <w:sz w:val="22"/>
          <w:szCs w:val="22"/>
          <w:lang w:eastAsia="zh-CN"/>
        </w:rPr>
        <w:t>终端类型</w:t>
      </w:r>
    </w:p>
    <w:p w14:paraId="28897C35">
      <w:pPr>
        <w:spacing w:before="102" w:line="219" w:lineRule="auto"/>
        <w:ind w:left="469"/>
        <w:rPr>
          <w:rFonts w:hint="eastAsia" w:ascii="宋体" w:hAnsi="宋体" w:eastAsia="宋体" w:cs="宋体"/>
          <w:sz w:val="22"/>
          <w:szCs w:val="22"/>
          <w:lang w:eastAsia="zh-CN"/>
        </w:rPr>
      </w:pPr>
      <w:r>
        <w:rPr>
          <w:rFonts w:ascii="宋体" w:hAnsi="宋体" w:eastAsia="宋体" w:cs="宋体"/>
          <w:spacing w:val="-10"/>
          <w:sz w:val="22"/>
          <w:szCs w:val="22"/>
          <w:lang w:eastAsia="zh-CN"/>
        </w:rPr>
        <w:t>对不同终端类型的零售客户店铺管理系统客户的毛利率、动销率进行跟踪分析。</w:t>
      </w:r>
    </w:p>
    <w:p w14:paraId="3D6ECD81">
      <w:pPr>
        <w:spacing w:before="285" w:line="222" w:lineRule="auto"/>
        <w:ind w:left="473"/>
        <w:outlineLvl w:val="2"/>
        <w:rPr>
          <w:rFonts w:hint="eastAsia" w:ascii="黑体" w:hAnsi="黑体" w:eastAsia="黑体" w:cs="黑体"/>
          <w:sz w:val="22"/>
          <w:szCs w:val="22"/>
          <w:lang w:eastAsia="zh-CN"/>
        </w:rPr>
      </w:pPr>
      <w:bookmarkStart w:id="125" w:name="bookmark52"/>
      <w:bookmarkEnd w:id="125"/>
      <w:r>
        <w:rPr>
          <w:rFonts w:ascii="黑体" w:hAnsi="黑体" w:eastAsia="黑体" w:cs="黑体"/>
          <w:b/>
          <w:bCs/>
          <w:spacing w:val="16"/>
          <w:sz w:val="22"/>
          <w:szCs w:val="22"/>
          <w:lang w:eastAsia="zh-CN"/>
        </w:rPr>
        <w:t>六</w:t>
      </w:r>
      <w:r>
        <w:rPr>
          <w:rFonts w:ascii="黑体" w:hAnsi="黑体" w:eastAsia="黑体" w:cs="黑体"/>
          <w:spacing w:val="-41"/>
          <w:sz w:val="22"/>
          <w:szCs w:val="22"/>
          <w:lang w:eastAsia="zh-CN"/>
        </w:rPr>
        <w:t xml:space="preserve"> </w:t>
      </w:r>
      <w:r>
        <w:rPr>
          <w:rFonts w:ascii="黑体" w:hAnsi="黑体" w:eastAsia="黑体" w:cs="黑体"/>
          <w:b/>
          <w:bCs/>
          <w:spacing w:val="16"/>
          <w:sz w:val="22"/>
          <w:szCs w:val="22"/>
          <w:lang w:eastAsia="zh-CN"/>
        </w:rPr>
        <w:t>、市场分析报告的撰写</w:t>
      </w:r>
    </w:p>
    <w:p w14:paraId="5ECE95F1">
      <w:pPr>
        <w:spacing w:before="278" w:line="273" w:lineRule="auto"/>
        <w:ind w:left="19" w:right="63" w:firstLine="449"/>
        <w:rPr>
          <w:rFonts w:hint="eastAsia" w:ascii="宋体" w:hAnsi="宋体" w:eastAsia="宋体" w:cs="宋体"/>
          <w:sz w:val="22"/>
          <w:szCs w:val="22"/>
          <w:lang w:eastAsia="zh-CN"/>
        </w:rPr>
      </w:pPr>
      <w:r>
        <w:rPr>
          <w:rFonts w:ascii="宋体" w:hAnsi="宋体" w:eastAsia="宋体" w:cs="宋体"/>
          <w:spacing w:val="-5"/>
          <w:sz w:val="22"/>
          <w:szCs w:val="22"/>
          <w:lang w:eastAsia="zh-CN"/>
        </w:rPr>
        <w:t>分析报告和所有论述性文章一样，都是为了表</w:t>
      </w:r>
      <w:r>
        <w:rPr>
          <w:rFonts w:ascii="宋体" w:hAnsi="宋体" w:eastAsia="宋体" w:cs="宋体"/>
          <w:spacing w:val="-6"/>
          <w:sz w:val="22"/>
          <w:szCs w:val="22"/>
          <w:lang w:eastAsia="zh-CN"/>
        </w:rPr>
        <w:t>达观点、进行论证。分析报告的实</w:t>
      </w:r>
      <w:r>
        <w:rPr>
          <w:rFonts w:ascii="宋体" w:hAnsi="宋体" w:eastAsia="宋体" w:cs="宋体"/>
          <w:sz w:val="22"/>
          <w:szCs w:val="22"/>
          <w:lang w:eastAsia="zh-CN"/>
        </w:rPr>
        <w:t xml:space="preserve"> </w:t>
      </w:r>
      <w:r>
        <w:rPr>
          <w:rFonts w:ascii="宋体" w:hAnsi="宋体" w:eastAsia="宋体" w:cs="宋体"/>
          <w:spacing w:val="-9"/>
          <w:sz w:val="22"/>
          <w:szCs w:val="22"/>
          <w:lang w:eastAsia="zh-CN"/>
        </w:rPr>
        <w:t>质是提出结论并予以证明的过程。</w:t>
      </w:r>
    </w:p>
    <w:p w14:paraId="365B34B7">
      <w:pPr>
        <w:spacing w:before="129" w:line="222" w:lineRule="auto"/>
        <w:ind w:left="550"/>
        <w:rPr>
          <w:rFonts w:hint="eastAsia" w:ascii="仿宋" w:hAnsi="仿宋" w:eastAsia="仿宋" w:cs="仿宋"/>
          <w:sz w:val="22"/>
          <w:szCs w:val="22"/>
          <w:lang w:eastAsia="zh-CN"/>
        </w:rPr>
      </w:pPr>
      <w:r>
        <w:rPr>
          <w:rFonts w:ascii="仿宋" w:hAnsi="仿宋" w:eastAsia="仿宋" w:cs="仿宋"/>
          <w:spacing w:val="-18"/>
          <w:sz w:val="22"/>
          <w:szCs w:val="22"/>
          <w:lang w:eastAsia="zh-CN"/>
        </w:rPr>
        <w:t>(</w:t>
      </w:r>
      <w:r>
        <w:rPr>
          <w:rFonts w:ascii="仿宋" w:hAnsi="仿宋" w:eastAsia="仿宋" w:cs="仿宋"/>
          <w:spacing w:val="-37"/>
          <w:sz w:val="22"/>
          <w:szCs w:val="22"/>
          <w:lang w:eastAsia="zh-CN"/>
        </w:rPr>
        <w:t xml:space="preserve"> </w:t>
      </w:r>
      <w:r>
        <w:rPr>
          <w:rFonts w:ascii="仿宋" w:hAnsi="仿宋" w:eastAsia="仿宋" w:cs="仿宋"/>
          <w:spacing w:val="-18"/>
          <w:sz w:val="22"/>
          <w:szCs w:val="22"/>
          <w:lang w:eastAsia="zh-CN"/>
        </w:rPr>
        <w:t>一</w:t>
      </w:r>
      <w:r>
        <w:rPr>
          <w:rFonts w:ascii="仿宋" w:hAnsi="仿宋" w:eastAsia="仿宋" w:cs="仿宋"/>
          <w:spacing w:val="-49"/>
          <w:sz w:val="22"/>
          <w:szCs w:val="22"/>
          <w:lang w:eastAsia="zh-CN"/>
        </w:rPr>
        <w:t xml:space="preserve"> </w:t>
      </w:r>
      <w:r>
        <w:rPr>
          <w:rFonts w:ascii="仿宋" w:hAnsi="仿宋" w:eastAsia="仿宋" w:cs="仿宋"/>
          <w:spacing w:val="-18"/>
          <w:sz w:val="22"/>
          <w:szCs w:val="22"/>
          <w:lang w:eastAsia="zh-CN"/>
        </w:rPr>
        <w:t>)</w:t>
      </w:r>
      <w:r>
        <w:rPr>
          <w:rFonts w:ascii="仿宋" w:hAnsi="仿宋" w:eastAsia="仿宋" w:cs="仿宋"/>
          <w:spacing w:val="-43"/>
          <w:sz w:val="22"/>
          <w:szCs w:val="22"/>
          <w:lang w:eastAsia="zh-CN"/>
        </w:rPr>
        <w:t xml:space="preserve"> </w:t>
      </w:r>
      <w:r>
        <w:rPr>
          <w:rFonts w:ascii="仿宋" w:hAnsi="仿宋" w:eastAsia="仿宋" w:cs="仿宋"/>
          <w:spacing w:val="-18"/>
          <w:sz w:val="22"/>
          <w:szCs w:val="22"/>
          <w:lang w:eastAsia="zh-CN"/>
        </w:rPr>
        <w:t>基</w:t>
      </w:r>
      <w:r>
        <w:rPr>
          <w:rFonts w:ascii="仿宋" w:hAnsi="仿宋" w:eastAsia="仿宋" w:cs="仿宋"/>
          <w:spacing w:val="-43"/>
          <w:sz w:val="22"/>
          <w:szCs w:val="22"/>
          <w:lang w:eastAsia="zh-CN"/>
        </w:rPr>
        <w:t xml:space="preserve"> </w:t>
      </w:r>
      <w:r>
        <w:rPr>
          <w:rFonts w:ascii="仿宋" w:hAnsi="仿宋" w:eastAsia="仿宋" w:cs="仿宋"/>
          <w:spacing w:val="-18"/>
          <w:sz w:val="22"/>
          <w:szCs w:val="22"/>
          <w:lang w:eastAsia="zh-CN"/>
        </w:rPr>
        <w:t>本</w:t>
      </w:r>
      <w:r>
        <w:rPr>
          <w:rFonts w:ascii="仿宋" w:hAnsi="仿宋" w:eastAsia="仿宋" w:cs="仿宋"/>
          <w:spacing w:val="-39"/>
          <w:sz w:val="22"/>
          <w:szCs w:val="22"/>
          <w:lang w:eastAsia="zh-CN"/>
        </w:rPr>
        <w:t xml:space="preserve"> </w:t>
      </w:r>
      <w:r>
        <w:rPr>
          <w:rFonts w:ascii="仿宋" w:hAnsi="仿宋" w:eastAsia="仿宋" w:cs="仿宋"/>
          <w:spacing w:val="-18"/>
          <w:sz w:val="22"/>
          <w:szCs w:val="22"/>
          <w:lang w:eastAsia="zh-CN"/>
        </w:rPr>
        <w:t>要</w:t>
      </w:r>
      <w:r>
        <w:rPr>
          <w:rFonts w:ascii="仿宋" w:hAnsi="仿宋" w:eastAsia="仿宋" w:cs="仿宋"/>
          <w:spacing w:val="-37"/>
          <w:sz w:val="22"/>
          <w:szCs w:val="22"/>
          <w:lang w:eastAsia="zh-CN"/>
        </w:rPr>
        <w:t xml:space="preserve"> </w:t>
      </w:r>
      <w:r>
        <w:rPr>
          <w:rFonts w:ascii="仿宋" w:hAnsi="仿宋" w:eastAsia="仿宋" w:cs="仿宋"/>
          <w:spacing w:val="-18"/>
          <w:sz w:val="22"/>
          <w:szCs w:val="22"/>
          <w:lang w:eastAsia="zh-CN"/>
        </w:rPr>
        <w:t>求</w:t>
      </w:r>
    </w:p>
    <w:p w14:paraId="6402151D">
      <w:pPr>
        <w:spacing w:before="166" w:line="348" w:lineRule="auto"/>
        <w:ind w:left="469" w:right="1674"/>
        <w:rPr>
          <w:rFonts w:hint="eastAsia" w:ascii="仿宋" w:hAnsi="仿宋" w:eastAsia="仿宋" w:cs="仿宋"/>
          <w:sz w:val="22"/>
          <w:szCs w:val="22"/>
          <w:lang w:eastAsia="zh-CN"/>
        </w:rPr>
      </w:pPr>
      <w:r>
        <w:rPr>
          <w:rFonts w:ascii="宋体" w:hAnsi="宋体" w:eastAsia="宋体" w:cs="宋体"/>
          <w:spacing w:val="-9"/>
          <w:sz w:val="22"/>
          <w:szCs w:val="22"/>
          <w:lang w:eastAsia="zh-CN"/>
        </w:rPr>
        <w:t>市场分析报告的基本要求有：结论明确、结</w:t>
      </w:r>
      <w:r>
        <w:rPr>
          <w:rFonts w:ascii="宋体" w:hAnsi="宋体" w:eastAsia="宋体" w:cs="宋体"/>
          <w:spacing w:val="-10"/>
          <w:sz w:val="22"/>
          <w:szCs w:val="22"/>
          <w:lang w:eastAsia="zh-CN"/>
        </w:rPr>
        <w:t>构清晰、数据翔实。</w:t>
      </w:r>
      <w:r>
        <w:rPr>
          <w:rFonts w:ascii="宋体" w:hAnsi="宋体" w:eastAsia="宋体" w:cs="宋体"/>
          <w:sz w:val="22"/>
          <w:szCs w:val="22"/>
          <w:lang w:eastAsia="zh-CN"/>
        </w:rPr>
        <w:t xml:space="preserve"> </w:t>
      </w:r>
      <w:r>
        <w:rPr>
          <w:rFonts w:ascii="仿宋" w:hAnsi="仿宋" w:eastAsia="仿宋" w:cs="仿宋"/>
          <w:spacing w:val="-22"/>
          <w:sz w:val="22"/>
          <w:szCs w:val="22"/>
          <w:lang w:eastAsia="zh-CN"/>
        </w:rPr>
        <w:t>(</w:t>
      </w:r>
      <w:r>
        <w:rPr>
          <w:rFonts w:ascii="仿宋" w:hAnsi="仿宋" w:eastAsia="仿宋" w:cs="仿宋"/>
          <w:spacing w:val="-27"/>
          <w:sz w:val="22"/>
          <w:szCs w:val="22"/>
          <w:lang w:eastAsia="zh-CN"/>
        </w:rPr>
        <w:t xml:space="preserve"> </w:t>
      </w:r>
      <w:r>
        <w:rPr>
          <w:rFonts w:ascii="仿宋" w:hAnsi="仿宋" w:eastAsia="仿宋" w:cs="仿宋"/>
          <w:spacing w:val="-22"/>
          <w:sz w:val="22"/>
          <w:szCs w:val="22"/>
          <w:lang w:eastAsia="zh-CN"/>
        </w:rPr>
        <w:t>二</w:t>
      </w:r>
      <w:r>
        <w:rPr>
          <w:rFonts w:ascii="仿宋" w:hAnsi="仿宋" w:eastAsia="仿宋" w:cs="仿宋"/>
          <w:spacing w:val="-44"/>
          <w:sz w:val="22"/>
          <w:szCs w:val="22"/>
          <w:lang w:eastAsia="zh-CN"/>
        </w:rPr>
        <w:t xml:space="preserve"> </w:t>
      </w:r>
      <w:r>
        <w:rPr>
          <w:rFonts w:ascii="仿宋" w:hAnsi="仿宋" w:eastAsia="仿宋" w:cs="仿宋"/>
          <w:spacing w:val="-22"/>
          <w:sz w:val="22"/>
          <w:szCs w:val="22"/>
          <w:lang w:eastAsia="zh-CN"/>
        </w:rPr>
        <w:t>)</w:t>
      </w:r>
      <w:r>
        <w:rPr>
          <w:rFonts w:ascii="仿宋" w:hAnsi="仿宋" w:eastAsia="仿宋" w:cs="仿宋"/>
          <w:spacing w:val="-33"/>
          <w:sz w:val="22"/>
          <w:szCs w:val="22"/>
          <w:lang w:eastAsia="zh-CN"/>
        </w:rPr>
        <w:t xml:space="preserve"> </w:t>
      </w:r>
      <w:r>
        <w:rPr>
          <w:rFonts w:ascii="仿宋" w:hAnsi="仿宋" w:eastAsia="仿宋" w:cs="仿宋"/>
          <w:spacing w:val="-22"/>
          <w:sz w:val="22"/>
          <w:szCs w:val="22"/>
          <w:lang w:eastAsia="zh-CN"/>
        </w:rPr>
        <w:t>主</w:t>
      </w:r>
      <w:r>
        <w:rPr>
          <w:rFonts w:ascii="仿宋" w:hAnsi="仿宋" w:eastAsia="仿宋" w:cs="仿宋"/>
          <w:spacing w:val="-34"/>
          <w:sz w:val="22"/>
          <w:szCs w:val="22"/>
          <w:lang w:eastAsia="zh-CN"/>
        </w:rPr>
        <w:t xml:space="preserve"> </w:t>
      </w:r>
      <w:r>
        <w:rPr>
          <w:rFonts w:ascii="仿宋" w:hAnsi="仿宋" w:eastAsia="仿宋" w:cs="仿宋"/>
          <w:spacing w:val="-22"/>
          <w:sz w:val="22"/>
          <w:szCs w:val="22"/>
          <w:lang w:eastAsia="zh-CN"/>
        </w:rPr>
        <w:t>要 内</w:t>
      </w:r>
      <w:r>
        <w:rPr>
          <w:rFonts w:ascii="仿宋" w:hAnsi="仿宋" w:eastAsia="仿宋" w:cs="仿宋"/>
          <w:spacing w:val="-37"/>
          <w:sz w:val="22"/>
          <w:szCs w:val="22"/>
          <w:lang w:eastAsia="zh-CN"/>
        </w:rPr>
        <w:t xml:space="preserve"> </w:t>
      </w:r>
      <w:r>
        <w:rPr>
          <w:rFonts w:ascii="仿宋" w:hAnsi="仿宋" w:eastAsia="仿宋" w:cs="仿宋"/>
          <w:spacing w:val="-22"/>
          <w:sz w:val="22"/>
          <w:szCs w:val="22"/>
          <w:lang w:eastAsia="zh-CN"/>
        </w:rPr>
        <w:t>容</w:t>
      </w:r>
    </w:p>
    <w:p w14:paraId="3EF0E20F">
      <w:pPr>
        <w:spacing w:before="1" w:line="217" w:lineRule="auto"/>
        <w:ind w:left="469"/>
        <w:rPr>
          <w:rFonts w:hint="eastAsia" w:ascii="宋体" w:hAnsi="宋体" w:eastAsia="宋体" w:cs="宋体"/>
          <w:sz w:val="22"/>
          <w:szCs w:val="22"/>
          <w:lang w:eastAsia="zh-CN"/>
        </w:rPr>
      </w:pPr>
      <w:r>
        <w:rPr>
          <w:rFonts w:ascii="宋体" w:hAnsi="宋体" w:eastAsia="宋体" w:cs="宋体"/>
          <w:spacing w:val="-10"/>
          <w:sz w:val="22"/>
          <w:szCs w:val="22"/>
          <w:lang w:eastAsia="zh-CN"/>
        </w:rPr>
        <w:t>一份完整的市场分析报告通常包含以下内容：</w:t>
      </w:r>
    </w:p>
    <w:p w14:paraId="3A1D4233">
      <w:pPr>
        <w:spacing w:before="90" w:line="218" w:lineRule="auto"/>
        <w:ind w:left="469"/>
        <w:rPr>
          <w:rFonts w:hint="eastAsia" w:ascii="宋体" w:hAnsi="宋体" w:eastAsia="宋体" w:cs="宋体"/>
          <w:sz w:val="22"/>
          <w:szCs w:val="22"/>
          <w:lang w:eastAsia="zh-CN"/>
        </w:rPr>
      </w:pPr>
      <w:r>
        <w:rPr>
          <w:rFonts w:ascii="宋体" w:hAnsi="宋体" w:eastAsia="宋体" w:cs="宋体"/>
          <w:spacing w:val="8"/>
          <w:sz w:val="22"/>
          <w:szCs w:val="22"/>
          <w:lang w:eastAsia="zh-CN"/>
        </w:rPr>
        <w:t>(1)报告主题。</w:t>
      </w:r>
    </w:p>
    <w:p w14:paraId="0F8175D2">
      <w:pPr>
        <w:spacing w:before="91" w:line="219" w:lineRule="auto"/>
        <w:ind w:left="469"/>
        <w:rPr>
          <w:rFonts w:hint="eastAsia" w:ascii="宋体" w:hAnsi="宋体" w:eastAsia="宋体" w:cs="宋体"/>
          <w:sz w:val="22"/>
          <w:szCs w:val="22"/>
          <w:lang w:eastAsia="zh-CN"/>
        </w:rPr>
      </w:pPr>
      <w:r>
        <w:rPr>
          <w:rFonts w:ascii="宋体" w:hAnsi="宋体" w:eastAsia="宋体" w:cs="宋体"/>
          <w:spacing w:val="5"/>
          <w:sz w:val="22"/>
          <w:szCs w:val="22"/>
          <w:lang w:eastAsia="zh-CN"/>
        </w:rPr>
        <w:t>(2)市场背景简述。</w:t>
      </w:r>
    </w:p>
    <w:p w14:paraId="7491C437">
      <w:pPr>
        <w:pStyle w:val="2"/>
        <w:spacing w:line="295" w:lineRule="auto"/>
        <w:rPr>
          <w:lang w:eastAsia="zh-CN"/>
        </w:rPr>
      </w:pPr>
    </w:p>
    <w:p w14:paraId="17216466">
      <w:pPr>
        <w:pStyle w:val="2"/>
        <w:spacing w:line="295" w:lineRule="auto"/>
        <w:rPr>
          <w:lang w:eastAsia="zh-CN"/>
        </w:rPr>
      </w:pPr>
      <w:r>
        <w:drawing>
          <wp:anchor distT="0" distB="0" distL="0" distR="0" simplePos="0" relativeHeight="251746304" behindDoc="0" locked="0" layoutInCell="1" allowOverlap="1">
            <wp:simplePos x="0" y="0"/>
            <wp:positionH relativeFrom="column">
              <wp:posOffset>4672965</wp:posOffset>
            </wp:positionH>
            <wp:positionV relativeFrom="paragraph">
              <wp:posOffset>173990</wp:posOffset>
            </wp:positionV>
            <wp:extent cx="374650" cy="6350"/>
            <wp:effectExtent l="0" t="0" r="0" b="0"/>
            <wp:wrapNone/>
            <wp:docPr id="794" name="IM 794"/>
            <wp:cNvGraphicFramePr/>
            <a:graphic xmlns:a="http://schemas.openxmlformats.org/drawingml/2006/main">
              <a:graphicData uri="http://schemas.openxmlformats.org/drawingml/2006/picture">
                <pic:pic xmlns:pic="http://schemas.openxmlformats.org/drawingml/2006/picture">
                  <pic:nvPicPr>
                    <pic:cNvPr id="794" name="IM 794"/>
                    <pic:cNvPicPr/>
                  </pic:nvPicPr>
                  <pic:blipFill>
                    <a:blip r:embed="rId189"/>
                    <a:stretch>
                      <a:fillRect/>
                    </a:stretch>
                  </pic:blipFill>
                  <pic:spPr>
                    <a:xfrm>
                      <a:off x="0" y="0"/>
                      <a:ext cx="374651" cy="6356"/>
                    </a:xfrm>
                    <a:prstGeom prst="rect">
                      <a:avLst/>
                    </a:prstGeom>
                  </pic:spPr>
                </pic:pic>
              </a:graphicData>
            </a:graphic>
          </wp:anchor>
        </w:drawing>
      </w:r>
    </w:p>
    <w:p w14:paraId="77155E9D">
      <w:pPr>
        <w:spacing w:before="64" w:line="208" w:lineRule="auto"/>
        <w:jc w:val="right"/>
        <w:rPr>
          <w:rFonts w:hint="eastAsia" w:ascii="黑体" w:hAnsi="黑体" w:eastAsia="黑体" w:cs="黑体"/>
          <w:sz w:val="13"/>
          <w:szCs w:val="13"/>
          <w:lang w:eastAsia="zh-CN"/>
        </w:rPr>
      </w:pPr>
      <w:r>
        <w:rPr>
          <w:rFonts w:ascii="Times New Roman" w:hAnsi="Times New Roman" w:eastAsia="Times New Roman" w:cs="Times New Roman"/>
          <w:spacing w:val="-16"/>
          <w:sz w:val="22"/>
          <w:szCs w:val="22"/>
          <w:u w:val="single"/>
          <w:lang w:eastAsia="zh-CN"/>
        </w:rPr>
        <w:t>1</w:t>
      </w:r>
      <w:r>
        <w:rPr>
          <w:rFonts w:ascii="Times New Roman" w:hAnsi="Times New Roman" w:eastAsia="Times New Roman" w:cs="Times New Roman"/>
          <w:spacing w:val="-15"/>
          <w:sz w:val="22"/>
          <w:szCs w:val="22"/>
          <w:u w:val="single"/>
          <w:lang w:eastAsia="zh-CN"/>
        </w:rPr>
        <w:t>23</w:t>
      </w:r>
      <w:r>
        <w:rPr>
          <w:rFonts w:ascii="Times New Roman" w:hAnsi="Times New Roman" w:eastAsia="Times New Roman" w:cs="Times New Roman"/>
          <w:spacing w:val="2"/>
          <w:sz w:val="22"/>
          <w:szCs w:val="22"/>
          <w:lang w:eastAsia="zh-CN"/>
        </w:rPr>
        <w:t xml:space="preserve">  </w:t>
      </w:r>
      <w:r>
        <w:rPr>
          <w:rFonts w:ascii="黑体" w:hAnsi="黑体" w:eastAsia="黑体" w:cs="黑体"/>
          <w:spacing w:val="-6"/>
          <w:position w:val="-3"/>
          <w:sz w:val="13"/>
          <w:szCs w:val="13"/>
          <w:lang w:eastAsia="zh-CN"/>
        </w:rPr>
        <w:t>疆</w:t>
      </w:r>
    </w:p>
    <w:p w14:paraId="09DBAAC5">
      <w:pPr>
        <w:spacing w:line="208" w:lineRule="auto"/>
        <w:rPr>
          <w:rFonts w:hint="eastAsia" w:ascii="黑体" w:hAnsi="黑体" w:eastAsia="黑体" w:cs="黑体"/>
          <w:sz w:val="13"/>
          <w:szCs w:val="13"/>
          <w:lang w:eastAsia="zh-CN"/>
        </w:rPr>
        <w:sectPr>
          <w:footerReference r:id="rId28" w:type="default"/>
          <w:pgSz w:w="10360" w:h="14720"/>
          <w:pgMar w:top="400" w:right="1195" w:bottom="400" w:left="1120" w:header="0" w:footer="0" w:gutter="0"/>
          <w:cols w:space="720" w:num="1"/>
        </w:sectPr>
      </w:pPr>
    </w:p>
    <w:p w14:paraId="4B32F340">
      <w:pPr>
        <w:spacing w:before="275" w:line="221" w:lineRule="auto"/>
        <w:ind w:left="1140"/>
        <w:rPr>
          <w:rFonts w:hint="eastAsia" w:ascii="黑体" w:hAnsi="黑体" w:eastAsia="黑体" w:cs="黑体"/>
          <w:sz w:val="17"/>
          <w:szCs w:val="17"/>
          <w:lang w:eastAsia="zh-CN"/>
        </w:rPr>
      </w:pPr>
      <w:r>
        <w:drawing>
          <wp:anchor distT="0" distB="0" distL="0" distR="0" simplePos="0" relativeHeight="251747328" behindDoc="1" locked="0" layoutInCell="0" allowOverlap="1">
            <wp:simplePos x="0" y="0"/>
            <wp:positionH relativeFrom="page">
              <wp:posOffset>965200</wp:posOffset>
            </wp:positionH>
            <wp:positionV relativeFrom="page">
              <wp:posOffset>406400</wp:posOffset>
            </wp:positionV>
            <wp:extent cx="273050" cy="317500"/>
            <wp:effectExtent l="0" t="0" r="0" b="0"/>
            <wp:wrapNone/>
            <wp:docPr id="796" name="IM 796"/>
            <wp:cNvGraphicFramePr/>
            <a:graphic xmlns:a="http://schemas.openxmlformats.org/drawingml/2006/main">
              <a:graphicData uri="http://schemas.openxmlformats.org/drawingml/2006/picture">
                <pic:pic xmlns:pic="http://schemas.openxmlformats.org/drawingml/2006/picture">
                  <pic:nvPicPr>
                    <pic:cNvPr id="796" name="IM 796"/>
                    <pic:cNvPicPr/>
                  </pic:nvPicPr>
                  <pic:blipFill>
                    <a:blip r:embed="rId190"/>
                    <a:stretch>
                      <a:fillRect/>
                    </a:stretch>
                  </pic:blipFill>
                  <pic:spPr>
                    <a:xfrm>
                      <a:off x="0" y="0"/>
                      <a:ext cx="273011" cy="317524"/>
                    </a:xfrm>
                    <a:prstGeom prst="rect">
                      <a:avLst/>
                    </a:prstGeom>
                  </pic:spPr>
                </pic:pic>
              </a:graphicData>
            </a:graphic>
          </wp:anchor>
        </w:drawing>
      </w:r>
      <w:r>
        <w:rPr>
          <w:rFonts w:ascii="黑体" w:hAnsi="黑体" w:eastAsia="黑体" w:cs="黑体"/>
          <w:spacing w:val="3"/>
          <w:sz w:val="17"/>
          <w:szCs w:val="17"/>
          <w:lang w:eastAsia="zh-CN"/>
        </w:rPr>
        <w:t>第二篇 烟草制品购销员(四级)专业知识</w:t>
      </w:r>
    </w:p>
    <w:p w14:paraId="7CAAB41D">
      <w:pPr>
        <w:spacing w:before="40" w:line="20" w:lineRule="exact"/>
      </w:pPr>
      <w:r>
        <w:drawing>
          <wp:inline distT="0" distB="0" distL="0" distR="0">
            <wp:extent cx="5054600" cy="12700"/>
            <wp:effectExtent l="0" t="0" r="0" b="0"/>
            <wp:docPr id="798" name="IM 798"/>
            <wp:cNvGraphicFramePr/>
            <a:graphic xmlns:a="http://schemas.openxmlformats.org/drawingml/2006/main">
              <a:graphicData uri="http://schemas.openxmlformats.org/drawingml/2006/picture">
                <pic:pic xmlns:pic="http://schemas.openxmlformats.org/drawingml/2006/picture">
                  <pic:nvPicPr>
                    <pic:cNvPr id="798" name="IM 798"/>
                    <pic:cNvPicPr/>
                  </pic:nvPicPr>
                  <pic:blipFill>
                    <a:blip r:embed="rId191"/>
                    <a:stretch>
                      <a:fillRect/>
                    </a:stretch>
                  </pic:blipFill>
                  <pic:spPr>
                    <a:xfrm>
                      <a:off x="0" y="0"/>
                      <a:ext cx="5054601" cy="12712"/>
                    </a:xfrm>
                    <a:prstGeom prst="rect">
                      <a:avLst/>
                    </a:prstGeom>
                  </pic:spPr>
                </pic:pic>
              </a:graphicData>
            </a:graphic>
          </wp:inline>
        </w:drawing>
      </w:r>
    </w:p>
    <w:p w14:paraId="3BCCC2E2">
      <w:pPr>
        <w:pStyle w:val="2"/>
        <w:spacing w:line="307" w:lineRule="auto"/>
      </w:pPr>
    </w:p>
    <w:p w14:paraId="395D25CE">
      <w:pPr>
        <w:spacing w:before="68" w:line="219" w:lineRule="auto"/>
        <w:ind w:left="439"/>
        <w:rPr>
          <w:rFonts w:hint="eastAsia" w:ascii="宋体" w:hAnsi="宋体" w:eastAsia="宋体" w:cs="宋体"/>
          <w:lang w:eastAsia="zh-CN"/>
        </w:rPr>
      </w:pPr>
      <w:r>
        <w:rPr>
          <w:rFonts w:ascii="宋体" w:hAnsi="宋体" w:eastAsia="宋体" w:cs="宋体"/>
          <w:spacing w:val="7"/>
          <w:lang w:eastAsia="zh-CN"/>
        </w:rPr>
        <w:t>(3)信息采集的范围和方法概述。</w:t>
      </w:r>
    </w:p>
    <w:p w14:paraId="4580112C">
      <w:pPr>
        <w:spacing w:before="100" w:line="218" w:lineRule="auto"/>
        <w:ind w:left="439"/>
        <w:rPr>
          <w:rFonts w:hint="eastAsia" w:ascii="宋体" w:hAnsi="宋体" w:eastAsia="宋体" w:cs="宋体"/>
          <w:lang w:eastAsia="zh-CN"/>
        </w:rPr>
      </w:pPr>
      <w:r>
        <w:rPr>
          <w:rFonts w:ascii="宋体" w:hAnsi="宋体" w:eastAsia="宋体" w:cs="宋体"/>
          <w:spacing w:val="4"/>
          <w:lang w:eastAsia="zh-CN"/>
        </w:rPr>
        <w:t>(4)总结论。篇幅较长的报告则是主要结论摘要。</w:t>
      </w:r>
    </w:p>
    <w:p w14:paraId="5D1FADCF">
      <w:pPr>
        <w:spacing w:before="131" w:line="218" w:lineRule="auto"/>
        <w:ind w:left="439"/>
        <w:rPr>
          <w:rFonts w:hint="eastAsia" w:ascii="宋体" w:hAnsi="宋体" w:eastAsia="宋体" w:cs="宋体"/>
          <w:sz w:val="17"/>
          <w:szCs w:val="17"/>
          <w:lang w:eastAsia="zh-CN"/>
        </w:rPr>
      </w:pPr>
      <w:r>
        <w:rPr>
          <w:rFonts w:ascii="宋体" w:hAnsi="宋体" w:eastAsia="宋体" w:cs="宋体"/>
          <w:spacing w:val="33"/>
          <w:sz w:val="17"/>
          <w:szCs w:val="17"/>
          <w:lang w:eastAsia="zh-CN"/>
        </w:rPr>
        <w:t>(5)分论点并附数据论证。这是分析报告的主体部分，从不同维度分别阐述分论点。</w:t>
      </w:r>
    </w:p>
    <w:p w14:paraId="235BBC76">
      <w:pPr>
        <w:spacing w:before="122" w:line="219" w:lineRule="auto"/>
        <w:ind w:left="439"/>
        <w:rPr>
          <w:rFonts w:hint="eastAsia" w:ascii="宋体" w:hAnsi="宋体" w:eastAsia="宋体" w:cs="宋体"/>
          <w:lang w:eastAsia="zh-CN"/>
        </w:rPr>
      </w:pPr>
      <w:r>
        <w:rPr>
          <w:rFonts w:ascii="宋体" w:hAnsi="宋体" w:eastAsia="宋体" w:cs="宋体"/>
          <w:spacing w:val="5"/>
          <w:lang w:eastAsia="zh-CN"/>
        </w:rPr>
        <w:t>(6)意见建议或下阶段的实施计划。</w:t>
      </w:r>
    </w:p>
    <w:p w14:paraId="1159C1AD">
      <w:pPr>
        <w:spacing w:before="197" w:line="220" w:lineRule="auto"/>
        <w:ind w:left="439"/>
        <w:rPr>
          <w:rFonts w:hint="eastAsia" w:ascii="仿宋" w:hAnsi="仿宋" w:eastAsia="仿宋" w:cs="仿宋"/>
          <w:lang w:eastAsia="zh-CN"/>
        </w:rPr>
      </w:pPr>
      <w:r>
        <w:rPr>
          <w:rFonts w:ascii="仿宋" w:hAnsi="仿宋" w:eastAsia="仿宋" w:cs="仿宋"/>
          <w:spacing w:val="-18"/>
          <w:lang w:eastAsia="zh-CN"/>
        </w:rPr>
        <w:t>(</w:t>
      </w:r>
      <w:r>
        <w:rPr>
          <w:rFonts w:ascii="仿宋" w:hAnsi="仿宋" w:eastAsia="仿宋" w:cs="仿宋"/>
          <w:spacing w:val="-33"/>
          <w:lang w:eastAsia="zh-CN"/>
        </w:rPr>
        <w:t xml:space="preserve"> </w:t>
      </w:r>
      <w:r>
        <w:rPr>
          <w:rFonts w:ascii="仿宋" w:hAnsi="仿宋" w:eastAsia="仿宋" w:cs="仿宋"/>
          <w:spacing w:val="-18"/>
          <w:lang w:eastAsia="zh-CN"/>
        </w:rPr>
        <w:t>三</w:t>
      </w:r>
      <w:r>
        <w:rPr>
          <w:rFonts w:ascii="仿宋" w:hAnsi="仿宋" w:eastAsia="仿宋" w:cs="仿宋"/>
          <w:spacing w:val="-44"/>
          <w:lang w:eastAsia="zh-CN"/>
        </w:rPr>
        <w:t xml:space="preserve"> </w:t>
      </w:r>
      <w:r>
        <w:rPr>
          <w:rFonts w:ascii="仿宋" w:hAnsi="仿宋" w:eastAsia="仿宋" w:cs="仿宋"/>
          <w:spacing w:val="-18"/>
          <w:lang w:eastAsia="zh-CN"/>
        </w:rPr>
        <w:t>)</w:t>
      </w:r>
      <w:r>
        <w:rPr>
          <w:rFonts w:ascii="仿宋" w:hAnsi="仿宋" w:eastAsia="仿宋" w:cs="仿宋"/>
          <w:spacing w:val="-39"/>
          <w:lang w:eastAsia="zh-CN"/>
        </w:rPr>
        <w:t xml:space="preserve"> </w:t>
      </w:r>
      <w:r>
        <w:rPr>
          <w:rFonts w:ascii="仿宋" w:hAnsi="仿宋" w:eastAsia="仿宋" w:cs="仿宋"/>
          <w:spacing w:val="-18"/>
          <w:lang w:eastAsia="zh-CN"/>
        </w:rPr>
        <w:t>金</w:t>
      </w:r>
      <w:r>
        <w:rPr>
          <w:rFonts w:ascii="仿宋" w:hAnsi="仿宋" w:eastAsia="仿宋" w:cs="仿宋"/>
          <w:spacing w:val="-30"/>
          <w:lang w:eastAsia="zh-CN"/>
        </w:rPr>
        <w:t xml:space="preserve"> </w:t>
      </w:r>
      <w:r>
        <w:rPr>
          <w:rFonts w:ascii="仿宋" w:hAnsi="仿宋" w:eastAsia="仿宋" w:cs="仿宋"/>
          <w:spacing w:val="-18"/>
          <w:lang w:eastAsia="zh-CN"/>
        </w:rPr>
        <w:t>字</w:t>
      </w:r>
      <w:r>
        <w:rPr>
          <w:rFonts w:ascii="仿宋" w:hAnsi="仿宋" w:eastAsia="仿宋" w:cs="仿宋"/>
          <w:spacing w:val="-37"/>
          <w:lang w:eastAsia="zh-CN"/>
        </w:rPr>
        <w:t xml:space="preserve"> </w:t>
      </w:r>
      <w:r>
        <w:rPr>
          <w:rFonts w:ascii="仿宋" w:hAnsi="仿宋" w:eastAsia="仿宋" w:cs="仿宋"/>
          <w:spacing w:val="-18"/>
          <w:lang w:eastAsia="zh-CN"/>
        </w:rPr>
        <w:t>塔</w:t>
      </w:r>
      <w:r>
        <w:rPr>
          <w:rFonts w:ascii="仿宋" w:hAnsi="仿宋" w:eastAsia="仿宋" w:cs="仿宋"/>
          <w:spacing w:val="-34"/>
          <w:lang w:eastAsia="zh-CN"/>
        </w:rPr>
        <w:t xml:space="preserve"> </w:t>
      </w:r>
      <w:r>
        <w:rPr>
          <w:rFonts w:ascii="仿宋" w:hAnsi="仿宋" w:eastAsia="仿宋" w:cs="仿宋"/>
          <w:spacing w:val="-18"/>
          <w:lang w:eastAsia="zh-CN"/>
        </w:rPr>
        <w:t>式</w:t>
      </w:r>
      <w:r>
        <w:rPr>
          <w:rFonts w:ascii="仿宋" w:hAnsi="仿宋" w:eastAsia="仿宋" w:cs="仿宋"/>
          <w:spacing w:val="-32"/>
          <w:lang w:eastAsia="zh-CN"/>
        </w:rPr>
        <w:t xml:space="preserve"> </w:t>
      </w:r>
      <w:r>
        <w:rPr>
          <w:rFonts w:ascii="仿宋" w:hAnsi="仿宋" w:eastAsia="仿宋" w:cs="仿宋"/>
          <w:spacing w:val="-18"/>
          <w:lang w:eastAsia="zh-CN"/>
        </w:rPr>
        <w:t>写</w:t>
      </w:r>
      <w:r>
        <w:rPr>
          <w:rFonts w:ascii="仿宋" w:hAnsi="仿宋" w:eastAsia="仿宋" w:cs="仿宋"/>
          <w:spacing w:val="-35"/>
          <w:lang w:eastAsia="zh-CN"/>
        </w:rPr>
        <w:t xml:space="preserve"> </w:t>
      </w:r>
      <w:r>
        <w:rPr>
          <w:rFonts w:ascii="仿宋" w:hAnsi="仿宋" w:eastAsia="仿宋" w:cs="仿宋"/>
          <w:spacing w:val="-18"/>
          <w:lang w:eastAsia="zh-CN"/>
        </w:rPr>
        <w:t>作</w:t>
      </w:r>
    </w:p>
    <w:p w14:paraId="3B67D646">
      <w:pPr>
        <w:spacing w:before="152" w:line="302" w:lineRule="auto"/>
        <w:ind w:left="19" w:firstLine="419"/>
        <w:rPr>
          <w:rFonts w:hint="eastAsia" w:ascii="宋体" w:hAnsi="宋体" w:eastAsia="宋体" w:cs="宋体"/>
          <w:lang w:eastAsia="zh-CN"/>
        </w:rPr>
      </w:pPr>
      <w:r>
        <w:rPr>
          <w:rFonts w:ascii="宋体" w:hAnsi="宋体" w:eastAsia="宋体" w:cs="宋体"/>
          <w:lang w:eastAsia="zh-CN"/>
        </w:rPr>
        <w:t>金字塔式写作是一种结构化的写作方式，能增</w:t>
      </w:r>
      <w:r>
        <w:rPr>
          <w:rFonts w:ascii="宋体" w:hAnsi="宋体" w:eastAsia="宋体" w:cs="宋体"/>
          <w:spacing w:val="-1"/>
          <w:lang w:eastAsia="zh-CN"/>
        </w:rPr>
        <w:t>加文章的条理性，减少文章的长度，</w:t>
      </w:r>
      <w:r>
        <w:rPr>
          <w:rFonts w:ascii="宋体" w:hAnsi="宋体" w:eastAsia="宋体" w:cs="宋体"/>
          <w:lang w:eastAsia="zh-CN"/>
        </w:rPr>
        <w:t xml:space="preserve"> </w:t>
      </w:r>
      <w:r>
        <w:rPr>
          <w:rFonts w:ascii="宋体" w:hAnsi="宋体" w:eastAsia="宋体" w:cs="宋体"/>
          <w:spacing w:val="-1"/>
          <w:lang w:eastAsia="zh-CN"/>
        </w:rPr>
        <w:t>是一种被广泛接受和运用的分析报告的写作方法，其写作原则如下：</w:t>
      </w:r>
    </w:p>
    <w:p w14:paraId="19941FC3">
      <w:pPr>
        <w:spacing w:before="1" w:line="213" w:lineRule="auto"/>
        <w:ind w:left="442"/>
        <w:rPr>
          <w:rFonts w:hint="eastAsia" w:ascii="黑体" w:hAnsi="黑体" w:eastAsia="黑体" w:cs="黑体"/>
          <w:lang w:eastAsia="zh-CN"/>
        </w:rPr>
      </w:pPr>
      <w:r>
        <w:rPr>
          <w:rFonts w:ascii="宋体" w:hAnsi="宋体" w:eastAsia="宋体" w:cs="宋体"/>
          <w:b/>
          <w:bCs/>
          <w:spacing w:val="-3"/>
          <w:lang w:eastAsia="zh-CN"/>
        </w:rPr>
        <w:t>1.</w:t>
      </w:r>
      <w:r>
        <w:rPr>
          <w:rFonts w:ascii="黑体" w:hAnsi="黑体" w:eastAsia="黑体" w:cs="黑体"/>
          <w:b/>
          <w:bCs/>
          <w:spacing w:val="-3"/>
          <w:lang w:eastAsia="zh-CN"/>
        </w:rPr>
        <w:t>自上而下，形成金字塔</w:t>
      </w:r>
    </w:p>
    <w:p w14:paraId="629337A1">
      <w:pPr>
        <w:spacing w:before="120" w:line="314" w:lineRule="auto"/>
        <w:ind w:left="19" w:firstLine="419"/>
        <w:jc w:val="both"/>
        <w:rPr>
          <w:rFonts w:hint="eastAsia" w:ascii="宋体" w:hAnsi="宋体" w:eastAsia="宋体" w:cs="宋体"/>
          <w:sz w:val="17"/>
          <w:szCs w:val="17"/>
          <w:lang w:eastAsia="zh-CN"/>
        </w:rPr>
      </w:pPr>
      <w:r>
        <w:rPr>
          <w:rFonts w:ascii="宋体" w:hAnsi="宋体" w:eastAsia="宋体" w:cs="宋体"/>
          <w:spacing w:val="6"/>
          <w:lang w:eastAsia="zh-CN"/>
        </w:rPr>
        <w:t>以总观点或总目标为统领，分角度、分层面</w:t>
      </w:r>
      <w:r>
        <w:rPr>
          <w:rFonts w:ascii="宋体" w:hAnsi="宋体" w:eastAsia="宋体" w:cs="宋体"/>
          <w:spacing w:val="5"/>
          <w:lang w:eastAsia="zh-CN"/>
        </w:rPr>
        <w:t>进行论述。任何一份市场分析报告，</w:t>
      </w:r>
      <w:r>
        <w:rPr>
          <w:rFonts w:ascii="宋体" w:hAnsi="宋体" w:eastAsia="宋体" w:cs="宋体"/>
          <w:lang w:eastAsia="zh-CN"/>
        </w:rPr>
        <w:t xml:space="preserve"> </w:t>
      </w:r>
      <w:r>
        <w:rPr>
          <w:rFonts w:ascii="宋体" w:hAnsi="宋体" w:eastAsia="宋体" w:cs="宋体"/>
          <w:spacing w:val="5"/>
          <w:lang w:eastAsia="zh-CN"/>
        </w:rPr>
        <w:t>都应该包括目标、方法、结果和决策建议，而</w:t>
      </w:r>
      <w:r>
        <w:rPr>
          <w:rFonts w:ascii="宋体" w:hAnsi="宋体" w:eastAsia="宋体" w:cs="宋体"/>
          <w:spacing w:val="4"/>
          <w:lang w:eastAsia="zh-CN"/>
        </w:rPr>
        <w:t>其中的每一部分，又需要形成一个相对</w:t>
      </w:r>
      <w:r>
        <w:rPr>
          <w:rFonts w:ascii="宋体" w:hAnsi="宋体" w:eastAsia="宋体" w:cs="宋体"/>
          <w:lang w:eastAsia="zh-CN"/>
        </w:rPr>
        <w:t xml:space="preserve"> </w:t>
      </w:r>
      <w:r>
        <w:rPr>
          <w:rFonts w:ascii="宋体" w:hAnsi="宋体" w:eastAsia="宋体" w:cs="宋体"/>
          <w:spacing w:val="10"/>
          <w:lang w:eastAsia="zh-CN"/>
        </w:rPr>
        <w:t>独立的金字塔结构(图2-1-4),以此类推，整</w:t>
      </w:r>
      <w:r>
        <w:rPr>
          <w:rFonts w:ascii="宋体" w:hAnsi="宋体" w:eastAsia="宋体" w:cs="宋体"/>
          <w:spacing w:val="9"/>
          <w:lang w:eastAsia="zh-CN"/>
        </w:rPr>
        <w:t>份分析报告就是由数个大大小小、结构</w:t>
      </w:r>
      <w:r>
        <w:rPr>
          <w:rFonts w:ascii="宋体" w:hAnsi="宋体" w:eastAsia="宋体" w:cs="宋体"/>
          <w:lang w:eastAsia="zh-CN"/>
        </w:rPr>
        <w:t xml:space="preserve"> </w:t>
      </w:r>
      <w:r>
        <w:rPr>
          <w:rFonts w:ascii="宋体" w:hAnsi="宋体" w:eastAsia="宋体" w:cs="宋体"/>
          <w:spacing w:val="34"/>
          <w:sz w:val="17"/>
          <w:szCs w:val="17"/>
          <w:lang w:eastAsia="zh-CN"/>
        </w:rPr>
        <w:t>稳固的金字塔搭建而成</w:t>
      </w:r>
      <w:r>
        <w:rPr>
          <w:rFonts w:ascii="宋体" w:hAnsi="宋体" w:eastAsia="宋体" w:cs="宋体"/>
          <w:spacing w:val="-41"/>
          <w:sz w:val="17"/>
          <w:szCs w:val="17"/>
          <w:lang w:eastAsia="zh-CN"/>
        </w:rPr>
        <w:t xml:space="preserve"> </w:t>
      </w:r>
      <w:r>
        <w:rPr>
          <w:rFonts w:ascii="宋体" w:hAnsi="宋体" w:eastAsia="宋体" w:cs="宋体"/>
          <w:spacing w:val="34"/>
          <w:sz w:val="17"/>
          <w:szCs w:val="17"/>
          <w:lang w:eastAsia="zh-CN"/>
        </w:rPr>
        <w:t>。</w:t>
      </w:r>
    </w:p>
    <w:p w14:paraId="44CA19BE">
      <w:pPr>
        <w:pStyle w:val="2"/>
        <w:spacing w:before="52" w:line="2430" w:lineRule="exact"/>
        <w:ind w:firstLine="320"/>
      </w:pPr>
      <w:r>
        <w:rPr>
          <w:position w:val="-48"/>
        </w:rPr>
        <w:pict>
          <v:group id="_x0000_s2245" o:spid="_x0000_s2245" o:spt="203" style="height:121.5pt;width:365.55pt;" coordsize="7310,2430">
            <o:lock v:ext="edit"/>
            <v:shape id="_x0000_s2246" o:spid="_x0000_s2246" o:spt="75" type="#_x0000_t75" style="position:absolute;left:0;top:0;height:2430;width:7310;" filled="f" o:preferrelative="t" stroked="f" coordsize="21600,21600">
              <v:path/>
              <v:fill on="f" focussize="0,0"/>
              <v:stroke on="f" joinstyle="miter"/>
              <v:imagedata r:id="rId192" o:title=""/>
              <o:lock v:ext="edit" aspectratio="t"/>
            </v:shape>
            <v:shape id="_x0000_s2247" o:spid="_x0000_s2247" o:spt="202" type="#_x0000_t202" style="position:absolute;left:19;top:56;height:2233;width:7052;" filled="f" stroked="f" coordsize="21600,21600">
              <v:path/>
              <v:fill on="f" focussize="0,0"/>
              <v:stroke on="f" joinstyle="miter"/>
              <v:imagedata o:title=""/>
              <o:lock v:ext="edit"/>
              <v:textbox inset="0mm,0mm,0mm,0mm">
                <w:txbxContent>
                  <w:p w14:paraId="47B81131">
                    <w:pPr>
                      <w:spacing w:before="20" w:line="219" w:lineRule="auto"/>
                      <w:ind w:left="1540"/>
                      <w:rPr>
                        <w:rFonts w:hint="eastAsia" w:ascii="宋体" w:hAnsi="宋体" w:eastAsia="宋体" w:cs="宋体"/>
                        <w:sz w:val="17"/>
                        <w:szCs w:val="17"/>
                        <w:lang w:eastAsia="zh-CN"/>
                      </w:rPr>
                    </w:pPr>
                    <w:r>
                      <w:rPr>
                        <w:rFonts w:ascii="宋体" w:hAnsi="宋体" w:eastAsia="宋体" w:cs="宋体"/>
                        <w:spacing w:val="6"/>
                        <w:sz w:val="17"/>
                        <w:szCs w:val="17"/>
                        <w:lang w:eastAsia="zh-CN"/>
                      </w:rPr>
                      <w:t>特征一：</w:t>
                    </w:r>
                  </w:p>
                  <w:p w14:paraId="7B786980">
                    <w:pPr>
                      <w:spacing w:before="8" w:line="221" w:lineRule="auto"/>
                      <w:ind w:left="1540" w:right="3970"/>
                      <w:rPr>
                        <w:rFonts w:hint="eastAsia" w:ascii="宋体" w:hAnsi="宋体" w:eastAsia="宋体" w:cs="宋体"/>
                        <w:sz w:val="17"/>
                        <w:szCs w:val="17"/>
                        <w:lang w:eastAsia="zh-CN"/>
                      </w:rPr>
                    </w:pPr>
                    <w:r>
                      <w:rPr>
                        <w:rFonts w:ascii="宋体" w:hAnsi="宋体" w:eastAsia="宋体" w:cs="宋体"/>
                        <w:spacing w:val="1"/>
                        <w:sz w:val="17"/>
                        <w:szCs w:val="17"/>
                        <w:lang w:eastAsia="zh-CN"/>
                      </w:rPr>
                      <w:t xml:space="preserve">一篇文章的结构必定 </w:t>
                    </w:r>
                    <w:r>
                      <w:rPr>
                        <w:rFonts w:ascii="宋体" w:hAnsi="宋体" w:eastAsia="宋体" w:cs="宋体"/>
                        <w:sz w:val="17"/>
                        <w:szCs w:val="17"/>
                        <w:lang w:eastAsia="zh-CN"/>
                      </w:rPr>
                      <w:t>只支持一个思想，这</w:t>
                    </w:r>
                    <w:r>
                      <w:rPr>
                        <w:rFonts w:ascii="宋体" w:hAnsi="宋体" w:eastAsia="宋体" w:cs="宋体"/>
                        <w:spacing w:val="6"/>
                        <w:sz w:val="17"/>
                        <w:szCs w:val="17"/>
                        <w:lang w:eastAsia="zh-CN"/>
                      </w:rPr>
                      <w:t xml:space="preserve"> </w:t>
                    </w:r>
                    <w:r>
                      <w:rPr>
                        <w:rFonts w:ascii="宋体" w:hAnsi="宋体" w:eastAsia="宋体" w:cs="宋体"/>
                        <w:spacing w:val="-1"/>
                        <w:sz w:val="17"/>
                        <w:szCs w:val="17"/>
                        <w:lang w:eastAsia="zh-CN"/>
                      </w:rPr>
                      <w:t>个思想将概括所有各</w:t>
                    </w:r>
                  </w:p>
                  <w:p w14:paraId="5574587F">
                    <w:pPr>
                      <w:spacing w:line="222" w:lineRule="auto"/>
                      <w:ind w:left="20" w:right="4479"/>
                      <w:rPr>
                        <w:rFonts w:hint="eastAsia" w:ascii="宋体" w:hAnsi="宋体" w:eastAsia="宋体" w:cs="宋体"/>
                        <w:sz w:val="17"/>
                        <w:szCs w:val="17"/>
                        <w:lang w:eastAsia="zh-CN"/>
                      </w:rPr>
                    </w:pPr>
                    <w:r>
                      <w:rPr>
                        <w:rFonts w:ascii="宋体" w:hAnsi="宋体" w:eastAsia="宋体" w:cs="宋体"/>
                        <w:spacing w:val="1"/>
                        <w:position w:val="-1"/>
                        <w:sz w:val="17"/>
                        <w:szCs w:val="17"/>
                        <w:lang w:eastAsia="zh-CN"/>
                      </w:rPr>
                      <w:t>特征二：</w:t>
                    </w:r>
                    <w:r>
                      <w:rPr>
                        <w:rFonts w:ascii="宋体" w:hAnsi="宋体" w:eastAsia="宋体" w:cs="宋体"/>
                        <w:spacing w:val="8"/>
                        <w:position w:val="-1"/>
                        <w:sz w:val="17"/>
                        <w:szCs w:val="17"/>
                        <w:lang w:eastAsia="zh-CN"/>
                      </w:rPr>
                      <w:t xml:space="preserve">         </w:t>
                    </w:r>
                    <w:r>
                      <w:rPr>
                        <w:rFonts w:ascii="宋体" w:hAnsi="宋体" w:eastAsia="宋体" w:cs="宋体"/>
                        <w:spacing w:val="1"/>
                        <w:sz w:val="17"/>
                        <w:szCs w:val="17"/>
                        <w:lang w:eastAsia="zh-CN"/>
                      </w:rPr>
                      <w:t>级各组的思想</w:t>
                    </w:r>
                    <w:r>
                      <w:rPr>
                        <w:rFonts w:ascii="宋体" w:hAnsi="宋体" w:eastAsia="宋体" w:cs="宋体"/>
                        <w:spacing w:val="4"/>
                        <w:sz w:val="17"/>
                        <w:szCs w:val="17"/>
                        <w:lang w:eastAsia="zh-CN"/>
                      </w:rPr>
                      <w:t xml:space="preserve"> </w:t>
                    </w:r>
                    <w:r>
                      <w:rPr>
                        <w:rFonts w:ascii="宋体" w:hAnsi="宋体" w:eastAsia="宋体" w:cs="宋体"/>
                        <w:spacing w:val="-1"/>
                        <w:sz w:val="17"/>
                        <w:szCs w:val="17"/>
                        <w:lang w:eastAsia="zh-CN"/>
                      </w:rPr>
                      <w:t>任何一个层次上的</w:t>
                    </w:r>
                  </w:p>
                  <w:p w14:paraId="6B73E9DC">
                    <w:pPr>
                      <w:spacing w:line="212" w:lineRule="auto"/>
                      <w:ind w:left="20"/>
                      <w:rPr>
                        <w:rFonts w:hint="eastAsia" w:ascii="宋体" w:hAnsi="宋体" w:eastAsia="宋体" w:cs="宋体"/>
                        <w:sz w:val="17"/>
                        <w:szCs w:val="17"/>
                      </w:rPr>
                    </w:pPr>
                    <w:r>
                      <w:rPr>
                        <w:rFonts w:ascii="宋体" w:hAnsi="宋体" w:eastAsia="宋体" w:cs="宋体"/>
                        <w:spacing w:val="13"/>
                        <w:sz w:val="17"/>
                        <w:szCs w:val="17"/>
                      </w:rPr>
                      <w:t>思想都必须是其下</w:t>
                    </w:r>
                  </w:p>
                  <w:p w14:paraId="58DF8213">
                    <w:pPr>
                      <w:spacing w:line="200" w:lineRule="auto"/>
                      <w:ind w:left="20"/>
                      <w:rPr>
                        <w:rFonts w:ascii="Times New Roman" w:hAnsi="Times New Roman" w:eastAsia="Times New Roman" w:cs="Times New Roman"/>
                      </w:rPr>
                    </w:pPr>
                    <w:r>
                      <w:rPr>
                        <w:rFonts w:ascii="宋体" w:hAnsi="宋体" w:eastAsia="宋体" w:cs="宋体"/>
                        <w:sz w:val="17"/>
                        <w:szCs w:val="17"/>
                      </w:rPr>
                      <w:t xml:space="preserve">一层次思想的概括          </w:t>
                    </w:r>
                    <w:r>
                      <w:rPr>
                        <w:rFonts w:ascii="Times New Roman" w:hAnsi="Times New Roman" w:eastAsia="Times New Roman" w:cs="Times New Roman"/>
                        <w:position w:val="1"/>
                        <w:sz w:val="17"/>
                        <w:szCs w:val="17"/>
                      </w:rPr>
                      <w:t xml:space="preserve">A                                      </w:t>
                    </w:r>
                    <w:r>
                      <w:rPr>
                        <w:rFonts w:ascii="Times New Roman" w:hAnsi="Times New Roman" w:eastAsia="Times New Roman" w:cs="Times New Roman"/>
                        <w:spacing w:val="-1"/>
                        <w:position w:val="1"/>
                        <w:sz w:val="17"/>
                        <w:szCs w:val="17"/>
                      </w:rPr>
                      <w:t xml:space="preserve">      </w:t>
                    </w:r>
                    <w:r>
                      <w:rPr>
                        <w:rFonts w:ascii="Times New Roman" w:hAnsi="Times New Roman" w:eastAsia="Times New Roman" w:cs="Times New Roman"/>
                        <w:spacing w:val="-1"/>
                      </w:rPr>
                      <w:t xml:space="preserve">B                                    </w:t>
                    </w:r>
                    <w:r>
                      <w:rPr>
                        <w:rFonts w:ascii="Times New Roman" w:hAnsi="Times New Roman" w:eastAsia="Times New Roman" w:cs="Times New Roman"/>
                        <w:spacing w:val="-1"/>
                        <w:position w:val="2"/>
                      </w:rPr>
                      <w:t>C</w:t>
                    </w:r>
                  </w:p>
                  <w:p w14:paraId="118DF523">
                    <w:pPr>
                      <w:spacing w:line="349" w:lineRule="auto"/>
                    </w:pPr>
                  </w:p>
                  <w:p w14:paraId="0E01F837">
                    <w:pPr>
                      <w:spacing w:before="50" w:line="201" w:lineRule="auto"/>
                      <w:ind w:right="17"/>
                      <w:jc w:val="right"/>
                      <w:rPr>
                        <w:rFonts w:ascii="Times New Roman" w:hAnsi="Times New Roman" w:eastAsia="Times New Roman" w:cs="Times New Roman"/>
                        <w:sz w:val="17"/>
                        <w:szCs w:val="17"/>
                      </w:rPr>
                    </w:pPr>
                    <w:r>
                      <w:rPr>
                        <w:rFonts w:ascii="Times New Roman" w:hAnsi="Times New Roman" w:eastAsia="Times New Roman" w:cs="Times New Roman"/>
                        <w:spacing w:val="-1"/>
                        <w:sz w:val="17"/>
                        <w:szCs w:val="17"/>
                      </w:rPr>
                      <w:t>A₁</w:t>
                    </w:r>
                    <w:r>
                      <w:rPr>
                        <w:rFonts w:ascii="Times New Roman" w:hAnsi="Times New Roman" w:eastAsia="Times New Roman" w:cs="Times New Roman"/>
                        <w:spacing w:val="3"/>
                        <w:sz w:val="17"/>
                        <w:szCs w:val="17"/>
                      </w:rPr>
                      <w:t xml:space="preserve">           </w:t>
                    </w:r>
                    <w:r>
                      <w:rPr>
                        <w:rFonts w:ascii="Times New Roman" w:hAnsi="Times New Roman" w:eastAsia="Times New Roman" w:cs="Times New Roman"/>
                        <w:spacing w:val="-1"/>
                        <w:sz w:val="17"/>
                        <w:szCs w:val="17"/>
                      </w:rPr>
                      <w:t>A2</w:t>
                    </w:r>
                    <w:r>
                      <w:rPr>
                        <w:rFonts w:ascii="Times New Roman" w:hAnsi="Times New Roman" w:eastAsia="Times New Roman" w:cs="Times New Roman"/>
                        <w:spacing w:val="2"/>
                        <w:sz w:val="17"/>
                        <w:szCs w:val="17"/>
                      </w:rPr>
                      <w:t xml:space="preserve">          </w:t>
                    </w:r>
                    <w:r>
                      <w:rPr>
                        <w:rFonts w:ascii="Times New Roman" w:hAnsi="Times New Roman" w:eastAsia="Times New Roman" w:cs="Times New Roman"/>
                        <w:spacing w:val="-1"/>
                        <w:sz w:val="17"/>
                        <w:szCs w:val="17"/>
                      </w:rPr>
                      <w:t>A3           B1           B2           B3           C1           C2            C3</w:t>
                    </w:r>
                  </w:p>
                </w:txbxContent>
              </v:textbox>
            </v:shape>
            <v:shape id="_x0000_s2248" o:spid="_x0000_s2248" o:spt="202" type="#_x0000_t202" style="position:absolute;left:4189;top:872;height:187;width:153;" filled="f" stroked="f" coordsize="21600,21600">
              <v:path/>
              <v:fill on="f" focussize="0,0"/>
              <v:stroke on="f" joinstyle="miter"/>
              <v:imagedata o:title=""/>
              <o:lock v:ext="edit"/>
              <v:textbox inset="0mm,0mm,0mm,0mm">
                <w:txbxContent>
                  <w:p w14:paraId="08E46206">
                    <w:pPr>
                      <w:spacing w:before="20" w:line="188" w:lineRule="auto"/>
                      <w:jc w:val="right"/>
                      <w:rPr>
                        <w:rFonts w:ascii="Times New Roman" w:hAnsi="Times New Roman" w:eastAsia="Times New Roman" w:cs="Times New Roman"/>
                      </w:rPr>
                    </w:pPr>
                    <w:r>
                      <w:rPr>
                        <w:rFonts w:ascii="Times New Roman" w:hAnsi="Times New Roman" w:eastAsia="Times New Roman" w:cs="Times New Roman"/>
                        <w:spacing w:val="-4"/>
                        <w:w w:val="76"/>
                      </w:rPr>
                      <w:t>G</w:t>
                    </w:r>
                  </w:p>
                </w:txbxContent>
              </v:textbox>
            </v:shape>
            <w10:wrap type="none"/>
            <w10:anchorlock/>
          </v:group>
        </w:pict>
      </w:r>
    </w:p>
    <w:p w14:paraId="184A6A56">
      <w:pPr>
        <w:spacing w:before="133" w:line="222" w:lineRule="auto"/>
        <w:ind w:left="3042"/>
        <w:rPr>
          <w:rFonts w:hint="eastAsia" w:ascii="黑体" w:hAnsi="黑体" w:eastAsia="黑体" w:cs="黑体"/>
          <w:sz w:val="17"/>
          <w:szCs w:val="17"/>
          <w:lang w:eastAsia="zh-CN"/>
        </w:rPr>
      </w:pPr>
      <w:r>
        <w:rPr>
          <w:rFonts w:ascii="黑体" w:hAnsi="黑体" w:eastAsia="黑体" w:cs="黑体"/>
          <w:b/>
          <w:bCs/>
          <w:spacing w:val="11"/>
          <w:sz w:val="17"/>
          <w:szCs w:val="17"/>
          <w:lang w:eastAsia="zh-CN"/>
        </w:rPr>
        <w:t>图2-</w:t>
      </w:r>
      <w:r>
        <w:rPr>
          <w:rFonts w:ascii="黑体" w:hAnsi="黑体" w:eastAsia="黑体" w:cs="黑体"/>
          <w:spacing w:val="-32"/>
          <w:sz w:val="17"/>
          <w:szCs w:val="17"/>
          <w:lang w:eastAsia="zh-CN"/>
        </w:rPr>
        <w:t xml:space="preserve"> </w:t>
      </w:r>
      <w:r>
        <w:rPr>
          <w:rFonts w:ascii="黑体" w:hAnsi="黑体" w:eastAsia="黑体" w:cs="黑体"/>
          <w:b/>
          <w:bCs/>
          <w:spacing w:val="11"/>
          <w:sz w:val="17"/>
          <w:szCs w:val="17"/>
          <w:lang w:eastAsia="zh-CN"/>
        </w:rPr>
        <w:t>1-4</w:t>
      </w:r>
      <w:r>
        <w:rPr>
          <w:rFonts w:ascii="黑体" w:hAnsi="黑体" w:eastAsia="黑体" w:cs="黑体"/>
          <w:spacing w:val="77"/>
          <w:sz w:val="17"/>
          <w:szCs w:val="17"/>
          <w:lang w:eastAsia="zh-CN"/>
        </w:rPr>
        <w:t xml:space="preserve"> </w:t>
      </w:r>
      <w:r>
        <w:rPr>
          <w:rFonts w:ascii="黑体" w:hAnsi="黑体" w:eastAsia="黑体" w:cs="黑体"/>
          <w:b/>
          <w:bCs/>
          <w:spacing w:val="11"/>
          <w:sz w:val="17"/>
          <w:szCs w:val="17"/>
          <w:lang w:eastAsia="zh-CN"/>
        </w:rPr>
        <w:t>金字塔式写作</w:t>
      </w:r>
    </w:p>
    <w:p w14:paraId="79DE36B0">
      <w:pPr>
        <w:spacing w:before="226" w:line="221" w:lineRule="auto"/>
        <w:ind w:left="442"/>
        <w:rPr>
          <w:rFonts w:hint="eastAsia" w:ascii="黑体" w:hAnsi="黑体" w:eastAsia="黑体" w:cs="黑体"/>
          <w:lang w:eastAsia="zh-CN"/>
        </w:rPr>
      </w:pPr>
      <w:r>
        <w:rPr>
          <w:rFonts w:ascii="宋体" w:hAnsi="宋体" w:eastAsia="宋体" w:cs="宋体"/>
          <w:b/>
          <w:bCs/>
          <w:spacing w:val="-1"/>
          <w:lang w:eastAsia="zh-CN"/>
        </w:rPr>
        <w:t>2.</w:t>
      </w:r>
      <w:r>
        <w:rPr>
          <w:rFonts w:ascii="黑体" w:hAnsi="黑体" w:eastAsia="黑体" w:cs="黑体"/>
          <w:b/>
          <w:bCs/>
          <w:spacing w:val="-1"/>
          <w:lang w:eastAsia="zh-CN"/>
        </w:rPr>
        <w:t>保证同一组的子观点之间相互独立且属同一范畴</w:t>
      </w:r>
    </w:p>
    <w:p w14:paraId="5CE4E8C9">
      <w:pPr>
        <w:spacing w:before="101" w:line="314" w:lineRule="auto"/>
        <w:ind w:left="19" w:right="16" w:firstLine="419"/>
        <w:jc w:val="both"/>
        <w:rPr>
          <w:rFonts w:hint="eastAsia" w:ascii="宋体" w:hAnsi="宋体" w:eastAsia="宋体" w:cs="宋体"/>
          <w:sz w:val="17"/>
          <w:szCs w:val="17"/>
          <w:lang w:eastAsia="zh-CN"/>
        </w:rPr>
      </w:pPr>
      <w:r>
        <w:rPr>
          <w:rFonts w:ascii="宋体" w:hAnsi="宋体" w:eastAsia="宋体" w:cs="宋体"/>
          <w:spacing w:val="4"/>
          <w:lang w:eastAsia="zh-CN"/>
        </w:rPr>
        <w:t>比如，包装、吸味、烟丝燃烧、过滤嘴设计都属于产品属性</w:t>
      </w:r>
      <w:r>
        <w:rPr>
          <w:rFonts w:ascii="宋体" w:hAnsi="宋体" w:eastAsia="宋体" w:cs="宋体"/>
          <w:spacing w:val="3"/>
          <w:lang w:eastAsia="zh-CN"/>
        </w:rPr>
        <w:t>，在分析消费者对产</w:t>
      </w:r>
      <w:r>
        <w:rPr>
          <w:rFonts w:ascii="宋体" w:hAnsi="宋体" w:eastAsia="宋体" w:cs="宋体"/>
          <w:lang w:eastAsia="zh-CN"/>
        </w:rPr>
        <w:t xml:space="preserve"> </w:t>
      </w:r>
      <w:r>
        <w:rPr>
          <w:rFonts w:ascii="宋体" w:hAnsi="宋体" w:eastAsia="宋体" w:cs="宋体"/>
          <w:spacing w:val="5"/>
          <w:lang w:eastAsia="zh-CN"/>
        </w:rPr>
        <w:t>品的评价时，可从这几个方面分别论述。如果在这里出现“购买渠道</w:t>
      </w:r>
      <w:r>
        <w:rPr>
          <w:rFonts w:ascii="宋体" w:hAnsi="宋体" w:eastAsia="宋体" w:cs="宋体"/>
          <w:spacing w:val="4"/>
          <w:lang w:eastAsia="zh-CN"/>
        </w:rPr>
        <w:t>”就不符合原则</w:t>
      </w:r>
      <w:r>
        <w:rPr>
          <w:rFonts w:ascii="宋体" w:hAnsi="宋体" w:eastAsia="宋体" w:cs="宋体"/>
          <w:lang w:eastAsia="zh-CN"/>
        </w:rPr>
        <w:t xml:space="preserve"> </w:t>
      </w:r>
      <w:r>
        <w:rPr>
          <w:rFonts w:ascii="宋体" w:hAnsi="宋体" w:eastAsia="宋体" w:cs="宋体"/>
          <w:spacing w:val="4"/>
          <w:lang w:eastAsia="zh-CN"/>
        </w:rPr>
        <w:t>了，因为购买渠道属于消费者购买行为的范畴，它通常跟消费者购买动机、信息获取</w:t>
      </w:r>
      <w:r>
        <w:rPr>
          <w:rFonts w:ascii="宋体" w:hAnsi="宋体" w:eastAsia="宋体" w:cs="宋体"/>
          <w:spacing w:val="1"/>
          <w:lang w:eastAsia="zh-CN"/>
        </w:rPr>
        <w:t xml:space="preserve"> </w:t>
      </w:r>
      <w:r>
        <w:rPr>
          <w:rFonts w:ascii="宋体" w:hAnsi="宋体" w:eastAsia="宋体" w:cs="宋体"/>
          <w:spacing w:val="28"/>
          <w:sz w:val="17"/>
          <w:szCs w:val="17"/>
          <w:lang w:eastAsia="zh-CN"/>
        </w:rPr>
        <w:t>渠道</w:t>
      </w:r>
      <w:r>
        <w:rPr>
          <w:rFonts w:ascii="宋体" w:hAnsi="宋体" w:eastAsia="宋体" w:cs="宋体"/>
          <w:spacing w:val="-25"/>
          <w:sz w:val="17"/>
          <w:szCs w:val="17"/>
          <w:lang w:eastAsia="zh-CN"/>
        </w:rPr>
        <w:t xml:space="preserve"> </w:t>
      </w:r>
      <w:r>
        <w:rPr>
          <w:rFonts w:ascii="宋体" w:hAnsi="宋体" w:eastAsia="宋体" w:cs="宋体"/>
          <w:spacing w:val="28"/>
          <w:sz w:val="17"/>
          <w:szCs w:val="17"/>
          <w:lang w:eastAsia="zh-CN"/>
        </w:rPr>
        <w:t>、</w:t>
      </w:r>
      <w:r>
        <w:rPr>
          <w:rFonts w:ascii="宋体" w:hAnsi="宋体" w:eastAsia="宋体" w:cs="宋体"/>
          <w:spacing w:val="-38"/>
          <w:sz w:val="17"/>
          <w:szCs w:val="17"/>
          <w:lang w:eastAsia="zh-CN"/>
        </w:rPr>
        <w:t xml:space="preserve"> </w:t>
      </w:r>
      <w:r>
        <w:rPr>
          <w:rFonts w:ascii="宋体" w:hAnsi="宋体" w:eastAsia="宋体" w:cs="宋体"/>
          <w:spacing w:val="28"/>
          <w:sz w:val="17"/>
          <w:szCs w:val="17"/>
          <w:lang w:eastAsia="zh-CN"/>
        </w:rPr>
        <w:t>购买决策等因素共同考虑</w:t>
      </w:r>
      <w:r>
        <w:rPr>
          <w:rFonts w:ascii="宋体" w:hAnsi="宋体" w:eastAsia="宋体" w:cs="宋体"/>
          <w:spacing w:val="-44"/>
          <w:sz w:val="17"/>
          <w:szCs w:val="17"/>
          <w:lang w:eastAsia="zh-CN"/>
        </w:rPr>
        <w:t xml:space="preserve"> </w:t>
      </w:r>
      <w:r>
        <w:rPr>
          <w:rFonts w:ascii="宋体" w:hAnsi="宋体" w:eastAsia="宋体" w:cs="宋体"/>
          <w:spacing w:val="28"/>
          <w:sz w:val="17"/>
          <w:szCs w:val="17"/>
          <w:lang w:eastAsia="zh-CN"/>
        </w:rPr>
        <w:t>。</w:t>
      </w:r>
    </w:p>
    <w:p w14:paraId="54C341C2">
      <w:pPr>
        <w:spacing w:before="28" w:line="213" w:lineRule="auto"/>
        <w:ind w:left="442"/>
        <w:rPr>
          <w:rFonts w:hint="eastAsia" w:ascii="黑体" w:hAnsi="黑体" w:eastAsia="黑体" w:cs="黑体"/>
          <w:lang w:eastAsia="zh-CN"/>
        </w:rPr>
      </w:pPr>
      <w:r>
        <w:rPr>
          <w:rFonts w:ascii="宋体" w:hAnsi="宋体" w:eastAsia="宋体" w:cs="宋体"/>
          <w:b/>
          <w:bCs/>
          <w:spacing w:val="-1"/>
          <w:lang w:eastAsia="zh-CN"/>
        </w:rPr>
        <w:t>3.</w:t>
      </w:r>
      <w:r>
        <w:rPr>
          <w:rFonts w:ascii="黑体" w:hAnsi="黑体" w:eastAsia="黑体" w:cs="黑体"/>
          <w:b/>
          <w:bCs/>
          <w:spacing w:val="-1"/>
          <w:lang w:eastAsia="zh-CN"/>
        </w:rPr>
        <w:t>对每一子观点的论述，观点先行且标题有</w:t>
      </w:r>
      <w:r>
        <w:rPr>
          <w:rFonts w:ascii="黑体" w:hAnsi="黑体" w:eastAsia="黑体" w:cs="黑体"/>
          <w:b/>
          <w:bCs/>
          <w:spacing w:val="-2"/>
          <w:lang w:eastAsia="zh-CN"/>
        </w:rPr>
        <w:t>意义</w:t>
      </w:r>
    </w:p>
    <w:p w14:paraId="61BE880A">
      <w:pPr>
        <w:spacing w:before="122" w:line="341" w:lineRule="auto"/>
        <w:ind w:left="19" w:right="56" w:firstLine="419"/>
        <w:rPr>
          <w:rFonts w:hint="eastAsia" w:ascii="宋体" w:hAnsi="宋体" w:eastAsia="宋体" w:cs="宋体"/>
          <w:sz w:val="17"/>
          <w:szCs w:val="17"/>
          <w:lang w:eastAsia="zh-CN"/>
        </w:rPr>
      </w:pPr>
      <w:r>
        <w:rPr>
          <w:rFonts w:ascii="宋体" w:hAnsi="宋体" w:eastAsia="宋体" w:cs="宋体"/>
          <w:spacing w:val="4"/>
          <w:lang w:eastAsia="zh-CN"/>
        </w:rPr>
        <w:t>对每一子观点的论述，应先提出观点和结论，然后再做进一步解释和分析</w:t>
      </w:r>
      <w:r>
        <w:rPr>
          <w:rFonts w:ascii="宋体" w:hAnsi="宋体" w:eastAsia="宋体" w:cs="宋体"/>
          <w:spacing w:val="3"/>
          <w:lang w:eastAsia="zh-CN"/>
        </w:rPr>
        <w:t>。观点</w:t>
      </w:r>
      <w:r>
        <w:rPr>
          <w:rFonts w:ascii="宋体" w:hAnsi="宋体" w:eastAsia="宋体" w:cs="宋体"/>
          <w:lang w:eastAsia="zh-CN"/>
        </w:rPr>
        <w:t xml:space="preserve"> </w:t>
      </w:r>
      <w:r>
        <w:rPr>
          <w:rFonts w:ascii="宋体" w:hAnsi="宋体" w:eastAsia="宋体" w:cs="宋体"/>
          <w:spacing w:val="31"/>
          <w:sz w:val="17"/>
          <w:szCs w:val="17"/>
          <w:lang w:eastAsia="zh-CN"/>
        </w:rPr>
        <w:t>先行的好处是</w:t>
      </w:r>
      <w:r>
        <w:rPr>
          <w:rFonts w:ascii="宋体" w:hAnsi="宋体" w:eastAsia="宋体" w:cs="宋体"/>
          <w:spacing w:val="-7"/>
          <w:sz w:val="17"/>
          <w:szCs w:val="17"/>
          <w:lang w:eastAsia="zh-CN"/>
        </w:rPr>
        <w:t xml:space="preserve"> </w:t>
      </w:r>
      <w:r>
        <w:rPr>
          <w:rFonts w:ascii="宋体" w:hAnsi="宋体" w:eastAsia="宋体" w:cs="宋体"/>
          <w:spacing w:val="31"/>
          <w:sz w:val="17"/>
          <w:szCs w:val="17"/>
          <w:lang w:eastAsia="zh-CN"/>
        </w:rPr>
        <w:t>，</w:t>
      </w:r>
      <w:r>
        <w:rPr>
          <w:rFonts w:ascii="宋体" w:hAnsi="宋体" w:eastAsia="宋体" w:cs="宋体"/>
          <w:spacing w:val="-38"/>
          <w:sz w:val="17"/>
          <w:szCs w:val="17"/>
          <w:lang w:eastAsia="zh-CN"/>
        </w:rPr>
        <w:t xml:space="preserve"> </w:t>
      </w:r>
      <w:r>
        <w:rPr>
          <w:rFonts w:ascii="宋体" w:hAnsi="宋体" w:eastAsia="宋体" w:cs="宋体"/>
          <w:spacing w:val="31"/>
          <w:sz w:val="17"/>
          <w:szCs w:val="17"/>
          <w:lang w:eastAsia="zh-CN"/>
        </w:rPr>
        <w:t>读者可以第一时间了解论述范畴</w:t>
      </w:r>
      <w:r>
        <w:rPr>
          <w:rFonts w:ascii="宋体" w:hAnsi="宋体" w:eastAsia="宋体" w:cs="宋体"/>
          <w:spacing w:val="-44"/>
          <w:sz w:val="17"/>
          <w:szCs w:val="17"/>
          <w:lang w:eastAsia="zh-CN"/>
        </w:rPr>
        <w:t xml:space="preserve"> </w:t>
      </w:r>
      <w:r>
        <w:rPr>
          <w:rFonts w:ascii="宋体" w:hAnsi="宋体" w:eastAsia="宋体" w:cs="宋体"/>
          <w:spacing w:val="31"/>
          <w:sz w:val="17"/>
          <w:szCs w:val="17"/>
          <w:lang w:eastAsia="zh-CN"/>
        </w:rPr>
        <w:t>。</w:t>
      </w:r>
    </w:p>
    <w:p w14:paraId="6575DC4B">
      <w:pPr>
        <w:spacing w:before="185" w:line="222" w:lineRule="auto"/>
        <w:ind w:left="442"/>
        <w:outlineLvl w:val="2"/>
        <w:rPr>
          <w:rFonts w:hint="eastAsia" w:ascii="黑体" w:hAnsi="黑体" w:eastAsia="黑体" w:cs="黑体"/>
          <w:lang w:eastAsia="zh-CN"/>
        </w:rPr>
      </w:pPr>
      <w:bookmarkStart w:id="126" w:name="bookmark53"/>
      <w:bookmarkEnd w:id="126"/>
      <w:r>
        <w:rPr>
          <w:rFonts w:ascii="黑体" w:hAnsi="黑体" w:eastAsia="黑体" w:cs="黑体"/>
          <w:b/>
          <w:bCs/>
          <w:spacing w:val="31"/>
          <w:lang w:eastAsia="zh-CN"/>
        </w:rPr>
        <w:t>七、市场分析结果的应用</w:t>
      </w:r>
    </w:p>
    <w:p w14:paraId="75912254">
      <w:pPr>
        <w:spacing w:before="270" w:line="350" w:lineRule="auto"/>
        <w:ind w:left="19" w:right="65" w:firstLine="419"/>
        <w:rPr>
          <w:rFonts w:hint="eastAsia" w:ascii="宋体" w:hAnsi="宋体" w:eastAsia="宋体" w:cs="宋体"/>
          <w:sz w:val="17"/>
          <w:szCs w:val="17"/>
          <w:lang w:eastAsia="zh-CN"/>
        </w:rPr>
      </w:pPr>
      <w:r>
        <w:rPr>
          <w:rFonts w:ascii="宋体" w:hAnsi="宋体" w:eastAsia="宋体" w:cs="宋体"/>
          <w:spacing w:val="4"/>
          <w:lang w:eastAsia="zh-CN"/>
        </w:rPr>
        <w:t>市场分析结果是市场营销的重要决策依据，主要应用</w:t>
      </w:r>
      <w:r>
        <w:rPr>
          <w:rFonts w:ascii="宋体" w:hAnsi="宋体" w:eastAsia="宋体" w:cs="宋体"/>
          <w:spacing w:val="3"/>
          <w:lang w:eastAsia="zh-CN"/>
        </w:rPr>
        <w:t>于卷烟销售、品牌管理、客</w:t>
      </w:r>
      <w:r>
        <w:rPr>
          <w:rFonts w:ascii="宋体" w:hAnsi="宋体" w:eastAsia="宋体" w:cs="宋体"/>
          <w:lang w:eastAsia="zh-CN"/>
        </w:rPr>
        <w:t xml:space="preserve"> </w:t>
      </w:r>
      <w:r>
        <w:rPr>
          <w:rFonts w:ascii="宋体" w:hAnsi="宋体" w:eastAsia="宋体" w:cs="宋体"/>
          <w:spacing w:val="27"/>
          <w:sz w:val="17"/>
          <w:szCs w:val="17"/>
          <w:lang w:eastAsia="zh-CN"/>
        </w:rPr>
        <w:t>户服务</w:t>
      </w:r>
      <w:r>
        <w:rPr>
          <w:rFonts w:ascii="宋体" w:hAnsi="宋体" w:eastAsia="宋体" w:cs="宋体"/>
          <w:spacing w:val="-23"/>
          <w:sz w:val="17"/>
          <w:szCs w:val="17"/>
          <w:lang w:eastAsia="zh-CN"/>
        </w:rPr>
        <w:t xml:space="preserve"> </w:t>
      </w:r>
      <w:r>
        <w:rPr>
          <w:rFonts w:ascii="宋体" w:hAnsi="宋体" w:eastAsia="宋体" w:cs="宋体"/>
          <w:spacing w:val="27"/>
          <w:sz w:val="17"/>
          <w:szCs w:val="17"/>
          <w:lang w:eastAsia="zh-CN"/>
        </w:rPr>
        <w:t>、</w:t>
      </w:r>
      <w:r>
        <w:rPr>
          <w:rFonts w:ascii="宋体" w:hAnsi="宋体" w:eastAsia="宋体" w:cs="宋体"/>
          <w:spacing w:val="-33"/>
          <w:sz w:val="17"/>
          <w:szCs w:val="17"/>
          <w:lang w:eastAsia="zh-CN"/>
        </w:rPr>
        <w:t xml:space="preserve"> </w:t>
      </w:r>
      <w:r>
        <w:rPr>
          <w:rFonts w:ascii="宋体" w:hAnsi="宋体" w:eastAsia="宋体" w:cs="宋体"/>
          <w:spacing w:val="27"/>
          <w:sz w:val="17"/>
          <w:szCs w:val="17"/>
          <w:lang w:eastAsia="zh-CN"/>
        </w:rPr>
        <w:t>工商协同四个方面</w:t>
      </w:r>
      <w:r>
        <w:rPr>
          <w:rFonts w:ascii="宋体" w:hAnsi="宋体" w:eastAsia="宋体" w:cs="宋体"/>
          <w:spacing w:val="-42"/>
          <w:sz w:val="17"/>
          <w:szCs w:val="17"/>
          <w:lang w:eastAsia="zh-CN"/>
        </w:rPr>
        <w:t xml:space="preserve"> </w:t>
      </w:r>
      <w:r>
        <w:rPr>
          <w:rFonts w:ascii="宋体" w:hAnsi="宋体" w:eastAsia="宋体" w:cs="宋体"/>
          <w:spacing w:val="27"/>
          <w:sz w:val="17"/>
          <w:szCs w:val="17"/>
          <w:lang w:eastAsia="zh-CN"/>
        </w:rPr>
        <w:t>。</w:t>
      </w:r>
    </w:p>
    <w:p w14:paraId="5BDEDEBC">
      <w:pPr>
        <w:spacing w:before="86" w:line="221" w:lineRule="auto"/>
        <w:ind w:left="579"/>
        <w:rPr>
          <w:rFonts w:hint="eastAsia" w:ascii="仿宋" w:hAnsi="仿宋" w:eastAsia="仿宋" w:cs="仿宋"/>
          <w:lang w:eastAsia="zh-CN"/>
        </w:rPr>
      </w:pPr>
      <w:r>
        <w:rPr>
          <w:rFonts w:ascii="仿宋" w:hAnsi="仿宋" w:eastAsia="仿宋" w:cs="仿宋"/>
          <w:spacing w:val="-17"/>
          <w:lang w:eastAsia="zh-CN"/>
        </w:rPr>
        <w:t>(</w:t>
      </w:r>
      <w:r>
        <w:rPr>
          <w:rFonts w:ascii="仿宋" w:hAnsi="仿宋" w:eastAsia="仿宋" w:cs="仿宋"/>
          <w:spacing w:val="-27"/>
          <w:lang w:eastAsia="zh-CN"/>
        </w:rPr>
        <w:t xml:space="preserve"> </w:t>
      </w:r>
      <w:r>
        <w:rPr>
          <w:rFonts w:ascii="仿宋" w:hAnsi="仿宋" w:eastAsia="仿宋" w:cs="仿宋"/>
          <w:spacing w:val="-17"/>
          <w:lang w:eastAsia="zh-CN"/>
        </w:rPr>
        <w:t>一</w:t>
      </w:r>
      <w:r>
        <w:rPr>
          <w:rFonts w:ascii="仿宋" w:hAnsi="仿宋" w:eastAsia="仿宋" w:cs="仿宋"/>
          <w:spacing w:val="-40"/>
          <w:lang w:eastAsia="zh-CN"/>
        </w:rPr>
        <w:t xml:space="preserve"> </w:t>
      </w:r>
      <w:r>
        <w:rPr>
          <w:rFonts w:ascii="仿宋" w:hAnsi="仿宋" w:eastAsia="仿宋" w:cs="仿宋"/>
          <w:spacing w:val="-17"/>
          <w:lang w:eastAsia="zh-CN"/>
        </w:rPr>
        <w:t>)</w:t>
      </w:r>
      <w:r>
        <w:rPr>
          <w:rFonts w:ascii="仿宋" w:hAnsi="仿宋" w:eastAsia="仿宋" w:cs="仿宋"/>
          <w:spacing w:val="-34"/>
          <w:lang w:eastAsia="zh-CN"/>
        </w:rPr>
        <w:t xml:space="preserve"> </w:t>
      </w:r>
      <w:r>
        <w:rPr>
          <w:rFonts w:ascii="仿宋" w:hAnsi="仿宋" w:eastAsia="仿宋" w:cs="仿宋"/>
          <w:spacing w:val="-17"/>
          <w:lang w:eastAsia="zh-CN"/>
        </w:rPr>
        <w:t>卷</w:t>
      </w:r>
      <w:r>
        <w:rPr>
          <w:rFonts w:ascii="仿宋" w:hAnsi="仿宋" w:eastAsia="仿宋" w:cs="仿宋"/>
          <w:spacing w:val="-35"/>
          <w:lang w:eastAsia="zh-CN"/>
        </w:rPr>
        <w:t xml:space="preserve"> </w:t>
      </w:r>
      <w:r>
        <w:rPr>
          <w:rFonts w:ascii="仿宋" w:hAnsi="仿宋" w:eastAsia="仿宋" w:cs="仿宋"/>
          <w:spacing w:val="-17"/>
          <w:lang w:eastAsia="zh-CN"/>
        </w:rPr>
        <w:t>烟</w:t>
      </w:r>
      <w:r>
        <w:rPr>
          <w:rFonts w:ascii="仿宋" w:hAnsi="仿宋" w:eastAsia="仿宋" w:cs="仿宋"/>
          <w:spacing w:val="-32"/>
          <w:lang w:eastAsia="zh-CN"/>
        </w:rPr>
        <w:t xml:space="preserve"> </w:t>
      </w:r>
      <w:r>
        <w:rPr>
          <w:rFonts w:ascii="仿宋" w:hAnsi="仿宋" w:eastAsia="仿宋" w:cs="仿宋"/>
          <w:spacing w:val="-17"/>
          <w:lang w:eastAsia="zh-CN"/>
        </w:rPr>
        <w:t>销</w:t>
      </w:r>
      <w:r>
        <w:rPr>
          <w:rFonts w:ascii="仿宋" w:hAnsi="仿宋" w:eastAsia="仿宋" w:cs="仿宋"/>
          <w:spacing w:val="-23"/>
          <w:lang w:eastAsia="zh-CN"/>
        </w:rPr>
        <w:t xml:space="preserve"> </w:t>
      </w:r>
      <w:r>
        <w:rPr>
          <w:rFonts w:ascii="仿宋" w:hAnsi="仿宋" w:eastAsia="仿宋" w:cs="仿宋"/>
          <w:spacing w:val="-17"/>
          <w:lang w:eastAsia="zh-CN"/>
        </w:rPr>
        <w:t>售</w:t>
      </w:r>
    </w:p>
    <w:p w14:paraId="1013B3A2">
      <w:pPr>
        <w:spacing w:before="201" w:line="219" w:lineRule="auto"/>
        <w:ind w:left="439"/>
        <w:rPr>
          <w:rFonts w:hint="eastAsia" w:ascii="宋体" w:hAnsi="宋体" w:eastAsia="宋体" w:cs="宋体"/>
          <w:sz w:val="17"/>
          <w:szCs w:val="17"/>
          <w:lang w:eastAsia="zh-CN"/>
        </w:rPr>
      </w:pPr>
      <w:r>
        <w:rPr>
          <w:rFonts w:ascii="宋体" w:hAnsi="宋体" w:eastAsia="宋体" w:cs="宋体"/>
          <w:spacing w:val="34"/>
          <w:sz w:val="17"/>
          <w:szCs w:val="17"/>
          <w:lang w:eastAsia="zh-CN"/>
        </w:rPr>
        <w:t>烟草商业企业根据市场分析结果</w:t>
      </w:r>
      <w:r>
        <w:rPr>
          <w:rFonts w:ascii="宋体" w:hAnsi="宋体" w:eastAsia="宋体" w:cs="宋体"/>
          <w:spacing w:val="-9"/>
          <w:sz w:val="17"/>
          <w:szCs w:val="17"/>
          <w:lang w:eastAsia="zh-CN"/>
        </w:rPr>
        <w:t xml:space="preserve"> </w:t>
      </w:r>
      <w:r>
        <w:rPr>
          <w:rFonts w:ascii="宋体" w:hAnsi="宋体" w:eastAsia="宋体" w:cs="宋体"/>
          <w:spacing w:val="34"/>
          <w:sz w:val="17"/>
          <w:szCs w:val="17"/>
          <w:lang w:eastAsia="zh-CN"/>
        </w:rPr>
        <w:t>，</w:t>
      </w:r>
      <w:r>
        <w:rPr>
          <w:rFonts w:ascii="宋体" w:hAnsi="宋体" w:eastAsia="宋体" w:cs="宋体"/>
          <w:spacing w:val="-31"/>
          <w:sz w:val="17"/>
          <w:szCs w:val="17"/>
          <w:lang w:eastAsia="zh-CN"/>
        </w:rPr>
        <w:t xml:space="preserve"> </w:t>
      </w:r>
      <w:r>
        <w:rPr>
          <w:rFonts w:ascii="宋体" w:hAnsi="宋体" w:eastAsia="宋体" w:cs="宋体"/>
          <w:spacing w:val="34"/>
          <w:sz w:val="17"/>
          <w:szCs w:val="17"/>
          <w:lang w:eastAsia="zh-CN"/>
        </w:rPr>
        <w:t>分析整体销售情况</w:t>
      </w:r>
      <w:r>
        <w:rPr>
          <w:rFonts w:ascii="宋体" w:hAnsi="宋体" w:eastAsia="宋体" w:cs="宋体"/>
          <w:spacing w:val="-18"/>
          <w:sz w:val="17"/>
          <w:szCs w:val="17"/>
          <w:lang w:eastAsia="zh-CN"/>
        </w:rPr>
        <w:t xml:space="preserve"> </w:t>
      </w:r>
      <w:r>
        <w:rPr>
          <w:rFonts w:ascii="宋体" w:hAnsi="宋体" w:eastAsia="宋体" w:cs="宋体"/>
          <w:spacing w:val="34"/>
          <w:sz w:val="17"/>
          <w:szCs w:val="17"/>
          <w:lang w:eastAsia="zh-CN"/>
        </w:rPr>
        <w:t>，</w:t>
      </w:r>
      <w:r>
        <w:rPr>
          <w:rFonts w:ascii="宋体" w:hAnsi="宋体" w:eastAsia="宋体" w:cs="宋体"/>
          <w:spacing w:val="-34"/>
          <w:sz w:val="17"/>
          <w:szCs w:val="17"/>
          <w:lang w:eastAsia="zh-CN"/>
        </w:rPr>
        <w:t xml:space="preserve"> </w:t>
      </w:r>
      <w:r>
        <w:rPr>
          <w:rFonts w:ascii="宋体" w:hAnsi="宋体" w:eastAsia="宋体" w:cs="宋体"/>
          <w:spacing w:val="34"/>
          <w:sz w:val="17"/>
          <w:szCs w:val="17"/>
          <w:lang w:eastAsia="zh-CN"/>
        </w:rPr>
        <w:t>进行需求预测</w:t>
      </w:r>
      <w:r>
        <w:rPr>
          <w:rFonts w:ascii="宋体" w:hAnsi="宋体" w:eastAsia="宋体" w:cs="宋体"/>
          <w:spacing w:val="-19"/>
          <w:sz w:val="17"/>
          <w:szCs w:val="17"/>
          <w:lang w:eastAsia="zh-CN"/>
        </w:rPr>
        <w:t xml:space="preserve"> </w:t>
      </w:r>
      <w:r>
        <w:rPr>
          <w:rFonts w:ascii="宋体" w:hAnsi="宋体" w:eastAsia="宋体" w:cs="宋体"/>
          <w:spacing w:val="34"/>
          <w:sz w:val="17"/>
          <w:szCs w:val="17"/>
          <w:lang w:eastAsia="zh-CN"/>
        </w:rPr>
        <w:t>，</w:t>
      </w:r>
      <w:r>
        <w:rPr>
          <w:rFonts w:ascii="宋体" w:hAnsi="宋体" w:eastAsia="宋体" w:cs="宋体"/>
          <w:spacing w:val="-29"/>
          <w:sz w:val="17"/>
          <w:szCs w:val="17"/>
          <w:lang w:eastAsia="zh-CN"/>
        </w:rPr>
        <w:t xml:space="preserve"> </w:t>
      </w:r>
      <w:r>
        <w:rPr>
          <w:rFonts w:ascii="宋体" w:hAnsi="宋体" w:eastAsia="宋体" w:cs="宋体"/>
          <w:spacing w:val="34"/>
          <w:sz w:val="17"/>
          <w:szCs w:val="17"/>
          <w:lang w:eastAsia="zh-CN"/>
        </w:rPr>
        <w:t>安排或调</w:t>
      </w:r>
    </w:p>
    <w:p w14:paraId="5EDEFF74">
      <w:pPr>
        <w:spacing w:line="219" w:lineRule="auto"/>
        <w:rPr>
          <w:rFonts w:hint="eastAsia" w:ascii="宋体" w:hAnsi="宋体" w:eastAsia="宋体" w:cs="宋体"/>
          <w:sz w:val="17"/>
          <w:szCs w:val="17"/>
          <w:lang w:eastAsia="zh-CN"/>
        </w:rPr>
        <w:sectPr>
          <w:footerReference r:id="rId29" w:type="default"/>
          <w:pgSz w:w="10360" w:h="14720"/>
          <w:pgMar w:top="400" w:right="1194" w:bottom="808" w:left="1180" w:header="0" w:footer="547" w:gutter="0"/>
          <w:cols w:space="720" w:num="1"/>
        </w:sectPr>
      </w:pPr>
    </w:p>
    <w:p w14:paraId="2BFAE86C">
      <w:pPr>
        <w:pStyle w:val="2"/>
        <w:spacing w:line="358" w:lineRule="auto"/>
        <w:rPr>
          <w:lang w:eastAsia="zh-CN"/>
        </w:rPr>
      </w:pPr>
    </w:p>
    <w:p w14:paraId="53B3448F">
      <w:pPr>
        <w:tabs>
          <w:tab w:val="left" w:pos="4290"/>
        </w:tabs>
        <w:spacing w:before="55" w:line="222" w:lineRule="auto"/>
        <w:ind w:left="10"/>
        <w:rPr>
          <w:rFonts w:ascii="Times New Roman" w:hAnsi="Times New Roman" w:eastAsia="Times New Roman" w:cs="Times New Roman"/>
          <w:sz w:val="13"/>
          <w:szCs w:val="13"/>
          <w:lang w:eastAsia="zh-CN"/>
        </w:rPr>
      </w:pPr>
      <w:bookmarkStart w:id="127" w:name="bookmark238"/>
      <w:bookmarkEnd w:id="127"/>
      <w:r>
        <w:rPr>
          <w:rFonts w:ascii="黑体" w:hAnsi="黑体" w:eastAsia="黑体" w:cs="黑体"/>
          <w:strike/>
          <w:sz w:val="17"/>
          <w:szCs w:val="17"/>
          <w:lang w:eastAsia="zh-CN"/>
        </w:rPr>
        <w:tab/>
      </w:r>
      <w:r>
        <w:rPr>
          <w:rFonts w:ascii="黑体" w:hAnsi="黑体" w:eastAsia="黑体" w:cs="黑体"/>
          <w:sz w:val="17"/>
          <w:szCs w:val="17"/>
          <w:lang w:eastAsia="zh-CN"/>
        </w:rPr>
        <w:t xml:space="preserve">               </w:t>
      </w:r>
      <w:r>
        <w:rPr>
          <w:rFonts w:ascii="黑体" w:hAnsi="黑体" w:eastAsia="黑体" w:cs="黑体"/>
          <w:spacing w:val="-1"/>
          <w:sz w:val="17"/>
          <w:szCs w:val="17"/>
          <w:lang w:eastAsia="zh-CN"/>
        </w:rPr>
        <w:t>第一章 市场营销</w:t>
      </w:r>
      <w:r>
        <w:rPr>
          <w:rFonts w:ascii="黑体" w:hAnsi="黑体" w:eastAsia="黑体" w:cs="黑体"/>
          <w:spacing w:val="6"/>
          <w:sz w:val="17"/>
          <w:szCs w:val="17"/>
          <w:lang w:eastAsia="zh-CN"/>
        </w:rPr>
        <w:t xml:space="preserve">          </w:t>
      </w:r>
      <w:r>
        <w:rPr>
          <w:rFonts w:ascii="Times New Roman" w:hAnsi="Times New Roman" w:eastAsia="Times New Roman" w:cs="Times New Roman"/>
          <w:spacing w:val="-1"/>
          <w:sz w:val="13"/>
          <w:szCs w:val="13"/>
          <w:lang w:eastAsia="zh-CN"/>
        </w:rPr>
        <w:t>9</w:t>
      </w:r>
    </w:p>
    <w:p w14:paraId="1F5A0D2D">
      <w:pPr>
        <w:spacing w:before="277" w:line="286" w:lineRule="auto"/>
        <w:ind w:right="35"/>
        <w:rPr>
          <w:rFonts w:hint="eastAsia" w:ascii="宋体" w:hAnsi="宋体" w:eastAsia="宋体" w:cs="宋体"/>
          <w:lang w:eastAsia="zh-CN"/>
        </w:rPr>
      </w:pPr>
      <w:r>
        <w:rPr>
          <w:rFonts w:ascii="宋体" w:hAnsi="宋体" w:eastAsia="宋体" w:cs="宋体"/>
          <w:spacing w:val="2"/>
          <w:lang w:eastAsia="zh-CN"/>
        </w:rPr>
        <w:t>整公司的货源组织，从总体、区域、市场类型和业态类型</w:t>
      </w:r>
      <w:r>
        <w:rPr>
          <w:rFonts w:ascii="宋体" w:hAnsi="宋体" w:eastAsia="宋体" w:cs="宋体"/>
          <w:spacing w:val="1"/>
          <w:lang w:eastAsia="zh-CN"/>
        </w:rPr>
        <w:t>四个方面调整货源投放政策，</w:t>
      </w:r>
      <w:r>
        <w:rPr>
          <w:rFonts w:ascii="宋体" w:hAnsi="宋体" w:eastAsia="宋体" w:cs="宋体"/>
          <w:lang w:eastAsia="zh-CN"/>
        </w:rPr>
        <w:t xml:space="preserve"> </w:t>
      </w:r>
      <w:r>
        <w:rPr>
          <w:rFonts w:ascii="宋体" w:hAnsi="宋体" w:eastAsia="宋体" w:cs="宋体"/>
          <w:spacing w:val="-2"/>
          <w:lang w:eastAsia="zh-CN"/>
        </w:rPr>
        <w:t>以保证销量、结构及商业库存的合理性。</w:t>
      </w:r>
    </w:p>
    <w:p w14:paraId="5CB8280D">
      <w:pPr>
        <w:spacing w:before="137" w:line="226" w:lineRule="auto"/>
        <w:ind w:left="479"/>
        <w:rPr>
          <w:rFonts w:hint="eastAsia" w:ascii="仿宋" w:hAnsi="仿宋" w:eastAsia="仿宋" w:cs="仿宋"/>
          <w:lang w:eastAsia="zh-CN"/>
        </w:rPr>
      </w:pPr>
      <w:r>
        <w:rPr>
          <w:rFonts w:ascii="楷体" w:hAnsi="楷体" w:eastAsia="楷体" w:cs="楷体"/>
          <w:spacing w:val="-18"/>
          <w:lang w:eastAsia="zh-CN"/>
        </w:rPr>
        <w:t>(</w:t>
      </w:r>
      <w:r>
        <w:rPr>
          <w:rFonts w:ascii="楷体" w:hAnsi="楷体" w:eastAsia="楷体" w:cs="楷体"/>
          <w:spacing w:val="17"/>
          <w:lang w:eastAsia="zh-CN"/>
        </w:rPr>
        <w:t xml:space="preserve"> </w:t>
      </w:r>
      <w:r>
        <w:rPr>
          <w:rFonts w:ascii="楷体" w:hAnsi="楷体" w:eastAsia="楷体" w:cs="楷体"/>
          <w:spacing w:val="-18"/>
          <w:lang w:eastAsia="zh-CN"/>
        </w:rPr>
        <w:t>二</w:t>
      </w:r>
      <w:r>
        <w:rPr>
          <w:rFonts w:ascii="仿宋" w:hAnsi="仿宋" w:eastAsia="仿宋" w:cs="仿宋"/>
          <w:spacing w:val="-18"/>
          <w:lang w:eastAsia="zh-CN"/>
        </w:rPr>
        <w:t>) 品</w:t>
      </w:r>
      <w:r>
        <w:rPr>
          <w:rFonts w:ascii="仿宋" w:hAnsi="仿宋" w:eastAsia="仿宋" w:cs="仿宋"/>
          <w:spacing w:val="-28"/>
          <w:lang w:eastAsia="zh-CN"/>
        </w:rPr>
        <w:t xml:space="preserve"> </w:t>
      </w:r>
      <w:r>
        <w:rPr>
          <w:rFonts w:ascii="仿宋" w:hAnsi="仿宋" w:eastAsia="仿宋" w:cs="仿宋"/>
          <w:spacing w:val="-18"/>
          <w:lang w:eastAsia="zh-CN"/>
        </w:rPr>
        <w:t>牌 管</w:t>
      </w:r>
      <w:r>
        <w:rPr>
          <w:rFonts w:ascii="仿宋" w:hAnsi="仿宋" w:eastAsia="仿宋" w:cs="仿宋"/>
          <w:spacing w:val="-25"/>
          <w:lang w:eastAsia="zh-CN"/>
        </w:rPr>
        <w:t xml:space="preserve"> </w:t>
      </w:r>
      <w:r>
        <w:rPr>
          <w:rFonts w:ascii="仿宋" w:hAnsi="仿宋" w:eastAsia="仿宋" w:cs="仿宋"/>
          <w:spacing w:val="-18"/>
          <w:lang w:eastAsia="zh-CN"/>
        </w:rPr>
        <w:t>理</w:t>
      </w:r>
    </w:p>
    <w:p w14:paraId="1FE5571D">
      <w:pPr>
        <w:spacing w:before="143" w:line="302" w:lineRule="auto"/>
        <w:ind w:right="55" w:firstLine="479"/>
        <w:rPr>
          <w:rFonts w:hint="eastAsia" w:ascii="宋体" w:hAnsi="宋体" w:eastAsia="宋体" w:cs="宋体"/>
          <w:lang w:eastAsia="zh-CN"/>
        </w:rPr>
      </w:pPr>
      <w:r>
        <w:rPr>
          <w:rFonts w:ascii="宋体" w:hAnsi="宋体" w:eastAsia="宋体" w:cs="宋体"/>
          <w:spacing w:val="4"/>
          <w:lang w:eastAsia="zh-CN"/>
        </w:rPr>
        <w:t>烟草商业企业根据卷烟品牌市场动态分析指标的内容，进行品牌分析和定位；通</w:t>
      </w:r>
      <w:r>
        <w:rPr>
          <w:rFonts w:ascii="宋体" w:hAnsi="宋体" w:eastAsia="宋体" w:cs="宋体"/>
          <w:spacing w:val="7"/>
          <w:lang w:eastAsia="zh-CN"/>
        </w:rPr>
        <w:t xml:space="preserve"> </w:t>
      </w:r>
      <w:r>
        <w:rPr>
          <w:rFonts w:ascii="宋体" w:hAnsi="宋体" w:eastAsia="宋体" w:cs="宋体"/>
          <w:spacing w:val="5"/>
          <w:lang w:eastAsia="zh-CN"/>
        </w:rPr>
        <w:t>过上柜率、重需率、动销率等指标调整品牌培育工作；通过断货率</w:t>
      </w:r>
      <w:r>
        <w:rPr>
          <w:rFonts w:ascii="宋体" w:hAnsi="宋体" w:eastAsia="宋体" w:cs="宋体"/>
          <w:spacing w:val="4"/>
          <w:lang w:eastAsia="zh-CN"/>
        </w:rPr>
        <w:t>、价格走势、库存</w:t>
      </w:r>
      <w:r>
        <w:rPr>
          <w:rFonts w:ascii="宋体" w:hAnsi="宋体" w:eastAsia="宋体" w:cs="宋体"/>
          <w:lang w:eastAsia="zh-CN"/>
        </w:rPr>
        <w:t xml:space="preserve"> </w:t>
      </w:r>
      <w:r>
        <w:rPr>
          <w:rFonts w:ascii="宋体" w:hAnsi="宋体" w:eastAsia="宋体" w:cs="宋体"/>
          <w:spacing w:val="5"/>
          <w:lang w:eastAsia="zh-CN"/>
        </w:rPr>
        <w:t>走势、单规格断货天数等指标调整货源组织及货源投放政策。此外，</w:t>
      </w:r>
      <w:r>
        <w:rPr>
          <w:rFonts w:ascii="宋体" w:hAnsi="宋体" w:eastAsia="宋体" w:cs="宋体"/>
          <w:spacing w:val="4"/>
          <w:lang w:eastAsia="zh-CN"/>
        </w:rPr>
        <w:t>烟草商业企业还</w:t>
      </w:r>
      <w:r>
        <w:rPr>
          <w:rFonts w:ascii="宋体" w:hAnsi="宋体" w:eastAsia="宋体" w:cs="宋体"/>
          <w:lang w:eastAsia="zh-CN"/>
        </w:rPr>
        <w:t xml:space="preserve"> </w:t>
      </w:r>
      <w:r>
        <w:rPr>
          <w:rFonts w:ascii="宋体" w:hAnsi="宋体" w:eastAsia="宋体" w:cs="宋体"/>
          <w:spacing w:val="7"/>
          <w:lang w:eastAsia="zh-CN"/>
        </w:rPr>
        <w:t>可以通过综合分析，根据品牌的市场表现，加强品牌生命周期管理，包</w:t>
      </w:r>
      <w:r>
        <w:rPr>
          <w:rFonts w:ascii="宋体" w:hAnsi="宋体" w:eastAsia="宋体" w:cs="宋体"/>
          <w:spacing w:val="6"/>
          <w:lang w:eastAsia="zh-CN"/>
        </w:rPr>
        <w:t>括品牌引人、</w:t>
      </w:r>
      <w:r>
        <w:rPr>
          <w:rFonts w:ascii="宋体" w:hAnsi="宋体" w:eastAsia="宋体" w:cs="宋体"/>
          <w:lang w:eastAsia="zh-CN"/>
        </w:rPr>
        <w:t xml:space="preserve"> </w:t>
      </w:r>
      <w:r>
        <w:rPr>
          <w:rFonts w:ascii="宋体" w:hAnsi="宋体" w:eastAsia="宋体" w:cs="宋体"/>
          <w:spacing w:val="-1"/>
          <w:lang w:eastAsia="zh-CN"/>
        </w:rPr>
        <w:t>品牌评价及品牌退出的相关工作。</w:t>
      </w:r>
    </w:p>
    <w:p w14:paraId="3C4BA596">
      <w:pPr>
        <w:spacing w:before="143" w:line="222" w:lineRule="auto"/>
        <w:ind w:left="479"/>
        <w:rPr>
          <w:rFonts w:hint="eastAsia" w:ascii="仿宋" w:hAnsi="仿宋" w:eastAsia="仿宋" w:cs="仿宋"/>
          <w:lang w:eastAsia="zh-CN"/>
        </w:rPr>
      </w:pPr>
      <w:r>
        <w:rPr>
          <w:rFonts w:ascii="仿宋" w:hAnsi="仿宋" w:eastAsia="仿宋" w:cs="仿宋"/>
          <w:spacing w:val="-17"/>
          <w:lang w:eastAsia="zh-CN"/>
        </w:rPr>
        <w:t>(</w:t>
      </w:r>
      <w:r>
        <w:rPr>
          <w:rFonts w:ascii="仿宋" w:hAnsi="仿宋" w:eastAsia="仿宋" w:cs="仿宋"/>
          <w:spacing w:val="-21"/>
          <w:lang w:eastAsia="zh-CN"/>
        </w:rPr>
        <w:t xml:space="preserve"> </w:t>
      </w:r>
      <w:r>
        <w:rPr>
          <w:rFonts w:ascii="仿宋" w:hAnsi="仿宋" w:eastAsia="仿宋" w:cs="仿宋"/>
          <w:spacing w:val="-17"/>
          <w:lang w:eastAsia="zh-CN"/>
        </w:rPr>
        <w:t>三</w:t>
      </w:r>
      <w:r>
        <w:rPr>
          <w:rFonts w:ascii="仿宋" w:hAnsi="仿宋" w:eastAsia="仿宋" w:cs="仿宋"/>
          <w:spacing w:val="-34"/>
          <w:lang w:eastAsia="zh-CN"/>
        </w:rPr>
        <w:t xml:space="preserve"> </w:t>
      </w:r>
      <w:r>
        <w:rPr>
          <w:rFonts w:ascii="仿宋" w:hAnsi="仿宋" w:eastAsia="仿宋" w:cs="仿宋"/>
          <w:spacing w:val="-17"/>
          <w:lang w:eastAsia="zh-CN"/>
        </w:rPr>
        <w:t>)</w:t>
      </w:r>
      <w:r>
        <w:rPr>
          <w:rFonts w:ascii="仿宋" w:hAnsi="仿宋" w:eastAsia="仿宋" w:cs="仿宋"/>
          <w:spacing w:val="-25"/>
          <w:lang w:eastAsia="zh-CN"/>
        </w:rPr>
        <w:t xml:space="preserve"> </w:t>
      </w:r>
      <w:r>
        <w:rPr>
          <w:rFonts w:ascii="仿宋" w:hAnsi="仿宋" w:eastAsia="仿宋" w:cs="仿宋"/>
          <w:spacing w:val="-17"/>
          <w:lang w:eastAsia="zh-CN"/>
        </w:rPr>
        <w:t>客</w:t>
      </w:r>
      <w:r>
        <w:rPr>
          <w:rFonts w:ascii="仿宋" w:hAnsi="仿宋" w:eastAsia="仿宋" w:cs="仿宋"/>
          <w:spacing w:val="-29"/>
          <w:lang w:eastAsia="zh-CN"/>
        </w:rPr>
        <w:t xml:space="preserve"> </w:t>
      </w:r>
      <w:r>
        <w:rPr>
          <w:rFonts w:ascii="仿宋" w:hAnsi="仿宋" w:eastAsia="仿宋" w:cs="仿宋"/>
          <w:spacing w:val="-17"/>
          <w:lang w:eastAsia="zh-CN"/>
        </w:rPr>
        <w:t>户</w:t>
      </w:r>
      <w:r>
        <w:rPr>
          <w:rFonts w:ascii="仿宋" w:hAnsi="仿宋" w:eastAsia="仿宋" w:cs="仿宋"/>
          <w:spacing w:val="-28"/>
          <w:lang w:eastAsia="zh-CN"/>
        </w:rPr>
        <w:t xml:space="preserve"> </w:t>
      </w:r>
      <w:r>
        <w:rPr>
          <w:rFonts w:ascii="仿宋" w:hAnsi="仿宋" w:eastAsia="仿宋" w:cs="仿宋"/>
          <w:spacing w:val="-17"/>
          <w:lang w:eastAsia="zh-CN"/>
        </w:rPr>
        <w:t>服</w:t>
      </w:r>
      <w:r>
        <w:rPr>
          <w:rFonts w:ascii="仿宋" w:hAnsi="仿宋" w:eastAsia="仿宋" w:cs="仿宋"/>
          <w:spacing w:val="-23"/>
          <w:lang w:eastAsia="zh-CN"/>
        </w:rPr>
        <w:t xml:space="preserve"> </w:t>
      </w:r>
      <w:r>
        <w:rPr>
          <w:rFonts w:ascii="仿宋" w:hAnsi="仿宋" w:eastAsia="仿宋" w:cs="仿宋"/>
          <w:spacing w:val="-17"/>
          <w:lang w:eastAsia="zh-CN"/>
        </w:rPr>
        <w:t>务</w:t>
      </w:r>
    </w:p>
    <w:p w14:paraId="3D1C5238">
      <w:pPr>
        <w:spacing w:before="149" w:line="301" w:lineRule="auto"/>
        <w:ind w:right="35" w:firstLine="479"/>
        <w:jc w:val="both"/>
        <w:rPr>
          <w:rFonts w:hint="eastAsia" w:ascii="宋体" w:hAnsi="宋体" w:eastAsia="宋体" w:cs="宋体"/>
          <w:lang w:eastAsia="zh-CN"/>
        </w:rPr>
      </w:pPr>
      <w:r>
        <w:rPr>
          <w:rFonts w:ascii="宋体" w:hAnsi="宋体" w:eastAsia="宋体" w:cs="宋体"/>
          <w:spacing w:val="6"/>
          <w:lang w:eastAsia="zh-CN"/>
        </w:rPr>
        <w:t>以卷烟市场信息为基础，通过信息反馈，为零售客户提供经营指导、会员营销、</w:t>
      </w:r>
      <w:r>
        <w:rPr>
          <w:rFonts w:ascii="宋体" w:hAnsi="宋体" w:eastAsia="宋体" w:cs="宋体"/>
          <w:spacing w:val="4"/>
          <w:lang w:eastAsia="zh-CN"/>
        </w:rPr>
        <w:t xml:space="preserve"> </w:t>
      </w:r>
      <w:r>
        <w:rPr>
          <w:rFonts w:ascii="宋体" w:hAnsi="宋体" w:eastAsia="宋体" w:cs="宋体"/>
          <w:spacing w:val="5"/>
          <w:lang w:eastAsia="zh-CN"/>
        </w:rPr>
        <w:t>零售客户培训等服务，提高零售客户的经营能力；以卷烟市场信息为基础</w:t>
      </w:r>
      <w:r>
        <w:rPr>
          <w:rFonts w:ascii="宋体" w:hAnsi="宋体" w:eastAsia="宋体" w:cs="宋体"/>
          <w:spacing w:val="4"/>
          <w:lang w:eastAsia="zh-CN"/>
        </w:rPr>
        <w:t>，对外加强</w:t>
      </w:r>
      <w:r>
        <w:rPr>
          <w:rFonts w:ascii="宋体" w:hAnsi="宋体" w:eastAsia="宋体" w:cs="宋体"/>
          <w:lang w:eastAsia="zh-CN"/>
        </w:rPr>
        <w:t xml:space="preserve">  </w:t>
      </w:r>
      <w:r>
        <w:rPr>
          <w:rFonts w:ascii="宋体" w:hAnsi="宋体" w:eastAsia="宋体" w:cs="宋体"/>
          <w:spacing w:val="5"/>
          <w:lang w:eastAsia="zh-CN"/>
        </w:rPr>
        <w:t>合作，通过第三方商品配送、零售客户多元化经营、金融服务等工作，提高零售客户</w:t>
      </w:r>
      <w:r>
        <w:rPr>
          <w:rFonts w:ascii="宋体" w:hAnsi="宋体" w:eastAsia="宋体" w:cs="宋体"/>
          <w:spacing w:val="13"/>
          <w:lang w:eastAsia="zh-CN"/>
        </w:rPr>
        <w:t xml:space="preserve"> </w:t>
      </w:r>
      <w:r>
        <w:rPr>
          <w:rFonts w:ascii="宋体" w:hAnsi="宋体" w:eastAsia="宋体" w:cs="宋体"/>
          <w:spacing w:val="-4"/>
          <w:lang w:eastAsia="zh-CN"/>
        </w:rPr>
        <w:t>的盈利水平。</w:t>
      </w:r>
    </w:p>
    <w:p w14:paraId="028B0950">
      <w:pPr>
        <w:spacing w:before="139" w:line="222" w:lineRule="auto"/>
        <w:ind w:left="479"/>
        <w:rPr>
          <w:rFonts w:hint="eastAsia" w:ascii="仿宋" w:hAnsi="仿宋" w:eastAsia="仿宋" w:cs="仿宋"/>
          <w:lang w:eastAsia="zh-CN"/>
        </w:rPr>
      </w:pPr>
      <w:r>
        <w:rPr>
          <w:rFonts w:ascii="仿宋" w:hAnsi="仿宋" w:eastAsia="仿宋" w:cs="仿宋"/>
          <w:spacing w:val="-18"/>
          <w:lang w:eastAsia="zh-CN"/>
        </w:rPr>
        <w:t>( 四</w:t>
      </w:r>
      <w:r>
        <w:rPr>
          <w:rFonts w:ascii="仿宋" w:hAnsi="仿宋" w:eastAsia="仿宋" w:cs="仿宋"/>
          <w:spacing w:val="-30"/>
          <w:lang w:eastAsia="zh-CN"/>
        </w:rPr>
        <w:t xml:space="preserve"> </w:t>
      </w:r>
      <w:r>
        <w:rPr>
          <w:rFonts w:ascii="仿宋" w:hAnsi="仿宋" w:eastAsia="仿宋" w:cs="仿宋"/>
          <w:spacing w:val="-18"/>
          <w:lang w:eastAsia="zh-CN"/>
        </w:rPr>
        <w:t>) 工</w:t>
      </w:r>
      <w:r>
        <w:rPr>
          <w:rFonts w:ascii="仿宋" w:hAnsi="仿宋" w:eastAsia="仿宋" w:cs="仿宋"/>
          <w:spacing w:val="-21"/>
          <w:lang w:eastAsia="zh-CN"/>
        </w:rPr>
        <w:t xml:space="preserve"> </w:t>
      </w:r>
      <w:r>
        <w:rPr>
          <w:rFonts w:ascii="仿宋" w:hAnsi="仿宋" w:eastAsia="仿宋" w:cs="仿宋"/>
          <w:spacing w:val="-18"/>
          <w:lang w:eastAsia="zh-CN"/>
        </w:rPr>
        <w:t>商</w:t>
      </w:r>
      <w:r>
        <w:rPr>
          <w:rFonts w:ascii="仿宋" w:hAnsi="仿宋" w:eastAsia="仿宋" w:cs="仿宋"/>
          <w:spacing w:val="-27"/>
          <w:lang w:eastAsia="zh-CN"/>
        </w:rPr>
        <w:t xml:space="preserve"> </w:t>
      </w:r>
      <w:r>
        <w:rPr>
          <w:rFonts w:ascii="仿宋" w:hAnsi="仿宋" w:eastAsia="仿宋" w:cs="仿宋"/>
          <w:spacing w:val="-18"/>
          <w:lang w:eastAsia="zh-CN"/>
        </w:rPr>
        <w:t>协 同</w:t>
      </w:r>
    </w:p>
    <w:p w14:paraId="2AF0E2CF">
      <w:pPr>
        <w:spacing w:before="168" w:line="292" w:lineRule="auto"/>
        <w:ind w:right="4" w:firstLine="479"/>
        <w:jc w:val="both"/>
        <w:rPr>
          <w:rFonts w:hint="eastAsia" w:ascii="宋体" w:hAnsi="宋体" w:eastAsia="宋体" w:cs="宋体"/>
          <w:lang w:eastAsia="zh-CN"/>
        </w:rPr>
      </w:pPr>
      <w:r>
        <w:rPr>
          <w:rFonts w:ascii="宋体" w:hAnsi="宋体" w:eastAsia="宋体" w:cs="宋体"/>
          <w:spacing w:val="7"/>
          <w:lang w:eastAsia="zh-CN"/>
        </w:rPr>
        <w:t>烟草商业企业将卷烟市场信息实时或者定期向工业企业发布，与工业企业合作，</w:t>
      </w:r>
      <w:r>
        <w:rPr>
          <w:rFonts w:ascii="宋体" w:hAnsi="宋体" w:eastAsia="宋体" w:cs="宋体"/>
          <w:lang w:eastAsia="zh-CN"/>
        </w:rPr>
        <w:t xml:space="preserve"> </w:t>
      </w:r>
      <w:r>
        <w:rPr>
          <w:rFonts w:ascii="宋体" w:hAnsi="宋体" w:eastAsia="宋体" w:cs="宋体"/>
          <w:spacing w:val="5"/>
          <w:lang w:eastAsia="zh-CN"/>
        </w:rPr>
        <w:t>积极开展市场需求预测、年度计划提报、半年协议调整、月度需求预</w:t>
      </w:r>
      <w:r>
        <w:rPr>
          <w:rFonts w:ascii="宋体" w:hAnsi="宋体" w:eastAsia="宋体" w:cs="宋体"/>
          <w:spacing w:val="4"/>
          <w:lang w:eastAsia="zh-CN"/>
        </w:rPr>
        <w:t>测、工商网上配</w:t>
      </w:r>
      <w:r>
        <w:rPr>
          <w:rFonts w:ascii="宋体" w:hAnsi="宋体" w:eastAsia="宋体" w:cs="宋体"/>
          <w:lang w:eastAsia="zh-CN"/>
        </w:rPr>
        <w:t xml:space="preserve">  </w:t>
      </w:r>
      <w:r>
        <w:rPr>
          <w:rFonts w:ascii="宋体" w:hAnsi="宋体" w:eastAsia="宋体" w:cs="宋体"/>
          <w:spacing w:val="7"/>
          <w:lang w:eastAsia="zh-CN"/>
        </w:rPr>
        <w:t>货、实时合同执行、工商物流衔接等工作，以利于工业企业及时了解零售市场信息，</w:t>
      </w:r>
      <w:r>
        <w:rPr>
          <w:rFonts w:ascii="宋体" w:hAnsi="宋体" w:eastAsia="宋体" w:cs="宋体"/>
          <w:spacing w:val="14"/>
          <w:lang w:eastAsia="zh-CN"/>
        </w:rPr>
        <w:t xml:space="preserve"> </w:t>
      </w:r>
      <w:r>
        <w:rPr>
          <w:rFonts w:ascii="宋体" w:hAnsi="宋体" w:eastAsia="宋体" w:cs="宋体"/>
          <w:lang w:eastAsia="zh-CN"/>
        </w:rPr>
        <w:t>合理安排货源供应，调整卷烟生产和品牌开发计划。</w:t>
      </w:r>
    </w:p>
    <w:p w14:paraId="7639E123">
      <w:pPr>
        <w:pStyle w:val="2"/>
        <w:spacing w:line="471" w:lineRule="auto"/>
        <w:rPr>
          <w:lang w:eastAsia="zh-CN"/>
        </w:rPr>
      </w:pPr>
    </w:p>
    <w:p w14:paraId="257EE691">
      <w:pPr>
        <w:spacing w:before="98" w:line="219" w:lineRule="auto"/>
        <w:ind w:left="2844"/>
        <w:outlineLvl w:val="1"/>
        <w:rPr>
          <w:rFonts w:hint="eastAsia" w:ascii="宋体" w:hAnsi="宋体" w:eastAsia="宋体" w:cs="宋体"/>
          <w:sz w:val="30"/>
          <w:szCs w:val="30"/>
          <w:lang w:eastAsia="zh-CN"/>
        </w:rPr>
      </w:pPr>
      <w:bookmarkStart w:id="128" w:name="bookmark54"/>
      <w:bookmarkEnd w:id="128"/>
      <w:r>
        <w:rPr>
          <w:rFonts w:ascii="宋体" w:hAnsi="宋体" w:eastAsia="宋体" w:cs="宋体"/>
          <w:b/>
          <w:bCs/>
          <w:sz w:val="30"/>
          <w:szCs w:val="30"/>
          <w:lang w:eastAsia="zh-CN"/>
        </w:rPr>
        <w:t>第二节</w:t>
      </w:r>
      <w:r>
        <w:rPr>
          <w:rFonts w:ascii="宋体" w:hAnsi="宋体" w:eastAsia="宋体" w:cs="宋体"/>
          <w:spacing w:val="133"/>
          <w:sz w:val="30"/>
          <w:szCs w:val="30"/>
          <w:lang w:eastAsia="zh-CN"/>
        </w:rPr>
        <w:t xml:space="preserve"> </w:t>
      </w:r>
      <w:r>
        <w:rPr>
          <w:rFonts w:ascii="宋体" w:hAnsi="宋体" w:eastAsia="宋体" w:cs="宋体"/>
          <w:b/>
          <w:bCs/>
          <w:sz w:val="30"/>
          <w:szCs w:val="30"/>
          <w:lang w:eastAsia="zh-CN"/>
        </w:rPr>
        <w:t>需求预测</w:t>
      </w:r>
    </w:p>
    <w:p w14:paraId="105FFD0E">
      <w:pPr>
        <w:pStyle w:val="2"/>
        <w:spacing w:line="471" w:lineRule="auto"/>
        <w:rPr>
          <w:lang w:eastAsia="zh-CN"/>
        </w:rPr>
      </w:pPr>
    </w:p>
    <w:p w14:paraId="4D7BB44A">
      <w:pPr>
        <w:spacing w:before="69" w:line="301" w:lineRule="auto"/>
        <w:ind w:right="99" w:firstLine="479"/>
        <w:jc w:val="both"/>
        <w:rPr>
          <w:rFonts w:hint="eastAsia" w:ascii="宋体" w:hAnsi="宋体" w:eastAsia="宋体" w:cs="宋体"/>
          <w:lang w:eastAsia="zh-CN"/>
        </w:rPr>
      </w:pPr>
      <w:r>
        <w:rPr>
          <w:rFonts w:ascii="宋体" w:hAnsi="宋体" w:eastAsia="宋体" w:cs="宋体"/>
          <w:spacing w:val="4"/>
          <w:lang w:eastAsia="zh-CN"/>
        </w:rPr>
        <w:t>把握市场真实需求是烟草行业在专卖体制下发挥市场机制作用的基础和前提，行</w:t>
      </w:r>
      <w:r>
        <w:rPr>
          <w:rFonts w:ascii="宋体" w:hAnsi="宋体" w:eastAsia="宋体" w:cs="宋体"/>
          <w:spacing w:val="9"/>
          <w:lang w:eastAsia="zh-CN"/>
        </w:rPr>
        <w:t xml:space="preserve"> </w:t>
      </w:r>
      <w:r>
        <w:rPr>
          <w:rFonts w:ascii="宋体" w:hAnsi="宋体" w:eastAsia="宋体" w:cs="宋体"/>
          <w:spacing w:val="2"/>
          <w:lang w:eastAsia="zh-CN"/>
        </w:rPr>
        <w:t>业应坚持“以需定销、以销定产”,完善预测体系，优化预测机制，充分发挥需求预测</w:t>
      </w:r>
      <w:r>
        <w:rPr>
          <w:rFonts w:ascii="宋体" w:hAnsi="宋体" w:eastAsia="宋体" w:cs="宋体"/>
          <w:spacing w:val="5"/>
          <w:lang w:eastAsia="zh-CN"/>
        </w:rPr>
        <w:t xml:space="preserve"> 的导向性作用，不断提高需求预测的科学性，为确定销售目标、快速</w:t>
      </w:r>
      <w:r>
        <w:rPr>
          <w:rFonts w:ascii="宋体" w:hAnsi="宋体" w:eastAsia="宋体" w:cs="宋体"/>
          <w:spacing w:val="4"/>
          <w:lang w:eastAsia="zh-CN"/>
        </w:rPr>
        <w:t>响应市场、优化</w:t>
      </w:r>
      <w:r>
        <w:rPr>
          <w:rFonts w:ascii="宋体" w:hAnsi="宋体" w:eastAsia="宋体" w:cs="宋体"/>
          <w:lang w:eastAsia="zh-CN"/>
        </w:rPr>
        <w:t xml:space="preserve"> </w:t>
      </w:r>
      <w:r>
        <w:rPr>
          <w:rFonts w:ascii="宋体" w:hAnsi="宋体" w:eastAsia="宋体" w:cs="宋体"/>
          <w:spacing w:val="-1"/>
          <w:lang w:eastAsia="zh-CN"/>
        </w:rPr>
        <w:t>营销调控提供有力支撑。</w:t>
      </w:r>
    </w:p>
    <w:p w14:paraId="1DC0492F">
      <w:pPr>
        <w:spacing w:before="178" w:line="221" w:lineRule="auto"/>
        <w:ind w:left="483"/>
        <w:outlineLvl w:val="2"/>
        <w:rPr>
          <w:rFonts w:hint="eastAsia" w:ascii="黑体" w:hAnsi="黑体" w:eastAsia="黑体" w:cs="黑体"/>
          <w:sz w:val="25"/>
          <w:szCs w:val="25"/>
          <w:lang w:eastAsia="zh-CN"/>
        </w:rPr>
      </w:pPr>
      <w:bookmarkStart w:id="129" w:name="bookmark55"/>
      <w:bookmarkEnd w:id="129"/>
      <w:r>
        <w:rPr>
          <w:rFonts w:ascii="黑体" w:hAnsi="黑体" w:eastAsia="黑体" w:cs="黑体"/>
          <w:b/>
          <w:bCs/>
          <w:spacing w:val="-9"/>
          <w:sz w:val="25"/>
          <w:szCs w:val="25"/>
          <w:lang w:eastAsia="zh-CN"/>
        </w:rPr>
        <w:t>一、需求预测的概述</w:t>
      </w:r>
    </w:p>
    <w:p w14:paraId="74C462CB">
      <w:pPr>
        <w:pStyle w:val="2"/>
        <w:spacing w:line="303" w:lineRule="auto"/>
        <w:rPr>
          <w:lang w:eastAsia="zh-CN"/>
        </w:rPr>
      </w:pPr>
    </w:p>
    <w:p w14:paraId="2D0EF3F8">
      <w:pPr>
        <w:spacing w:before="68" w:line="222" w:lineRule="auto"/>
        <w:ind w:left="550"/>
        <w:rPr>
          <w:rFonts w:hint="eastAsia" w:ascii="仿宋" w:hAnsi="仿宋" w:eastAsia="仿宋" w:cs="仿宋"/>
          <w:lang w:eastAsia="zh-CN"/>
        </w:rPr>
      </w:pPr>
      <w:r>
        <w:rPr>
          <w:rFonts w:ascii="仿宋" w:hAnsi="仿宋" w:eastAsia="仿宋" w:cs="仿宋"/>
          <w:spacing w:val="-19"/>
          <w:lang w:eastAsia="zh-CN"/>
        </w:rPr>
        <w:t>(</w:t>
      </w:r>
      <w:r>
        <w:rPr>
          <w:rFonts w:ascii="仿宋" w:hAnsi="仿宋" w:eastAsia="仿宋" w:cs="仿宋"/>
          <w:spacing w:val="-26"/>
          <w:lang w:eastAsia="zh-CN"/>
        </w:rPr>
        <w:t xml:space="preserve"> </w:t>
      </w:r>
      <w:r>
        <w:rPr>
          <w:rFonts w:ascii="仿宋" w:hAnsi="仿宋" w:eastAsia="仿宋" w:cs="仿宋"/>
          <w:spacing w:val="-19"/>
          <w:lang w:eastAsia="zh-CN"/>
        </w:rPr>
        <w:t>一</w:t>
      </w:r>
      <w:r>
        <w:rPr>
          <w:rFonts w:ascii="仿宋" w:hAnsi="仿宋" w:eastAsia="仿宋" w:cs="仿宋"/>
          <w:spacing w:val="-44"/>
          <w:lang w:eastAsia="zh-CN"/>
        </w:rPr>
        <w:t xml:space="preserve"> </w:t>
      </w:r>
      <w:r>
        <w:rPr>
          <w:rFonts w:ascii="仿宋" w:hAnsi="仿宋" w:eastAsia="仿宋" w:cs="仿宋"/>
          <w:spacing w:val="-19"/>
          <w:lang w:eastAsia="zh-CN"/>
        </w:rPr>
        <w:t>)</w:t>
      </w:r>
      <w:r>
        <w:rPr>
          <w:rFonts w:ascii="仿宋" w:hAnsi="仿宋" w:eastAsia="仿宋" w:cs="仿宋"/>
          <w:spacing w:val="-30"/>
          <w:lang w:eastAsia="zh-CN"/>
        </w:rPr>
        <w:t xml:space="preserve"> </w:t>
      </w:r>
      <w:r>
        <w:rPr>
          <w:rFonts w:ascii="仿宋" w:hAnsi="仿宋" w:eastAsia="仿宋" w:cs="仿宋"/>
          <w:spacing w:val="-19"/>
          <w:lang w:eastAsia="zh-CN"/>
        </w:rPr>
        <w:t>需</w:t>
      </w:r>
      <w:r>
        <w:rPr>
          <w:rFonts w:ascii="仿宋" w:hAnsi="仿宋" w:eastAsia="仿宋" w:cs="仿宋"/>
          <w:spacing w:val="-32"/>
          <w:lang w:eastAsia="zh-CN"/>
        </w:rPr>
        <w:t xml:space="preserve"> </w:t>
      </w:r>
      <w:r>
        <w:rPr>
          <w:rFonts w:ascii="仿宋" w:hAnsi="仿宋" w:eastAsia="仿宋" w:cs="仿宋"/>
          <w:spacing w:val="-19"/>
          <w:lang w:eastAsia="zh-CN"/>
        </w:rPr>
        <w:t>求</w:t>
      </w:r>
      <w:r>
        <w:rPr>
          <w:rFonts w:ascii="仿宋" w:hAnsi="仿宋" w:eastAsia="仿宋" w:cs="仿宋"/>
          <w:spacing w:val="-36"/>
          <w:lang w:eastAsia="zh-CN"/>
        </w:rPr>
        <w:t xml:space="preserve"> </w:t>
      </w:r>
      <w:r>
        <w:rPr>
          <w:rFonts w:ascii="仿宋" w:hAnsi="仿宋" w:eastAsia="仿宋" w:cs="仿宋"/>
          <w:spacing w:val="-19"/>
          <w:lang w:eastAsia="zh-CN"/>
        </w:rPr>
        <w:t>预</w:t>
      </w:r>
      <w:r>
        <w:rPr>
          <w:rFonts w:ascii="仿宋" w:hAnsi="仿宋" w:eastAsia="仿宋" w:cs="仿宋"/>
          <w:spacing w:val="-38"/>
          <w:lang w:eastAsia="zh-CN"/>
        </w:rPr>
        <w:t xml:space="preserve"> </w:t>
      </w:r>
      <w:r>
        <w:rPr>
          <w:rFonts w:ascii="仿宋" w:hAnsi="仿宋" w:eastAsia="仿宋" w:cs="仿宋"/>
          <w:spacing w:val="-19"/>
          <w:lang w:eastAsia="zh-CN"/>
        </w:rPr>
        <w:t>测</w:t>
      </w:r>
      <w:r>
        <w:rPr>
          <w:rFonts w:ascii="仿宋" w:hAnsi="仿宋" w:eastAsia="仿宋" w:cs="仿宋"/>
          <w:spacing w:val="-26"/>
          <w:lang w:eastAsia="zh-CN"/>
        </w:rPr>
        <w:t xml:space="preserve"> </w:t>
      </w:r>
      <w:r>
        <w:rPr>
          <w:rFonts w:ascii="仿宋" w:hAnsi="仿宋" w:eastAsia="仿宋" w:cs="仿宋"/>
          <w:spacing w:val="-19"/>
          <w:lang w:eastAsia="zh-CN"/>
        </w:rPr>
        <w:t>的</w:t>
      </w:r>
      <w:r>
        <w:rPr>
          <w:rFonts w:ascii="仿宋" w:hAnsi="仿宋" w:eastAsia="仿宋" w:cs="仿宋"/>
          <w:spacing w:val="-38"/>
          <w:lang w:eastAsia="zh-CN"/>
        </w:rPr>
        <w:t xml:space="preserve"> </w:t>
      </w:r>
      <w:r>
        <w:rPr>
          <w:rFonts w:ascii="仿宋" w:hAnsi="仿宋" w:eastAsia="仿宋" w:cs="仿宋"/>
          <w:spacing w:val="-19"/>
          <w:lang w:eastAsia="zh-CN"/>
        </w:rPr>
        <w:t>概</w:t>
      </w:r>
      <w:r>
        <w:rPr>
          <w:rFonts w:ascii="仿宋" w:hAnsi="仿宋" w:eastAsia="仿宋" w:cs="仿宋"/>
          <w:spacing w:val="-32"/>
          <w:lang w:eastAsia="zh-CN"/>
        </w:rPr>
        <w:t xml:space="preserve"> </w:t>
      </w:r>
      <w:r>
        <w:rPr>
          <w:rFonts w:ascii="仿宋" w:hAnsi="仿宋" w:eastAsia="仿宋" w:cs="仿宋"/>
          <w:spacing w:val="-19"/>
          <w:lang w:eastAsia="zh-CN"/>
        </w:rPr>
        <w:t>念</w:t>
      </w:r>
    </w:p>
    <w:p w14:paraId="31B22C10">
      <w:pPr>
        <w:spacing w:before="141" w:line="301" w:lineRule="auto"/>
        <w:ind w:right="55" w:firstLine="479"/>
        <w:jc w:val="both"/>
        <w:rPr>
          <w:rFonts w:hint="eastAsia" w:ascii="宋体" w:hAnsi="宋体" w:eastAsia="宋体" w:cs="宋体"/>
          <w:lang w:eastAsia="zh-CN"/>
        </w:rPr>
      </w:pPr>
      <w:r>
        <w:rPr>
          <w:rFonts w:ascii="宋体" w:hAnsi="宋体" w:eastAsia="宋体" w:cs="宋体"/>
          <w:spacing w:val="5"/>
          <w:lang w:eastAsia="zh-CN"/>
        </w:rPr>
        <w:t>烟草行业的需求预测是指运用定量、定性的预测方法，对未来一段时期内的卷烟</w:t>
      </w:r>
      <w:r>
        <w:rPr>
          <w:rFonts w:ascii="宋体" w:hAnsi="宋体" w:eastAsia="宋体" w:cs="宋体"/>
          <w:spacing w:val="6"/>
          <w:lang w:eastAsia="zh-CN"/>
        </w:rPr>
        <w:t xml:space="preserve"> </w:t>
      </w:r>
      <w:r>
        <w:rPr>
          <w:rFonts w:ascii="宋体" w:hAnsi="宋体" w:eastAsia="宋体" w:cs="宋体"/>
          <w:spacing w:val="7"/>
          <w:lang w:eastAsia="zh-CN"/>
        </w:rPr>
        <w:t>消费需求进行推测和估算。需求预测要结合历史销售情况及区域经济社</w:t>
      </w:r>
      <w:r>
        <w:rPr>
          <w:rFonts w:ascii="宋体" w:hAnsi="宋体" w:eastAsia="宋体" w:cs="宋体"/>
          <w:spacing w:val="6"/>
          <w:lang w:eastAsia="zh-CN"/>
        </w:rPr>
        <w:t>会发展情况，</w:t>
      </w:r>
      <w:r>
        <w:rPr>
          <w:rFonts w:ascii="宋体" w:hAnsi="宋体" w:eastAsia="宋体" w:cs="宋体"/>
          <w:lang w:eastAsia="zh-CN"/>
        </w:rPr>
        <w:t xml:space="preserve"> </w:t>
      </w:r>
      <w:r>
        <w:rPr>
          <w:rFonts w:ascii="宋体" w:hAnsi="宋体" w:eastAsia="宋体" w:cs="宋体"/>
          <w:spacing w:val="5"/>
          <w:lang w:eastAsia="zh-CN"/>
        </w:rPr>
        <w:t>分析区域卷烟市场需求总体发展趋势，适时开展区域市场卷烟消费调研，把</w:t>
      </w:r>
      <w:r>
        <w:rPr>
          <w:rFonts w:ascii="宋体" w:hAnsi="宋体" w:eastAsia="宋体" w:cs="宋体"/>
          <w:spacing w:val="4"/>
          <w:lang w:eastAsia="zh-CN"/>
        </w:rPr>
        <w:t>握区域市</w:t>
      </w:r>
      <w:r>
        <w:rPr>
          <w:rFonts w:ascii="宋体" w:hAnsi="宋体" w:eastAsia="宋体" w:cs="宋体"/>
          <w:lang w:eastAsia="zh-CN"/>
        </w:rPr>
        <w:t xml:space="preserve"> </w:t>
      </w:r>
      <w:r>
        <w:rPr>
          <w:rFonts w:ascii="宋体" w:hAnsi="宋体" w:eastAsia="宋体" w:cs="宋体"/>
          <w:spacing w:val="-1"/>
          <w:lang w:eastAsia="zh-CN"/>
        </w:rPr>
        <w:t>场卷烟需求总量及结构。</w:t>
      </w:r>
    </w:p>
    <w:p w14:paraId="1B5139C8">
      <w:pPr>
        <w:spacing w:line="301" w:lineRule="auto"/>
        <w:rPr>
          <w:rFonts w:hint="eastAsia" w:ascii="宋体" w:hAnsi="宋体" w:eastAsia="宋体" w:cs="宋体"/>
          <w:lang w:eastAsia="zh-CN"/>
        </w:rPr>
        <w:sectPr>
          <w:footerReference r:id="rId30" w:type="default"/>
          <w:pgSz w:w="10360" w:h="14720"/>
          <w:pgMar w:top="400" w:right="1189" w:bottom="766" w:left="1089" w:header="0" w:footer="577" w:gutter="0"/>
          <w:cols w:space="720" w:num="1"/>
        </w:sectPr>
      </w:pPr>
    </w:p>
    <w:p w14:paraId="16226A93">
      <w:pPr>
        <w:spacing w:before="282" w:line="221" w:lineRule="auto"/>
        <w:ind w:left="1342"/>
        <w:rPr>
          <w:rFonts w:hint="eastAsia" w:ascii="黑体" w:hAnsi="黑体" w:eastAsia="黑体" w:cs="黑体"/>
          <w:sz w:val="17"/>
          <w:szCs w:val="17"/>
          <w:lang w:eastAsia="zh-CN"/>
        </w:rPr>
      </w:pPr>
      <w:r>
        <w:drawing>
          <wp:anchor distT="0" distB="0" distL="0" distR="0" simplePos="0" relativeHeight="251748352" behindDoc="1" locked="0" layoutInCell="0" allowOverlap="1">
            <wp:simplePos x="0" y="0"/>
            <wp:positionH relativeFrom="page">
              <wp:posOffset>996315</wp:posOffset>
            </wp:positionH>
            <wp:positionV relativeFrom="page">
              <wp:posOffset>412750</wp:posOffset>
            </wp:positionV>
            <wp:extent cx="266700" cy="311150"/>
            <wp:effectExtent l="0" t="0" r="0" b="0"/>
            <wp:wrapNone/>
            <wp:docPr id="802" name="IM 802"/>
            <wp:cNvGraphicFramePr/>
            <a:graphic xmlns:a="http://schemas.openxmlformats.org/drawingml/2006/main">
              <a:graphicData uri="http://schemas.openxmlformats.org/drawingml/2006/picture">
                <pic:pic xmlns:pic="http://schemas.openxmlformats.org/drawingml/2006/picture">
                  <pic:nvPicPr>
                    <pic:cNvPr id="802" name="IM 802"/>
                    <pic:cNvPicPr/>
                  </pic:nvPicPr>
                  <pic:blipFill>
                    <a:blip r:embed="rId193"/>
                    <a:stretch>
                      <a:fillRect/>
                    </a:stretch>
                  </pic:blipFill>
                  <pic:spPr>
                    <a:xfrm>
                      <a:off x="0" y="0"/>
                      <a:ext cx="266696" cy="311167"/>
                    </a:xfrm>
                    <a:prstGeom prst="rect">
                      <a:avLst/>
                    </a:prstGeom>
                  </pic:spPr>
                </pic:pic>
              </a:graphicData>
            </a:graphic>
          </wp:anchor>
        </w:drawing>
      </w:r>
      <w:r>
        <w:rPr>
          <w:rFonts w:ascii="黑体" w:hAnsi="黑体" w:eastAsia="黑体" w:cs="黑体"/>
          <w:b/>
          <w:bCs/>
          <w:spacing w:val="2"/>
          <w:sz w:val="17"/>
          <w:szCs w:val="17"/>
          <w:lang w:eastAsia="zh-CN"/>
        </w:rPr>
        <w:t>第二篇</w:t>
      </w:r>
      <w:r>
        <w:rPr>
          <w:rFonts w:ascii="黑体" w:hAnsi="黑体" w:eastAsia="黑体" w:cs="黑体"/>
          <w:spacing w:val="2"/>
          <w:sz w:val="17"/>
          <w:szCs w:val="17"/>
          <w:lang w:eastAsia="zh-CN"/>
        </w:rPr>
        <w:t xml:space="preserve"> </w:t>
      </w:r>
      <w:r>
        <w:rPr>
          <w:rFonts w:ascii="黑体" w:hAnsi="黑体" w:eastAsia="黑体" w:cs="黑体"/>
          <w:b/>
          <w:bCs/>
          <w:spacing w:val="2"/>
          <w:sz w:val="17"/>
          <w:szCs w:val="17"/>
          <w:lang w:eastAsia="zh-CN"/>
        </w:rPr>
        <w:t>烟草制品购销员(四级)专业知识</w:t>
      </w:r>
    </w:p>
    <w:p w14:paraId="415F56BB">
      <w:pPr>
        <w:spacing w:before="43" w:line="20" w:lineRule="exact"/>
        <w:ind w:firstLine="180"/>
      </w:pPr>
      <w:r>
        <w:drawing>
          <wp:anchor distT="0" distB="0" distL="0" distR="0" simplePos="0" relativeHeight="251749376" behindDoc="1" locked="0" layoutInCell="1" allowOverlap="1">
            <wp:simplePos x="0" y="0"/>
            <wp:positionH relativeFrom="column">
              <wp:posOffset>0</wp:posOffset>
            </wp:positionH>
            <wp:positionV relativeFrom="paragraph">
              <wp:posOffset>274955</wp:posOffset>
            </wp:positionV>
            <wp:extent cx="825500" cy="342900"/>
            <wp:effectExtent l="0" t="0" r="0" b="0"/>
            <wp:wrapNone/>
            <wp:docPr id="804" name="IM 804"/>
            <wp:cNvGraphicFramePr/>
            <a:graphic xmlns:a="http://schemas.openxmlformats.org/drawingml/2006/main">
              <a:graphicData uri="http://schemas.openxmlformats.org/drawingml/2006/picture">
                <pic:pic xmlns:pic="http://schemas.openxmlformats.org/drawingml/2006/picture">
                  <pic:nvPicPr>
                    <pic:cNvPr id="804" name="IM 804"/>
                    <pic:cNvPicPr/>
                  </pic:nvPicPr>
                  <pic:blipFill>
                    <a:blip r:embed="rId194"/>
                    <a:stretch>
                      <a:fillRect/>
                    </a:stretch>
                  </pic:blipFill>
                  <pic:spPr>
                    <a:xfrm>
                      <a:off x="0" y="0"/>
                      <a:ext cx="825482" cy="342948"/>
                    </a:xfrm>
                    <a:prstGeom prst="rect">
                      <a:avLst/>
                    </a:prstGeom>
                  </pic:spPr>
                </pic:pic>
              </a:graphicData>
            </a:graphic>
          </wp:anchor>
        </w:drawing>
      </w:r>
      <w:r>
        <w:drawing>
          <wp:inline distT="0" distB="0" distL="0" distR="0">
            <wp:extent cx="5066665" cy="12700"/>
            <wp:effectExtent l="0" t="0" r="0" b="0"/>
            <wp:docPr id="806" name="IM 806"/>
            <wp:cNvGraphicFramePr/>
            <a:graphic xmlns:a="http://schemas.openxmlformats.org/drawingml/2006/main">
              <a:graphicData uri="http://schemas.openxmlformats.org/drawingml/2006/picture">
                <pic:pic xmlns:pic="http://schemas.openxmlformats.org/drawingml/2006/picture">
                  <pic:nvPicPr>
                    <pic:cNvPr id="806" name="IM 806"/>
                    <pic:cNvPicPr/>
                  </pic:nvPicPr>
                  <pic:blipFill>
                    <a:blip r:embed="rId195"/>
                    <a:stretch>
                      <a:fillRect/>
                    </a:stretch>
                  </pic:blipFill>
                  <pic:spPr>
                    <a:xfrm>
                      <a:off x="0" y="0"/>
                      <a:ext cx="5067297" cy="12712"/>
                    </a:xfrm>
                    <a:prstGeom prst="rect">
                      <a:avLst/>
                    </a:prstGeom>
                  </pic:spPr>
                </pic:pic>
              </a:graphicData>
            </a:graphic>
          </wp:inline>
        </w:drawing>
      </w:r>
    </w:p>
    <w:p w14:paraId="018F08CC">
      <w:pPr>
        <w:spacing w:before="69"/>
      </w:pPr>
    </w:p>
    <w:p w14:paraId="67512AD0">
      <w:pPr>
        <w:spacing w:before="68"/>
      </w:pPr>
    </w:p>
    <w:tbl>
      <w:tblPr>
        <w:tblStyle w:val="7"/>
        <w:tblW w:w="7930" w:type="dxa"/>
        <w:tblInd w:w="234" w:type="dxa"/>
        <w:tblBorders>
          <w:top w:val="single" w:color="000000" w:sz="4" w:space="0"/>
          <w:left w:val="single" w:color="000000" w:sz="4" w:space="0"/>
          <w:bottom w:val="single" w:color="000000" w:sz="8"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930"/>
      </w:tblGrid>
      <w:tr w14:paraId="1D84333E">
        <w:tblPrEx>
          <w:tblBorders>
            <w:top w:val="single" w:color="000000" w:sz="4" w:space="0"/>
            <w:left w:val="single" w:color="000000" w:sz="4" w:space="0"/>
            <w:bottom w:val="single" w:color="000000" w:sz="8"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5060" w:hRule="atLeast"/>
        </w:trPr>
        <w:tc>
          <w:tcPr>
            <w:tcW w:w="7930" w:type="dxa"/>
          </w:tcPr>
          <w:p w14:paraId="2FE449F4">
            <w:pPr>
              <w:spacing w:line="306" w:lineRule="auto"/>
            </w:pPr>
          </w:p>
          <w:p w14:paraId="63F5D328">
            <w:pPr>
              <w:spacing w:before="65" w:line="221" w:lineRule="auto"/>
              <w:ind w:left="3012"/>
              <w:rPr>
                <w:rFonts w:hint="eastAsia" w:ascii="黑体" w:hAnsi="黑体" w:eastAsia="黑体" w:cs="黑体"/>
                <w:sz w:val="20"/>
                <w:szCs w:val="20"/>
                <w:lang w:eastAsia="zh-CN"/>
              </w:rPr>
            </w:pPr>
            <w:r>
              <w:rPr>
                <w:rFonts w:ascii="黑体" w:hAnsi="黑体" w:eastAsia="黑体" w:cs="黑体"/>
                <w:b/>
                <w:bCs/>
                <w:spacing w:val="5"/>
                <w:sz w:val="20"/>
                <w:szCs w:val="20"/>
                <w:lang w:eastAsia="zh-CN"/>
              </w:rPr>
              <w:t>需求预测的常见误区</w:t>
            </w:r>
          </w:p>
          <w:p w14:paraId="68B2843D">
            <w:pPr>
              <w:spacing w:before="120" w:line="224" w:lineRule="auto"/>
              <w:ind w:left="610"/>
              <w:rPr>
                <w:rFonts w:hint="eastAsia" w:ascii="楷体" w:hAnsi="楷体" w:eastAsia="楷体" w:cs="楷体"/>
                <w:sz w:val="20"/>
                <w:szCs w:val="20"/>
                <w:lang w:eastAsia="zh-CN"/>
              </w:rPr>
            </w:pPr>
            <w:r>
              <w:rPr>
                <w:rFonts w:ascii="楷体" w:hAnsi="楷体" w:eastAsia="楷体" w:cs="楷体"/>
                <w:spacing w:val="9"/>
                <w:sz w:val="20"/>
                <w:szCs w:val="20"/>
                <w:lang w:eastAsia="zh-CN"/>
              </w:rPr>
              <w:t>误区一：需求预测就是对零售客户需求数据的汇总</w:t>
            </w:r>
          </w:p>
          <w:p w14:paraId="238808C8">
            <w:pPr>
              <w:spacing w:before="75" w:line="317" w:lineRule="auto"/>
              <w:ind w:left="140" w:right="169" w:firstLine="470"/>
              <w:rPr>
                <w:rFonts w:hint="eastAsia" w:ascii="楷体" w:hAnsi="楷体" w:eastAsia="楷体" w:cs="楷体"/>
                <w:sz w:val="20"/>
                <w:szCs w:val="20"/>
                <w:lang w:eastAsia="zh-CN"/>
              </w:rPr>
            </w:pPr>
            <w:r>
              <w:rPr>
                <w:rFonts w:ascii="楷体" w:hAnsi="楷体" w:eastAsia="楷体" w:cs="楷体"/>
                <w:spacing w:val="10"/>
                <w:sz w:val="20"/>
                <w:szCs w:val="20"/>
                <w:lang w:eastAsia="zh-CN"/>
              </w:rPr>
              <w:t>零售客户提报的需求还受货源因素、客户自主判断的影响，并不能代表原始的</w:t>
            </w:r>
            <w:r>
              <w:rPr>
                <w:rFonts w:ascii="楷体" w:hAnsi="楷体" w:eastAsia="楷体" w:cs="楷体"/>
                <w:sz w:val="20"/>
                <w:szCs w:val="20"/>
                <w:lang w:eastAsia="zh-CN"/>
              </w:rPr>
              <w:t xml:space="preserve"> </w:t>
            </w:r>
            <w:r>
              <w:rPr>
                <w:rFonts w:ascii="楷体" w:hAnsi="楷体" w:eastAsia="楷体" w:cs="楷体"/>
                <w:spacing w:val="11"/>
                <w:sz w:val="20"/>
                <w:szCs w:val="20"/>
                <w:lang w:eastAsia="zh-CN"/>
              </w:rPr>
              <w:t>消费需求。在实际工作中，有些卷烟货源的供应并不是很稳定。因而，零售客户在</w:t>
            </w:r>
            <w:r>
              <w:rPr>
                <w:rFonts w:ascii="楷体" w:hAnsi="楷体" w:eastAsia="楷体" w:cs="楷体"/>
                <w:spacing w:val="4"/>
                <w:sz w:val="20"/>
                <w:szCs w:val="20"/>
                <w:lang w:eastAsia="zh-CN"/>
              </w:rPr>
              <w:t xml:space="preserve"> </w:t>
            </w:r>
            <w:r>
              <w:rPr>
                <w:rFonts w:ascii="楷体" w:hAnsi="楷体" w:eastAsia="楷体" w:cs="楷体"/>
                <w:spacing w:val="11"/>
                <w:sz w:val="20"/>
                <w:szCs w:val="20"/>
                <w:lang w:eastAsia="zh-CN"/>
              </w:rPr>
              <w:t>提报卷烟需求时也是有一定弹性的。比如某种卷烟品牌在货源充足时，零售客户的</w:t>
            </w:r>
            <w:r>
              <w:rPr>
                <w:rFonts w:ascii="楷体" w:hAnsi="楷体" w:eastAsia="楷体" w:cs="楷体"/>
                <w:spacing w:val="13"/>
                <w:sz w:val="20"/>
                <w:szCs w:val="20"/>
                <w:lang w:eastAsia="zh-CN"/>
              </w:rPr>
              <w:t xml:space="preserve"> </w:t>
            </w:r>
            <w:r>
              <w:rPr>
                <w:rFonts w:ascii="楷体" w:hAnsi="楷体" w:eastAsia="楷体" w:cs="楷体"/>
                <w:spacing w:val="11"/>
                <w:sz w:val="20"/>
                <w:szCs w:val="20"/>
                <w:lang w:eastAsia="zh-CN"/>
              </w:rPr>
              <w:t>需求量就会相对减少，货源不足时零售客户的提报量就会增加。所以，需求预测并</w:t>
            </w:r>
            <w:r>
              <w:rPr>
                <w:rFonts w:ascii="楷体" w:hAnsi="楷体" w:eastAsia="楷体" w:cs="楷体"/>
                <w:spacing w:val="6"/>
                <w:sz w:val="20"/>
                <w:szCs w:val="20"/>
                <w:lang w:eastAsia="zh-CN"/>
              </w:rPr>
              <w:t xml:space="preserve"> </w:t>
            </w:r>
            <w:r>
              <w:rPr>
                <w:rFonts w:ascii="楷体" w:hAnsi="楷体" w:eastAsia="楷体" w:cs="楷体"/>
                <w:spacing w:val="7"/>
                <w:sz w:val="20"/>
                <w:szCs w:val="20"/>
                <w:lang w:eastAsia="zh-CN"/>
              </w:rPr>
              <w:t>不是对零售客户需求的简单汇总。</w:t>
            </w:r>
          </w:p>
          <w:p w14:paraId="34C5945C">
            <w:pPr>
              <w:spacing w:before="64" w:line="224" w:lineRule="auto"/>
              <w:ind w:left="610"/>
              <w:rPr>
                <w:rFonts w:hint="eastAsia" w:ascii="楷体" w:hAnsi="楷体" w:eastAsia="楷体" w:cs="楷体"/>
                <w:sz w:val="20"/>
                <w:szCs w:val="20"/>
                <w:lang w:eastAsia="zh-CN"/>
              </w:rPr>
            </w:pPr>
            <w:r>
              <w:rPr>
                <w:rFonts w:ascii="楷体" w:hAnsi="楷体" w:eastAsia="楷体" w:cs="楷体"/>
                <w:spacing w:val="10"/>
                <w:sz w:val="20"/>
                <w:szCs w:val="20"/>
                <w:lang w:eastAsia="zh-CN"/>
              </w:rPr>
              <w:t>误区二：需求预测就是对各片区预测数据的汇总</w:t>
            </w:r>
          </w:p>
          <w:p w14:paraId="1AD94DA3">
            <w:pPr>
              <w:spacing w:before="73" w:line="316" w:lineRule="auto"/>
              <w:ind w:left="140" w:right="173" w:firstLine="470"/>
              <w:rPr>
                <w:rFonts w:hint="eastAsia" w:ascii="楷体" w:hAnsi="楷体" w:eastAsia="楷体" w:cs="楷体"/>
                <w:sz w:val="20"/>
                <w:szCs w:val="20"/>
                <w:lang w:eastAsia="zh-CN"/>
              </w:rPr>
            </w:pPr>
            <w:r>
              <w:rPr>
                <w:rFonts w:ascii="楷体" w:hAnsi="楷体" w:eastAsia="楷体" w:cs="楷体"/>
                <w:spacing w:val="9"/>
                <w:sz w:val="20"/>
                <w:szCs w:val="20"/>
                <w:lang w:eastAsia="zh-CN"/>
              </w:rPr>
              <w:t>需求预测还需要从宏观的角度考虑经济发展水平、地域消费文化等因素，从微</w:t>
            </w:r>
            <w:r>
              <w:rPr>
                <w:rFonts w:ascii="楷体" w:hAnsi="楷体" w:eastAsia="楷体" w:cs="楷体"/>
                <w:spacing w:val="13"/>
                <w:sz w:val="20"/>
                <w:szCs w:val="20"/>
                <w:lang w:eastAsia="zh-CN"/>
              </w:rPr>
              <w:t xml:space="preserve"> </w:t>
            </w:r>
            <w:r>
              <w:rPr>
                <w:rFonts w:ascii="楷体" w:hAnsi="楷体" w:eastAsia="楷体" w:cs="楷体"/>
                <w:spacing w:val="11"/>
                <w:sz w:val="20"/>
                <w:szCs w:val="20"/>
                <w:lang w:eastAsia="zh-CN"/>
              </w:rPr>
              <w:t>观的角度考虑品牌政策、投放政策等因素。它是一个自下而上的过程，要坚持市场</w:t>
            </w:r>
            <w:r>
              <w:rPr>
                <w:rFonts w:ascii="楷体" w:hAnsi="楷体" w:eastAsia="楷体" w:cs="楷体"/>
                <w:spacing w:val="9"/>
                <w:sz w:val="20"/>
                <w:szCs w:val="20"/>
                <w:lang w:eastAsia="zh-CN"/>
              </w:rPr>
              <w:t xml:space="preserve"> </w:t>
            </w:r>
            <w:r>
              <w:rPr>
                <w:rFonts w:ascii="楷体" w:hAnsi="楷体" w:eastAsia="楷体" w:cs="楷体"/>
                <w:spacing w:val="11"/>
                <w:sz w:val="20"/>
                <w:szCs w:val="20"/>
                <w:lang w:eastAsia="zh-CN"/>
              </w:rPr>
              <w:t>需求导向，但这并不意味着需求预测就是对各片区预测数据的汇</w:t>
            </w:r>
            <w:r>
              <w:rPr>
                <w:rFonts w:ascii="楷体" w:hAnsi="楷体" w:eastAsia="楷体" w:cs="楷体"/>
                <w:spacing w:val="10"/>
                <w:sz w:val="20"/>
                <w:szCs w:val="20"/>
                <w:lang w:eastAsia="zh-CN"/>
              </w:rPr>
              <w:t>总。并且，每个个</w:t>
            </w:r>
            <w:r>
              <w:rPr>
                <w:rFonts w:ascii="楷体" w:hAnsi="楷体" w:eastAsia="楷体" w:cs="楷体"/>
                <w:sz w:val="20"/>
                <w:szCs w:val="20"/>
                <w:lang w:eastAsia="zh-CN"/>
              </w:rPr>
              <w:t xml:space="preserve"> </w:t>
            </w:r>
            <w:r>
              <w:rPr>
                <w:rFonts w:ascii="楷体" w:hAnsi="楷体" w:eastAsia="楷体" w:cs="楷体"/>
                <w:spacing w:val="11"/>
                <w:sz w:val="20"/>
                <w:szCs w:val="20"/>
                <w:lang w:eastAsia="zh-CN"/>
              </w:rPr>
              <w:t>体提报的数据都会有误差，从个体角度考虑，可能误差范围尚</w:t>
            </w:r>
            <w:r>
              <w:rPr>
                <w:rFonts w:ascii="楷体" w:hAnsi="楷体" w:eastAsia="楷体" w:cs="楷体"/>
                <w:spacing w:val="10"/>
                <w:sz w:val="20"/>
                <w:szCs w:val="20"/>
                <w:lang w:eastAsia="zh-CN"/>
              </w:rPr>
              <w:t>可接受，但从整体角</w:t>
            </w:r>
            <w:r>
              <w:rPr>
                <w:rFonts w:ascii="楷体" w:hAnsi="楷体" w:eastAsia="楷体" w:cs="楷体"/>
                <w:sz w:val="20"/>
                <w:szCs w:val="20"/>
                <w:lang w:eastAsia="zh-CN"/>
              </w:rPr>
              <w:t xml:space="preserve"> </w:t>
            </w:r>
            <w:r>
              <w:rPr>
                <w:rFonts w:ascii="楷体" w:hAnsi="楷体" w:eastAsia="楷体" w:cs="楷体"/>
                <w:spacing w:val="9"/>
                <w:sz w:val="20"/>
                <w:szCs w:val="20"/>
                <w:lang w:eastAsia="zh-CN"/>
              </w:rPr>
              <w:t>度考虑，加总的误差可能会导致汇总的数据失去意义。</w:t>
            </w:r>
          </w:p>
        </w:tc>
      </w:tr>
    </w:tbl>
    <w:p w14:paraId="73AEA0DF">
      <w:pPr>
        <w:pStyle w:val="2"/>
        <w:spacing w:line="260" w:lineRule="auto"/>
        <w:rPr>
          <w:lang w:eastAsia="zh-CN"/>
        </w:rPr>
      </w:pPr>
    </w:p>
    <w:p w14:paraId="0D5E7291">
      <w:pPr>
        <w:spacing w:before="65" w:line="222" w:lineRule="auto"/>
        <w:ind w:left="689"/>
        <w:rPr>
          <w:rFonts w:hint="eastAsia" w:ascii="仿宋" w:hAnsi="仿宋" w:eastAsia="仿宋" w:cs="仿宋"/>
          <w:sz w:val="20"/>
          <w:szCs w:val="20"/>
          <w:lang w:eastAsia="zh-CN"/>
        </w:rPr>
      </w:pPr>
      <w:r>
        <w:rPr>
          <w:rFonts w:ascii="仿宋" w:hAnsi="仿宋" w:eastAsia="仿宋" w:cs="仿宋"/>
          <w:spacing w:val="-19"/>
          <w:sz w:val="20"/>
          <w:szCs w:val="20"/>
          <w:lang w:eastAsia="zh-CN"/>
        </w:rPr>
        <w:t>(</w:t>
      </w:r>
      <w:r>
        <w:rPr>
          <w:rFonts w:ascii="仿宋" w:hAnsi="仿宋" w:eastAsia="仿宋" w:cs="仿宋"/>
          <w:spacing w:val="-18"/>
          <w:sz w:val="20"/>
          <w:szCs w:val="20"/>
          <w:lang w:eastAsia="zh-CN"/>
        </w:rPr>
        <w:t xml:space="preserve"> </w:t>
      </w:r>
      <w:r>
        <w:rPr>
          <w:rFonts w:ascii="仿宋" w:hAnsi="仿宋" w:eastAsia="仿宋" w:cs="仿宋"/>
          <w:spacing w:val="-19"/>
          <w:sz w:val="20"/>
          <w:szCs w:val="20"/>
          <w:lang w:eastAsia="zh-CN"/>
        </w:rPr>
        <w:t>二</w:t>
      </w:r>
      <w:r>
        <w:rPr>
          <w:rFonts w:ascii="仿宋" w:hAnsi="仿宋" w:eastAsia="仿宋" w:cs="仿宋"/>
          <w:spacing w:val="-35"/>
          <w:sz w:val="20"/>
          <w:szCs w:val="20"/>
          <w:lang w:eastAsia="zh-CN"/>
        </w:rPr>
        <w:t xml:space="preserve"> </w:t>
      </w:r>
      <w:r>
        <w:rPr>
          <w:rFonts w:ascii="仿宋" w:hAnsi="仿宋" w:eastAsia="仿宋" w:cs="仿宋"/>
          <w:spacing w:val="-19"/>
          <w:sz w:val="20"/>
          <w:szCs w:val="20"/>
          <w:lang w:eastAsia="zh-CN"/>
        </w:rPr>
        <w:t>)</w:t>
      </w:r>
      <w:r>
        <w:rPr>
          <w:rFonts w:ascii="仿宋" w:hAnsi="仿宋" w:eastAsia="仿宋" w:cs="仿宋"/>
          <w:spacing w:val="-21"/>
          <w:sz w:val="20"/>
          <w:szCs w:val="20"/>
          <w:lang w:eastAsia="zh-CN"/>
        </w:rPr>
        <w:t xml:space="preserve"> </w:t>
      </w:r>
      <w:r>
        <w:rPr>
          <w:rFonts w:ascii="仿宋" w:hAnsi="仿宋" w:eastAsia="仿宋" w:cs="仿宋"/>
          <w:spacing w:val="-19"/>
          <w:sz w:val="20"/>
          <w:szCs w:val="20"/>
          <w:lang w:eastAsia="zh-CN"/>
        </w:rPr>
        <w:t>需</w:t>
      </w:r>
      <w:r>
        <w:rPr>
          <w:rFonts w:ascii="仿宋" w:hAnsi="仿宋" w:eastAsia="仿宋" w:cs="仿宋"/>
          <w:spacing w:val="-24"/>
          <w:sz w:val="20"/>
          <w:szCs w:val="20"/>
          <w:lang w:eastAsia="zh-CN"/>
        </w:rPr>
        <w:t xml:space="preserve"> </w:t>
      </w:r>
      <w:r>
        <w:rPr>
          <w:rFonts w:ascii="仿宋" w:hAnsi="仿宋" w:eastAsia="仿宋" w:cs="仿宋"/>
          <w:spacing w:val="-19"/>
          <w:sz w:val="20"/>
          <w:szCs w:val="20"/>
          <w:lang w:eastAsia="zh-CN"/>
        </w:rPr>
        <w:t>求</w:t>
      </w:r>
      <w:r>
        <w:rPr>
          <w:rFonts w:ascii="仿宋" w:hAnsi="仿宋" w:eastAsia="仿宋" w:cs="仿宋"/>
          <w:spacing w:val="-28"/>
          <w:sz w:val="20"/>
          <w:szCs w:val="20"/>
          <w:lang w:eastAsia="zh-CN"/>
        </w:rPr>
        <w:t xml:space="preserve"> </w:t>
      </w:r>
      <w:r>
        <w:rPr>
          <w:rFonts w:ascii="仿宋" w:hAnsi="仿宋" w:eastAsia="仿宋" w:cs="仿宋"/>
          <w:spacing w:val="-19"/>
          <w:sz w:val="20"/>
          <w:szCs w:val="20"/>
          <w:lang w:eastAsia="zh-CN"/>
        </w:rPr>
        <w:t>预</w:t>
      </w:r>
      <w:r>
        <w:rPr>
          <w:rFonts w:ascii="仿宋" w:hAnsi="仿宋" w:eastAsia="仿宋" w:cs="仿宋"/>
          <w:spacing w:val="-29"/>
          <w:sz w:val="20"/>
          <w:szCs w:val="20"/>
          <w:lang w:eastAsia="zh-CN"/>
        </w:rPr>
        <w:t xml:space="preserve"> </w:t>
      </w:r>
      <w:r>
        <w:rPr>
          <w:rFonts w:ascii="仿宋" w:hAnsi="仿宋" w:eastAsia="仿宋" w:cs="仿宋"/>
          <w:spacing w:val="-19"/>
          <w:sz w:val="20"/>
          <w:szCs w:val="20"/>
          <w:lang w:eastAsia="zh-CN"/>
        </w:rPr>
        <w:t>测</w:t>
      </w:r>
      <w:r>
        <w:rPr>
          <w:rFonts w:ascii="仿宋" w:hAnsi="仿宋" w:eastAsia="仿宋" w:cs="仿宋"/>
          <w:spacing w:val="-18"/>
          <w:sz w:val="20"/>
          <w:szCs w:val="20"/>
          <w:lang w:eastAsia="zh-CN"/>
        </w:rPr>
        <w:t xml:space="preserve"> </w:t>
      </w:r>
      <w:r>
        <w:rPr>
          <w:rFonts w:ascii="仿宋" w:hAnsi="仿宋" w:eastAsia="仿宋" w:cs="仿宋"/>
          <w:spacing w:val="-19"/>
          <w:sz w:val="20"/>
          <w:szCs w:val="20"/>
          <w:lang w:eastAsia="zh-CN"/>
        </w:rPr>
        <w:t>的</w:t>
      </w:r>
      <w:r>
        <w:rPr>
          <w:rFonts w:ascii="仿宋" w:hAnsi="仿宋" w:eastAsia="仿宋" w:cs="仿宋"/>
          <w:spacing w:val="-21"/>
          <w:sz w:val="20"/>
          <w:szCs w:val="20"/>
          <w:lang w:eastAsia="zh-CN"/>
        </w:rPr>
        <w:t xml:space="preserve"> </w:t>
      </w:r>
      <w:r>
        <w:rPr>
          <w:rFonts w:ascii="仿宋" w:hAnsi="仿宋" w:eastAsia="仿宋" w:cs="仿宋"/>
          <w:spacing w:val="-19"/>
          <w:sz w:val="20"/>
          <w:szCs w:val="20"/>
          <w:lang w:eastAsia="zh-CN"/>
        </w:rPr>
        <w:t>意</w:t>
      </w:r>
      <w:r>
        <w:rPr>
          <w:rFonts w:ascii="仿宋" w:hAnsi="仿宋" w:eastAsia="仿宋" w:cs="仿宋"/>
          <w:spacing w:val="-29"/>
          <w:sz w:val="20"/>
          <w:szCs w:val="20"/>
          <w:lang w:eastAsia="zh-CN"/>
        </w:rPr>
        <w:t xml:space="preserve"> </w:t>
      </w:r>
      <w:r>
        <w:rPr>
          <w:rFonts w:ascii="仿宋" w:hAnsi="仿宋" w:eastAsia="仿宋" w:cs="仿宋"/>
          <w:spacing w:val="-19"/>
          <w:sz w:val="20"/>
          <w:szCs w:val="20"/>
          <w:lang w:eastAsia="zh-CN"/>
        </w:rPr>
        <w:t>义</w:t>
      </w:r>
    </w:p>
    <w:p w14:paraId="7B5DD959">
      <w:pPr>
        <w:spacing w:before="140" w:line="323" w:lineRule="auto"/>
        <w:ind w:left="229" w:right="84" w:firstLine="459"/>
        <w:rPr>
          <w:rFonts w:hint="eastAsia" w:ascii="宋体" w:hAnsi="宋体" w:eastAsia="宋体" w:cs="宋体"/>
          <w:sz w:val="20"/>
          <w:szCs w:val="20"/>
          <w:lang w:eastAsia="zh-CN"/>
        </w:rPr>
      </w:pPr>
      <w:r>
        <w:rPr>
          <w:rFonts w:ascii="宋体" w:hAnsi="宋体" w:eastAsia="宋体" w:cs="宋体"/>
          <w:spacing w:val="14"/>
          <w:sz w:val="20"/>
          <w:szCs w:val="20"/>
          <w:lang w:eastAsia="zh-CN"/>
        </w:rPr>
        <w:t>需求预测是了解市场真实需求，合理组织货源</w:t>
      </w:r>
      <w:r>
        <w:rPr>
          <w:rFonts w:ascii="宋体" w:hAnsi="宋体" w:eastAsia="宋体" w:cs="宋体"/>
          <w:spacing w:val="13"/>
          <w:sz w:val="20"/>
          <w:szCs w:val="20"/>
          <w:lang w:eastAsia="zh-CN"/>
        </w:rPr>
        <w:t>的一个重要环节。科学的需求预测</w:t>
      </w:r>
      <w:r>
        <w:rPr>
          <w:rFonts w:ascii="宋体" w:hAnsi="宋体" w:eastAsia="宋体" w:cs="宋体"/>
          <w:sz w:val="20"/>
          <w:szCs w:val="20"/>
          <w:lang w:eastAsia="zh-CN"/>
        </w:rPr>
        <w:t xml:space="preserve"> </w:t>
      </w:r>
      <w:r>
        <w:rPr>
          <w:rFonts w:ascii="宋体" w:hAnsi="宋体" w:eastAsia="宋体" w:cs="宋体"/>
          <w:spacing w:val="14"/>
          <w:sz w:val="20"/>
          <w:szCs w:val="20"/>
          <w:lang w:eastAsia="zh-CN"/>
        </w:rPr>
        <w:t>是贯彻落实经济运行调控方针、深化卷烟营销市场化取向改革、完善行业体制机制的</w:t>
      </w:r>
      <w:r>
        <w:rPr>
          <w:rFonts w:ascii="宋体" w:hAnsi="宋体" w:eastAsia="宋体" w:cs="宋体"/>
          <w:spacing w:val="16"/>
          <w:sz w:val="20"/>
          <w:szCs w:val="20"/>
          <w:lang w:eastAsia="zh-CN"/>
        </w:rPr>
        <w:t xml:space="preserve"> </w:t>
      </w:r>
      <w:r>
        <w:rPr>
          <w:rFonts w:ascii="宋体" w:hAnsi="宋体" w:eastAsia="宋体" w:cs="宋体"/>
          <w:spacing w:val="6"/>
          <w:sz w:val="20"/>
          <w:szCs w:val="20"/>
          <w:lang w:eastAsia="zh-CN"/>
        </w:rPr>
        <w:t>重要举措。</w:t>
      </w:r>
    </w:p>
    <w:p w14:paraId="5A681FC5">
      <w:pPr>
        <w:spacing w:before="16" w:line="222" w:lineRule="auto"/>
        <w:ind w:left="692"/>
        <w:rPr>
          <w:rFonts w:hint="eastAsia" w:ascii="黑体" w:hAnsi="黑体" w:eastAsia="黑体" w:cs="黑体"/>
          <w:sz w:val="20"/>
          <w:szCs w:val="20"/>
          <w:lang w:eastAsia="zh-CN"/>
        </w:rPr>
      </w:pPr>
      <w:r>
        <w:rPr>
          <w:rFonts w:ascii="宋体" w:hAnsi="宋体" w:eastAsia="宋体" w:cs="宋体"/>
          <w:b/>
          <w:bCs/>
          <w:spacing w:val="8"/>
          <w:sz w:val="20"/>
          <w:szCs w:val="20"/>
          <w:lang w:eastAsia="zh-CN"/>
        </w:rPr>
        <w:t>1.</w:t>
      </w:r>
      <w:r>
        <w:rPr>
          <w:rFonts w:ascii="黑体" w:hAnsi="黑体" w:eastAsia="黑体" w:cs="黑体"/>
          <w:b/>
          <w:bCs/>
          <w:spacing w:val="8"/>
          <w:sz w:val="20"/>
          <w:szCs w:val="20"/>
          <w:lang w:eastAsia="zh-CN"/>
        </w:rPr>
        <w:t>有利于及时掌握市场动态</w:t>
      </w:r>
    </w:p>
    <w:p w14:paraId="6797ACE5">
      <w:pPr>
        <w:spacing w:before="92" w:line="326" w:lineRule="auto"/>
        <w:ind w:left="229" w:firstLine="459"/>
        <w:jc w:val="both"/>
        <w:rPr>
          <w:rFonts w:hint="eastAsia" w:ascii="宋体" w:hAnsi="宋体" w:eastAsia="宋体" w:cs="宋体"/>
          <w:sz w:val="20"/>
          <w:szCs w:val="20"/>
          <w:lang w:eastAsia="zh-CN"/>
        </w:rPr>
      </w:pPr>
      <w:r>
        <w:rPr>
          <w:rFonts w:ascii="宋体" w:hAnsi="宋体" w:eastAsia="宋体" w:cs="宋体"/>
          <w:spacing w:val="13"/>
          <w:sz w:val="20"/>
          <w:szCs w:val="20"/>
          <w:lang w:eastAsia="zh-CN"/>
        </w:rPr>
        <w:t>科学准确的需求预测，能够及时有效地反映真实的市场需求和变化情况，为烟草</w:t>
      </w:r>
      <w:r>
        <w:rPr>
          <w:rFonts w:ascii="宋体" w:hAnsi="宋体" w:eastAsia="宋体" w:cs="宋体"/>
          <w:spacing w:val="6"/>
          <w:sz w:val="20"/>
          <w:szCs w:val="20"/>
          <w:lang w:eastAsia="zh-CN"/>
        </w:rPr>
        <w:t xml:space="preserve">  </w:t>
      </w:r>
      <w:r>
        <w:rPr>
          <w:rFonts w:ascii="宋体" w:hAnsi="宋体" w:eastAsia="宋体" w:cs="宋体"/>
          <w:spacing w:val="11"/>
          <w:sz w:val="20"/>
          <w:szCs w:val="20"/>
          <w:lang w:eastAsia="zh-CN"/>
        </w:rPr>
        <w:t>工商企业的营销活动提供决策支持，使烟草工商企业的货源组织、货源投放更加合理，</w:t>
      </w:r>
      <w:r>
        <w:rPr>
          <w:rFonts w:ascii="宋体" w:hAnsi="宋体" w:eastAsia="宋体" w:cs="宋体"/>
          <w:spacing w:val="1"/>
          <w:sz w:val="20"/>
          <w:szCs w:val="20"/>
          <w:lang w:eastAsia="zh-CN"/>
        </w:rPr>
        <w:t xml:space="preserve"> </w:t>
      </w:r>
      <w:r>
        <w:rPr>
          <w:rFonts w:ascii="宋体" w:hAnsi="宋体" w:eastAsia="宋体" w:cs="宋体"/>
          <w:spacing w:val="15"/>
          <w:sz w:val="20"/>
          <w:szCs w:val="20"/>
          <w:lang w:eastAsia="zh-CN"/>
        </w:rPr>
        <w:t>为工业企业提高产品质量和开展营销活动提供信</w:t>
      </w:r>
      <w:r>
        <w:rPr>
          <w:rFonts w:ascii="宋体" w:hAnsi="宋体" w:eastAsia="宋体" w:cs="宋体"/>
          <w:spacing w:val="14"/>
          <w:sz w:val="20"/>
          <w:szCs w:val="20"/>
          <w:lang w:eastAsia="zh-CN"/>
        </w:rPr>
        <w:t>息支撑，提高工商企业对市场、产品</w:t>
      </w:r>
      <w:r>
        <w:rPr>
          <w:rFonts w:ascii="宋体" w:hAnsi="宋体" w:eastAsia="宋体" w:cs="宋体"/>
          <w:sz w:val="20"/>
          <w:szCs w:val="20"/>
          <w:lang w:eastAsia="zh-CN"/>
        </w:rPr>
        <w:t xml:space="preserve"> </w:t>
      </w:r>
      <w:r>
        <w:rPr>
          <w:rFonts w:ascii="宋体" w:hAnsi="宋体" w:eastAsia="宋体" w:cs="宋体"/>
          <w:spacing w:val="6"/>
          <w:sz w:val="20"/>
          <w:szCs w:val="20"/>
          <w:lang w:eastAsia="zh-CN"/>
        </w:rPr>
        <w:t>变化的反应能力。</w:t>
      </w:r>
    </w:p>
    <w:p w14:paraId="40D0AF59">
      <w:pPr>
        <w:spacing w:before="15" w:line="221" w:lineRule="auto"/>
        <w:ind w:left="692"/>
        <w:rPr>
          <w:rFonts w:hint="eastAsia" w:ascii="黑体" w:hAnsi="黑体" w:eastAsia="黑体" w:cs="黑体"/>
          <w:sz w:val="20"/>
          <w:szCs w:val="20"/>
          <w:lang w:eastAsia="zh-CN"/>
        </w:rPr>
      </w:pPr>
      <w:r>
        <w:rPr>
          <w:rFonts w:ascii="宋体" w:hAnsi="宋体" w:eastAsia="宋体" w:cs="宋体"/>
          <w:b/>
          <w:bCs/>
          <w:spacing w:val="7"/>
          <w:sz w:val="20"/>
          <w:szCs w:val="20"/>
          <w:lang w:eastAsia="zh-CN"/>
        </w:rPr>
        <w:t>2.</w:t>
      </w:r>
      <w:r>
        <w:rPr>
          <w:rFonts w:ascii="宋体" w:hAnsi="宋体" w:eastAsia="宋体" w:cs="宋体"/>
          <w:spacing w:val="-54"/>
          <w:sz w:val="20"/>
          <w:szCs w:val="20"/>
          <w:lang w:eastAsia="zh-CN"/>
        </w:rPr>
        <w:t xml:space="preserve"> </w:t>
      </w:r>
      <w:r>
        <w:rPr>
          <w:rFonts w:ascii="黑体" w:hAnsi="黑体" w:eastAsia="黑体" w:cs="黑体"/>
          <w:b/>
          <w:bCs/>
          <w:spacing w:val="7"/>
          <w:sz w:val="20"/>
          <w:szCs w:val="20"/>
          <w:lang w:eastAsia="zh-CN"/>
        </w:rPr>
        <w:t>有利于科学制定品牌培育策略</w:t>
      </w:r>
    </w:p>
    <w:p w14:paraId="20E3C13A">
      <w:pPr>
        <w:spacing w:before="84" w:line="323" w:lineRule="auto"/>
        <w:ind w:left="229" w:right="82" w:firstLine="459"/>
        <w:jc w:val="both"/>
        <w:rPr>
          <w:rFonts w:hint="eastAsia" w:ascii="宋体" w:hAnsi="宋体" w:eastAsia="宋体" w:cs="宋体"/>
          <w:sz w:val="20"/>
          <w:szCs w:val="20"/>
          <w:lang w:eastAsia="zh-CN"/>
        </w:rPr>
      </w:pPr>
      <w:r>
        <w:rPr>
          <w:rFonts w:ascii="宋体" w:hAnsi="宋体" w:eastAsia="宋体" w:cs="宋体"/>
          <w:spacing w:val="14"/>
          <w:sz w:val="20"/>
          <w:szCs w:val="20"/>
          <w:lang w:eastAsia="zh-CN"/>
        </w:rPr>
        <w:t>需求预测是品牌培育的重要环节，只有洞悉消费需</w:t>
      </w:r>
      <w:r>
        <w:rPr>
          <w:rFonts w:ascii="宋体" w:hAnsi="宋体" w:eastAsia="宋体" w:cs="宋体"/>
          <w:spacing w:val="13"/>
          <w:sz w:val="20"/>
          <w:szCs w:val="20"/>
          <w:lang w:eastAsia="zh-CN"/>
        </w:rPr>
        <w:t>求，切实把握消费需求的特点</w:t>
      </w:r>
      <w:r>
        <w:rPr>
          <w:rFonts w:ascii="宋体" w:hAnsi="宋体" w:eastAsia="宋体" w:cs="宋体"/>
          <w:sz w:val="20"/>
          <w:szCs w:val="20"/>
          <w:lang w:eastAsia="zh-CN"/>
        </w:rPr>
        <w:t xml:space="preserve"> </w:t>
      </w:r>
      <w:r>
        <w:rPr>
          <w:rFonts w:ascii="宋体" w:hAnsi="宋体" w:eastAsia="宋体" w:cs="宋体"/>
          <w:spacing w:val="14"/>
          <w:sz w:val="20"/>
          <w:szCs w:val="20"/>
          <w:lang w:eastAsia="zh-CN"/>
        </w:rPr>
        <w:t>和变化趋势，才能制定更加合理的品牌培育策略，才能把握适当的品牌投放节奏，进</w:t>
      </w:r>
      <w:r>
        <w:rPr>
          <w:rFonts w:ascii="宋体" w:hAnsi="宋体" w:eastAsia="宋体" w:cs="宋体"/>
          <w:spacing w:val="8"/>
          <w:sz w:val="20"/>
          <w:szCs w:val="20"/>
          <w:lang w:eastAsia="zh-CN"/>
        </w:rPr>
        <w:t xml:space="preserve"> </w:t>
      </w:r>
      <w:r>
        <w:rPr>
          <w:rFonts w:ascii="宋体" w:hAnsi="宋体" w:eastAsia="宋体" w:cs="宋体"/>
          <w:spacing w:val="9"/>
          <w:sz w:val="20"/>
          <w:szCs w:val="20"/>
          <w:lang w:eastAsia="zh-CN"/>
        </w:rPr>
        <w:t>行针对性的品牌培育，从而引导品牌更好地适应市场，促进品牌健康发展。</w:t>
      </w:r>
    </w:p>
    <w:p w14:paraId="5C788404">
      <w:pPr>
        <w:spacing w:before="17" w:line="222" w:lineRule="auto"/>
        <w:ind w:left="692"/>
        <w:rPr>
          <w:rFonts w:hint="eastAsia" w:ascii="黑体" w:hAnsi="黑体" w:eastAsia="黑体" w:cs="黑体"/>
          <w:sz w:val="20"/>
          <w:szCs w:val="20"/>
          <w:lang w:eastAsia="zh-CN"/>
        </w:rPr>
      </w:pPr>
      <w:r>
        <w:rPr>
          <w:rFonts w:ascii="宋体" w:hAnsi="宋体" w:eastAsia="宋体" w:cs="宋体"/>
          <w:b/>
          <w:bCs/>
          <w:spacing w:val="7"/>
          <w:sz w:val="20"/>
          <w:szCs w:val="20"/>
          <w:lang w:eastAsia="zh-CN"/>
        </w:rPr>
        <w:t>3.</w:t>
      </w:r>
      <w:r>
        <w:rPr>
          <w:rFonts w:ascii="宋体" w:hAnsi="宋体" w:eastAsia="宋体" w:cs="宋体"/>
          <w:spacing w:val="-50"/>
          <w:sz w:val="20"/>
          <w:szCs w:val="20"/>
          <w:lang w:eastAsia="zh-CN"/>
        </w:rPr>
        <w:t xml:space="preserve"> </w:t>
      </w:r>
      <w:r>
        <w:rPr>
          <w:rFonts w:ascii="黑体" w:hAnsi="黑体" w:eastAsia="黑体" w:cs="黑体"/>
          <w:b/>
          <w:bCs/>
          <w:spacing w:val="7"/>
          <w:sz w:val="20"/>
          <w:szCs w:val="20"/>
          <w:lang w:eastAsia="zh-CN"/>
        </w:rPr>
        <w:t>有利于提升响应市场的能力和水平</w:t>
      </w:r>
    </w:p>
    <w:p w14:paraId="166D8544">
      <w:pPr>
        <w:spacing w:before="94" w:line="316" w:lineRule="auto"/>
        <w:ind w:left="229" w:right="79" w:firstLine="459"/>
        <w:jc w:val="both"/>
        <w:rPr>
          <w:rFonts w:hint="eastAsia" w:ascii="宋体" w:hAnsi="宋体" w:eastAsia="宋体" w:cs="宋体"/>
          <w:sz w:val="20"/>
          <w:szCs w:val="20"/>
          <w:lang w:eastAsia="zh-CN"/>
        </w:rPr>
      </w:pPr>
      <w:r>
        <w:rPr>
          <w:rFonts w:ascii="宋体" w:hAnsi="宋体" w:eastAsia="宋体" w:cs="宋体"/>
          <w:spacing w:val="14"/>
          <w:sz w:val="20"/>
          <w:szCs w:val="20"/>
          <w:lang w:eastAsia="zh-CN"/>
        </w:rPr>
        <w:t>通过对历史、实时、预测数据的分析，工商企业可以</w:t>
      </w:r>
      <w:r>
        <w:rPr>
          <w:rFonts w:ascii="宋体" w:hAnsi="宋体" w:eastAsia="宋体" w:cs="宋体"/>
          <w:spacing w:val="13"/>
          <w:sz w:val="20"/>
          <w:szCs w:val="20"/>
          <w:lang w:eastAsia="zh-CN"/>
        </w:rPr>
        <w:t>及时了解市场变化趋势、消</w:t>
      </w:r>
      <w:r>
        <w:rPr>
          <w:rFonts w:ascii="宋体" w:hAnsi="宋体" w:eastAsia="宋体" w:cs="宋体"/>
          <w:sz w:val="20"/>
          <w:szCs w:val="20"/>
          <w:lang w:eastAsia="zh-CN"/>
        </w:rPr>
        <w:t xml:space="preserve"> </w:t>
      </w:r>
      <w:r>
        <w:rPr>
          <w:rFonts w:ascii="宋体" w:hAnsi="宋体" w:eastAsia="宋体" w:cs="宋体"/>
          <w:spacing w:val="14"/>
          <w:sz w:val="20"/>
          <w:szCs w:val="20"/>
          <w:lang w:eastAsia="zh-CN"/>
        </w:rPr>
        <w:t>费变化动态，为科学制定经营决策和生产、运输计划提供依据，从而主动适应市场变</w:t>
      </w:r>
      <w:r>
        <w:rPr>
          <w:rFonts w:ascii="宋体" w:hAnsi="宋体" w:eastAsia="宋体" w:cs="宋体"/>
          <w:spacing w:val="9"/>
          <w:sz w:val="20"/>
          <w:szCs w:val="20"/>
          <w:lang w:eastAsia="zh-CN"/>
        </w:rPr>
        <w:t xml:space="preserve"> </w:t>
      </w:r>
      <w:r>
        <w:rPr>
          <w:rFonts w:ascii="宋体" w:hAnsi="宋体" w:eastAsia="宋体" w:cs="宋体"/>
          <w:spacing w:val="15"/>
          <w:sz w:val="20"/>
          <w:szCs w:val="20"/>
          <w:lang w:eastAsia="zh-CN"/>
        </w:rPr>
        <w:t>化，提高企业竞争力。科学准确的需求预测还能</w:t>
      </w:r>
      <w:r>
        <w:rPr>
          <w:rFonts w:ascii="宋体" w:hAnsi="宋体" w:eastAsia="宋体" w:cs="宋体"/>
          <w:spacing w:val="14"/>
          <w:sz w:val="20"/>
          <w:szCs w:val="20"/>
          <w:lang w:eastAsia="zh-CN"/>
        </w:rPr>
        <w:t>帮助工商企业建立健全以市场为导向</w:t>
      </w:r>
      <w:r>
        <w:rPr>
          <w:rFonts w:ascii="宋体" w:hAnsi="宋体" w:eastAsia="宋体" w:cs="宋体"/>
          <w:sz w:val="20"/>
          <w:szCs w:val="20"/>
          <w:lang w:eastAsia="zh-CN"/>
        </w:rPr>
        <w:t xml:space="preserve"> </w:t>
      </w:r>
      <w:r>
        <w:rPr>
          <w:rFonts w:ascii="宋体" w:hAnsi="宋体" w:eastAsia="宋体" w:cs="宋体"/>
          <w:spacing w:val="10"/>
          <w:sz w:val="20"/>
          <w:szCs w:val="20"/>
          <w:lang w:eastAsia="zh-CN"/>
        </w:rPr>
        <w:t>的产销衔接机制，避免过多的资源浪费，有效配置和</w:t>
      </w:r>
      <w:r>
        <w:rPr>
          <w:rFonts w:ascii="宋体" w:hAnsi="宋体" w:eastAsia="宋体" w:cs="宋体"/>
          <w:spacing w:val="9"/>
          <w:sz w:val="20"/>
          <w:szCs w:val="20"/>
          <w:lang w:eastAsia="zh-CN"/>
        </w:rPr>
        <w:t>平衡供求间的协调关系。</w:t>
      </w:r>
    </w:p>
    <w:p w14:paraId="029E4631">
      <w:pPr>
        <w:spacing w:line="316" w:lineRule="auto"/>
        <w:rPr>
          <w:rFonts w:hint="eastAsia" w:ascii="宋体" w:hAnsi="宋体" w:eastAsia="宋体" w:cs="宋体"/>
          <w:sz w:val="20"/>
          <w:szCs w:val="20"/>
          <w:lang w:eastAsia="zh-CN"/>
        </w:rPr>
        <w:sectPr>
          <w:footerReference r:id="rId31" w:type="default"/>
          <w:pgSz w:w="10360" w:h="14720"/>
          <w:pgMar w:top="400" w:right="1079" w:bottom="777" w:left="1029" w:header="0" w:footer="560" w:gutter="0"/>
          <w:cols w:space="720" w:num="1"/>
        </w:sectPr>
      </w:pPr>
    </w:p>
    <w:p w14:paraId="0CF77A07">
      <w:pPr>
        <w:spacing w:before="133"/>
        <w:rPr>
          <w:lang w:eastAsia="zh-CN"/>
        </w:rPr>
      </w:pPr>
    </w:p>
    <w:p w14:paraId="0D11292D">
      <w:pPr>
        <w:rPr>
          <w:lang w:eastAsia="zh-CN"/>
        </w:rPr>
        <w:sectPr>
          <w:footerReference r:id="rId32" w:type="default"/>
          <w:pgSz w:w="10360" w:h="14720"/>
          <w:pgMar w:top="400" w:right="1214" w:bottom="796" w:left="1080" w:header="0" w:footer="607" w:gutter="0"/>
          <w:cols w:equalWidth="0" w:num="1">
            <w:col w:w="8066"/>
          </w:cols>
        </w:sectPr>
      </w:pPr>
    </w:p>
    <w:p w14:paraId="66656A85">
      <w:pPr>
        <w:pStyle w:val="2"/>
        <w:spacing w:line="459" w:lineRule="auto"/>
        <w:rPr>
          <w:lang w:eastAsia="zh-CN"/>
        </w:rPr>
      </w:pPr>
    </w:p>
    <w:p w14:paraId="5BB45054">
      <w:pPr>
        <w:spacing w:before="78" w:line="222" w:lineRule="auto"/>
        <w:ind w:left="483"/>
        <w:outlineLvl w:val="2"/>
        <w:rPr>
          <w:rFonts w:hint="eastAsia" w:ascii="黑体" w:hAnsi="黑体" w:eastAsia="黑体" w:cs="黑体"/>
          <w:sz w:val="24"/>
          <w:szCs w:val="24"/>
          <w:lang w:eastAsia="zh-CN"/>
        </w:rPr>
      </w:pPr>
      <w:bookmarkStart w:id="130" w:name="bookmark56"/>
      <w:bookmarkEnd w:id="130"/>
      <w:r>
        <w:rPr>
          <w:rFonts w:ascii="黑体" w:hAnsi="黑体" w:eastAsia="黑体" w:cs="黑体"/>
          <w:b/>
          <w:bCs/>
          <w:spacing w:val="2"/>
          <w:sz w:val="24"/>
          <w:szCs w:val="24"/>
          <w:lang w:eastAsia="zh-CN"/>
        </w:rPr>
        <w:t>二、需求预测的周期和内容</w:t>
      </w:r>
    </w:p>
    <w:p w14:paraId="2F7A7B90">
      <w:pPr>
        <w:pStyle w:val="2"/>
        <w:spacing w:line="254" w:lineRule="auto"/>
        <w:rPr>
          <w:lang w:eastAsia="zh-CN"/>
        </w:rPr>
      </w:pPr>
    </w:p>
    <w:p w14:paraId="08E2FD03">
      <w:pPr>
        <w:spacing w:before="78" w:line="189" w:lineRule="auto"/>
        <w:ind w:left="479"/>
        <w:rPr>
          <w:rFonts w:hint="eastAsia" w:ascii="仿宋" w:hAnsi="仿宋" w:eastAsia="仿宋" w:cs="仿宋"/>
          <w:sz w:val="24"/>
          <w:szCs w:val="24"/>
          <w:lang w:eastAsia="zh-CN"/>
        </w:rPr>
      </w:pPr>
      <w:r>
        <w:rPr>
          <w:rFonts w:ascii="仿宋" w:hAnsi="仿宋" w:eastAsia="仿宋" w:cs="仿宋"/>
          <w:spacing w:val="13"/>
          <w:sz w:val="24"/>
          <w:szCs w:val="24"/>
          <w:lang w:eastAsia="zh-CN"/>
        </w:rPr>
        <w:t>(一)需求预测的周期</w:t>
      </w:r>
    </w:p>
    <w:p w14:paraId="07110A53">
      <w:pPr>
        <w:pStyle w:val="2"/>
        <w:spacing w:line="14" w:lineRule="auto"/>
        <w:rPr>
          <w:sz w:val="2"/>
          <w:lang w:eastAsia="zh-CN"/>
        </w:rPr>
      </w:pPr>
      <w:r>
        <w:rPr>
          <w:sz w:val="2"/>
          <w:szCs w:val="2"/>
          <w:lang w:eastAsia="zh-CN"/>
        </w:rPr>
        <w:br w:type="column"/>
      </w:r>
    </w:p>
    <w:p w14:paraId="33C5C867">
      <w:pPr>
        <w:pStyle w:val="2"/>
        <w:spacing w:line="14" w:lineRule="auto"/>
        <w:rPr>
          <w:sz w:val="2"/>
          <w:lang w:eastAsia="zh-CN"/>
        </w:rPr>
      </w:pPr>
      <w:r>
        <w:rPr>
          <w:sz w:val="2"/>
          <w:szCs w:val="2"/>
          <w:lang w:eastAsia="zh-CN"/>
        </w:rPr>
        <w:br w:type="column"/>
      </w:r>
    </w:p>
    <w:p w14:paraId="45A5DE60">
      <w:pPr>
        <w:spacing w:line="220" w:lineRule="auto"/>
        <w:rPr>
          <w:rFonts w:hint="eastAsia" w:ascii="黑体" w:hAnsi="黑体" w:eastAsia="黑体" w:cs="黑体"/>
          <w:lang w:eastAsia="zh-CN"/>
        </w:rPr>
      </w:pPr>
      <w:r>
        <w:rPr>
          <w:rFonts w:ascii="黑体" w:hAnsi="黑体" w:eastAsia="黑体" w:cs="黑体"/>
          <w:b/>
          <w:bCs/>
          <w:spacing w:val="-23"/>
          <w:w w:val="95"/>
          <w:lang w:eastAsia="zh-CN"/>
        </w:rPr>
        <w:t>第一章</w:t>
      </w:r>
      <w:r>
        <w:rPr>
          <w:rFonts w:ascii="黑体" w:hAnsi="黑体" w:eastAsia="黑体" w:cs="黑体"/>
          <w:spacing w:val="-23"/>
          <w:w w:val="95"/>
          <w:lang w:eastAsia="zh-CN"/>
        </w:rPr>
        <w:t xml:space="preserve"> </w:t>
      </w:r>
      <w:r>
        <w:rPr>
          <w:rFonts w:ascii="黑体" w:hAnsi="黑体" w:eastAsia="黑体" w:cs="黑体"/>
          <w:b/>
          <w:bCs/>
          <w:spacing w:val="-23"/>
          <w:w w:val="95"/>
          <w:lang w:eastAsia="zh-CN"/>
        </w:rPr>
        <w:t>市场营销</w:t>
      </w:r>
    </w:p>
    <w:p w14:paraId="0750E33E">
      <w:pPr>
        <w:pStyle w:val="2"/>
        <w:spacing w:line="14" w:lineRule="auto"/>
        <w:rPr>
          <w:sz w:val="2"/>
          <w:lang w:eastAsia="zh-CN"/>
        </w:rPr>
      </w:pPr>
      <w:r>
        <w:rPr>
          <w:sz w:val="2"/>
          <w:szCs w:val="2"/>
          <w:lang w:eastAsia="zh-CN"/>
        </w:rPr>
        <w:br w:type="column"/>
      </w:r>
    </w:p>
    <w:p w14:paraId="452A773F">
      <w:pPr>
        <w:spacing w:before="178" w:line="86" w:lineRule="exact"/>
        <w:ind w:left="474"/>
        <w:rPr>
          <w:rFonts w:hint="eastAsia" w:ascii="宋体" w:hAnsi="宋体" w:eastAsia="宋体" w:cs="宋体"/>
          <w:lang w:eastAsia="zh-CN"/>
        </w:rPr>
      </w:pPr>
      <w:r>
        <w:rPr>
          <w:rFonts w:ascii="宋体" w:hAnsi="宋体" w:eastAsia="宋体" w:cs="宋体"/>
          <w:position w:val="1"/>
          <w:lang w:eastAsia="zh-CN"/>
        </w:rPr>
        <w:t>.</w:t>
      </w:r>
    </w:p>
    <w:p w14:paraId="092D8ECC">
      <w:pPr>
        <w:spacing w:line="86" w:lineRule="exact"/>
        <w:rPr>
          <w:rFonts w:hint="eastAsia" w:ascii="宋体" w:hAnsi="宋体" w:eastAsia="宋体" w:cs="宋体"/>
          <w:lang w:eastAsia="zh-CN"/>
        </w:rPr>
        <w:sectPr>
          <w:type w:val="continuous"/>
          <w:pgSz w:w="10360" w:h="14720"/>
          <w:pgMar w:top="400" w:right="1214" w:bottom="796" w:left="1080" w:header="0" w:footer="607" w:gutter="0"/>
          <w:cols w:equalWidth="0" w:num="4">
            <w:col w:w="4580" w:space="100"/>
            <w:col w:w="783" w:space="100"/>
            <w:col w:w="1683" w:space="100"/>
            <w:col w:w="720"/>
          </w:cols>
        </w:sectPr>
      </w:pPr>
    </w:p>
    <w:p w14:paraId="33CBD298">
      <w:pPr>
        <w:spacing w:before="195" w:line="290" w:lineRule="auto"/>
        <w:ind w:left="19" w:firstLine="459"/>
        <w:jc w:val="both"/>
        <w:rPr>
          <w:rFonts w:hint="eastAsia" w:ascii="宋体" w:hAnsi="宋体" w:eastAsia="宋体" w:cs="宋体"/>
          <w:lang w:eastAsia="zh-CN"/>
        </w:rPr>
      </w:pPr>
      <w:r>
        <w:drawing>
          <wp:anchor distT="0" distB="0" distL="0" distR="0" simplePos="0" relativeHeight="251750400" behindDoc="0" locked="0" layoutInCell="1" allowOverlap="1">
            <wp:simplePos x="0" y="0"/>
            <wp:positionH relativeFrom="column">
              <wp:posOffset>0</wp:posOffset>
            </wp:positionH>
            <wp:positionV relativeFrom="paragraph">
              <wp:posOffset>-802005</wp:posOffset>
            </wp:positionV>
            <wp:extent cx="2724150" cy="6350"/>
            <wp:effectExtent l="0" t="0" r="0" b="0"/>
            <wp:wrapNone/>
            <wp:docPr id="808" name="IM 808"/>
            <wp:cNvGraphicFramePr/>
            <a:graphic xmlns:a="http://schemas.openxmlformats.org/drawingml/2006/main">
              <a:graphicData uri="http://schemas.openxmlformats.org/drawingml/2006/picture">
                <pic:pic xmlns:pic="http://schemas.openxmlformats.org/drawingml/2006/picture">
                  <pic:nvPicPr>
                    <pic:cNvPr id="808" name="IM 808"/>
                    <pic:cNvPicPr/>
                  </pic:nvPicPr>
                  <pic:blipFill>
                    <a:blip r:embed="rId196"/>
                    <a:stretch>
                      <a:fillRect/>
                    </a:stretch>
                  </pic:blipFill>
                  <pic:spPr>
                    <a:xfrm>
                      <a:off x="0" y="0"/>
                      <a:ext cx="2724132" cy="6356"/>
                    </a:xfrm>
                    <a:prstGeom prst="rect">
                      <a:avLst/>
                    </a:prstGeom>
                  </pic:spPr>
                </pic:pic>
              </a:graphicData>
            </a:graphic>
          </wp:anchor>
        </w:drawing>
      </w:r>
      <w:r>
        <w:drawing>
          <wp:anchor distT="0" distB="0" distL="0" distR="0" simplePos="0" relativeHeight="251751424" behindDoc="0" locked="0" layoutInCell="1" allowOverlap="1">
            <wp:simplePos x="0" y="0"/>
            <wp:positionH relativeFrom="column">
              <wp:posOffset>2971165</wp:posOffset>
            </wp:positionH>
            <wp:positionV relativeFrom="paragraph">
              <wp:posOffset>-821055</wp:posOffset>
            </wp:positionV>
            <wp:extent cx="177800" cy="6350"/>
            <wp:effectExtent l="0" t="0" r="0" b="0"/>
            <wp:wrapNone/>
            <wp:docPr id="810" name="IM 810"/>
            <wp:cNvGraphicFramePr/>
            <a:graphic xmlns:a="http://schemas.openxmlformats.org/drawingml/2006/main">
              <a:graphicData uri="http://schemas.openxmlformats.org/drawingml/2006/picture">
                <pic:pic xmlns:pic="http://schemas.openxmlformats.org/drawingml/2006/picture">
                  <pic:nvPicPr>
                    <pic:cNvPr id="810" name="IM 810"/>
                    <pic:cNvPicPr/>
                  </pic:nvPicPr>
                  <pic:blipFill>
                    <a:blip r:embed="rId197"/>
                    <a:stretch>
                      <a:fillRect/>
                    </a:stretch>
                  </pic:blipFill>
                  <pic:spPr>
                    <a:xfrm>
                      <a:off x="0" y="0"/>
                      <a:ext cx="177818" cy="6356"/>
                    </a:xfrm>
                    <a:prstGeom prst="rect">
                      <a:avLst/>
                    </a:prstGeom>
                  </pic:spPr>
                </pic:pic>
              </a:graphicData>
            </a:graphic>
          </wp:anchor>
        </w:drawing>
      </w:r>
      <w:r>
        <w:rPr>
          <w:rFonts w:ascii="宋体" w:hAnsi="宋体" w:eastAsia="宋体" w:cs="宋体"/>
          <w:spacing w:val="7"/>
          <w:lang w:eastAsia="zh-CN"/>
        </w:rPr>
        <w:t>根据预测周期的不同，卷烟需求预测通常分为年度预</w:t>
      </w:r>
      <w:r>
        <w:rPr>
          <w:rFonts w:ascii="宋体" w:hAnsi="宋体" w:eastAsia="宋体" w:cs="宋体"/>
          <w:spacing w:val="6"/>
          <w:lang w:eastAsia="zh-CN"/>
        </w:rPr>
        <w:t>测、半年预测和月度预测。</w:t>
      </w:r>
      <w:r>
        <w:rPr>
          <w:rFonts w:ascii="宋体" w:hAnsi="宋体" w:eastAsia="宋体" w:cs="宋体"/>
          <w:lang w:eastAsia="zh-CN"/>
        </w:rPr>
        <w:t xml:space="preserve"> </w:t>
      </w:r>
      <w:r>
        <w:rPr>
          <w:rFonts w:ascii="宋体" w:hAnsi="宋体" w:eastAsia="宋体" w:cs="宋体"/>
          <w:spacing w:val="5"/>
          <w:lang w:eastAsia="zh-CN"/>
        </w:rPr>
        <w:t>三者的侧重点不同，对预测结果的要求不同，需要使用的市场信</w:t>
      </w:r>
      <w:r>
        <w:rPr>
          <w:rFonts w:ascii="宋体" w:hAnsi="宋体" w:eastAsia="宋体" w:cs="宋体"/>
          <w:spacing w:val="4"/>
          <w:lang w:eastAsia="zh-CN"/>
        </w:rPr>
        <w:t>息和运用的预测方法</w:t>
      </w:r>
      <w:r>
        <w:rPr>
          <w:rFonts w:ascii="宋体" w:hAnsi="宋体" w:eastAsia="宋体" w:cs="宋体"/>
          <w:lang w:eastAsia="zh-CN"/>
        </w:rPr>
        <w:t xml:space="preserve">  </w:t>
      </w:r>
      <w:r>
        <w:rPr>
          <w:rFonts w:ascii="宋体" w:hAnsi="宋体" w:eastAsia="宋体" w:cs="宋体"/>
          <w:spacing w:val="-6"/>
          <w:lang w:eastAsia="zh-CN"/>
        </w:rPr>
        <w:t>也各有侧重。</w:t>
      </w:r>
    </w:p>
    <w:p w14:paraId="2D5AEAAF">
      <w:pPr>
        <w:spacing w:before="45" w:line="222" w:lineRule="auto"/>
        <w:ind w:left="482"/>
        <w:rPr>
          <w:rFonts w:hint="eastAsia" w:ascii="黑体" w:hAnsi="黑体" w:eastAsia="黑体" w:cs="黑体"/>
          <w:lang w:eastAsia="zh-CN"/>
        </w:rPr>
      </w:pPr>
      <w:r>
        <w:rPr>
          <w:rFonts w:ascii="宋体" w:hAnsi="宋体" w:eastAsia="宋体" w:cs="宋体"/>
          <w:b/>
          <w:bCs/>
          <w:spacing w:val="-1"/>
          <w:lang w:eastAsia="zh-CN"/>
        </w:rPr>
        <w:t>1.</w:t>
      </w:r>
      <w:r>
        <w:rPr>
          <w:rFonts w:ascii="黑体" w:hAnsi="黑体" w:eastAsia="黑体" w:cs="黑体"/>
          <w:b/>
          <w:bCs/>
          <w:spacing w:val="-1"/>
          <w:lang w:eastAsia="zh-CN"/>
        </w:rPr>
        <w:t>年度预测</w:t>
      </w:r>
    </w:p>
    <w:p w14:paraId="13EA10C5">
      <w:pPr>
        <w:spacing w:before="111" w:line="287" w:lineRule="auto"/>
        <w:ind w:left="19" w:right="94" w:firstLine="459"/>
        <w:rPr>
          <w:rFonts w:hint="eastAsia" w:ascii="宋体" w:hAnsi="宋体" w:eastAsia="宋体" w:cs="宋体"/>
          <w:lang w:eastAsia="zh-CN"/>
        </w:rPr>
      </w:pPr>
      <w:r>
        <w:rPr>
          <w:rFonts w:ascii="宋体" w:hAnsi="宋体" w:eastAsia="宋体" w:cs="宋体"/>
          <w:spacing w:val="4"/>
          <w:lang w:eastAsia="zh-CN"/>
        </w:rPr>
        <w:t>年度预测侧重总量和品类结构的预测，它是形成下年度对市场总体判断的重要环</w:t>
      </w:r>
      <w:r>
        <w:rPr>
          <w:rFonts w:ascii="宋体" w:hAnsi="宋体" w:eastAsia="宋体" w:cs="宋体"/>
          <w:lang w:eastAsia="zh-CN"/>
        </w:rPr>
        <w:t xml:space="preserve"> </w:t>
      </w:r>
      <w:r>
        <w:rPr>
          <w:rFonts w:ascii="宋体" w:hAnsi="宋体" w:eastAsia="宋体" w:cs="宋体"/>
          <w:spacing w:val="2"/>
          <w:lang w:eastAsia="zh-CN"/>
        </w:rPr>
        <w:t>节。</w:t>
      </w:r>
    </w:p>
    <w:p w14:paraId="15921D33">
      <w:pPr>
        <w:spacing w:before="34" w:line="222" w:lineRule="auto"/>
        <w:ind w:left="482"/>
        <w:rPr>
          <w:rFonts w:hint="eastAsia" w:ascii="黑体" w:hAnsi="黑体" w:eastAsia="黑体" w:cs="黑体"/>
          <w:lang w:eastAsia="zh-CN"/>
        </w:rPr>
      </w:pPr>
      <w:r>
        <w:rPr>
          <w:rFonts w:ascii="宋体" w:hAnsi="宋体" w:eastAsia="宋体" w:cs="宋体"/>
          <w:b/>
          <w:bCs/>
          <w:spacing w:val="6"/>
          <w:lang w:eastAsia="zh-CN"/>
        </w:rPr>
        <w:t>2.</w:t>
      </w:r>
      <w:r>
        <w:rPr>
          <w:rFonts w:ascii="黑体" w:hAnsi="黑体" w:eastAsia="黑体" w:cs="黑体"/>
          <w:b/>
          <w:bCs/>
          <w:spacing w:val="6"/>
          <w:lang w:eastAsia="zh-CN"/>
        </w:rPr>
        <w:t>半年预测</w:t>
      </w:r>
    </w:p>
    <w:p w14:paraId="2176F9E2">
      <w:pPr>
        <w:spacing w:before="111" w:line="286" w:lineRule="auto"/>
        <w:ind w:left="19" w:right="93" w:firstLine="459"/>
        <w:rPr>
          <w:rFonts w:hint="eastAsia" w:ascii="宋体" w:hAnsi="宋体" w:eastAsia="宋体" w:cs="宋体"/>
          <w:lang w:eastAsia="zh-CN"/>
        </w:rPr>
      </w:pPr>
      <w:r>
        <w:rPr>
          <w:rFonts w:ascii="宋体" w:hAnsi="宋体" w:eastAsia="宋体" w:cs="宋体"/>
          <w:spacing w:val="4"/>
          <w:lang w:eastAsia="zh-CN"/>
        </w:rPr>
        <w:t>半年预测需考虑季节因素对需求的影响，为采购计划和半年品牌培育决策提供依</w:t>
      </w:r>
      <w:r>
        <w:rPr>
          <w:rFonts w:ascii="宋体" w:hAnsi="宋体" w:eastAsia="宋体" w:cs="宋体"/>
          <w:spacing w:val="1"/>
          <w:lang w:eastAsia="zh-CN"/>
        </w:rPr>
        <w:t xml:space="preserve"> </w:t>
      </w:r>
      <w:r>
        <w:rPr>
          <w:rFonts w:ascii="宋体" w:hAnsi="宋体" w:eastAsia="宋体" w:cs="宋体"/>
          <w:spacing w:val="-4"/>
          <w:lang w:eastAsia="zh-CN"/>
        </w:rPr>
        <w:t>据。</w:t>
      </w:r>
    </w:p>
    <w:p w14:paraId="6C5D0A19">
      <w:pPr>
        <w:spacing w:before="45" w:line="222" w:lineRule="auto"/>
        <w:ind w:left="482"/>
        <w:rPr>
          <w:rFonts w:hint="eastAsia" w:ascii="黑体" w:hAnsi="黑体" w:eastAsia="黑体" w:cs="黑体"/>
          <w:lang w:eastAsia="zh-CN"/>
        </w:rPr>
      </w:pPr>
      <w:r>
        <w:rPr>
          <w:rFonts w:ascii="宋体" w:hAnsi="宋体" w:eastAsia="宋体" w:cs="宋体"/>
          <w:b/>
          <w:bCs/>
          <w:spacing w:val="-1"/>
          <w:lang w:eastAsia="zh-CN"/>
        </w:rPr>
        <w:t>3.</w:t>
      </w:r>
      <w:r>
        <w:rPr>
          <w:rFonts w:ascii="宋体" w:hAnsi="宋体" w:eastAsia="宋体" w:cs="宋体"/>
          <w:spacing w:val="-63"/>
          <w:lang w:eastAsia="zh-CN"/>
        </w:rPr>
        <w:t xml:space="preserve"> </w:t>
      </w:r>
      <w:r>
        <w:rPr>
          <w:rFonts w:ascii="黑体" w:hAnsi="黑体" w:eastAsia="黑体" w:cs="黑体"/>
          <w:b/>
          <w:bCs/>
          <w:spacing w:val="-1"/>
          <w:lang w:eastAsia="zh-CN"/>
        </w:rPr>
        <w:t>月度预测</w:t>
      </w:r>
    </w:p>
    <w:p w14:paraId="4859475C">
      <w:pPr>
        <w:spacing w:before="102" w:line="353" w:lineRule="auto"/>
        <w:ind w:left="479" w:right="250"/>
        <w:rPr>
          <w:rFonts w:hint="eastAsia" w:ascii="仿宋" w:hAnsi="仿宋" w:eastAsia="仿宋" w:cs="仿宋"/>
          <w:sz w:val="24"/>
          <w:szCs w:val="24"/>
          <w:lang w:eastAsia="zh-CN"/>
        </w:rPr>
      </w:pPr>
      <w:r>
        <w:rPr>
          <w:rFonts w:ascii="宋体" w:hAnsi="宋体" w:eastAsia="宋体" w:cs="宋体"/>
          <w:spacing w:val="6"/>
          <w:lang w:eastAsia="zh-CN"/>
        </w:rPr>
        <w:t>月度预测强调对各品牌(规格)预测的精确</w:t>
      </w:r>
      <w:r>
        <w:rPr>
          <w:rFonts w:ascii="宋体" w:hAnsi="宋体" w:eastAsia="宋体" w:cs="宋体"/>
          <w:spacing w:val="5"/>
          <w:lang w:eastAsia="zh-CN"/>
        </w:rPr>
        <w:t>性，指导货源采购和货源投放工作。</w:t>
      </w:r>
      <w:r>
        <w:rPr>
          <w:rFonts w:ascii="宋体" w:hAnsi="宋体" w:eastAsia="宋体" w:cs="宋体"/>
          <w:lang w:eastAsia="zh-CN"/>
        </w:rPr>
        <w:t xml:space="preserve"> </w:t>
      </w:r>
      <w:r>
        <w:rPr>
          <w:rFonts w:ascii="楷体" w:hAnsi="楷体" w:eastAsia="楷体" w:cs="楷体"/>
          <w:spacing w:val="7"/>
          <w:sz w:val="24"/>
          <w:szCs w:val="24"/>
          <w:lang w:eastAsia="zh-CN"/>
        </w:rPr>
        <w:t>(</w:t>
      </w:r>
      <w:r>
        <w:rPr>
          <w:rFonts w:ascii="楷体" w:hAnsi="楷体" w:eastAsia="楷体" w:cs="楷体"/>
          <w:spacing w:val="-47"/>
          <w:sz w:val="24"/>
          <w:szCs w:val="24"/>
          <w:lang w:eastAsia="zh-CN"/>
        </w:rPr>
        <w:t xml:space="preserve"> </w:t>
      </w:r>
      <w:r>
        <w:rPr>
          <w:rFonts w:ascii="楷体" w:hAnsi="楷体" w:eastAsia="楷体" w:cs="楷体"/>
          <w:spacing w:val="7"/>
          <w:sz w:val="24"/>
          <w:szCs w:val="24"/>
          <w:lang w:eastAsia="zh-CN"/>
        </w:rPr>
        <w:t>二</w:t>
      </w:r>
      <w:r>
        <w:rPr>
          <w:rFonts w:ascii="仿宋" w:hAnsi="仿宋" w:eastAsia="仿宋" w:cs="仿宋"/>
          <w:spacing w:val="7"/>
          <w:sz w:val="24"/>
          <w:szCs w:val="24"/>
          <w:lang w:eastAsia="zh-CN"/>
        </w:rPr>
        <w:t>)需求预测的内容</w:t>
      </w:r>
    </w:p>
    <w:p w14:paraId="24136C04">
      <w:pPr>
        <w:spacing w:line="219" w:lineRule="auto"/>
        <w:ind w:left="479"/>
        <w:rPr>
          <w:rFonts w:hint="eastAsia" w:ascii="宋体" w:hAnsi="宋体" w:eastAsia="宋体" w:cs="宋体"/>
          <w:lang w:eastAsia="zh-CN"/>
        </w:rPr>
      </w:pPr>
      <w:r>
        <w:rPr>
          <w:rFonts w:ascii="宋体" w:hAnsi="宋体" w:eastAsia="宋体" w:cs="宋体"/>
          <w:lang w:eastAsia="zh-CN"/>
        </w:rPr>
        <w:t>需求预测的内容通常分为总量预测、品类预测</w:t>
      </w:r>
      <w:r>
        <w:rPr>
          <w:rFonts w:ascii="宋体" w:hAnsi="宋体" w:eastAsia="宋体" w:cs="宋体"/>
          <w:spacing w:val="-1"/>
          <w:lang w:eastAsia="zh-CN"/>
        </w:rPr>
        <w:t>和单品预测。</w:t>
      </w:r>
    </w:p>
    <w:p w14:paraId="182395E5">
      <w:pPr>
        <w:spacing w:before="96" w:line="222" w:lineRule="auto"/>
        <w:ind w:left="482"/>
        <w:rPr>
          <w:rFonts w:hint="eastAsia" w:ascii="黑体" w:hAnsi="黑体" w:eastAsia="黑体" w:cs="黑体"/>
          <w:lang w:eastAsia="zh-CN"/>
        </w:rPr>
      </w:pPr>
      <w:r>
        <w:rPr>
          <w:rFonts w:ascii="宋体" w:hAnsi="宋体" w:eastAsia="宋体" w:cs="宋体"/>
          <w:b/>
          <w:bCs/>
          <w:spacing w:val="-1"/>
          <w:lang w:eastAsia="zh-CN"/>
        </w:rPr>
        <w:t>1.</w:t>
      </w:r>
      <w:r>
        <w:rPr>
          <w:rFonts w:ascii="黑体" w:hAnsi="黑体" w:eastAsia="黑体" w:cs="黑体"/>
          <w:b/>
          <w:bCs/>
          <w:spacing w:val="-1"/>
          <w:lang w:eastAsia="zh-CN"/>
        </w:rPr>
        <w:t>总量预测</w:t>
      </w:r>
    </w:p>
    <w:p w14:paraId="283A2DC3">
      <w:pPr>
        <w:spacing w:before="92" w:line="219" w:lineRule="auto"/>
        <w:ind w:left="479"/>
        <w:rPr>
          <w:rFonts w:hint="eastAsia" w:ascii="宋体" w:hAnsi="宋体" w:eastAsia="宋体" w:cs="宋体"/>
          <w:lang w:eastAsia="zh-CN"/>
        </w:rPr>
      </w:pPr>
      <w:r>
        <w:rPr>
          <w:rFonts w:ascii="宋体" w:hAnsi="宋体" w:eastAsia="宋体" w:cs="宋体"/>
          <w:spacing w:val="-1"/>
          <w:lang w:eastAsia="zh-CN"/>
        </w:rPr>
        <w:t>对某一时间段的卷烟市场需求总量进行预测。</w:t>
      </w:r>
    </w:p>
    <w:p w14:paraId="5AFA54D3">
      <w:pPr>
        <w:spacing w:before="106" w:line="221" w:lineRule="auto"/>
        <w:ind w:left="482"/>
        <w:rPr>
          <w:rFonts w:hint="eastAsia" w:ascii="黑体" w:hAnsi="黑体" w:eastAsia="黑体" w:cs="黑体"/>
          <w:lang w:eastAsia="zh-CN"/>
        </w:rPr>
      </w:pPr>
      <w:r>
        <w:rPr>
          <w:rFonts w:ascii="宋体" w:hAnsi="宋体" w:eastAsia="宋体" w:cs="宋体"/>
          <w:b/>
          <w:bCs/>
          <w:spacing w:val="6"/>
          <w:lang w:eastAsia="zh-CN"/>
        </w:rPr>
        <w:t>2.</w:t>
      </w:r>
      <w:r>
        <w:rPr>
          <w:rFonts w:ascii="黑体" w:hAnsi="黑体" w:eastAsia="黑体" w:cs="黑体"/>
          <w:b/>
          <w:bCs/>
          <w:spacing w:val="6"/>
          <w:lang w:eastAsia="zh-CN"/>
        </w:rPr>
        <w:t>品类预测</w:t>
      </w:r>
    </w:p>
    <w:p w14:paraId="50950B54">
      <w:pPr>
        <w:spacing w:before="104" w:line="299" w:lineRule="auto"/>
        <w:ind w:left="19" w:right="88" w:firstLine="459"/>
        <w:jc w:val="both"/>
        <w:rPr>
          <w:rFonts w:hint="eastAsia" w:ascii="宋体" w:hAnsi="宋体" w:eastAsia="宋体" w:cs="宋体"/>
          <w:lang w:eastAsia="zh-CN"/>
        </w:rPr>
      </w:pPr>
      <w:r>
        <w:rPr>
          <w:rFonts w:ascii="宋体" w:hAnsi="宋体" w:eastAsia="宋体" w:cs="宋体"/>
          <w:spacing w:val="4"/>
          <w:lang w:eastAsia="zh-CN"/>
        </w:rPr>
        <w:t>对某一时间段可明确划分的卷烟消费品类进行预测。最常见的是对某个价位段的</w:t>
      </w:r>
      <w:r>
        <w:rPr>
          <w:rFonts w:ascii="宋体" w:hAnsi="宋体" w:eastAsia="宋体" w:cs="宋体"/>
          <w:spacing w:val="5"/>
          <w:lang w:eastAsia="zh-CN"/>
        </w:rPr>
        <w:t xml:space="preserve"> 需求总量进行预测。有时也可能会针对某类专项市场进行预测，如婚庆市场</w:t>
      </w:r>
      <w:r>
        <w:rPr>
          <w:rFonts w:ascii="宋体" w:hAnsi="宋体" w:eastAsia="宋体" w:cs="宋体"/>
          <w:spacing w:val="4"/>
          <w:lang w:eastAsia="zh-CN"/>
        </w:rPr>
        <w:t>、旅游市</w:t>
      </w:r>
      <w:r>
        <w:rPr>
          <w:rFonts w:ascii="宋体" w:hAnsi="宋体" w:eastAsia="宋体" w:cs="宋体"/>
          <w:lang w:eastAsia="zh-CN"/>
        </w:rPr>
        <w:t xml:space="preserve"> </w:t>
      </w:r>
      <w:r>
        <w:rPr>
          <w:rFonts w:ascii="宋体" w:hAnsi="宋体" w:eastAsia="宋体" w:cs="宋体"/>
          <w:spacing w:val="-2"/>
          <w:lang w:eastAsia="zh-CN"/>
        </w:rPr>
        <w:t>场等。</w:t>
      </w:r>
    </w:p>
    <w:p w14:paraId="00E065D8">
      <w:pPr>
        <w:spacing w:before="15" w:line="222" w:lineRule="auto"/>
        <w:ind w:left="482"/>
        <w:rPr>
          <w:rFonts w:hint="eastAsia" w:ascii="黑体" w:hAnsi="黑体" w:eastAsia="黑体" w:cs="黑体"/>
          <w:lang w:eastAsia="zh-CN"/>
        </w:rPr>
      </w:pPr>
      <w:r>
        <w:rPr>
          <w:rFonts w:ascii="宋体" w:hAnsi="宋体" w:eastAsia="宋体" w:cs="宋体"/>
          <w:b/>
          <w:bCs/>
          <w:spacing w:val="6"/>
          <w:lang w:eastAsia="zh-CN"/>
        </w:rPr>
        <w:t>3.</w:t>
      </w:r>
      <w:r>
        <w:rPr>
          <w:rFonts w:ascii="黑体" w:hAnsi="黑体" w:eastAsia="黑体" w:cs="黑体"/>
          <w:b/>
          <w:bCs/>
          <w:spacing w:val="6"/>
          <w:lang w:eastAsia="zh-CN"/>
        </w:rPr>
        <w:t>单品预测</w:t>
      </w:r>
    </w:p>
    <w:p w14:paraId="3BAFB828">
      <w:pPr>
        <w:spacing w:before="112" w:line="219" w:lineRule="auto"/>
        <w:ind w:left="479"/>
        <w:rPr>
          <w:rFonts w:hint="eastAsia" w:ascii="宋体" w:hAnsi="宋体" w:eastAsia="宋体" w:cs="宋体"/>
          <w:lang w:eastAsia="zh-CN"/>
        </w:rPr>
      </w:pPr>
      <w:r>
        <w:rPr>
          <w:rFonts w:ascii="宋体" w:hAnsi="宋体" w:eastAsia="宋体" w:cs="宋体"/>
          <w:spacing w:val="8"/>
          <w:lang w:eastAsia="zh-CN"/>
        </w:rPr>
        <w:t>对某一时间段卷烟品牌(规格)进行的需求预测。</w:t>
      </w:r>
    </w:p>
    <w:p w14:paraId="5F38A235">
      <w:pPr>
        <w:spacing w:before="286" w:line="221" w:lineRule="auto"/>
        <w:ind w:left="482"/>
        <w:outlineLvl w:val="2"/>
        <w:rPr>
          <w:rFonts w:hint="eastAsia" w:ascii="黑体" w:hAnsi="黑体" w:eastAsia="黑体" w:cs="黑体"/>
          <w:lang w:eastAsia="zh-CN"/>
        </w:rPr>
      </w:pPr>
      <w:bookmarkStart w:id="131" w:name="bookmark57"/>
      <w:bookmarkEnd w:id="131"/>
      <w:r>
        <w:rPr>
          <w:rFonts w:ascii="黑体" w:hAnsi="黑体" w:eastAsia="黑体" w:cs="黑体"/>
          <w:b/>
          <w:bCs/>
          <w:spacing w:val="22"/>
          <w:lang w:eastAsia="zh-CN"/>
        </w:rPr>
        <w:t>三</w:t>
      </w:r>
      <w:r>
        <w:rPr>
          <w:rFonts w:ascii="黑体" w:hAnsi="黑体" w:eastAsia="黑体" w:cs="黑体"/>
          <w:spacing w:val="-20"/>
          <w:lang w:eastAsia="zh-CN"/>
        </w:rPr>
        <w:t xml:space="preserve"> </w:t>
      </w:r>
      <w:r>
        <w:rPr>
          <w:rFonts w:ascii="黑体" w:hAnsi="黑体" w:eastAsia="黑体" w:cs="黑体"/>
          <w:b/>
          <w:bCs/>
          <w:spacing w:val="22"/>
          <w:lang w:eastAsia="zh-CN"/>
        </w:rPr>
        <w:t>、需求预测的方法</w:t>
      </w:r>
    </w:p>
    <w:p w14:paraId="1AB3C218">
      <w:pPr>
        <w:spacing w:before="283" w:line="219" w:lineRule="auto"/>
        <w:ind w:left="479"/>
        <w:rPr>
          <w:rFonts w:hint="eastAsia" w:ascii="宋体" w:hAnsi="宋体" w:eastAsia="宋体" w:cs="宋体"/>
          <w:lang w:eastAsia="zh-CN"/>
        </w:rPr>
      </w:pPr>
      <w:r>
        <w:rPr>
          <w:rFonts w:ascii="宋体" w:hAnsi="宋体" w:eastAsia="宋体" w:cs="宋体"/>
          <w:spacing w:val="-1"/>
          <w:lang w:eastAsia="zh-CN"/>
        </w:rPr>
        <w:t>需求预测的方法有定量和定性两大类。</w:t>
      </w:r>
    </w:p>
    <w:p w14:paraId="7D29C957">
      <w:pPr>
        <w:spacing w:before="161" w:line="223" w:lineRule="auto"/>
        <w:ind w:left="479"/>
        <w:rPr>
          <w:rFonts w:hint="eastAsia" w:ascii="仿宋" w:hAnsi="仿宋" w:eastAsia="仿宋" w:cs="仿宋"/>
          <w:sz w:val="24"/>
          <w:szCs w:val="24"/>
          <w:lang w:eastAsia="zh-CN"/>
        </w:rPr>
      </w:pPr>
      <w:r>
        <w:rPr>
          <w:rFonts w:ascii="仿宋" w:hAnsi="仿宋" w:eastAsia="仿宋" w:cs="仿宋"/>
          <w:spacing w:val="14"/>
          <w:sz w:val="24"/>
          <w:szCs w:val="24"/>
          <w:lang w:eastAsia="zh-CN"/>
        </w:rPr>
        <w:t>(一)定量预测的方法</w:t>
      </w:r>
    </w:p>
    <w:p w14:paraId="471DF867">
      <w:pPr>
        <w:spacing w:before="160" w:line="301" w:lineRule="auto"/>
        <w:ind w:left="19" w:firstLine="459"/>
        <w:rPr>
          <w:rFonts w:hint="eastAsia" w:ascii="宋体" w:hAnsi="宋体" w:eastAsia="宋体" w:cs="宋体"/>
          <w:lang w:eastAsia="zh-CN"/>
        </w:rPr>
      </w:pPr>
      <w:r>
        <w:rPr>
          <w:rFonts w:ascii="宋体" w:hAnsi="宋体" w:eastAsia="宋体" w:cs="宋体"/>
          <w:spacing w:val="4"/>
          <w:lang w:eastAsia="zh-CN"/>
        </w:rPr>
        <w:t>定量预测也称统计预测，是根据已掌握的比较充分的历史统计数据，运用一定的</w:t>
      </w:r>
      <w:r>
        <w:rPr>
          <w:rFonts w:ascii="宋体" w:hAnsi="宋体" w:eastAsia="宋体" w:cs="宋体"/>
          <w:spacing w:val="2"/>
          <w:lang w:eastAsia="zh-CN"/>
        </w:rPr>
        <w:t xml:space="preserve">  </w:t>
      </w:r>
      <w:r>
        <w:rPr>
          <w:rFonts w:ascii="宋体" w:hAnsi="宋体" w:eastAsia="宋体" w:cs="宋体"/>
          <w:spacing w:val="5"/>
          <w:lang w:eastAsia="zh-CN"/>
        </w:rPr>
        <w:t>数学方法建立数学模型，借以揭示有关变量之间的规律性联系，用</w:t>
      </w:r>
      <w:r>
        <w:rPr>
          <w:rFonts w:ascii="宋体" w:hAnsi="宋体" w:eastAsia="宋体" w:cs="宋体"/>
          <w:spacing w:val="4"/>
          <w:lang w:eastAsia="zh-CN"/>
        </w:rPr>
        <w:t>于预测和推测未来</w:t>
      </w:r>
      <w:r>
        <w:rPr>
          <w:rFonts w:ascii="宋体" w:hAnsi="宋体" w:eastAsia="宋体" w:cs="宋体"/>
          <w:lang w:eastAsia="zh-CN"/>
        </w:rPr>
        <w:t xml:space="preserve">  </w:t>
      </w:r>
      <w:r>
        <w:rPr>
          <w:rFonts w:ascii="宋体" w:hAnsi="宋体" w:eastAsia="宋体" w:cs="宋体"/>
          <w:spacing w:val="2"/>
          <w:lang w:eastAsia="zh-CN"/>
        </w:rPr>
        <w:t>发展变化情况的一类预测方法。常用的定量预测方法有时间</w:t>
      </w:r>
      <w:r>
        <w:rPr>
          <w:rFonts w:ascii="宋体" w:hAnsi="宋体" w:eastAsia="宋体" w:cs="宋体"/>
          <w:spacing w:val="1"/>
          <w:lang w:eastAsia="zh-CN"/>
        </w:rPr>
        <w:t>序列法、季节变动预测法、</w:t>
      </w:r>
      <w:r>
        <w:rPr>
          <w:rFonts w:ascii="宋体" w:hAnsi="宋体" w:eastAsia="宋体" w:cs="宋体"/>
          <w:lang w:eastAsia="zh-CN"/>
        </w:rPr>
        <w:t xml:space="preserve"> </w:t>
      </w:r>
      <w:r>
        <w:rPr>
          <w:rFonts w:ascii="宋体" w:hAnsi="宋体" w:eastAsia="宋体" w:cs="宋体"/>
          <w:spacing w:val="-3"/>
          <w:lang w:eastAsia="zh-CN"/>
        </w:rPr>
        <w:t>回归分析预测法。</w:t>
      </w:r>
    </w:p>
    <w:p w14:paraId="63CF738A">
      <w:pPr>
        <w:spacing w:before="26" w:line="222" w:lineRule="auto"/>
        <w:ind w:left="482"/>
        <w:rPr>
          <w:rFonts w:hint="eastAsia" w:ascii="黑体" w:hAnsi="黑体" w:eastAsia="黑体" w:cs="黑体"/>
          <w:lang w:eastAsia="zh-CN"/>
        </w:rPr>
      </w:pPr>
      <w:r>
        <w:rPr>
          <w:rFonts w:ascii="宋体" w:hAnsi="宋体" w:eastAsia="宋体" w:cs="宋体"/>
          <w:b/>
          <w:bCs/>
          <w:spacing w:val="1"/>
          <w:lang w:eastAsia="zh-CN"/>
        </w:rPr>
        <w:t>1.</w:t>
      </w:r>
      <w:r>
        <w:rPr>
          <w:rFonts w:ascii="黑体" w:hAnsi="黑体" w:eastAsia="黑体" w:cs="黑体"/>
          <w:b/>
          <w:bCs/>
          <w:spacing w:val="1"/>
          <w:lang w:eastAsia="zh-CN"/>
        </w:rPr>
        <w:t>时间序列法</w:t>
      </w:r>
    </w:p>
    <w:p w14:paraId="28905318">
      <w:pPr>
        <w:spacing w:before="92" w:line="184" w:lineRule="auto"/>
        <w:ind w:left="479"/>
        <w:rPr>
          <w:rFonts w:hint="eastAsia" w:ascii="宋体" w:hAnsi="宋体" w:eastAsia="宋体" w:cs="宋体"/>
          <w:lang w:eastAsia="zh-CN"/>
        </w:rPr>
      </w:pPr>
      <w:r>
        <w:rPr>
          <w:rFonts w:ascii="宋体" w:hAnsi="宋体" w:eastAsia="宋体" w:cs="宋体"/>
          <w:spacing w:val="8"/>
          <w:lang w:eastAsia="zh-CN"/>
        </w:rPr>
        <w:t>(1)简单移动平均法。简单移动平均法是一种</w:t>
      </w:r>
      <w:r>
        <w:rPr>
          <w:rFonts w:ascii="宋体" w:hAnsi="宋体" w:eastAsia="宋体" w:cs="宋体"/>
          <w:spacing w:val="7"/>
          <w:lang w:eastAsia="zh-CN"/>
        </w:rPr>
        <w:t>基础的数学预测方法。这种方法以</w:t>
      </w:r>
    </w:p>
    <w:p w14:paraId="43D09104">
      <w:pPr>
        <w:spacing w:line="184" w:lineRule="auto"/>
        <w:rPr>
          <w:rFonts w:hint="eastAsia" w:ascii="宋体" w:hAnsi="宋体" w:eastAsia="宋体" w:cs="宋体"/>
          <w:lang w:eastAsia="zh-CN"/>
        </w:rPr>
        <w:sectPr>
          <w:type w:val="continuous"/>
          <w:pgSz w:w="10360" w:h="14720"/>
          <w:pgMar w:top="400" w:right="1214" w:bottom="796" w:left="1080" w:header="0" w:footer="607" w:gutter="0"/>
          <w:cols w:equalWidth="0" w:num="1">
            <w:col w:w="8066"/>
          </w:cols>
        </w:sectPr>
      </w:pPr>
    </w:p>
    <w:p w14:paraId="3358235E">
      <w:pPr>
        <w:spacing w:before="273" w:line="221" w:lineRule="auto"/>
        <w:ind w:left="1152"/>
        <w:rPr>
          <w:rFonts w:hint="eastAsia" w:ascii="黑体" w:hAnsi="黑体" w:eastAsia="黑体" w:cs="黑体"/>
          <w:sz w:val="20"/>
          <w:szCs w:val="20"/>
          <w:lang w:eastAsia="zh-CN"/>
        </w:rPr>
      </w:pPr>
      <w:r>
        <w:drawing>
          <wp:anchor distT="0" distB="0" distL="0" distR="0" simplePos="0" relativeHeight="251752448" behindDoc="0" locked="0" layoutInCell="0" allowOverlap="1">
            <wp:simplePos x="0" y="0"/>
            <wp:positionH relativeFrom="page">
              <wp:posOffset>1009015</wp:posOffset>
            </wp:positionH>
            <wp:positionV relativeFrom="page">
              <wp:posOffset>412750</wp:posOffset>
            </wp:positionV>
            <wp:extent cx="266700" cy="323850"/>
            <wp:effectExtent l="0" t="0" r="0" b="0"/>
            <wp:wrapNone/>
            <wp:docPr id="814" name="IM 814"/>
            <wp:cNvGraphicFramePr/>
            <a:graphic xmlns:a="http://schemas.openxmlformats.org/drawingml/2006/main">
              <a:graphicData uri="http://schemas.openxmlformats.org/drawingml/2006/picture">
                <pic:pic xmlns:pic="http://schemas.openxmlformats.org/drawingml/2006/picture">
                  <pic:nvPicPr>
                    <pic:cNvPr id="814" name="IM 814"/>
                    <pic:cNvPicPr/>
                  </pic:nvPicPr>
                  <pic:blipFill>
                    <a:blip r:embed="rId198"/>
                    <a:stretch>
                      <a:fillRect/>
                    </a:stretch>
                  </pic:blipFill>
                  <pic:spPr>
                    <a:xfrm>
                      <a:off x="0" y="0"/>
                      <a:ext cx="266762" cy="323787"/>
                    </a:xfrm>
                    <a:prstGeom prst="rect">
                      <a:avLst/>
                    </a:prstGeom>
                  </pic:spPr>
                </pic:pic>
              </a:graphicData>
            </a:graphic>
          </wp:anchor>
        </w:drawing>
      </w:r>
      <w:bookmarkStart w:id="132" w:name="bookmark239"/>
      <w:bookmarkEnd w:id="132"/>
      <w:r>
        <w:rPr>
          <w:rFonts w:ascii="黑体" w:hAnsi="黑体" w:eastAsia="黑体" w:cs="黑体"/>
          <w:b/>
          <w:bCs/>
          <w:spacing w:val="-25"/>
          <w:sz w:val="20"/>
          <w:szCs w:val="20"/>
          <w:lang w:eastAsia="zh-CN"/>
        </w:rPr>
        <w:t>第二篇</w:t>
      </w:r>
      <w:r>
        <w:rPr>
          <w:rFonts w:ascii="黑体" w:hAnsi="黑体" w:eastAsia="黑体" w:cs="黑体"/>
          <w:spacing w:val="-25"/>
          <w:sz w:val="20"/>
          <w:szCs w:val="20"/>
          <w:lang w:eastAsia="zh-CN"/>
        </w:rPr>
        <w:t xml:space="preserve"> </w:t>
      </w:r>
      <w:r>
        <w:rPr>
          <w:rFonts w:ascii="黑体" w:hAnsi="黑体" w:eastAsia="黑体" w:cs="黑体"/>
          <w:b/>
          <w:bCs/>
          <w:spacing w:val="-25"/>
          <w:sz w:val="20"/>
          <w:szCs w:val="20"/>
          <w:lang w:eastAsia="zh-CN"/>
        </w:rPr>
        <w:t>烟草制品购销员(四级)专业知识</w:t>
      </w:r>
    </w:p>
    <w:p w14:paraId="5751899D">
      <w:pPr>
        <w:pStyle w:val="2"/>
        <w:spacing w:line="345" w:lineRule="auto"/>
        <w:rPr>
          <w:lang w:eastAsia="zh-CN"/>
        </w:rPr>
      </w:pPr>
      <w:r>
        <w:drawing>
          <wp:anchor distT="0" distB="0" distL="0" distR="0" simplePos="0" relativeHeight="251753472" behindDoc="0" locked="0" layoutInCell="1" allowOverlap="1">
            <wp:simplePos x="0" y="0"/>
            <wp:positionH relativeFrom="column">
              <wp:posOffset>0</wp:posOffset>
            </wp:positionH>
            <wp:positionV relativeFrom="paragraph">
              <wp:posOffset>22225</wp:posOffset>
            </wp:positionV>
            <wp:extent cx="5060950" cy="6350"/>
            <wp:effectExtent l="0" t="0" r="0" b="0"/>
            <wp:wrapNone/>
            <wp:docPr id="816" name="IM 816"/>
            <wp:cNvGraphicFramePr/>
            <a:graphic xmlns:a="http://schemas.openxmlformats.org/drawingml/2006/main">
              <a:graphicData uri="http://schemas.openxmlformats.org/drawingml/2006/picture">
                <pic:pic xmlns:pic="http://schemas.openxmlformats.org/drawingml/2006/picture">
                  <pic:nvPicPr>
                    <pic:cNvPr id="816" name="IM 816"/>
                    <pic:cNvPicPr/>
                  </pic:nvPicPr>
                  <pic:blipFill>
                    <a:blip r:embed="rId124"/>
                    <a:stretch>
                      <a:fillRect/>
                    </a:stretch>
                  </pic:blipFill>
                  <pic:spPr>
                    <a:xfrm>
                      <a:off x="0" y="0"/>
                      <a:ext cx="5060916" cy="6355"/>
                    </a:xfrm>
                    <a:prstGeom prst="rect">
                      <a:avLst/>
                    </a:prstGeom>
                  </pic:spPr>
                </pic:pic>
              </a:graphicData>
            </a:graphic>
          </wp:anchor>
        </w:drawing>
      </w:r>
    </w:p>
    <w:p w14:paraId="6E193C46">
      <w:pPr>
        <w:spacing w:before="65" w:line="318" w:lineRule="auto"/>
        <w:ind w:left="19" w:right="100"/>
        <w:jc w:val="both"/>
        <w:rPr>
          <w:rFonts w:hint="eastAsia" w:ascii="宋体" w:hAnsi="宋体" w:eastAsia="宋体" w:cs="宋体"/>
          <w:sz w:val="20"/>
          <w:szCs w:val="20"/>
          <w:lang w:eastAsia="zh-CN"/>
        </w:rPr>
      </w:pPr>
      <w:r>
        <w:rPr>
          <w:rFonts w:ascii="宋体" w:hAnsi="宋体" w:eastAsia="宋体" w:cs="宋体"/>
          <w:spacing w:val="15"/>
          <w:sz w:val="20"/>
          <w:szCs w:val="20"/>
          <w:lang w:eastAsia="zh-CN"/>
        </w:rPr>
        <w:t>若干时期为计算期，每次通过吸收新一期的数据，删除最早一期的数据</w:t>
      </w:r>
      <w:r>
        <w:rPr>
          <w:rFonts w:ascii="宋体" w:hAnsi="宋体" w:eastAsia="宋体" w:cs="宋体"/>
          <w:spacing w:val="14"/>
          <w:sz w:val="20"/>
          <w:szCs w:val="20"/>
          <w:lang w:eastAsia="zh-CN"/>
        </w:rPr>
        <w:t>，使计算期向</w:t>
      </w:r>
      <w:r>
        <w:rPr>
          <w:rFonts w:ascii="宋体" w:hAnsi="宋体" w:eastAsia="宋体" w:cs="宋体"/>
          <w:sz w:val="20"/>
          <w:szCs w:val="20"/>
          <w:lang w:eastAsia="zh-CN"/>
        </w:rPr>
        <w:t xml:space="preserve"> </w:t>
      </w:r>
      <w:r>
        <w:rPr>
          <w:rFonts w:ascii="宋体" w:hAnsi="宋体" w:eastAsia="宋体" w:cs="宋体"/>
          <w:spacing w:val="14"/>
          <w:sz w:val="20"/>
          <w:szCs w:val="20"/>
          <w:lang w:eastAsia="zh-CN"/>
        </w:rPr>
        <w:t>前推移，并求出该期间内时间序列的平均值作为下一期的预测值。这种方法基于“过</w:t>
      </w:r>
      <w:r>
        <w:rPr>
          <w:rFonts w:ascii="宋体" w:hAnsi="宋体" w:eastAsia="宋体" w:cs="宋体"/>
          <w:spacing w:val="18"/>
          <w:sz w:val="20"/>
          <w:szCs w:val="20"/>
          <w:lang w:eastAsia="zh-CN"/>
        </w:rPr>
        <w:t xml:space="preserve"> </w:t>
      </w:r>
      <w:r>
        <w:rPr>
          <w:rFonts w:ascii="宋体" w:hAnsi="宋体" w:eastAsia="宋体" w:cs="宋体"/>
          <w:spacing w:val="15"/>
          <w:sz w:val="20"/>
          <w:szCs w:val="20"/>
          <w:lang w:eastAsia="zh-CN"/>
        </w:rPr>
        <w:t>去是这样，今后也将会是这样”的假设，把近期和远期数据平均化，因此这种方法只</w:t>
      </w:r>
      <w:r>
        <w:rPr>
          <w:rFonts w:ascii="宋体" w:hAnsi="宋体" w:eastAsia="宋体" w:cs="宋体"/>
          <w:spacing w:val="3"/>
          <w:sz w:val="20"/>
          <w:szCs w:val="20"/>
          <w:lang w:eastAsia="zh-CN"/>
        </w:rPr>
        <w:t xml:space="preserve"> </w:t>
      </w:r>
      <w:r>
        <w:rPr>
          <w:rFonts w:ascii="宋体" w:hAnsi="宋体" w:eastAsia="宋体" w:cs="宋体"/>
          <w:spacing w:val="15"/>
          <w:sz w:val="20"/>
          <w:szCs w:val="20"/>
          <w:lang w:eastAsia="zh-CN"/>
        </w:rPr>
        <w:t>适用于没有明显波动或只有较小增减变化的事件</w:t>
      </w:r>
      <w:r>
        <w:rPr>
          <w:rFonts w:ascii="宋体" w:hAnsi="宋体" w:eastAsia="宋体" w:cs="宋体"/>
          <w:spacing w:val="14"/>
          <w:sz w:val="20"/>
          <w:szCs w:val="20"/>
          <w:lang w:eastAsia="zh-CN"/>
        </w:rPr>
        <w:t>的预测。如果事物呈现某种明显上升</w:t>
      </w:r>
      <w:r>
        <w:rPr>
          <w:rFonts w:ascii="宋体" w:hAnsi="宋体" w:eastAsia="宋体" w:cs="宋体"/>
          <w:sz w:val="20"/>
          <w:szCs w:val="20"/>
          <w:lang w:eastAsia="zh-CN"/>
        </w:rPr>
        <w:t xml:space="preserve"> </w:t>
      </w:r>
      <w:r>
        <w:rPr>
          <w:rFonts w:ascii="宋体" w:hAnsi="宋体" w:eastAsia="宋体" w:cs="宋体"/>
          <w:spacing w:val="8"/>
          <w:sz w:val="20"/>
          <w:szCs w:val="20"/>
          <w:lang w:eastAsia="zh-CN"/>
        </w:rPr>
        <w:t>或下降的趋势，就不宜采用此法。</w:t>
      </w:r>
    </w:p>
    <w:p w14:paraId="592A4D61">
      <w:pPr>
        <w:spacing w:before="38" w:line="318" w:lineRule="auto"/>
        <w:ind w:left="19" w:right="118" w:firstLine="429"/>
        <w:jc w:val="both"/>
        <w:rPr>
          <w:rFonts w:hint="eastAsia" w:ascii="宋体" w:hAnsi="宋体" w:eastAsia="宋体" w:cs="宋体"/>
          <w:sz w:val="20"/>
          <w:szCs w:val="20"/>
          <w:lang w:eastAsia="zh-CN"/>
        </w:rPr>
      </w:pPr>
      <w:r>
        <w:rPr>
          <w:rFonts w:ascii="宋体" w:hAnsi="宋体" w:eastAsia="宋体" w:cs="宋体"/>
          <w:spacing w:val="17"/>
          <w:sz w:val="20"/>
          <w:szCs w:val="20"/>
          <w:lang w:eastAsia="zh-CN"/>
        </w:rPr>
        <w:t>(2)加权移动平均法。加权移动平均法是把各个时期的历史数据按近</w:t>
      </w:r>
      <w:r>
        <w:rPr>
          <w:rFonts w:ascii="宋体" w:hAnsi="宋体" w:eastAsia="宋体" w:cs="宋体"/>
          <w:spacing w:val="16"/>
          <w:sz w:val="20"/>
          <w:szCs w:val="20"/>
          <w:lang w:eastAsia="zh-CN"/>
        </w:rPr>
        <w:t>期和远期影</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响程度进行加权，求出平均值，作为下期预测值。</w:t>
      </w:r>
      <w:r>
        <w:rPr>
          <w:rFonts w:ascii="宋体" w:hAnsi="宋体" w:eastAsia="宋体" w:cs="宋体"/>
          <w:spacing w:val="14"/>
          <w:sz w:val="20"/>
          <w:szCs w:val="20"/>
          <w:lang w:eastAsia="zh-CN"/>
        </w:rPr>
        <w:t>它与简单移动平均法不同的是赋予</w:t>
      </w:r>
      <w:r>
        <w:rPr>
          <w:rFonts w:ascii="宋体" w:hAnsi="宋体" w:eastAsia="宋体" w:cs="宋体"/>
          <w:sz w:val="20"/>
          <w:szCs w:val="20"/>
          <w:lang w:eastAsia="zh-CN"/>
        </w:rPr>
        <w:t xml:space="preserve"> </w:t>
      </w:r>
      <w:r>
        <w:rPr>
          <w:rFonts w:ascii="宋体" w:hAnsi="宋体" w:eastAsia="宋体" w:cs="宋体"/>
          <w:spacing w:val="20"/>
          <w:sz w:val="20"/>
          <w:szCs w:val="20"/>
          <w:lang w:eastAsia="zh-CN"/>
        </w:rPr>
        <w:t>了每个数据一定的权重。通常各期数据给定的权数总和为1,靠近预测期的数据</w:t>
      </w:r>
      <w:r>
        <w:rPr>
          <w:rFonts w:ascii="宋体" w:hAnsi="宋体" w:eastAsia="宋体" w:cs="宋体"/>
          <w:spacing w:val="19"/>
          <w:sz w:val="20"/>
          <w:szCs w:val="20"/>
          <w:lang w:eastAsia="zh-CN"/>
        </w:rPr>
        <w:t>权重</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大，而离预测期远的数据权重小。当需求呈</w:t>
      </w:r>
      <w:r>
        <w:rPr>
          <w:rFonts w:ascii="宋体" w:hAnsi="宋体" w:eastAsia="宋体" w:cs="宋体"/>
          <w:spacing w:val="14"/>
          <w:sz w:val="20"/>
          <w:szCs w:val="20"/>
          <w:lang w:eastAsia="zh-CN"/>
        </w:rPr>
        <w:t>增长或减少趋势时，采用这种方法可以提</w:t>
      </w:r>
      <w:r>
        <w:rPr>
          <w:rFonts w:ascii="宋体" w:hAnsi="宋体" w:eastAsia="宋体" w:cs="宋体"/>
          <w:sz w:val="20"/>
          <w:szCs w:val="20"/>
          <w:lang w:eastAsia="zh-CN"/>
        </w:rPr>
        <w:t xml:space="preserve"> </w:t>
      </w:r>
      <w:r>
        <w:rPr>
          <w:rFonts w:ascii="宋体" w:hAnsi="宋体" w:eastAsia="宋体" w:cs="宋体"/>
          <w:spacing w:val="9"/>
          <w:sz w:val="20"/>
          <w:szCs w:val="20"/>
          <w:lang w:eastAsia="zh-CN"/>
        </w:rPr>
        <w:t>高预测的准确性，但也同样适合于需求变动趋势相对稳定的情</w:t>
      </w:r>
      <w:r>
        <w:rPr>
          <w:rFonts w:ascii="宋体" w:hAnsi="宋体" w:eastAsia="宋体" w:cs="宋体"/>
          <w:spacing w:val="8"/>
          <w:sz w:val="20"/>
          <w:szCs w:val="20"/>
          <w:lang w:eastAsia="zh-CN"/>
        </w:rPr>
        <w:t>况。</w:t>
      </w:r>
    </w:p>
    <w:p w14:paraId="46E75722">
      <w:pPr>
        <w:spacing w:before="17" w:line="285" w:lineRule="auto"/>
        <w:ind w:left="19" w:right="118" w:firstLine="429"/>
        <w:jc w:val="both"/>
        <w:rPr>
          <w:rFonts w:hint="eastAsia" w:ascii="宋体" w:hAnsi="宋体" w:eastAsia="宋体" w:cs="宋体"/>
          <w:sz w:val="22"/>
          <w:szCs w:val="22"/>
          <w:lang w:eastAsia="zh-CN"/>
        </w:rPr>
      </w:pPr>
      <w:r>
        <w:rPr>
          <w:rFonts w:ascii="宋体" w:hAnsi="宋体" w:eastAsia="宋体" w:cs="宋体"/>
          <w:spacing w:val="-3"/>
          <w:sz w:val="22"/>
          <w:szCs w:val="22"/>
          <w:lang w:eastAsia="zh-CN"/>
        </w:rPr>
        <w:t>例如，表2-1-5列出了前五期的需求量，并分别使用简单移动平均法和加权移动</w:t>
      </w:r>
      <w:r>
        <w:rPr>
          <w:rFonts w:ascii="宋体" w:hAnsi="宋体" w:eastAsia="宋体" w:cs="宋体"/>
          <w:spacing w:val="5"/>
          <w:sz w:val="22"/>
          <w:szCs w:val="22"/>
          <w:lang w:eastAsia="zh-CN"/>
        </w:rPr>
        <w:t xml:space="preserve"> </w:t>
      </w:r>
      <w:r>
        <w:rPr>
          <w:rFonts w:ascii="宋体" w:hAnsi="宋体" w:eastAsia="宋体" w:cs="宋体"/>
          <w:spacing w:val="1"/>
          <w:sz w:val="22"/>
          <w:szCs w:val="22"/>
          <w:lang w:eastAsia="zh-CN"/>
        </w:rPr>
        <w:t>平均法对其进行计算。其中，各期权重数均为</w:t>
      </w:r>
      <w:r>
        <w:rPr>
          <w:rFonts w:ascii="宋体" w:hAnsi="宋体" w:eastAsia="宋体" w:cs="宋体"/>
          <w:sz w:val="22"/>
          <w:szCs w:val="22"/>
          <w:lang w:eastAsia="zh-CN"/>
        </w:rPr>
        <w:t xml:space="preserve">假设数，表中第一行(-4期)为最早一 </w:t>
      </w:r>
      <w:r>
        <w:rPr>
          <w:rFonts w:ascii="宋体" w:hAnsi="宋体" w:eastAsia="宋体" w:cs="宋体"/>
          <w:spacing w:val="3"/>
          <w:sz w:val="22"/>
          <w:szCs w:val="22"/>
          <w:lang w:eastAsia="zh-CN"/>
        </w:rPr>
        <w:t>期的数据，下面依次为-3期、-2期、-1期，直到最近的一期(0期)。</w:t>
      </w:r>
    </w:p>
    <w:p w14:paraId="34068579">
      <w:pPr>
        <w:spacing w:before="29" w:line="222" w:lineRule="auto"/>
        <w:ind w:left="1273"/>
        <w:rPr>
          <w:rFonts w:hint="eastAsia" w:ascii="黑体" w:hAnsi="黑体" w:eastAsia="黑体" w:cs="黑体"/>
          <w:sz w:val="22"/>
          <w:szCs w:val="22"/>
          <w:lang w:eastAsia="zh-CN"/>
        </w:rPr>
      </w:pPr>
      <w:r>
        <w:rPr>
          <w:rFonts w:ascii="黑体" w:hAnsi="黑体" w:eastAsia="黑体" w:cs="黑体"/>
          <w:b/>
          <w:bCs/>
          <w:spacing w:val="-7"/>
          <w:sz w:val="22"/>
          <w:szCs w:val="22"/>
          <w:lang w:eastAsia="zh-CN"/>
        </w:rPr>
        <w:t>表2-1-5</w:t>
      </w:r>
      <w:r>
        <w:rPr>
          <w:rFonts w:ascii="黑体" w:hAnsi="黑体" w:eastAsia="黑体" w:cs="黑体"/>
          <w:spacing w:val="100"/>
          <w:sz w:val="22"/>
          <w:szCs w:val="22"/>
          <w:lang w:eastAsia="zh-CN"/>
        </w:rPr>
        <w:t xml:space="preserve"> </w:t>
      </w:r>
      <w:r>
        <w:rPr>
          <w:rFonts w:ascii="黑体" w:hAnsi="黑体" w:eastAsia="黑体" w:cs="黑体"/>
          <w:b/>
          <w:bCs/>
          <w:spacing w:val="-7"/>
          <w:sz w:val="22"/>
          <w:szCs w:val="22"/>
          <w:lang w:eastAsia="zh-CN"/>
        </w:rPr>
        <w:t>简单移动平均法和加权移动平均法分别计算结果</w:t>
      </w:r>
    </w:p>
    <w:p w14:paraId="793B4FCA">
      <w:pPr>
        <w:spacing w:line="26" w:lineRule="exact"/>
        <w:rPr>
          <w:lang w:eastAsia="zh-CN"/>
        </w:rPr>
      </w:pPr>
    </w:p>
    <w:tbl>
      <w:tblPr>
        <w:tblStyle w:val="7"/>
        <w:tblW w:w="7940" w:type="dxa"/>
        <w:tblInd w:w="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10"/>
        <w:gridCol w:w="1560"/>
        <w:gridCol w:w="2160"/>
        <w:gridCol w:w="1710"/>
      </w:tblGrid>
      <w:tr w14:paraId="69295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trPr>
        <w:tc>
          <w:tcPr>
            <w:tcW w:w="2510" w:type="dxa"/>
            <w:tcBorders>
              <w:left w:val="nil"/>
            </w:tcBorders>
          </w:tcPr>
          <w:p w14:paraId="7370FA9B">
            <w:pPr>
              <w:pStyle w:val="8"/>
              <w:spacing w:before="50" w:line="220" w:lineRule="auto"/>
              <w:ind w:left="1072"/>
              <w:rPr>
                <w:rFonts w:hint="eastAsia"/>
                <w:sz w:val="18"/>
                <w:szCs w:val="18"/>
              </w:rPr>
            </w:pPr>
            <w:r>
              <w:rPr>
                <w:b/>
                <w:bCs/>
                <w:spacing w:val="1"/>
                <w:sz w:val="18"/>
                <w:szCs w:val="18"/>
              </w:rPr>
              <w:t>时期</w:t>
            </w:r>
          </w:p>
        </w:tc>
        <w:tc>
          <w:tcPr>
            <w:tcW w:w="1560" w:type="dxa"/>
          </w:tcPr>
          <w:p w14:paraId="504B00D2">
            <w:pPr>
              <w:pStyle w:val="8"/>
              <w:spacing w:before="50" w:line="220" w:lineRule="auto"/>
              <w:ind w:left="507"/>
              <w:rPr>
                <w:rFonts w:hint="eastAsia"/>
                <w:sz w:val="18"/>
                <w:szCs w:val="18"/>
              </w:rPr>
            </w:pPr>
            <w:r>
              <w:rPr>
                <w:b/>
                <w:bCs/>
                <w:spacing w:val="-6"/>
                <w:sz w:val="18"/>
                <w:szCs w:val="18"/>
              </w:rPr>
              <w:t>需求量</w:t>
            </w:r>
          </w:p>
        </w:tc>
        <w:tc>
          <w:tcPr>
            <w:tcW w:w="2160" w:type="dxa"/>
          </w:tcPr>
          <w:p w14:paraId="686B6382">
            <w:pPr>
              <w:pStyle w:val="8"/>
              <w:spacing w:before="49" w:line="219" w:lineRule="auto"/>
              <w:ind w:left="627"/>
              <w:rPr>
                <w:rFonts w:hint="eastAsia"/>
                <w:sz w:val="18"/>
                <w:szCs w:val="18"/>
              </w:rPr>
            </w:pPr>
            <w:r>
              <w:rPr>
                <w:b/>
                <w:bCs/>
                <w:spacing w:val="-5"/>
                <w:sz w:val="18"/>
                <w:szCs w:val="18"/>
              </w:rPr>
              <w:t>需求量权数</w:t>
            </w:r>
          </w:p>
        </w:tc>
        <w:tc>
          <w:tcPr>
            <w:tcW w:w="1710" w:type="dxa"/>
            <w:tcBorders>
              <w:right w:val="nil"/>
            </w:tcBorders>
          </w:tcPr>
          <w:p w14:paraId="7AD56FA7">
            <w:pPr>
              <w:pStyle w:val="8"/>
              <w:spacing w:before="49" w:line="219" w:lineRule="auto"/>
              <w:ind w:left="397"/>
              <w:rPr>
                <w:rFonts w:hint="eastAsia"/>
                <w:sz w:val="18"/>
                <w:szCs w:val="18"/>
              </w:rPr>
            </w:pPr>
            <w:r>
              <w:rPr>
                <w:b/>
                <w:bCs/>
                <w:spacing w:val="-4"/>
                <w:sz w:val="18"/>
                <w:szCs w:val="18"/>
              </w:rPr>
              <w:t>加权需求量</w:t>
            </w:r>
          </w:p>
        </w:tc>
      </w:tr>
      <w:tr w14:paraId="6F6E86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2510" w:type="dxa"/>
            <w:tcBorders>
              <w:left w:val="nil"/>
            </w:tcBorders>
          </w:tcPr>
          <w:p w14:paraId="72CB4D5C">
            <w:pPr>
              <w:pStyle w:val="8"/>
              <w:spacing w:before="105" w:line="177" w:lineRule="auto"/>
              <w:ind w:left="1160"/>
              <w:rPr>
                <w:rFonts w:hint="eastAsia"/>
                <w:sz w:val="18"/>
                <w:szCs w:val="18"/>
              </w:rPr>
            </w:pPr>
            <w:r>
              <w:rPr>
                <w:spacing w:val="-2"/>
                <w:sz w:val="18"/>
                <w:szCs w:val="18"/>
              </w:rPr>
              <w:t>-4</w:t>
            </w:r>
          </w:p>
        </w:tc>
        <w:tc>
          <w:tcPr>
            <w:tcW w:w="1560" w:type="dxa"/>
          </w:tcPr>
          <w:p w14:paraId="7C63B01D">
            <w:pPr>
              <w:pStyle w:val="8"/>
              <w:spacing w:before="105" w:line="177" w:lineRule="auto"/>
              <w:ind w:left="684"/>
              <w:rPr>
                <w:rFonts w:hint="eastAsia"/>
                <w:sz w:val="18"/>
                <w:szCs w:val="18"/>
              </w:rPr>
            </w:pPr>
            <w:r>
              <w:rPr>
                <w:spacing w:val="-6"/>
                <w:sz w:val="18"/>
                <w:szCs w:val="18"/>
              </w:rPr>
              <w:t>10</w:t>
            </w:r>
          </w:p>
        </w:tc>
        <w:tc>
          <w:tcPr>
            <w:tcW w:w="2160" w:type="dxa"/>
          </w:tcPr>
          <w:p w14:paraId="176845BE">
            <w:pPr>
              <w:pStyle w:val="8"/>
              <w:spacing w:before="105" w:line="177" w:lineRule="auto"/>
              <w:ind w:left="895"/>
              <w:rPr>
                <w:rFonts w:hint="eastAsia"/>
                <w:sz w:val="18"/>
                <w:szCs w:val="18"/>
              </w:rPr>
            </w:pPr>
            <w:r>
              <w:rPr>
                <w:spacing w:val="-2"/>
                <w:sz w:val="18"/>
                <w:szCs w:val="18"/>
              </w:rPr>
              <w:t>0.05</w:t>
            </w:r>
          </w:p>
        </w:tc>
        <w:tc>
          <w:tcPr>
            <w:tcW w:w="1710" w:type="dxa"/>
            <w:tcBorders>
              <w:right w:val="nil"/>
            </w:tcBorders>
          </w:tcPr>
          <w:p w14:paraId="16485195">
            <w:pPr>
              <w:pStyle w:val="8"/>
              <w:spacing w:before="105" w:line="177" w:lineRule="auto"/>
              <w:ind w:left="664"/>
              <w:rPr>
                <w:rFonts w:hint="eastAsia"/>
                <w:sz w:val="18"/>
                <w:szCs w:val="18"/>
              </w:rPr>
            </w:pPr>
            <w:r>
              <w:rPr>
                <w:spacing w:val="-2"/>
                <w:sz w:val="18"/>
                <w:szCs w:val="18"/>
              </w:rPr>
              <w:t>0.50</w:t>
            </w:r>
          </w:p>
        </w:tc>
      </w:tr>
      <w:tr w14:paraId="49A4ED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2510" w:type="dxa"/>
            <w:tcBorders>
              <w:left w:val="nil"/>
            </w:tcBorders>
          </w:tcPr>
          <w:p w14:paraId="7E2B3111">
            <w:pPr>
              <w:pStyle w:val="8"/>
              <w:spacing w:before="107" w:line="175" w:lineRule="auto"/>
              <w:ind w:left="1160"/>
              <w:rPr>
                <w:rFonts w:hint="eastAsia"/>
                <w:sz w:val="18"/>
                <w:szCs w:val="18"/>
              </w:rPr>
            </w:pPr>
            <w:r>
              <w:rPr>
                <w:spacing w:val="-2"/>
                <w:sz w:val="18"/>
                <w:szCs w:val="18"/>
              </w:rPr>
              <w:t>-3</w:t>
            </w:r>
          </w:p>
        </w:tc>
        <w:tc>
          <w:tcPr>
            <w:tcW w:w="1560" w:type="dxa"/>
          </w:tcPr>
          <w:p w14:paraId="5A066584">
            <w:pPr>
              <w:pStyle w:val="8"/>
              <w:spacing w:before="107" w:line="175" w:lineRule="auto"/>
              <w:ind w:left="684"/>
              <w:rPr>
                <w:rFonts w:hint="eastAsia"/>
                <w:sz w:val="18"/>
                <w:szCs w:val="18"/>
              </w:rPr>
            </w:pPr>
            <w:r>
              <w:rPr>
                <w:spacing w:val="-3"/>
                <w:sz w:val="18"/>
                <w:szCs w:val="18"/>
              </w:rPr>
              <w:t>25</w:t>
            </w:r>
          </w:p>
        </w:tc>
        <w:tc>
          <w:tcPr>
            <w:tcW w:w="2160" w:type="dxa"/>
          </w:tcPr>
          <w:p w14:paraId="42715B09">
            <w:pPr>
              <w:pStyle w:val="8"/>
              <w:spacing w:before="107" w:line="175" w:lineRule="auto"/>
              <w:ind w:left="895"/>
              <w:rPr>
                <w:rFonts w:hint="eastAsia"/>
                <w:sz w:val="18"/>
                <w:szCs w:val="18"/>
              </w:rPr>
            </w:pPr>
            <w:r>
              <w:rPr>
                <w:spacing w:val="-2"/>
                <w:sz w:val="18"/>
                <w:szCs w:val="18"/>
              </w:rPr>
              <w:t>0.10</w:t>
            </w:r>
          </w:p>
        </w:tc>
        <w:tc>
          <w:tcPr>
            <w:tcW w:w="1710" w:type="dxa"/>
            <w:tcBorders>
              <w:right w:val="nil"/>
            </w:tcBorders>
          </w:tcPr>
          <w:p w14:paraId="11BE3932">
            <w:pPr>
              <w:pStyle w:val="8"/>
              <w:spacing w:before="107" w:line="175" w:lineRule="auto"/>
              <w:ind w:left="664"/>
              <w:rPr>
                <w:rFonts w:hint="eastAsia"/>
                <w:sz w:val="18"/>
                <w:szCs w:val="18"/>
              </w:rPr>
            </w:pPr>
            <w:r>
              <w:rPr>
                <w:spacing w:val="-2"/>
                <w:sz w:val="18"/>
                <w:szCs w:val="18"/>
              </w:rPr>
              <w:t>2.50</w:t>
            </w:r>
          </w:p>
        </w:tc>
      </w:tr>
      <w:tr w14:paraId="6F04EA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2510" w:type="dxa"/>
            <w:tcBorders>
              <w:left w:val="nil"/>
            </w:tcBorders>
          </w:tcPr>
          <w:p w14:paraId="572DE7DE">
            <w:pPr>
              <w:pStyle w:val="8"/>
              <w:spacing w:before="99" w:line="174" w:lineRule="auto"/>
              <w:ind w:left="1160"/>
              <w:rPr>
                <w:rFonts w:hint="eastAsia"/>
                <w:sz w:val="18"/>
                <w:szCs w:val="18"/>
              </w:rPr>
            </w:pPr>
            <w:r>
              <w:rPr>
                <w:spacing w:val="-2"/>
                <w:sz w:val="18"/>
                <w:szCs w:val="18"/>
              </w:rPr>
              <w:t>-2</w:t>
            </w:r>
          </w:p>
        </w:tc>
        <w:tc>
          <w:tcPr>
            <w:tcW w:w="1560" w:type="dxa"/>
          </w:tcPr>
          <w:p w14:paraId="17251E05">
            <w:pPr>
              <w:pStyle w:val="8"/>
              <w:spacing w:before="99" w:line="174" w:lineRule="auto"/>
              <w:ind w:left="684"/>
              <w:rPr>
                <w:rFonts w:hint="eastAsia"/>
                <w:sz w:val="18"/>
                <w:szCs w:val="18"/>
              </w:rPr>
            </w:pPr>
            <w:r>
              <w:rPr>
                <w:spacing w:val="-3"/>
                <w:sz w:val="18"/>
                <w:szCs w:val="18"/>
              </w:rPr>
              <w:t>30</w:t>
            </w:r>
          </w:p>
        </w:tc>
        <w:tc>
          <w:tcPr>
            <w:tcW w:w="2160" w:type="dxa"/>
          </w:tcPr>
          <w:p w14:paraId="05FD6EA7">
            <w:pPr>
              <w:pStyle w:val="8"/>
              <w:spacing w:before="99" w:line="174" w:lineRule="auto"/>
              <w:ind w:left="844"/>
              <w:rPr>
                <w:rFonts w:hint="eastAsia"/>
                <w:sz w:val="18"/>
                <w:szCs w:val="18"/>
              </w:rPr>
            </w:pPr>
            <w:r>
              <w:rPr>
                <w:spacing w:val="-2"/>
                <w:sz w:val="18"/>
                <w:szCs w:val="18"/>
              </w:rPr>
              <w:t>0.175</w:t>
            </w:r>
          </w:p>
        </w:tc>
        <w:tc>
          <w:tcPr>
            <w:tcW w:w="1710" w:type="dxa"/>
            <w:tcBorders>
              <w:right w:val="nil"/>
            </w:tcBorders>
          </w:tcPr>
          <w:p w14:paraId="668A9F0F">
            <w:pPr>
              <w:pStyle w:val="8"/>
              <w:spacing w:before="99" w:line="174" w:lineRule="auto"/>
              <w:ind w:left="664"/>
              <w:rPr>
                <w:rFonts w:hint="eastAsia"/>
                <w:sz w:val="18"/>
                <w:szCs w:val="18"/>
              </w:rPr>
            </w:pPr>
            <w:r>
              <w:rPr>
                <w:spacing w:val="-2"/>
                <w:sz w:val="18"/>
                <w:szCs w:val="18"/>
              </w:rPr>
              <w:t>5.25</w:t>
            </w:r>
          </w:p>
        </w:tc>
      </w:tr>
      <w:tr w14:paraId="428678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2510" w:type="dxa"/>
            <w:tcBorders>
              <w:left w:val="nil"/>
            </w:tcBorders>
          </w:tcPr>
          <w:p w14:paraId="2AA8DBDB">
            <w:pPr>
              <w:pStyle w:val="8"/>
              <w:spacing w:before="100" w:line="172" w:lineRule="auto"/>
              <w:ind w:left="1160"/>
              <w:rPr>
                <w:rFonts w:hint="eastAsia"/>
                <w:sz w:val="18"/>
                <w:szCs w:val="18"/>
              </w:rPr>
            </w:pPr>
            <w:r>
              <w:rPr>
                <w:spacing w:val="-2"/>
                <w:sz w:val="18"/>
                <w:szCs w:val="18"/>
              </w:rPr>
              <w:t>-1</w:t>
            </w:r>
          </w:p>
        </w:tc>
        <w:tc>
          <w:tcPr>
            <w:tcW w:w="1560" w:type="dxa"/>
          </w:tcPr>
          <w:p w14:paraId="2B07262B">
            <w:pPr>
              <w:pStyle w:val="8"/>
              <w:spacing w:before="101" w:line="171" w:lineRule="auto"/>
              <w:ind w:left="684"/>
              <w:rPr>
                <w:rFonts w:hint="eastAsia"/>
                <w:sz w:val="18"/>
                <w:szCs w:val="18"/>
              </w:rPr>
            </w:pPr>
            <w:r>
              <w:rPr>
                <w:spacing w:val="-3"/>
                <w:sz w:val="18"/>
                <w:szCs w:val="18"/>
              </w:rPr>
              <w:t>35</w:t>
            </w:r>
          </w:p>
        </w:tc>
        <w:tc>
          <w:tcPr>
            <w:tcW w:w="2160" w:type="dxa"/>
          </w:tcPr>
          <w:p w14:paraId="4C500FA5">
            <w:pPr>
              <w:pStyle w:val="8"/>
              <w:spacing w:before="101" w:line="171" w:lineRule="auto"/>
              <w:ind w:left="844"/>
              <w:rPr>
                <w:rFonts w:hint="eastAsia"/>
                <w:sz w:val="18"/>
                <w:szCs w:val="18"/>
              </w:rPr>
            </w:pPr>
            <w:r>
              <w:rPr>
                <w:spacing w:val="-2"/>
                <w:sz w:val="18"/>
                <w:szCs w:val="18"/>
              </w:rPr>
              <w:t>0.275</w:t>
            </w:r>
          </w:p>
        </w:tc>
        <w:tc>
          <w:tcPr>
            <w:tcW w:w="1710" w:type="dxa"/>
            <w:tcBorders>
              <w:right w:val="nil"/>
            </w:tcBorders>
          </w:tcPr>
          <w:p w14:paraId="3675067B">
            <w:pPr>
              <w:pStyle w:val="8"/>
              <w:spacing w:before="101" w:line="171" w:lineRule="auto"/>
              <w:ind w:left="624"/>
              <w:rPr>
                <w:rFonts w:hint="eastAsia"/>
                <w:sz w:val="18"/>
                <w:szCs w:val="18"/>
              </w:rPr>
            </w:pPr>
            <w:r>
              <w:rPr>
                <w:spacing w:val="-2"/>
                <w:sz w:val="18"/>
                <w:szCs w:val="18"/>
              </w:rPr>
              <w:t>9.625</w:t>
            </w:r>
          </w:p>
        </w:tc>
      </w:tr>
      <w:tr w14:paraId="0C5831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trPr>
        <w:tc>
          <w:tcPr>
            <w:tcW w:w="2510" w:type="dxa"/>
            <w:tcBorders>
              <w:left w:val="nil"/>
            </w:tcBorders>
          </w:tcPr>
          <w:p w14:paraId="3BD6E058">
            <w:pPr>
              <w:pStyle w:val="8"/>
              <w:spacing w:before="102" w:line="175" w:lineRule="auto"/>
              <w:ind w:left="1209"/>
              <w:rPr>
                <w:rFonts w:hint="eastAsia"/>
                <w:sz w:val="18"/>
                <w:szCs w:val="18"/>
              </w:rPr>
            </w:pPr>
            <w:r>
              <w:rPr>
                <w:sz w:val="18"/>
                <w:szCs w:val="18"/>
              </w:rPr>
              <w:t>0</w:t>
            </w:r>
          </w:p>
        </w:tc>
        <w:tc>
          <w:tcPr>
            <w:tcW w:w="1560" w:type="dxa"/>
          </w:tcPr>
          <w:p w14:paraId="3D695CB2">
            <w:pPr>
              <w:pStyle w:val="8"/>
              <w:spacing w:before="102" w:line="175" w:lineRule="auto"/>
              <w:ind w:left="684"/>
              <w:rPr>
                <w:rFonts w:hint="eastAsia"/>
                <w:sz w:val="18"/>
                <w:szCs w:val="18"/>
              </w:rPr>
            </w:pPr>
            <w:r>
              <w:rPr>
                <w:spacing w:val="-3"/>
                <w:sz w:val="18"/>
                <w:szCs w:val="18"/>
              </w:rPr>
              <w:t>50</w:t>
            </w:r>
          </w:p>
        </w:tc>
        <w:tc>
          <w:tcPr>
            <w:tcW w:w="2160" w:type="dxa"/>
          </w:tcPr>
          <w:p w14:paraId="0E15F282">
            <w:pPr>
              <w:pStyle w:val="8"/>
              <w:spacing w:before="102" w:line="175" w:lineRule="auto"/>
              <w:ind w:left="934"/>
              <w:rPr>
                <w:rFonts w:hint="eastAsia"/>
                <w:sz w:val="18"/>
                <w:szCs w:val="18"/>
              </w:rPr>
            </w:pPr>
            <w:r>
              <w:rPr>
                <w:spacing w:val="-2"/>
                <w:sz w:val="18"/>
                <w:szCs w:val="18"/>
              </w:rPr>
              <w:t>0.4</w:t>
            </w:r>
          </w:p>
        </w:tc>
        <w:tc>
          <w:tcPr>
            <w:tcW w:w="1710" w:type="dxa"/>
            <w:tcBorders>
              <w:right w:val="nil"/>
            </w:tcBorders>
          </w:tcPr>
          <w:p w14:paraId="7B051088">
            <w:pPr>
              <w:pStyle w:val="8"/>
              <w:spacing w:before="102" w:line="175" w:lineRule="auto"/>
              <w:ind w:left="754"/>
              <w:rPr>
                <w:rFonts w:hint="eastAsia"/>
                <w:sz w:val="18"/>
                <w:szCs w:val="18"/>
              </w:rPr>
            </w:pPr>
            <w:r>
              <w:rPr>
                <w:spacing w:val="-3"/>
                <w:sz w:val="18"/>
                <w:szCs w:val="18"/>
              </w:rPr>
              <w:t>20</w:t>
            </w:r>
          </w:p>
        </w:tc>
      </w:tr>
    </w:tbl>
    <w:p w14:paraId="2E62C032">
      <w:pPr>
        <w:spacing w:before="62" w:line="219" w:lineRule="auto"/>
        <w:ind w:left="3729"/>
        <w:rPr>
          <w:rFonts w:hint="eastAsia" w:ascii="宋体" w:hAnsi="宋体" w:eastAsia="宋体" w:cs="宋体"/>
          <w:sz w:val="18"/>
          <w:szCs w:val="18"/>
        </w:rPr>
      </w:pPr>
      <w:r>
        <w:rPr>
          <w:rFonts w:hint="eastAsia"/>
        </w:rPr>
        <w:pict>
          <v:rect id="_x0000_s2249" o:spid="_x0000_s2249" o:spt="1" style="position:absolute;left:0pt;margin-left:13.45pt;margin-top:11.65pt;height:0.5pt;width:373pt;z-index:251754496;mso-width-relative:page;mso-height-relative:page;" fillcolor="#000000" filled="t" stroked="f" coordsize="21600,21600">
            <v:path/>
            <v:fill on="t" focussize="0,0"/>
            <v:stroke on="f"/>
            <v:imagedata o:title=""/>
            <o:lock v:ext="edit"/>
          </v:rect>
        </w:pict>
      </w:r>
      <w:r>
        <w:rPr>
          <w:rFonts w:ascii="宋体" w:hAnsi="宋体" w:eastAsia="宋体" w:cs="宋体"/>
          <w:spacing w:val="-2"/>
          <w:sz w:val="18"/>
          <w:szCs w:val="18"/>
        </w:rPr>
        <w:t>预测值</w:t>
      </w:r>
    </w:p>
    <w:p w14:paraId="1D7410E3">
      <w:pPr>
        <w:spacing w:line="14" w:lineRule="exact"/>
      </w:pPr>
    </w:p>
    <w:tbl>
      <w:tblPr>
        <w:tblStyle w:val="7"/>
        <w:tblW w:w="7950" w:type="dxa"/>
        <w:tblInd w:w="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00"/>
        <w:gridCol w:w="1570"/>
        <w:gridCol w:w="2150"/>
        <w:gridCol w:w="1730"/>
      </w:tblGrid>
      <w:tr w14:paraId="173215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2500" w:type="dxa"/>
            <w:tcBorders>
              <w:left w:val="nil"/>
            </w:tcBorders>
          </w:tcPr>
          <w:p w14:paraId="08B89C53">
            <w:pPr>
              <w:pStyle w:val="8"/>
              <w:spacing w:before="51" w:line="219" w:lineRule="auto"/>
              <w:ind w:left="120"/>
              <w:rPr>
                <w:rFonts w:hint="eastAsia"/>
                <w:sz w:val="18"/>
                <w:szCs w:val="18"/>
                <w:lang w:eastAsia="zh-CN"/>
              </w:rPr>
            </w:pPr>
            <w:r>
              <w:rPr>
                <w:spacing w:val="-1"/>
                <w:sz w:val="18"/>
                <w:szCs w:val="18"/>
                <w:lang w:eastAsia="zh-CN"/>
              </w:rPr>
              <w:t>简单移动平均法需求量预测值</w:t>
            </w:r>
          </w:p>
        </w:tc>
        <w:tc>
          <w:tcPr>
            <w:tcW w:w="1570" w:type="dxa"/>
          </w:tcPr>
          <w:p w14:paraId="2D51D70C">
            <w:pPr>
              <w:pStyle w:val="8"/>
              <w:spacing w:before="99" w:line="174" w:lineRule="auto"/>
              <w:ind w:left="685"/>
              <w:rPr>
                <w:rFonts w:hint="eastAsia"/>
                <w:sz w:val="18"/>
                <w:szCs w:val="18"/>
              </w:rPr>
            </w:pPr>
            <w:r>
              <w:rPr>
                <w:spacing w:val="-3"/>
                <w:sz w:val="18"/>
                <w:szCs w:val="18"/>
              </w:rPr>
              <w:t>30</w:t>
            </w:r>
          </w:p>
        </w:tc>
        <w:tc>
          <w:tcPr>
            <w:tcW w:w="2150" w:type="dxa"/>
          </w:tcPr>
          <w:p w14:paraId="37B3B85C">
            <w:pPr>
              <w:pStyle w:val="8"/>
              <w:spacing w:before="52" w:line="219" w:lineRule="auto"/>
              <w:ind w:left="75"/>
              <w:rPr>
                <w:rFonts w:hint="eastAsia"/>
                <w:sz w:val="18"/>
                <w:szCs w:val="18"/>
                <w:lang w:eastAsia="zh-CN"/>
              </w:rPr>
            </w:pPr>
            <w:r>
              <w:rPr>
                <w:spacing w:val="-1"/>
                <w:sz w:val="18"/>
                <w:szCs w:val="18"/>
                <w:lang w:eastAsia="zh-CN"/>
              </w:rPr>
              <w:t>加权平均法需求量预测值</w:t>
            </w:r>
          </w:p>
        </w:tc>
        <w:tc>
          <w:tcPr>
            <w:tcW w:w="1730" w:type="dxa"/>
            <w:tcBorders>
              <w:right w:val="nil"/>
            </w:tcBorders>
          </w:tcPr>
          <w:p w14:paraId="04B46277">
            <w:pPr>
              <w:pStyle w:val="8"/>
              <w:spacing w:before="99" w:line="174" w:lineRule="auto"/>
              <w:ind w:left="605"/>
              <w:rPr>
                <w:rFonts w:hint="eastAsia"/>
                <w:sz w:val="18"/>
                <w:szCs w:val="18"/>
              </w:rPr>
            </w:pPr>
            <w:r>
              <w:rPr>
                <w:spacing w:val="-2"/>
                <w:sz w:val="18"/>
                <w:szCs w:val="18"/>
              </w:rPr>
              <w:t>37.875</w:t>
            </w:r>
          </w:p>
        </w:tc>
      </w:tr>
    </w:tbl>
    <w:p w14:paraId="777BE1AB">
      <w:pPr>
        <w:spacing w:before="213" w:line="317" w:lineRule="auto"/>
        <w:ind w:left="19" w:firstLine="429"/>
        <w:jc w:val="both"/>
        <w:rPr>
          <w:rFonts w:hint="eastAsia" w:ascii="宋体" w:hAnsi="宋体" w:eastAsia="宋体" w:cs="宋体"/>
          <w:sz w:val="20"/>
          <w:szCs w:val="20"/>
          <w:lang w:eastAsia="zh-CN"/>
        </w:rPr>
      </w:pPr>
      <w:r>
        <w:rPr>
          <w:rFonts w:ascii="宋体" w:hAnsi="宋体" w:eastAsia="宋体" w:cs="宋体"/>
          <w:spacing w:val="1"/>
          <w:sz w:val="22"/>
          <w:szCs w:val="22"/>
          <w:lang w:eastAsia="zh-CN"/>
        </w:rPr>
        <w:t>(3)指数平滑法。指数平滑法实际上是一种特殊的加权移动平均法。其特点是：</w:t>
      </w:r>
      <w:r>
        <w:rPr>
          <w:rFonts w:ascii="宋体" w:hAnsi="宋体" w:eastAsia="宋体" w:cs="宋体"/>
          <w:spacing w:val="3"/>
          <w:sz w:val="22"/>
          <w:szCs w:val="22"/>
          <w:lang w:eastAsia="zh-CN"/>
        </w:rPr>
        <w:t xml:space="preserve"> </w:t>
      </w:r>
      <w:r>
        <w:rPr>
          <w:rFonts w:ascii="宋体" w:hAnsi="宋体" w:eastAsia="宋体" w:cs="宋体"/>
          <w:spacing w:val="15"/>
          <w:sz w:val="20"/>
          <w:szCs w:val="20"/>
          <w:lang w:eastAsia="zh-CN"/>
        </w:rPr>
        <w:t>第一，指数平滑法进一步加强了观察期近期观察</w:t>
      </w:r>
      <w:r>
        <w:rPr>
          <w:rFonts w:ascii="宋体" w:hAnsi="宋体" w:eastAsia="宋体" w:cs="宋体"/>
          <w:spacing w:val="14"/>
          <w:sz w:val="20"/>
          <w:szCs w:val="20"/>
          <w:lang w:eastAsia="zh-CN"/>
        </w:rPr>
        <w:t>值对预测值的作用。对不同时间的观</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察值所赋予的权数不等，从而加大了近期观察值的权</w:t>
      </w:r>
      <w:r>
        <w:rPr>
          <w:rFonts w:ascii="宋体" w:hAnsi="宋体" w:eastAsia="宋体" w:cs="宋体"/>
          <w:spacing w:val="14"/>
          <w:sz w:val="20"/>
          <w:szCs w:val="20"/>
          <w:lang w:eastAsia="zh-CN"/>
        </w:rPr>
        <w:t>数，使预测值能够迅速反映市场</w:t>
      </w:r>
      <w:r>
        <w:rPr>
          <w:rFonts w:ascii="宋体" w:hAnsi="宋体" w:eastAsia="宋体" w:cs="宋体"/>
          <w:sz w:val="20"/>
          <w:szCs w:val="20"/>
          <w:lang w:eastAsia="zh-CN"/>
        </w:rPr>
        <w:t xml:space="preserve">  </w:t>
      </w:r>
      <w:r>
        <w:rPr>
          <w:rFonts w:ascii="宋体" w:hAnsi="宋体" w:eastAsia="宋体" w:cs="宋体"/>
          <w:spacing w:val="16"/>
          <w:sz w:val="20"/>
          <w:szCs w:val="20"/>
          <w:lang w:eastAsia="zh-CN"/>
        </w:rPr>
        <w:t>实际的变化。第二，指数平滑法对于观察值所赋予的权数有伸缩性。通过取不同的</w:t>
      </w:r>
      <w:r>
        <w:rPr>
          <w:rFonts w:ascii="宋体" w:hAnsi="宋体" w:eastAsia="宋体" w:cs="宋体"/>
          <w:spacing w:val="16"/>
          <w:sz w:val="20"/>
          <w:szCs w:val="20"/>
        </w:rPr>
        <w:t>α</w:t>
      </w:r>
      <w:r>
        <w:rPr>
          <w:rFonts w:ascii="宋体" w:hAnsi="宋体" w:eastAsia="宋体" w:cs="宋体"/>
          <w:sz w:val="20"/>
          <w:szCs w:val="20"/>
          <w:lang w:eastAsia="zh-CN"/>
        </w:rPr>
        <w:t xml:space="preserve"> </w:t>
      </w:r>
      <w:r>
        <w:rPr>
          <w:rFonts w:ascii="宋体" w:hAnsi="宋体" w:eastAsia="宋体" w:cs="宋体"/>
          <w:spacing w:val="20"/>
          <w:sz w:val="20"/>
          <w:szCs w:val="20"/>
          <w:lang w:eastAsia="zh-CN"/>
        </w:rPr>
        <w:t>值(平滑系数)以改变权数的变化速率，如</w:t>
      </w:r>
      <w:r>
        <w:rPr>
          <w:rFonts w:ascii="宋体" w:hAnsi="宋体" w:eastAsia="宋体" w:cs="宋体"/>
          <w:spacing w:val="20"/>
          <w:sz w:val="20"/>
          <w:szCs w:val="20"/>
        </w:rPr>
        <w:t>α</w:t>
      </w:r>
      <w:r>
        <w:rPr>
          <w:rFonts w:ascii="宋体" w:hAnsi="宋体" w:eastAsia="宋体" w:cs="宋体"/>
          <w:spacing w:val="20"/>
          <w:sz w:val="20"/>
          <w:szCs w:val="20"/>
          <w:lang w:eastAsia="zh-CN"/>
        </w:rPr>
        <w:t>取小值，则权数变化较迅速，观察值的</w:t>
      </w:r>
      <w:r>
        <w:rPr>
          <w:rFonts w:ascii="宋体" w:hAnsi="宋体" w:eastAsia="宋体" w:cs="宋体"/>
          <w:spacing w:val="2"/>
          <w:sz w:val="20"/>
          <w:szCs w:val="20"/>
          <w:lang w:eastAsia="zh-CN"/>
        </w:rPr>
        <w:t xml:space="preserve">  </w:t>
      </w:r>
      <w:r>
        <w:rPr>
          <w:rFonts w:ascii="宋体" w:hAnsi="宋体" w:eastAsia="宋体" w:cs="宋体"/>
          <w:spacing w:val="15"/>
          <w:sz w:val="20"/>
          <w:szCs w:val="20"/>
          <w:lang w:eastAsia="zh-CN"/>
        </w:rPr>
        <w:t>新近变化趋势较能迅速反映于指数移动平均</w:t>
      </w:r>
      <w:r>
        <w:rPr>
          <w:rFonts w:ascii="宋体" w:hAnsi="宋体" w:eastAsia="宋体" w:cs="宋体"/>
          <w:spacing w:val="14"/>
          <w:sz w:val="20"/>
          <w:szCs w:val="20"/>
          <w:lang w:eastAsia="zh-CN"/>
        </w:rPr>
        <w:t>值中。因此，运用指数平滑法，可以选择</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不同的</w:t>
      </w:r>
      <w:r>
        <w:rPr>
          <w:rFonts w:ascii="宋体" w:hAnsi="宋体" w:eastAsia="宋体" w:cs="宋体"/>
          <w:spacing w:val="15"/>
          <w:sz w:val="20"/>
          <w:szCs w:val="20"/>
        </w:rPr>
        <w:t>α</w:t>
      </w:r>
      <w:r>
        <w:rPr>
          <w:rFonts w:ascii="宋体" w:hAnsi="宋体" w:eastAsia="宋体" w:cs="宋体"/>
          <w:spacing w:val="15"/>
          <w:sz w:val="20"/>
          <w:szCs w:val="20"/>
          <w:lang w:eastAsia="zh-CN"/>
        </w:rPr>
        <w:t>值来调节时间序列观察值的均匀程度。运用这种</w:t>
      </w:r>
      <w:r>
        <w:rPr>
          <w:rFonts w:ascii="宋体" w:hAnsi="宋体" w:eastAsia="宋体" w:cs="宋体"/>
          <w:spacing w:val="14"/>
          <w:sz w:val="20"/>
          <w:szCs w:val="20"/>
          <w:lang w:eastAsia="zh-CN"/>
        </w:rPr>
        <w:t>方法进行下期预测的公式如</w:t>
      </w:r>
      <w:r>
        <w:rPr>
          <w:rFonts w:ascii="宋体" w:hAnsi="宋体" w:eastAsia="宋体" w:cs="宋体"/>
          <w:sz w:val="20"/>
          <w:szCs w:val="20"/>
          <w:lang w:eastAsia="zh-CN"/>
        </w:rPr>
        <w:t xml:space="preserve">  </w:t>
      </w:r>
      <w:r>
        <w:rPr>
          <w:rFonts w:ascii="宋体" w:hAnsi="宋体" w:eastAsia="宋体" w:cs="宋体"/>
          <w:spacing w:val="-7"/>
          <w:sz w:val="20"/>
          <w:szCs w:val="20"/>
          <w:lang w:eastAsia="zh-CN"/>
        </w:rPr>
        <w:t>下</w:t>
      </w:r>
      <w:r>
        <w:rPr>
          <w:rFonts w:ascii="宋体" w:hAnsi="宋体" w:eastAsia="宋体" w:cs="宋体"/>
          <w:spacing w:val="-51"/>
          <w:sz w:val="20"/>
          <w:szCs w:val="20"/>
          <w:lang w:eastAsia="zh-CN"/>
        </w:rPr>
        <w:t xml:space="preserve"> </w:t>
      </w:r>
      <w:r>
        <w:rPr>
          <w:rFonts w:ascii="宋体" w:hAnsi="宋体" w:eastAsia="宋体" w:cs="宋体"/>
          <w:spacing w:val="-7"/>
          <w:sz w:val="20"/>
          <w:szCs w:val="20"/>
          <w:lang w:eastAsia="zh-CN"/>
        </w:rPr>
        <w:t>：</w:t>
      </w:r>
    </w:p>
    <w:p w14:paraId="668D48CB">
      <w:pPr>
        <w:spacing w:before="39" w:line="219" w:lineRule="auto"/>
        <w:ind w:left="2239"/>
        <w:rPr>
          <w:rFonts w:hint="eastAsia" w:ascii="宋体" w:hAnsi="宋体" w:eastAsia="宋体" w:cs="宋体"/>
          <w:sz w:val="20"/>
          <w:szCs w:val="20"/>
          <w:lang w:eastAsia="zh-CN"/>
        </w:rPr>
      </w:pPr>
      <w:r>
        <w:rPr>
          <w:rFonts w:ascii="宋体" w:hAnsi="宋体" w:eastAsia="宋体" w:cs="宋体"/>
          <w:spacing w:val="13"/>
          <w:sz w:val="20"/>
          <w:szCs w:val="20"/>
          <w:lang w:eastAsia="zh-CN"/>
        </w:rPr>
        <w:t>下期预测值=上期预测值+</w:t>
      </w:r>
      <w:r>
        <w:rPr>
          <w:rFonts w:ascii="Times New Roman" w:hAnsi="Times New Roman" w:eastAsia="Times New Roman" w:cs="Times New Roman"/>
          <w:spacing w:val="13"/>
          <w:sz w:val="20"/>
          <w:szCs w:val="20"/>
          <w:lang w:eastAsia="zh-CN"/>
        </w:rPr>
        <w:t xml:space="preserve">a×   </w:t>
      </w:r>
      <w:r>
        <w:rPr>
          <w:rFonts w:ascii="宋体" w:hAnsi="宋体" w:eastAsia="宋体" w:cs="宋体"/>
          <w:spacing w:val="13"/>
          <w:sz w:val="20"/>
          <w:szCs w:val="20"/>
          <w:lang w:eastAsia="zh-CN"/>
        </w:rPr>
        <w:t>上期预测误差</w:t>
      </w:r>
    </w:p>
    <w:p w14:paraId="552E6E55">
      <w:pPr>
        <w:spacing w:before="103" w:line="220" w:lineRule="auto"/>
        <w:ind w:left="19"/>
        <w:rPr>
          <w:rFonts w:hint="eastAsia" w:ascii="宋体" w:hAnsi="宋体" w:eastAsia="宋体" w:cs="宋体"/>
          <w:sz w:val="20"/>
          <w:szCs w:val="20"/>
          <w:lang w:eastAsia="zh-CN"/>
        </w:rPr>
      </w:pPr>
      <w:r>
        <w:rPr>
          <w:rFonts w:ascii="宋体" w:hAnsi="宋体" w:eastAsia="宋体" w:cs="宋体"/>
          <w:spacing w:val="-19"/>
          <w:sz w:val="20"/>
          <w:szCs w:val="20"/>
          <w:lang w:eastAsia="zh-CN"/>
        </w:rPr>
        <w:t>其</w:t>
      </w:r>
      <w:r>
        <w:rPr>
          <w:rFonts w:ascii="宋体" w:hAnsi="宋体" w:eastAsia="宋体" w:cs="宋体"/>
          <w:spacing w:val="-13"/>
          <w:sz w:val="20"/>
          <w:szCs w:val="20"/>
          <w:lang w:eastAsia="zh-CN"/>
        </w:rPr>
        <w:t xml:space="preserve"> </w:t>
      </w:r>
      <w:r>
        <w:rPr>
          <w:rFonts w:ascii="宋体" w:hAnsi="宋体" w:eastAsia="宋体" w:cs="宋体"/>
          <w:spacing w:val="-19"/>
          <w:sz w:val="20"/>
          <w:szCs w:val="20"/>
          <w:lang w:eastAsia="zh-CN"/>
        </w:rPr>
        <w:t>中</w:t>
      </w:r>
      <w:r>
        <w:rPr>
          <w:rFonts w:ascii="宋体" w:hAnsi="宋体" w:eastAsia="宋体" w:cs="宋体"/>
          <w:spacing w:val="-18"/>
          <w:sz w:val="20"/>
          <w:szCs w:val="20"/>
          <w:lang w:eastAsia="zh-CN"/>
        </w:rPr>
        <w:t xml:space="preserve"> </w:t>
      </w:r>
      <w:r>
        <w:rPr>
          <w:rFonts w:ascii="宋体" w:hAnsi="宋体" w:eastAsia="宋体" w:cs="宋体"/>
          <w:spacing w:val="-19"/>
          <w:sz w:val="20"/>
          <w:szCs w:val="20"/>
          <w:lang w:eastAsia="zh-CN"/>
        </w:rPr>
        <w:t>：</w:t>
      </w:r>
      <w:r>
        <w:rPr>
          <w:rFonts w:ascii="宋体" w:hAnsi="宋体" w:eastAsia="宋体" w:cs="宋体"/>
          <w:spacing w:val="-34"/>
          <w:sz w:val="20"/>
          <w:szCs w:val="20"/>
          <w:lang w:eastAsia="zh-CN"/>
        </w:rPr>
        <w:t xml:space="preserve"> </w:t>
      </w:r>
      <w:r>
        <w:rPr>
          <w:rFonts w:ascii="宋体" w:hAnsi="宋体" w:eastAsia="宋体" w:cs="宋体"/>
          <w:spacing w:val="-19"/>
          <w:sz w:val="20"/>
          <w:szCs w:val="20"/>
          <w:lang w:eastAsia="zh-CN"/>
        </w:rPr>
        <w:t>0</w:t>
      </w:r>
      <w:r>
        <w:rPr>
          <w:rFonts w:ascii="宋体" w:hAnsi="宋体" w:eastAsia="宋体" w:cs="宋体"/>
          <w:spacing w:val="-30"/>
          <w:sz w:val="20"/>
          <w:szCs w:val="20"/>
          <w:lang w:eastAsia="zh-CN"/>
        </w:rPr>
        <w:t xml:space="preserve"> </w:t>
      </w:r>
      <w:r>
        <w:rPr>
          <w:rFonts w:ascii="宋体" w:hAnsi="宋体" w:eastAsia="宋体" w:cs="宋体"/>
          <w:spacing w:val="-19"/>
          <w:sz w:val="20"/>
          <w:szCs w:val="20"/>
          <w:lang w:eastAsia="zh-CN"/>
        </w:rPr>
        <w:t>&lt;</w:t>
      </w:r>
      <w:r>
        <w:rPr>
          <w:rFonts w:ascii="宋体" w:hAnsi="宋体" w:eastAsia="宋体" w:cs="宋体"/>
          <w:spacing w:val="9"/>
          <w:sz w:val="20"/>
          <w:szCs w:val="20"/>
          <w:lang w:eastAsia="zh-CN"/>
        </w:rPr>
        <w:t xml:space="preserve"> </w:t>
      </w:r>
      <w:r>
        <w:rPr>
          <w:rFonts w:ascii="宋体" w:hAnsi="宋体" w:eastAsia="宋体" w:cs="宋体"/>
          <w:spacing w:val="-19"/>
          <w:sz w:val="20"/>
          <w:szCs w:val="20"/>
        </w:rPr>
        <w:t>α</w:t>
      </w:r>
      <w:r>
        <w:rPr>
          <w:rFonts w:ascii="宋体" w:hAnsi="宋体" w:eastAsia="宋体" w:cs="宋体"/>
          <w:spacing w:val="-30"/>
          <w:sz w:val="20"/>
          <w:szCs w:val="20"/>
          <w:lang w:eastAsia="zh-CN"/>
        </w:rPr>
        <w:t xml:space="preserve"> </w:t>
      </w:r>
      <w:r>
        <w:rPr>
          <w:rFonts w:ascii="宋体" w:hAnsi="宋体" w:eastAsia="宋体" w:cs="宋体"/>
          <w:spacing w:val="-19"/>
          <w:sz w:val="20"/>
          <w:szCs w:val="20"/>
          <w:lang w:eastAsia="zh-CN"/>
        </w:rPr>
        <w:t>&lt;</w:t>
      </w:r>
      <w:r>
        <w:rPr>
          <w:rFonts w:ascii="宋体" w:hAnsi="宋体" w:eastAsia="宋体" w:cs="宋体"/>
          <w:spacing w:val="-20"/>
          <w:sz w:val="20"/>
          <w:szCs w:val="20"/>
          <w:lang w:eastAsia="zh-CN"/>
        </w:rPr>
        <w:t xml:space="preserve"> </w:t>
      </w:r>
      <w:r>
        <w:rPr>
          <w:rFonts w:ascii="宋体" w:hAnsi="宋体" w:eastAsia="宋体" w:cs="宋体"/>
          <w:spacing w:val="-19"/>
          <w:sz w:val="20"/>
          <w:szCs w:val="20"/>
          <w:lang w:eastAsia="zh-CN"/>
        </w:rPr>
        <w:t>1</w:t>
      </w:r>
    </w:p>
    <w:p w14:paraId="714BA3DE">
      <w:pPr>
        <w:spacing w:before="121" w:line="219" w:lineRule="auto"/>
        <w:ind w:left="2159"/>
        <w:rPr>
          <w:rFonts w:hint="eastAsia" w:ascii="宋体" w:hAnsi="宋体" w:eastAsia="宋体" w:cs="宋体"/>
          <w:sz w:val="20"/>
          <w:szCs w:val="20"/>
          <w:lang w:eastAsia="zh-CN"/>
        </w:rPr>
      </w:pPr>
      <w:r>
        <w:rPr>
          <w:rFonts w:ascii="宋体" w:hAnsi="宋体" w:eastAsia="宋体" w:cs="宋体"/>
          <w:spacing w:val="19"/>
          <w:sz w:val="20"/>
          <w:szCs w:val="20"/>
          <w:lang w:eastAsia="zh-CN"/>
        </w:rPr>
        <w:t>上期预测误差=上期实际需求量-上期预测值</w:t>
      </w:r>
    </w:p>
    <w:p w14:paraId="7DDA788D">
      <w:pPr>
        <w:spacing w:before="106" w:line="222" w:lineRule="auto"/>
        <w:ind w:left="449"/>
        <w:rPr>
          <w:rFonts w:hint="eastAsia" w:ascii="宋体" w:hAnsi="宋体" w:eastAsia="宋体" w:cs="宋体"/>
          <w:sz w:val="20"/>
          <w:szCs w:val="20"/>
          <w:lang w:eastAsia="zh-CN"/>
        </w:rPr>
      </w:pPr>
      <w:r>
        <w:rPr>
          <w:rFonts w:ascii="宋体" w:hAnsi="宋体" w:eastAsia="宋体" w:cs="宋体"/>
          <w:spacing w:val="18"/>
          <w:sz w:val="20"/>
          <w:szCs w:val="20"/>
          <w:lang w:eastAsia="zh-CN"/>
        </w:rPr>
        <w:t>因此</w:t>
      </w:r>
    </w:p>
    <w:p w14:paraId="414FB1A2">
      <w:pPr>
        <w:spacing w:before="98" w:line="284" w:lineRule="auto"/>
        <w:ind w:left="19" w:right="841" w:firstLine="1289"/>
        <w:rPr>
          <w:rFonts w:hint="eastAsia" w:ascii="黑体" w:hAnsi="黑体" w:eastAsia="黑体" w:cs="黑体"/>
          <w:sz w:val="20"/>
          <w:szCs w:val="20"/>
          <w:lang w:eastAsia="zh-CN"/>
        </w:rPr>
      </w:pPr>
      <w:r>
        <w:rPr>
          <w:rFonts w:ascii="宋体" w:hAnsi="宋体" w:eastAsia="宋体" w:cs="宋体"/>
          <w:spacing w:val="7"/>
          <w:sz w:val="22"/>
          <w:szCs w:val="22"/>
          <w:lang w:eastAsia="zh-CN"/>
        </w:rPr>
        <w:t>下期预测值=上期预测值+a×(上期实际需求量-上期预测值)</w:t>
      </w:r>
      <w:r>
        <w:rPr>
          <w:rFonts w:ascii="宋体" w:hAnsi="宋体" w:eastAsia="宋体" w:cs="宋体"/>
          <w:spacing w:val="4"/>
          <w:sz w:val="22"/>
          <w:szCs w:val="22"/>
          <w:lang w:eastAsia="zh-CN"/>
        </w:rPr>
        <w:t xml:space="preserve"> </w:t>
      </w:r>
      <w:r>
        <w:rPr>
          <w:rFonts w:ascii="黑体" w:hAnsi="黑体" w:eastAsia="黑体" w:cs="黑体"/>
          <w:sz w:val="20"/>
          <w:szCs w:val="20"/>
          <w:lang w:eastAsia="zh-CN"/>
        </w:rPr>
        <w:t>即</w:t>
      </w:r>
    </w:p>
    <w:p w14:paraId="295E69CC">
      <w:pPr>
        <w:spacing w:line="284" w:lineRule="auto"/>
        <w:rPr>
          <w:rFonts w:hint="eastAsia" w:ascii="黑体" w:hAnsi="黑体" w:eastAsia="黑体" w:cs="黑体"/>
          <w:sz w:val="20"/>
          <w:szCs w:val="20"/>
          <w:lang w:eastAsia="zh-CN"/>
        </w:rPr>
        <w:sectPr>
          <w:footerReference r:id="rId33" w:type="default"/>
          <w:pgSz w:w="10360" w:h="14720"/>
          <w:pgMar w:top="400" w:right="1050" w:bottom="821" w:left="1230" w:header="0" w:footer="481" w:gutter="0"/>
          <w:cols w:space="720" w:num="1"/>
        </w:sectPr>
      </w:pPr>
    </w:p>
    <w:p w14:paraId="260D77B3">
      <w:pPr>
        <w:spacing w:before="78"/>
        <w:rPr>
          <w:lang w:eastAsia="zh-CN"/>
        </w:rPr>
      </w:pPr>
    </w:p>
    <w:p w14:paraId="6DB5D788">
      <w:pPr>
        <w:rPr>
          <w:lang w:eastAsia="zh-CN"/>
        </w:rPr>
        <w:sectPr>
          <w:footerReference r:id="rId34" w:type="default"/>
          <w:pgSz w:w="10360" w:h="14720"/>
          <w:pgMar w:top="400" w:right="1169" w:bottom="821" w:left="1129" w:header="0" w:footer="587" w:gutter="0"/>
          <w:cols w:equalWidth="0" w:num="1">
            <w:col w:w="8061"/>
          </w:cols>
        </w:sectPr>
      </w:pPr>
    </w:p>
    <w:p w14:paraId="741A5D83">
      <w:pPr>
        <w:rPr>
          <w:lang w:eastAsia="zh-CN"/>
        </w:rPr>
      </w:pPr>
    </w:p>
    <w:p w14:paraId="32825404">
      <w:pPr>
        <w:pStyle w:val="2"/>
        <w:spacing w:line="14" w:lineRule="auto"/>
        <w:rPr>
          <w:sz w:val="2"/>
          <w:lang w:eastAsia="zh-CN"/>
        </w:rPr>
      </w:pPr>
      <w:r>
        <w:rPr>
          <w:sz w:val="2"/>
          <w:szCs w:val="2"/>
          <w:lang w:eastAsia="zh-CN"/>
        </w:rPr>
        <w:br w:type="column"/>
      </w:r>
    </w:p>
    <w:p w14:paraId="4CDDE6CF">
      <w:pPr>
        <w:spacing w:line="338" w:lineRule="exact"/>
      </w:pPr>
      <w:r>
        <w:rPr>
          <w:position w:val="-6"/>
        </w:rPr>
        <w:drawing>
          <wp:inline distT="0" distB="0" distL="0" distR="0">
            <wp:extent cx="666115" cy="214630"/>
            <wp:effectExtent l="0" t="0" r="0" b="0"/>
            <wp:docPr id="818" name="IM 818"/>
            <wp:cNvGraphicFramePr/>
            <a:graphic xmlns:a="http://schemas.openxmlformats.org/drawingml/2006/main">
              <a:graphicData uri="http://schemas.openxmlformats.org/drawingml/2006/picture">
                <pic:pic xmlns:pic="http://schemas.openxmlformats.org/drawingml/2006/picture">
                  <pic:nvPicPr>
                    <pic:cNvPr id="818" name="IM 818"/>
                    <pic:cNvPicPr/>
                  </pic:nvPicPr>
                  <pic:blipFill>
                    <a:blip r:embed="rId199"/>
                    <a:stretch>
                      <a:fillRect/>
                    </a:stretch>
                  </pic:blipFill>
                  <pic:spPr>
                    <a:xfrm>
                      <a:off x="0" y="0"/>
                      <a:ext cx="666741" cy="215045"/>
                    </a:xfrm>
                    <a:prstGeom prst="rect">
                      <a:avLst/>
                    </a:prstGeom>
                  </pic:spPr>
                </pic:pic>
              </a:graphicData>
            </a:graphic>
          </wp:inline>
        </w:drawing>
      </w:r>
    </w:p>
    <w:p w14:paraId="77EC665E">
      <w:pPr>
        <w:pStyle w:val="2"/>
        <w:spacing w:line="14" w:lineRule="auto"/>
        <w:rPr>
          <w:sz w:val="2"/>
        </w:rPr>
      </w:pPr>
      <w:r>
        <w:rPr>
          <w:sz w:val="2"/>
          <w:szCs w:val="2"/>
        </w:rPr>
        <w:br w:type="column"/>
      </w:r>
    </w:p>
    <w:p w14:paraId="432015D1">
      <w:pPr>
        <w:spacing w:before="55" w:line="222" w:lineRule="auto"/>
        <w:rPr>
          <w:rFonts w:hint="eastAsia" w:ascii="黑体" w:hAnsi="黑体" w:eastAsia="黑体" w:cs="黑体"/>
          <w:sz w:val="20"/>
          <w:szCs w:val="20"/>
          <w:lang w:eastAsia="zh-CN"/>
        </w:rPr>
      </w:pPr>
      <w:r>
        <w:rPr>
          <w:rFonts w:ascii="黑体" w:hAnsi="黑体" w:eastAsia="黑体" w:cs="黑体"/>
          <w:spacing w:val="-16"/>
          <w:sz w:val="20"/>
          <w:szCs w:val="20"/>
          <w:lang w:eastAsia="zh-CN"/>
        </w:rPr>
        <w:t>第一章 市场营销(</w:t>
      </w:r>
    </w:p>
    <w:p w14:paraId="40F1BB88">
      <w:pPr>
        <w:pStyle w:val="2"/>
        <w:spacing w:line="14" w:lineRule="auto"/>
        <w:rPr>
          <w:sz w:val="2"/>
          <w:lang w:eastAsia="zh-CN"/>
        </w:rPr>
      </w:pPr>
      <w:r>
        <w:rPr>
          <w:sz w:val="2"/>
          <w:szCs w:val="2"/>
          <w:lang w:eastAsia="zh-CN"/>
        </w:rPr>
        <w:br w:type="column"/>
      </w:r>
    </w:p>
    <w:p w14:paraId="14B42A9F">
      <w:pPr>
        <w:spacing w:before="127" w:line="188" w:lineRule="auto"/>
        <w:ind w:left="469"/>
        <w:rPr>
          <w:rFonts w:ascii="Times New Roman" w:hAnsi="Times New Roman" w:eastAsia="Times New Roman" w:cs="Times New Roman"/>
          <w:sz w:val="13"/>
          <w:szCs w:val="13"/>
          <w:lang w:eastAsia="zh-CN"/>
        </w:rPr>
      </w:pPr>
      <w:r>
        <w:rPr>
          <w:rFonts w:ascii="Times New Roman" w:hAnsi="Times New Roman" w:eastAsia="Times New Roman" w:cs="Times New Roman"/>
          <w:sz w:val="13"/>
          <w:szCs w:val="13"/>
          <w:lang w:eastAsia="zh-CN"/>
        </w:rPr>
        <w:t>9</w:t>
      </w:r>
    </w:p>
    <w:p w14:paraId="5ED3E3E9">
      <w:pPr>
        <w:spacing w:line="188" w:lineRule="auto"/>
        <w:rPr>
          <w:rFonts w:ascii="Times New Roman" w:hAnsi="Times New Roman" w:eastAsia="Times New Roman" w:cs="Times New Roman"/>
          <w:sz w:val="13"/>
          <w:szCs w:val="13"/>
          <w:lang w:eastAsia="zh-CN"/>
        </w:rPr>
        <w:sectPr>
          <w:type w:val="continuous"/>
          <w:pgSz w:w="10360" w:h="14720"/>
          <w:pgMar w:top="400" w:right="1169" w:bottom="821" w:left="1129" w:header="0" w:footer="587" w:gutter="0"/>
          <w:cols w:equalWidth="0" w:num="4">
            <w:col w:w="4311" w:space="100"/>
            <w:col w:w="1050" w:space="70"/>
            <w:col w:w="1711" w:space="100"/>
            <w:col w:w="720"/>
          </w:cols>
        </w:sectPr>
      </w:pPr>
    </w:p>
    <w:p w14:paraId="01DB4CCC">
      <w:pPr>
        <w:spacing w:before="173" w:line="192" w:lineRule="auto"/>
        <w:ind w:left="3370"/>
        <w:rPr>
          <w:rFonts w:ascii="Times New Roman" w:hAnsi="Times New Roman" w:eastAsia="Times New Roman" w:cs="Times New Roman"/>
          <w:sz w:val="29"/>
          <w:szCs w:val="29"/>
          <w:lang w:eastAsia="zh-CN"/>
        </w:rPr>
      </w:pPr>
      <w:r>
        <w:drawing>
          <wp:anchor distT="0" distB="0" distL="0" distR="0" simplePos="0" relativeHeight="251755520" behindDoc="0" locked="0" layoutInCell="1" allowOverlap="1">
            <wp:simplePos x="0" y="0"/>
            <wp:positionH relativeFrom="column">
              <wp:posOffset>0</wp:posOffset>
            </wp:positionH>
            <wp:positionV relativeFrom="paragraph">
              <wp:posOffset>-107950</wp:posOffset>
            </wp:positionV>
            <wp:extent cx="2724150" cy="6350"/>
            <wp:effectExtent l="0" t="0" r="0" b="0"/>
            <wp:wrapNone/>
            <wp:docPr id="820" name="IM 820"/>
            <wp:cNvGraphicFramePr/>
            <a:graphic xmlns:a="http://schemas.openxmlformats.org/drawingml/2006/main">
              <a:graphicData uri="http://schemas.openxmlformats.org/drawingml/2006/picture">
                <pic:pic xmlns:pic="http://schemas.openxmlformats.org/drawingml/2006/picture">
                  <pic:nvPicPr>
                    <pic:cNvPr id="820" name="IM 820"/>
                    <pic:cNvPicPr/>
                  </pic:nvPicPr>
                  <pic:blipFill>
                    <a:blip r:embed="rId151"/>
                    <a:stretch>
                      <a:fillRect/>
                    </a:stretch>
                  </pic:blipFill>
                  <pic:spPr>
                    <a:xfrm>
                      <a:off x="0" y="0"/>
                      <a:ext cx="2724198" cy="6356"/>
                    </a:xfrm>
                    <a:prstGeom prst="rect">
                      <a:avLst/>
                    </a:prstGeom>
                  </pic:spPr>
                </pic:pic>
              </a:graphicData>
            </a:graphic>
          </wp:anchor>
        </w:drawing>
      </w:r>
      <w:r>
        <w:rPr>
          <w:rFonts w:ascii="Times New Roman" w:hAnsi="Times New Roman" w:eastAsia="Times New Roman" w:cs="Times New Roman"/>
          <w:i/>
          <w:iCs/>
          <w:spacing w:val="-8"/>
          <w:sz w:val="29"/>
          <w:szCs w:val="29"/>
          <w:lang w:eastAsia="zh-CN"/>
        </w:rPr>
        <w:t>f+1=f+a×(d-f₂)</w:t>
      </w:r>
    </w:p>
    <w:p w14:paraId="551DD7D8">
      <w:pPr>
        <w:spacing w:before="148" w:line="219" w:lineRule="auto"/>
        <w:ind w:left="480"/>
        <w:rPr>
          <w:rFonts w:hint="eastAsia" w:ascii="宋体" w:hAnsi="宋体" w:eastAsia="宋体" w:cs="宋体"/>
          <w:sz w:val="20"/>
          <w:szCs w:val="20"/>
          <w:lang w:eastAsia="zh-CN"/>
        </w:rPr>
      </w:pPr>
      <w:r>
        <w:rPr>
          <w:rFonts w:ascii="宋体" w:hAnsi="宋体" w:eastAsia="宋体" w:cs="宋体"/>
          <w:spacing w:val="9"/>
          <w:sz w:val="20"/>
          <w:szCs w:val="20"/>
          <w:lang w:eastAsia="zh-CN"/>
        </w:rPr>
        <w:t>在上述公式中，上期的预测误差值经过给定的</w:t>
      </w:r>
      <w:r>
        <w:rPr>
          <w:rFonts w:ascii="宋体" w:hAnsi="宋体" w:eastAsia="宋体" w:cs="宋体"/>
          <w:spacing w:val="9"/>
          <w:sz w:val="20"/>
          <w:szCs w:val="20"/>
        </w:rPr>
        <w:t>α</w:t>
      </w:r>
      <w:r>
        <w:rPr>
          <w:rFonts w:ascii="宋体" w:hAnsi="宋体" w:eastAsia="宋体" w:cs="宋体"/>
          <w:spacing w:val="9"/>
          <w:sz w:val="20"/>
          <w:szCs w:val="20"/>
          <w:lang w:eastAsia="zh-CN"/>
        </w:rPr>
        <w:t>值调整后，用来预测下期的需求。</w:t>
      </w:r>
    </w:p>
    <w:p w14:paraId="74EE59FA">
      <w:pPr>
        <w:spacing w:before="79" w:line="323" w:lineRule="auto"/>
        <w:ind w:left="10" w:right="104" w:firstLine="470"/>
        <w:rPr>
          <w:rFonts w:hint="eastAsia" w:ascii="宋体" w:hAnsi="宋体" w:eastAsia="宋体" w:cs="宋体"/>
          <w:sz w:val="20"/>
          <w:szCs w:val="20"/>
          <w:lang w:eastAsia="zh-CN"/>
        </w:rPr>
      </w:pPr>
      <w:r>
        <w:rPr>
          <w:rFonts w:ascii="Times New Roman" w:hAnsi="Times New Roman" w:eastAsia="Times New Roman" w:cs="Times New Roman"/>
          <w:spacing w:val="11"/>
          <w:sz w:val="20"/>
          <w:szCs w:val="20"/>
          <w:lang w:eastAsia="zh-CN"/>
        </w:rPr>
        <w:t>1)a</w:t>
      </w:r>
      <w:r>
        <w:rPr>
          <w:rFonts w:ascii="Times New Roman" w:hAnsi="Times New Roman" w:eastAsia="Times New Roman" w:cs="Times New Roman"/>
          <w:spacing w:val="4"/>
          <w:sz w:val="20"/>
          <w:szCs w:val="20"/>
          <w:lang w:eastAsia="zh-CN"/>
        </w:rPr>
        <w:t xml:space="preserve">    </w:t>
      </w:r>
      <w:r>
        <w:rPr>
          <w:rFonts w:ascii="宋体" w:hAnsi="宋体" w:eastAsia="宋体" w:cs="宋体"/>
          <w:spacing w:val="11"/>
          <w:sz w:val="20"/>
          <w:szCs w:val="20"/>
          <w:lang w:eastAsia="zh-CN"/>
        </w:rPr>
        <w:t>的值。指数平滑法的计算中，关键是</w:t>
      </w:r>
      <w:r>
        <w:rPr>
          <w:rFonts w:ascii="宋体" w:hAnsi="宋体" w:eastAsia="宋体" w:cs="宋体"/>
          <w:spacing w:val="11"/>
          <w:sz w:val="20"/>
          <w:szCs w:val="20"/>
        </w:rPr>
        <w:t>α</w:t>
      </w:r>
      <w:r>
        <w:rPr>
          <w:rFonts w:ascii="宋体" w:hAnsi="宋体" w:eastAsia="宋体" w:cs="宋体"/>
          <w:spacing w:val="11"/>
          <w:sz w:val="20"/>
          <w:szCs w:val="20"/>
          <w:lang w:eastAsia="zh-CN"/>
        </w:rPr>
        <w:t>的取值大小，但</w:t>
      </w:r>
      <w:r>
        <w:rPr>
          <w:rFonts w:ascii="宋体" w:hAnsi="宋体" w:eastAsia="宋体" w:cs="宋体"/>
          <w:spacing w:val="11"/>
          <w:sz w:val="20"/>
          <w:szCs w:val="20"/>
        </w:rPr>
        <w:t>α</w:t>
      </w:r>
      <w:r>
        <w:rPr>
          <w:rFonts w:ascii="宋体" w:hAnsi="宋体" w:eastAsia="宋体" w:cs="宋体"/>
          <w:spacing w:val="11"/>
          <w:sz w:val="20"/>
          <w:szCs w:val="20"/>
          <w:lang w:eastAsia="zh-CN"/>
        </w:rPr>
        <w:t>的取值又容易受主</w:t>
      </w:r>
      <w:r>
        <w:rPr>
          <w:rFonts w:ascii="宋体" w:hAnsi="宋体" w:eastAsia="宋体" w:cs="宋体"/>
          <w:spacing w:val="2"/>
          <w:sz w:val="20"/>
          <w:szCs w:val="20"/>
          <w:lang w:eastAsia="zh-CN"/>
        </w:rPr>
        <w:t xml:space="preserve"> </w:t>
      </w:r>
      <w:r>
        <w:rPr>
          <w:rFonts w:ascii="宋体" w:hAnsi="宋体" w:eastAsia="宋体" w:cs="宋体"/>
          <w:spacing w:val="10"/>
          <w:sz w:val="20"/>
          <w:szCs w:val="20"/>
          <w:lang w:eastAsia="zh-CN"/>
        </w:rPr>
        <w:t>观影响，因此合理确定</w:t>
      </w:r>
      <w:r>
        <w:rPr>
          <w:rFonts w:ascii="宋体" w:hAnsi="宋体" w:eastAsia="宋体" w:cs="宋体"/>
          <w:spacing w:val="10"/>
          <w:sz w:val="20"/>
          <w:szCs w:val="20"/>
        </w:rPr>
        <w:t>α</w:t>
      </w:r>
      <w:r>
        <w:rPr>
          <w:rFonts w:ascii="宋体" w:hAnsi="宋体" w:eastAsia="宋体" w:cs="宋体"/>
          <w:spacing w:val="10"/>
          <w:sz w:val="20"/>
          <w:szCs w:val="20"/>
          <w:lang w:eastAsia="zh-CN"/>
        </w:rPr>
        <w:t>的取值方法十分重要，</w:t>
      </w:r>
      <w:r>
        <w:rPr>
          <w:rFonts w:ascii="宋体" w:hAnsi="宋体" w:eastAsia="宋体" w:cs="宋体"/>
          <w:spacing w:val="74"/>
          <w:sz w:val="20"/>
          <w:szCs w:val="20"/>
          <w:lang w:eastAsia="zh-CN"/>
        </w:rPr>
        <w:t xml:space="preserve"> </w:t>
      </w:r>
      <w:r>
        <w:rPr>
          <w:rFonts w:ascii="宋体" w:hAnsi="宋体" w:eastAsia="宋体" w:cs="宋体"/>
          <w:spacing w:val="10"/>
          <w:sz w:val="20"/>
          <w:szCs w:val="20"/>
          <w:lang w:eastAsia="zh-CN"/>
        </w:rPr>
        <w:t>一般来说，如果数据波动较大，</w:t>
      </w:r>
      <w:r>
        <w:rPr>
          <w:rFonts w:ascii="宋体" w:hAnsi="宋体" w:eastAsia="宋体" w:cs="宋体"/>
          <w:spacing w:val="10"/>
          <w:sz w:val="20"/>
          <w:szCs w:val="20"/>
        </w:rPr>
        <w:t>α</w:t>
      </w:r>
      <w:r>
        <w:rPr>
          <w:rFonts w:ascii="宋体" w:hAnsi="宋体" w:eastAsia="宋体" w:cs="宋体"/>
          <w:spacing w:val="10"/>
          <w:sz w:val="20"/>
          <w:szCs w:val="20"/>
          <w:lang w:eastAsia="zh-CN"/>
        </w:rPr>
        <w:t>的</w:t>
      </w:r>
      <w:r>
        <w:rPr>
          <w:rFonts w:ascii="宋体" w:hAnsi="宋体" w:eastAsia="宋体" w:cs="宋体"/>
          <w:sz w:val="20"/>
          <w:szCs w:val="20"/>
          <w:lang w:eastAsia="zh-CN"/>
        </w:rPr>
        <w:t xml:space="preserve"> </w:t>
      </w:r>
      <w:r>
        <w:rPr>
          <w:rFonts w:ascii="宋体" w:hAnsi="宋体" w:eastAsia="宋体" w:cs="宋体"/>
          <w:spacing w:val="9"/>
          <w:sz w:val="20"/>
          <w:szCs w:val="20"/>
          <w:lang w:eastAsia="zh-CN"/>
        </w:rPr>
        <w:t>取值应较大，可以增加近期数据对预测结果的影响。如果数据波动平稳，</w:t>
      </w:r>
      <w:r>
        <w:rPr>
          <w:rFonts w:ascii="宋体" w:hAnsi="宋体" w:eastAsia="宋体" w:cs="宋体"/>
          <w:spacing w:val="9"/>
          <w:sz w:val="20"/>
          <w:szCs w:val="20"/>
        </w:rPr>
        <w:t>α</w:t>
      </w:r>
      <w:r>
        <w:rPr>
          <w:rFonts w:ascii="宋体" w:hAnsi="宋体" w:eastAsia="宋体" w:cs="宋体"/>
          <w:spacing w:val="8"/>
          <w:sz w:val="20"/>
          <w:szCs w:val="20"/>
          <w:lang w:eastAsia="zh-CN"/>
        </w:rPr>
        <w:t>的取值应较</w:t>
      </w:r>
      <w:r>
        <w:rPr>
          <w:rFonts w:ascii="宋体" w:hAnsi="宋体" w:eastAsia="宋体" w:cs="宋体"/>
          <w:sz w:val="20"/>
          <w:szCs w:val="20"/>
          <w:lang w:eastAsia="zh-CN"/>
        </w:rPr>
        <w:t xml:space="preserve"> </w:t>
      </w:r>
      <w:r>
        <w:rPr>
          <w:rFonts w:ascii="宋体" w:hAnsi="宋体" w:eastAsia="宋体" w:cs="宋体"/>
          <w:spacing w:val="-7"/>
          <w:sz w:val="20"/>
          <w:szCs w:val="20"/>
          <w:lang w:eastAsia="zh-CN"/>
        </w:rPr>
        <w:t>小</w:t>
      </w:r>
      <w:r>
        <w:rPr>
          <w:rFonts w:ascii="宋体" w:hAnsi="宋体" w:eastAsia="宋体" w:cs="宋体"/>
          <w:spacing w:val="-38"/>
          <w:sz w:val="20"/>
          <w:szCs w:val="20"/>
          <w:lang w:eastAsia="zh-CN"/>
        </w:rPr>
        <w:t xml:space="preserve"> </w:t>
      </w:r>
      <w:r>
        <w:rPr>
          <w:rFonts w:ascii="宋体" w:hAnsi="宋体" w:eastAsia="宋体" w:cs="宋体"/>
          <w:spacing w:val="-7"/>
          <w:sz w:val="20"/>
          <w:szCs w:val="20"/>
          <w:lang w:eastAsia="zh-CN"/>
        </w:rPr>
        <w:t>。</w:t>
      </w:r>
    </w:p>
    <w:p w14:paraId="76FEBADC">
      <w:pPr>
        <w:spacing w:before="33" w:line="219" w:lineRule="auto"/>
        <w:ind w:left="480"/>
        <w:rPr>
          <w:rFonts w:hint="eastAsia" w:ascii="宋体" w:hAnsi="宋体" w:eastAsia="宋体" w:cs="宋体"/>
          <w:sz w:val="20"/>
          <w:szCs w:val="20"/>
          <w:lang w:eastAsia="zh-CN"/>
        </w:rPr>
      </w:pPr>
      <w:r>
        <w:rPr>
          <w:rFonts w:ascii="宋体" w:hAnsi="宋体" w:eastAsia="宋体" w:cs="宋体"/>
          <w:spacing w:val="6"/>
          <w:sz w:val="20"/>
          <w:szCs w:val="20"/>
        </w:rPr>
        <w:t>α</w:t>
      </w:r>
      <w:r>
        <w:rPr>
          <w:rFonts w:ascii="宋体" w:hAnsi="宋体" w:eastAsia="宋体" w:cs="宋体"/>
          <w:spacing w:val="6"/>
          <w:sz w:val="20"/>
          <w:szCs w:val="20"/>
          <w:lang w:eastAsia="zh-CN"/>
        </w:rPr>
        <w:t>的取值方法通常为经验判断法和试算法：</w:t>
      </w:r>
    </w:p>
    <w:p w14:paraId="2553919E">
      <w:pPr>
        <w:spacing w:before="101" w:line="306" w:lineRule="auto"/>
        <w:ind w:left="10" w:right="20" w:firstLine="470"/>
        <w:rPr>
          <w:rFonts w:hint="eastAsia" w:ascii="宋体" w:hAnsi="宋体" w:eastAsia="宋体" w:cs="宋体"/>
          <w:sz w:val="20"/>
          <w:szCs w:val="20"/>
          <w:lang w:eastAsia="zh-CN"/>
        </w:rPr>
      </w:pPr>
      <w:r>
        <w:rPr>
          <w:rFonts w:ascii="宋体" w:hAnsi="宋体" w:eastAsia="宋体" w:cs="宋体"/>
          <w:spacing w:val="14"/>
          <w:sz w:val="20"/>
          <w:szCs w:val="20"/>
          <w:lang w:eastAsia="zh-CN"/>
        </w:rPr>
        <w:t>●经验判断法。这种方法主要依赖于时间序列的发展趋势和预测者的经验做出判</w:t>
      </w:r>
      <w:r>
        <w:rPr>
          <w:rFonts w:ascii="宋体" w:hAnsi="宋体" w:eastAsia="宋体" w:cs="宋体"/>
          <w:spacing w:val="3"/>
          <w:sz w:val="20"/>
          <w:szCs w:val="20"/>
          <w:lang w:eastAsia="zh-CN"/>
        </w:rPr>
        <w:t xml:space="preserve"> </w:t>
      </w:r>
      <w:r>
        <w:rPr>
          <w:rFonts w:ascii="宋体" w:hAnsi="宋体" w:eastAsia="宋体" w:cs="宋体"/>
          <w:spacing w:val="8"/>
          <w:sz w:val="20"/>
          <w:szCs w:val="20"/>
          <w:lang w:eastAsia="zh-CN"/>
        </w:rPr>
        <w:t>断。当时间序列呈现较稳定的水平趋势时，</w:t>
      </w:r>
      <w:r>
        <w:rPr>
          <w:rFonts w:ascii="宋体" w:hAnsi="宋体" w:eastAsia="宋体" w:cs="宋体"/>
          <w:spacing w:val="8"/>
          <w:sz w:val="20"/>
          <w:szCs w:val="20"/>
        </w:rPr>
        <w:t>α</w:t>
      </w:r>
      <w:r>
        <w:rPr>
          <w:rFonts w:ascii="宋体" w:hAnsi="宋体" w:eastAsia="宋体" w:cs="宋体"/>
          <w:spacing w:val="8"/>
          <w:sz w:val="20"/>
          <w:szCs w:val="20"/>
          <w:lang w:eastAsia="zh-CN"/>
        </w:rPr>
        <w:t>的取值一般在0.05~0.2之间；当时间序列</w:t>
      </w:r>
      <w:r>
        <w:rPr>
          <w:rFonts w:ascii="宋体" w:hAnsi="宋体" w:eastAsia="宋体" w:cs="宋体"/>
          <w:spacing w:val="4"/>
          <w:sz w:val="20"/>
          <w:szCs w:val="20"/>
          <w:lang w:eastAsia="zh-CN"/>
        </w:rPr>
        <w:t xml:space="preserve">  </w:t>
      </w:r>
      <w:r>
        <w:rPr>
          <w:rFonts w:ascii="宋体" w:hAnsi="宋体" w:eastAsia="宋体" w:cs="宋体"/>
          <w:spacing w:val="8"/>
          <w:sz w:val="20"/>
          <w:szCs w:val="20"/>
          <w:lang w:eastAsia="zh-CN"/>
        </w:rPr>
        <w:t>有波动，但长期趋势变化不大时，</w:t>
      </w:r>
      <w:r>
        <w:rPr>
          <w:rFonts w:ascii="宋体" w:hAnsi="宋体" w:eastAsia="宋体" w:cs="宋体"/>
          <w:spacing w:val="8"/>
          <w:sz w:val="20"/>
          <w:szCs w:val="20"/>
        </w:rPr>
        <w:t>α</w:t>
      </w:r>
      <w:r>
        <w:rPr>
          <w:rFonts w:ascii="宋体" w:hAnsi="宋体" w:eastAsia="宋体" w:cs="宋体"/>
          <w:spacing w:val="8"/>
          <w:sz w:val="20"/>
          <w:szCs w:val="20"/>
          <w:lang w:eastAsia="zh-CN"/>
        </w:rPr>
        <w:t>的取值一般在0.1~0.4之间；当时</w:t>
      </w:r>
      <w:r>
        <w:rPr>
          <w:rFonts w:ascii="宋体" w:hAnsi="宋体" w:eastAsia="宋体" w:cs="宋体"/>
          <w:spacing w:val="7"/>
          <w:sz w:val="20"/>
          <w:szCs w:val="20"/>
          <w:lang w:eastAsia="zh-CN"/>
        </w:rPr>
        <w:t>间序列波动很大，</w:t>
      </w:r>
      <w:r>
        <w:rPr>
          <w:rFonts w:ascii="宋体" w:hAnsi="宋体" w:eastAsia="宋体" w:cs="宋体"/>
          <w:sz w:val="20"/>
          <w:szCs w:val="20"/>
          <w:lang w:eastAsia="zh-CN"/>
        </w:rPr>
        <w:t xml:space="preserve"> </w:t>
      </w:r>
      <w:r>
        <w:rPr>
          <w:rFonts w:ascii="宋体" w:hAnsi="宋体" w:eastAsia="宋体" w:cs="宋体"/>
          <w:spacing w:val="6"/>
          <w:sz w:val="20"/>
          <w:szCs w:val="20"/>
          <w:lang w:eastAsia="zh-CN"/>
        </w:rPr>
        <w:t>长期趋势变化幅度较大，呈现明显且迅速的上升或下降趋势时，</w:t>
      </w:r>
      <w:r>
        <w:rPr>
          <w:rFonts w:ascii="宋体" w:hAnsi="宋体" w:eastAsia="宋体" w:cs="宋体"/>
          <w:spacing w:val="6"/>
          <w:sz w:val="20"/>
          <w:szCs w:val="20"/>
        </w:rPr>
        <w:t>α</w:t>
      </w:r>
      <w:r>
        <w:rPr>
          <w:rFonts w:ascii="宋体" w:hAnsi="宋体" w:eastAsia="宋体" w:cs="宋体"/>
          <w:spacing w:val="6"/>
          <w:sz w:val="20"/>
          <w:szCs w:val="20"/>
          <w:lang w:eastAsia="zh-CN"/>
        </w:rPr>
        <w:t>的</w:t>
      </w:r>
      <w:r>
        <w:rPr>
          <w:rFonts w:ascii="宋体" w:hAnsi="宋体" w:eastAsia="宋体" w:cs="宋体"/>
          <w:spacing w:val="5"/>
          <w:sz w:val="20"/>
          <w:szCs w:val="20"/>
          <w:lang w:eastAsia="zh-CN"/>
        </w:rPr>
        <w:t>取值一般在0.6~0.8</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之间，预测模型灵敏度高，迅速跟进数据变化；</w:t>
      </w:r>
      <w:r>
        <w:rPr>
          <w:rFonts w:ascii="宋体" w:hAnsi="宋体" w:eastAsia="宋体" w:cs="宋体"/>
          <w:spacing w:val="14"/>
          <w:sz w:val="20"/>
          <w:szCs w:val="20"/>
          <w:lang w:eastAsia="zh-CN"/>
        </w:rPr>
        <w:t>当时间序列数据是上升或下降的发展</w:t>
      </w:r>
      <w:r>
        <w:rPr>
          <w:rFonts w:ascii="宋体" w:hAnsi="宋体" w:eastAsia="宋体" w:cs="宋体"/>
          <w:sz w:val="20"/>
          <w:szCs w:val="20"/>
          <w:lang w:eastAsia="zh-CN"/>
        </w:rPr>
        <w:t xml:space="preserve">  </w:t>
      </w:r>
      <w:r>
        <w:rPr>
          <w:rFonts w:ascii="宋体" w:hAnsi="宋体" w:eastAsia="宋体" w:cs="宋体"/>
          <w:spacing w:val="9"/>
          <w:sz w:val="20"/>
          <w:szCs w:val="20"/>
          <w:lang w:eastAsia="zh-CN"/>
        </w:rPr>
        <w:t>趋势类型，</w:t>
      </w:r>
      <w:r>
        <w:rPr>
          <w:rFonts w:ascii="宋体" w:hAnsi="宋体" w:eastAsia="宋体" w:cs="宋体"/>
          <w:spacing w:val="9"/>
          <w:sz w:val="20"/>
          <w:szCs w:val="20"/>
        </w:rPr>
        <w:t>α</w:t>
      </w:r>
      <w:r>
        <w:rPr>
          <w:rFonts w:ascii="宋体" w:hAnsi="宋体" w:eastAsia="宋体" w:cs="宋体"/>
          <w:spacing w:val="9"/>
          <w:sz w:val="20"/>
          <w:szCs w:val="20"/>
          <w:lang w:eastAsia="zh-CN"/>
        </w:rPr>
        <w:t>的取值在0.6~1之间更能贴</w:t>
      </w:r>
      <w:r>
        <w:rPr>
          <w:rFonts w:ascii="宋体" w:hAnsi="宋体" w:eastAsia="宋体" w:cs="宋体"/>
          <w:spacing w:val="8"/>
          <w:sz w:val="20"/>
          <w:szCs w:val="20"/>
          <w:lang w:eastAsia="zh-CN"/>
        </w:rPr>
        <w:t>近趋势变化。</w:t>
      </w:r>
    </w:p>
    <w:p w14:paraId="12063271">
      <w:pPr>
        <w:spacing w:before="114" w:line="288" w:lineRule="auto"/>
        <w:ind w:left="10" w:right="19" w:firstLine="470"/>
        <w:rPr>
          <w:rFonts w:hint="eastAsia" w:ascii="宋体" w:hAnsi="宋体" w:eastAsia="宋体" w:cs="宋体"/>
          <w:sz w:val="20"/>
          <w:szCs w:val="20"/>
          <w:lang w:eastAsia="zh-CN"/>
        </w:rPr>
      </w:pPr>
      <w:r>
        <w:rPr>
          <w:rFonts w:ascii="宋体" w:hAnsi="宋体" w:eastAsia="宋体" w:cs="宋体"/>
          <w:spacing w:val="16"/>
          <w:sz w:val="20"/>
          <w:szCs w:val="20"/>
          <w:lang w:eastAsia="zh-CN"/>
        </w:rPr>
        <w:t>●试算法。根据具体时间序列情况，参照经验判断法来大致确定</w:t>
      </w:r>
      <w:r>
        <w:rPr>
          <w:rFonts w:ascii="宋体" w:hAnsi="宋体" w:eastAsia="宋体" w:cs="宋体"/>
          <w:spacing w:val="16"/>
          <w:sz w:val="20"/>
          <w:szCs w:val="20"/>
        </w:rPr>
        <w:t>α</w:t>
      </w:r>
      <w:r>
        <w:rPr>
          <w:rFonts w:ascii="宋体" w:hAnsi="宋体" w:eastAsia="宋体" w:cs="宋体"/>
          <w:spacing w:val="16"/>
          <w:sz w:val="20"/>
          <w:szCs w:val="20"/>
          <w:lang w:eastAsia="zh-CN"/>
        </w:rPr>
        <w:t>的取值范围，</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然后取几个</w:t>
      </w:r>
      <w:r>
        <w:rPr>
          <w:rFonts w:ascii="宋体" w:hAnsi="宋体" w:eastAsia="宋体" w:cs="宋体"/>
          <w:spacing w:val="15"/>
          <w:sz w:val="20"/>
          <w:szCs w:val="20"/>
        </w:rPr>
        <w:t>α</w:t>
      </w:r>
      <w:r>
        <w:rPr>
          <w:rFonts w:ascii="宋体" w:hAnsi="宋体" w:eastAsia="宋体" w:cs="宋体"/>
          <w:spacing w:val="15"/>
          <w:sz w:val="20"/>
          <w:szCs w:val="20"/>
          <w:lang w:eastAsia="zh-CN"/>
        </w:rPr>
        <w:t>值进行试算，比较不同</w:t>
      </w:r>
      <w:r>
        <w:rPr>
          <w:rFonts w:ascii="宋体" w:hAnsi="宋体" w:eastAsia="宋体" w:cs="宋体"/>
          <w:spacing w:val="15"/>
          <w:sz w:val="20"/>
          <w:szCs w:val="20"/>
        </w:rPr>
        <w:t>α</w:t>
      </w:r>
      <w:r>
        <w:rPr>
          <w:rFonts w:ascii="宋体" w:hAnsi="宋体" w:eastAsia="宋体" w:cs="宋体"/>
          <w:spacing w:val="15"/>
          <w:sz w:val="20"/>
          <w:szCs w:val="20"/>
          <w:lang w:eastAsia="zh-CN"/>
        </w:rPr>
        <w:t>值下的预</w:t>
      </w:r>
      <w:r>
        <w:rPr>
          <w:rFonts w:ascii="宋体" w:hAnsi="宋体" w:eastAsia="宋体" w:cs="宋体"/>
          <w:spacing w:val="14"/>
          <w:sz w:val="20"/>
          <w:szCs w:val="20"/>
          <w:lang w:eastAsia="zh-CN"/>
        </w:rPr>
        <w:t>测标准误差，最终选取预测标准误差</w:t>
      </w:r>
      <w:r>
        <w:rPr>
          <w:rFonts w:ascii="宋体" w:hAnsi="宋体" w:eastAsia="宋体" w:cs="宋体"/>
          <w:sz w:val="20"/>
          <w:szCs w:val="20"/>
          <w:lang w:eastAsia="zh-CN"/>
        </w:rPr>
        <w:t xml:space="preserve">  </w:t>
      </w:r>
      <w:r>
        <w:rPr>
          <w:rFonts w:ascii="宋体" w:hAnsi="宋体" w:eastAsia="宋体" w:cs="宋体"/>
          <w:spacing w:val="-7"/>
          <w:sz w:val="20"/>
          <w:szCs w:val="20"/>
          <w:lang w:eastAsia="zh-CN"/>
        </w:rPr>
        <w:t>最小的</w:t>
      </w:r>
      <w:r>
        <w:rPr>
          <w:rFonts w:ascii="宋体" w:hAnsi="宋体" w:eastAsia="宋体" w:cs="宋体"/>
          <w:spacing w:val="-7"/>
          <w:sz w:val="20"/>
          <w:szCs w:val="20"/>
        </w:rPr>
        <w:t>α</w:t>
      </w:r>
      <w:r>
        <w:rPr>
          <w:rFonts w:ascii="宋体" w:hAnsi="宋体" w:eastAsia="宋体" w:cs="宋体"/>
          <w:spacing w:val="-7"/>
          <w:sz w:val="20"/>
          <w:szCs w:val="20"/>
          <w:lang w:eastAsia="zh-CN"/>
        </w:rPr>
        <w:t>。</w:t>
      </w:r>
    </w:p>
    <w:p w14:paraId="12C9DCF0">
      <w:pPr>
        <w:spacing w:before="110" w:line="289" w:lineRule="auto"/>
        <w:ind w:left="10" w:right="20" w:firstLine="470"/>
        <w:rPr>
          <w:rFonts w:hint="eastAsia" w:ascii="宋体" w:hAnsi="宋体" w:eastAsia="宋体" w:cs="宋体"/>
          <w:sz w:val="20"/>
          <w:szCs w:val="20"/>
          <w:lang w:eastAsia="zh-CN"/>
        </w:rPr>
      </w:pPr>
      <w:r>
        <w:rPr>
          <w:rFonts w:ascii="宋体" w:hAnsi="宋体" w:eastAsia="宋体" w:cs="宋体"/>
          <w:spacing w:val="13"/>
          <w:sz w:val="20"/>
          <w:szCs w:val="20"/>
          <w:lang w:eastAsia="zh-CN"/>
        </w:rPr>
        <w:t>2)误差。误差是指实际需求量与预测值的偏差。计算机处理系统利用检验公式可</w:t>
      </w:r>
      <w:r>
        <w:rPr>
          <w:rFonts w:ascii="宋体" w:hAnsi="宋体" w:eastAsia="宋体" w:cs="宋体"/>
          <w:sz w:val="20"/>
          <w:szCs w:val="20"/>
          <w:lang w:eastAsia="zh-CN"/>
        </w:rPr>
        <w:t xml:space="preserve">  </w:t>
      </w:r>
      <w:r>
        <w:rPr>
          <w:rFonts w:ascii="宋体" w:hAnsi="宋体" w:eastAsia="宋体" w:cs="宋体"/>
          <w:spacing w:val="11"/>
          <w:sz w:val="20"/>
          <w:szCs w:val="20"/>
          <w:lang w:eastAsia="zh-CN"/>
        </w:rPr>
        <w:t>以发现并提醒预测值是否存在误差。而人工方法只能依靠预测者对初始数据进行检验，</w:t>
      </w:r>
      <w:r>
        <w:rPr>
          <w:rFonts w:ascii="宋体" w:hAnsi="宋体" w:eastAsia="宋体" w:cs="宋体"/>
          <w:spacing w:val="10"/>
          <w:sz w:val="20"/>
          <w:szCs w:val="20"/>
          <w:lang w:eastAsia="zh-CN"/>
        </w:rPr>
        <w:t xml:space="preserve"> </w:t>
      </w:r>
      <w:r>
        <w:rPr>
          <w:rFonts w:ascii="宋体" w:hAnsi="宋体" w:eastAsia="宋体" w:cs="宋体"/>
          <w:spacing w:val="9"/>
          <w:sz w:val="20"/>
          <w:szCs w:val="20"/>
          <w:lang w:eastAsia="zh-CN"/>
        </w:rPr>
        <w:t>或将实际需求值与预测值进行对比；从而确定是否存在误差。</w:t>
      </w:r>
    </w:p>
    <w:p w14:paraId="652DAC64">
      <w:pPr>
        <w:spacing w:before="113" w:line="319" w:lineRule="auto"/>
        <w:ind w:left="10" w:right="110" w:firstLine="470"/>
        <w:rPr>
          <w:rFonts w:hint="eastAsia" w:ascii="宋体" w:hAnsi="宋体" w:eastAsia="宋体" w:cs="宋体"/>
          <w:sz w:val="20"/>
          <w:szCs w:val="20"/>
          <w:lang w:eastAsia="zh-CN"/>
        </w:rPr>
      </w:pPr>
      <w:r>
        <w:rPr>
          <w:rFonts w:ascii="宋体" w:hAnsi="宋体" w:eastAsia="宋体" w:cs="宋体"/>
          <w:spacing w:val="13"/>
          <w:sz w:val="20"/>
          <w:szCs w:val="20"/>
          <w:lang w:eastAsia="zh-CN"/>
        </w:rPr>
        <w:t>通常，提高</w:t>
      </w:r>
      <w:r>
        <w:rPr>
          <w:rFonts w:ascii="宋体" w:hAnsi="宋体" w:eastAsia="宋体" w:cs="宋体"/>
          <w:spacing w:val="13"/>
          <w:sz w:val="20"/>
          <w:szCs w:val="20"/>
        </w:rPr>
        <w:t>α</w:t>
      </w:r>
      <w:r>
        <w:rPr>
          <w:rFonts w:ascii="宋体" w:hAnsi="宋体" w:eastAsia="宋体" w:cs="宋体"/>
          <w:spacing w:val="13"/>
          <w:sz w:val="20"/>
          <w:szCs w:val="20"/>
          <w:lang w:eastAsia="zh-CN"/>
        </w:rPr>
        <w:t xml:space="preserve">值可以降低误差发生的程度，但还是有必要调整预测结果以消除将 </w:t>
      </w:r>
      <w:r>
        <w:rPr>
          <w:rFonts w:ascii="宋体" w:hAnsi="宋体" w:eastAsia="宋体" w:cs="宋体"/>
          <w:spacing w:val="5"/>
          <w:sz w:val="20"/>
          <w:szCs w:val="20"/>
          <w:lang w:eastAsia="zh-CN"/>
        </w:rPr>
        <w:t>来的误差。</w:t>
      </w:r>
    </w:p>
    <w:p w14:paraId="243B63ED">
      <w:pPr>
        <w:spacing w:before="18" w:line="315" w:lineRule="auto"/>
        <w:ind w:left="10" w:right="20" w:firstLine="470"/>
        <w:jc w:val="both"/>
        <w:rPr>
          <w:rFonts w:hint="eastAsia" w:ascii="宋体" w:hAnsi="宋体" w:eastAsia="宋体" w:cs="宋体"/>
          <w:sz w:val="20"/>
          <w:szCs w:val="20"/>
        </w:rPr>
      </w:pPr>
      <w:r>
        <w:rPr>
          <w:rFonts w:ascii="宋体" w:hAnsi="宋体" w:eastAsia="宋体" w:cs="宋体"/>
          <w:spacing w:val="10"/>
          <w:sz w:val="20"/>
          <w:szCs w:val="20"/>
          <w:lang w:eastAsia="zh-CN"/>
        </w:rPr>
        <w:t>例：假定时间序列有波动，但长期趋势变化不大，运用指数平滑法进行需求预</w:t>
      </w:r>
      <w:r>
        <w:rPr>
          <w:rFonts w:ascii="宋体" w:hAnsi="宋体" w:eastAsia="宋体" w:cs="宋体"/>
          <w:spacing w:val="9"/>
          <w:sz w:val="20"/>
          <w:szCs w:val="20"/>
          <w:lang w:eastAsia="zh-CN"/>
        </w:rPr>
        <w:t>测，</w:t>
      </w:r>
      <w:r>
        <w:rPr>
          <w:rFonts w:ascii="宋体" w:hAnsi="宋体" w:eastAsia="宋体" w:cs="宋体"/>
          <w:sz w:val="20"/>
          <w:szCs w:val="20"/>
          <w:lang w:eastAsia="zh-CN"/>
        </w:rPr>
        <w:t xml:space="preserve"> </w:t>
      </w:r>
      <w:r>
        <w:rPr>
          <w:rFonts w:ascii="宋体" w:hAnsi="宋体" w:eastAsia="宋体" w:cs="宋体"/>
          <w:spacing w:val="23"/>
          <w:sz w:val="20"/>
          <w:szCs w:val="20"/>
          <w:lang w:eastAsia="zh-CN"/>
        </w:rPr>
        <w:t>取</w:t>
      </w:r>
      <w:r>
        <w:rPr>
          <w:rFonts w:ascii="宋体" w:hAnsi="宋体" w:eastAsia="宋体" w:cs="宋体"/>
          <w:spacing w:val="23"/>
          <w:sz w:val="20"/>
          <w:szCs w:val="20"/>
        </w:rPr>
        <w:t>α</w:t>
      </w:r>
      <w:r>
        <w:rPr>
          <w:rFonts w:ascii="宋体" w:hAnsi="宋体" w:eastAsia="宋体" w:cs="宋体"/>
          <w:spacing w:val="23"/>
          <w:sz w:val="20"/>
          <w:szCs w:val="20"/>
          <w:lang w:eastAsia="zh-CN"/>
        </w:rPr>
        <w:t>值为0.2。上期的需求预测值为50,实际需求为60,误差为+10。</w:t>
      </w:r>
      <w:r>
        <w:rPr>
          <w:rFonts w:ascii="宋体" w:hAnsi="宋体" w:eastAsia="宋体" w:cs="宋体"/>
          <w:spacing w:val="23"/>
          <w:sz w:val="20"/>
          <w:szCs w:val="20"/>
        </w:rPr>
        <w:t>具</w:t>
      </w:r>
      <w:r>
        <w:rPr>
          <w:rFonts w:ascii="宋体" w:hAnsi="宋体" w:eastAsia="宋体" w:cs="宋体"/>
          <w:spacing w:val="22"/>
          <w:sz w:val="20"/>
          <w:szCs w:val="20"/>
        </w:rPr>
        <w:t>体数值如表</w:t>
      </w:r>
      <w:r>
        <w:rPr>
          <w:rFonts w:ascii="宋体" w:hAnsi="宋体" w:eastAsia="宋体" w:cs="宋体"/>
          <w:sz w:val="20"/>
          <w:szCs w:val="20"/>
        </w:rPr>
        <w:t xml:space="preserve">  </w:t>
      </w:r>
      <w:r>
        <w:rPr>
          <w:rFonts w:ascii="宋体" w:hAnsi="宋体" w:eastAsia="宋体" w:cs="宋体"/>
          <w:spacing w:val="13"/>
          <w:sz w:val="20"/>
          <w:szCs w:val="20"/>
        </w:rPr>
        <w:t>2-1-6所示。</w:t>
      </w:r>
    </w:p>
    <w:p w14:paraId="15754EA5">
      <w:pPr>
        <w:spacing w:before="13" w:line="222" w:lineRule="auto"/>
        <w:ind w:left="2532"/>
        <w:rPr>
          <w:rFonts w:hint="eastAsia" w:ascii="黑体" w:hAnsi="黑体" w:eastAsia="黑体" w:cs="黑体"/>
          <w:sz w:val="20"/>
          <w:szCs w:val="20"/>
        </w:rPr>
      </w:pPr>
      <w:r>
        <w:rPr>
          <w:rFonts w:ascii="黑体" w:hAnsi="黑体" w:eastAsia="黑体" w:cs="黑体"/>
          <w:b/>
          <w:bCs/>
          <w:spacing w:val="18"/>
          <w:sz w:val="20"/>
          <w:szCs w:val="20"/>
        </w:rPr>
        <w:t>表2-</w:t>
      </w:r>
      <w:r>
        <w:rPr>
          <w:rFonts w:ascii="黑体" w:hAnsi="黑体" w:eastAsia="黑体" w:cs="黑体"/>
          <w:spacing w:val="-40"/>
          <w:sz w:val="20"/>
          <w:szCs w:val="20"/>
        </w:rPr>
        <w:t xml:space="preserve"> </w:t>
      </w:r>
      <w:r>
        <w:rPr>
          <w:rFonts w:ascii="黑体" w:hAnsi="黑体" w:eastAsia="黑体" w:cs="黑体"/>
          <w:b/>
          <w:bCs/>
          <w:spacing w:val="18"/>
          <w:sz w:val="20"/>
          <w:szCs w:val="20"/>
        </w:rPr>
        <w:t>1-6</w:t>
      </w:r>
      <w:r>
        <w:rPr>
          <w:rFonts w:ascii="黑体" w:hAnsi="黑体" w:eastAsia="黑体" w:cs="黑体"/>
          <w:sz w:val="20"/>
          <w:szCs w:val="20"/>
        </w:rPr>
        <w:t xml:space="preserve">  </w:t>
      </w:r>
      <w:r>
        <w:rPr>
          <w:rFonts w:ascii="黑体" w:hAnsi="黑体" w:eastAsia="黑体" w:cs="黑体"/>
          <w:b/>
          <w:bCs/>
          <w:spacing w:val="18"/>
          <w:sz w:val="20"/>
          <w:szCs w:val="20"/>
        </w:rPr>
        <w:t>指数平滑法举例(</w:t>
      </w:r>
      <w:r>
        <w:rPr>
          <w:rFonts w:ascii="黑体" w:hAnsi="黑体" w:eastAsia="黑体" w:cs="黑体"/>
          <w:spacing w:val="-57"/>
          <w:sz w:val="20"/>
          <w:szCs w:val="20"/>
        </w:rPr>
        <w:t xml:space="preserve"> </w:t>
      </w:r>
      <w:r>
        <w:rPr>
          <w:rFonts w:ascii="黑体" w:hAnsi="黑体" w:eastAsia="黑体" w:cs="黑体"/>
          <w:b/>
          <w:bCs/>
          <w:spacing w:val="18"/>
          <w:sz w:val="20"/>
          <w:szCs w:val="20"/>
        </w:rPr>
        <w:t>一)</w:t>
      </w:r>
    </w:p>
    <w:p w14:paraId="5056D7B9">
      <w:pPr>
        <w:spacing w:line="50" w:lineRule="exact"/>
      </w:pPr>
    </w:p>
    <w:tbl>
      <w:tblPr>
        <w:tblStyle w:val="7"/>
        <w:tblW w:w="7979" w:type="dxa"/>
        <w:tblInd w:w="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89"/>
        <w:gridCol w:w="3990"/>
      </w:tblGrid>
      <w:tr w14:paraId="43848B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3989" w:type="dxa"/>
            <w:tcBorders>
              <w:left w:val="nil"/>
            </w:tcBorders>
          </w:tcPr>
          <w:p w14:paraId="2E9EAE7F">
            <w:pPr>
              <w:pStyle w:val="8"/>
              <w:spacing w:before="110" w:line="220" w:lineRule="auto"/>
              <w:ind w:left="1682"/>
              <w:rPr>
                <w:rFonts w:hint="eastAsia"/>
                <w:sz w:val="18"/>
                <w:szCs w:val="18"/>
              </w:rPr>
            </w:pPr>
            <w:r>
              <w:rPr>
                <w:b/>
                <w:bCs/>
                <w:spacing w:val="4"/>
                <w:sz w:val="18"/>
                <w:szCs w:val="18"/>
              </w:rPr>
              <w:t>时期(t)</w:t>
            </w:r>
          </w:p>
        </w:tc>
        <w:tc>
          <w:tcPr>
            <w:tcW w:w="3990" w:type="dxa"/>
            <w:tcBorders>
              <w:right w:val="nil"/>
            </w:tcBorders>
          </w:tcPr>
          <w:p w14:paraId="18991342">
            <w:pPr>
              <w:pStyle w:val="8"/>
              <w:spacing w:before="109" w:line="219" w:lineRule="auto"/>
              <w:ind w:left="1718"/>
              <w:rPr>
                <w:rFonts w:hint="eastAsia"/>
                <w:sz w:val="18"/>
                <w:szCs w:val="18"/>
              </w:rPr>
            </w:pPr>
            <w:r>
              <w:rPr>
                <w:b/>
                <w:bCs/>
                <w:spacing w:val="-5"/>
                <w:sz w:val="18"/>
                <w:szCs w:val="18"/>
              </w:rPr>
              <w:t>第一期</w:t>
            </w:r>
          </w:p>
        </w:tc>
      </w:tr>
      <w:tr w14:paraId="18A177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3989" w:type="dxa"/>
            <w:tcBorders>
              <w:left w:val="nil"/>
            </w:tcBorders>
          </w:tcPr>
          <w:p w14:paraId="4EEDE30D">
            <w:pPr>
              <w:pStyle w:val="8"/>
              <w:spacing w:before="109" w:line="219" w:lineRule="auto"/>
              <w:ind w:left="1499"/>
              <w:rPr>
                <w:rFonts w:hint="eastAsia"/>
                <w:sz w:val="18"/>
                <w:szCs w:val="18"/>
              </w:rPr>
            </w:pPr>
            <w:r>
              <w:rPr>
                <w:spacing w:val="-2"/>
                <w:sz w:val="18"/>
                <w:szCs w:val="18"/>
              </w:rPr>
              <w:t>上期预测值f</w:t>
            </w:r>
          </w:p>
        </w:tc>
        <w:tc>
          <w:tcPr>
            <w:tcW w:w="3990" w:type="dxa"/>
            <w:tcBorders>
              <w:right w:val="nil"/>
            </w:tcBorders>
          </w:tcPr>
          <w:p w14:paraId="172C46B6">
            <w:pPr>
              <w:pStyle w:val="8"/>
              <w:spacing w:before="155" w:line="183" w:lineRule="auto"/>
              <w:ind w:left="1895"/>
              <w:rPr>
                <w:rFonts w:hint="eastAsia"/>
                <w:sz w:val="18"/>
                <w:szCs w:val="18"/>
              </w:rPr>
            </w:pPr>
            <w:r>
              <w:rPr>
                <w:spacing w:val="-3"/>
                <w:sz w:val="18"/>
                <w:szCs w:val="18"/>
              </w:rPr>
              <w:t>50</w:t>
            </w:r>
          </w:p>
        </w:tc>
      </w:tr>
      <w:tr w14:paraId="2B09BC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3989" w:type="dxa"/>
            <w:tcBorders>
              <w:left w:val="nil"/>
            </w:tcBorders>
          </w:tcPr>
          <w:p w14:paraId="05744859">
            <w:pPr>
              <w:pStyle w:val="8"/>
              <w:spacing w:before="111" w:line="220" w:lineRule="auto"/>
              <w:ind w:left="1229"/>
              <w:rPr>
                <w:rFonts w:ascii="Calibri" w:hAnsi="Calibri" w:eastAsia="Calibri" w:cs="Calibri"/>
                <w:sz w:val="18"/>
                <w:szCs w:val="18"/>
              </w:rPr>
            </w:pPr>
            <w:r>
              <w:rPr>
                <w:spacing w:val="12"/>
                <w:sz w:val="18"/>
                <w:szCs w:val="18"/>
              </w:rPr>
              <w:t>上期实际需求量d</w:t>
            </w:r>
            <w:r>
              <w:rPr>
                <w:rFonts w:ascii="Calibri" w:hAnsi="Calibri" w:eastAsia="Calibri" w:cs="Calibri"/>
                <w:spacing w:val="12"/>
                <w:sz w:val="18"/>
                <w:szCs w:val="18"/>
              </w:rPr>
              <w:t>₂</w:t>
            </w:r>
          </w:p>
        </w:tc>
        <w:tc>
          <w:tcPr>
            <w:tcW w:w="3990" w:type="dxa"/>
            <w:tcBorders>
              <w:right w:val="nil"/>
            </w:tcBorders>
          </w:tcPr>
          <w:p w14:paraId="590835ED">
            <w:pPr>
              <w:pStyle w:val="8"/>
              <w:spacing w:before="157" w:line="183" w:lineRule="auto"/>
              <w:ind w:left="1895"/>
              <w:rPr>
                <w:rFonts w:hint="eastAsia"/>
                <w:sz w:val="18"/>
                <w:szCs w:val="18"/>
              </w:rPr>
            </w:pPr>
            <w:r>
              <w:rPr>
                <w:spacing w:val="-3"/>
                <w:sz w:val="18"/>
                <w:szCs w:val="18"/>
              </w:rPr>
              <w:t>60</w:t>
            </w:r>
          </w:p>
        </w:tc>
      </w:tr>
      <w:tr w14:paraId="11FD8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3989" w:type="dxa"/>
            <w:tcBorders>
              <w:left w:val="nil"/>
            </w:tcBorders>
          </w:tcPr>
          <w:p w14:paraId="2F9B3B64">
            <w:pPr>
              <w:pStyle w:val="8"/>
              <w:spacing w:before="113" w:line="220" w:lineRule="auto"/>
              <w:ind w:left="1409"/>
              <w:rPr>
                <w:rFonts w:hint="eastAsia"/>
                <w:sz w:val="18"/>
                <w:szCs w:val="18"/>
              </w:rPr>
            </w:pPr>
            <w:r>
              <w:rPr>
                <w:spacing w:val="4"/>
                <w:sz w:val="18"/>
                <w:szCs w:val="18"/>
              </w:rPr>
              <w:t>预测误差(d-f)</w:t>
            </w:r>
          </w:p>
        </w:tc>
        <w:tc>
          <w:tcPr>
            <w:tcW w:w="3990" w:type="dxa"/>
            <w:tcBorders>
              <w:right w:val="nil"/>
            </w:tcBorders>
          </w:tcPr>
          <w:p w14:paraId="714227CB">
            <w:pPr>
              <w:pStyle w:val="8"/>
              <w:spacing w:before="158" w:line="184" w:lineRule="auto"/>
              <w:ind w:left="1855"/>
              <w:rPr>
                <w:rFonts w:hint="eastAsia"/>
                <w:sz w:val="18"/>
                <w:szCs w:val="18"/>
              </w:rPr>
            </w:pPr>
            <w:r>
              <w:rPr>
                <w:spacing w:val="-2"/>
                <w:sz w:val="18"/>
                <w:szCs w:val="18"/>
              </w:rPr>
              <w:t>+10</w:t>
            </w:r>
          </w:p>
        </w:tc>
      </w:tr>
      <w:tr w14:paraId="3A661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3989" w:type="dxa"/>
            <w:tcBorders>
              <w:left w:val="nil"/>
            </w:tcBorders>
          </w:tcPr>
          <w:p w14:paraId="463075A5">
            <w:pPr>
              <w:pStyle w:val="8"/>
              <w:spacing w:before="115" w:line="219" w:lineRule="auto"/>
              <w:ind w:left="1409"/>
              <w:rPr>
                <w:rFonts w:hint="eastAsia"/>
                <w:sz w:val="18"/>
                <w:szCs w:val="18"/>
              </w:rPr>
            </w:pPr>
            <w:r>
              <w:rPr>
                <w:spacing w:val="2"/>
                <w:sz w:val="18"/>
                <w:szCs w:val="18"/>
              </w:rPr>
              <w:t>下期预测值f+1</w:t>
            </w:r>
          </w:p>
        </w:tc>
        <w:tc>
          <w:tcPr>
            <w:tcW w:w="3990" w:type="dxa"/>
            <w:tcBorders>
              <w:right w:val="nil"/>
            </w:tcBorders>
          </w:tcPr>
          <w:p w14:paraId="4C1E1DB2">
            <w:pPr>
              <w:pStyle w:val="8"/>
              <w:spacing w:before="161" w:line="183" w:lineRule="auto"/>
              <w:ind w:left="1895"/>
              <w:rPr>
                <w:rFonts w:hint="eastAsia"/>
                <w:sz w:val="18"/>
                <w:szCs w:val="18"/>
              </w:rPr>
            </w:pPr>
            <w:r>
              <w:rPr>
                <w:spacing w:val="-3"/>
                <w:sz w:val="18"/>
                <w:szCs w:val="18"/>
              </w:rPr>
              <w:t>52</w:t>
            </w:r>
          </w:p>
        </w:tc>
      </w:tr>
    </w:tbl>
    <w:p w14:paraId="7ABDBEE4">
      <w:pPr>
        <w:spacing w:before="194" w:line="219" w:lineRule="auto"/>
        <w:ind w:left="480"/>
        <w:rPr>
          <w:rFonts w:hint="eastAsia" w:ascii="宋体" w:hAnsi="宋体" w:eastAsia="宋体" w:cs="宋体"/>
          <w:sz w:val="20"/>
          <w:szCs w:val="20"/>
          <w:lang w:eastAsia="zh-CN"/>
        </w:rPr>
      </w:pPr>
      <w:r>
        <w:rPr>
          <w:rFonts w:ascii="宋体" w:hAnsi="宋体" w:eastAsia="宋体" w:cs="宋体"/>
          <w:spacing w:val="9"/>
          <w:sz w:val="20"/>
          <w:szCs w:val="20"/>
          <w:lang w:eastAsia="zh-CN"/>
        </w:rPr>
        <w:t>根据下面的公式，可以计算得出下期的预测值</w:t>
      </w:r>
    </w:p>
    <w:p w14:paraId="5C512BA2">
      <w:pPr>
        <w:spacing w:before="131" w:line="192" w:lineRule="auto"/>
        <w:ind w:left="2419"/>
        <w:rPr>
          <w:rFonts w:ascii="Times New Roman" w:hAnsi="Times New Roman" w:eastAsia="Times New Roman" w:cs="Times New Roman"/>
          <w:sz w:val="20"/>
          <w:szCs w:val="20"/>
          <w:lang w:eastAsia="zh-CN"/>
        </w:rPr>
      </w:pPr>
      <w:r>
        <w:rPr>
          <w:rFonts w:ascii="Times New Roman" w:hAnsi="Times New Roman" w:eastAsia="Times New Roman" w:cs="Times New Roman"/>
          <w:sz w:val="20"/>
          <w:szCs w:val="20"/>
          <w:lang w:eastAsia="zh-CN"/>
        </w:rPr>
        <w:t>f+=f+a×(d-f₂)=50+0.</w:t>
      </w:r>
      <w:r>
        <w:rPr>
          <w:rFonts w:ascii="Times New Roman" w:hAnsi="Times New Roman" w:eastAsia="Times New Roman" w:cs="Times New Roman"/>
          <w:spacing w:val="-1"/>
          <w:sz w:val="20"/>
          <w:szCs w:val="20"/>
          <w:lang w:eastAsia="zh-CN"/>
        </w:rPr>
        <w:t>2×10=50+2=52</w:t>
      </w:r>
    </w:p>
    <w:p w14:paraId="3103DAF7">
      <w:pPr>
        <w:spacing w:before="137" w:line="257" w:lineRule="auto"/>
        <w:ind w:left="10" w:firstLine="470"/>
        <w:rPr>
          <w:rFonts w:hint="eastAsia" w:ascii="宋体" w:hAnsi="宋体" w:eastAsia="宋体" w:cs="宋体"/>
          <w:sz w:val="20"/>
          <w:szCs w:val="20"/>
          <w:lang w:eastAsia="zh-CN"/>
        </w:rPr>
      </w:pPr>
      <w:r>
        <w:rPr>
          <w:rFonts w:ascii="宋体" w:hAnsi="宋体" w:eastAsia="宋体" w:cs="宋体"/>
          <w:spacing w:val="13"/>
          <w:sz w:val="20"/>
          <w:szCs w:val="20"/>
          <w:lang w:eastAsia="zh-CN"/>
        </w:rPr>
        <w:t>表2-1-7中，这个预测值在第二期中变成了上</w:t>
      </w:r>
      <w:r>
        <w:rPr>
          <w:rFonts w:ascii="宋体" w:hAnsi="宋体" w:eastAsia="宋体" w:cs="宋体"/>
          <w:spacing w:val="12"/>
          <w:sz w:val="20"/>
          <w:szCs w:val="20"/>
          <w:lang w:eastAsia="zh-CN"/>
        </w:rPr>
        <w:t>一期的预测值。这样重复循环下去。</w:t>
      </w:r>
      <w:r>
        <w:rPr>
          <w:rFonts w:ascii="宋体" w:hAnsi="宋体" w:eastAsia="宋体" w:cs="宋体"/>
          <w:sz w:val="20"/>
          <w:szCs w:val="20"/>
          <w:lang w:eastAsia="zh-CN"/>
        </w:rPr>
        <w:t xml:space="preserve"> </w:t>
      </w:r>
      <w:r>
        <w:rPr>
          <w:rFonts w:ascii="宋体" w:hAnsi="宋体" w:eastAsia="宋体" w:cs="宋体"/>
          <w:spacing w:val="17"/>
          <w:sz w:val="20"/>
          <w:szCs w:val="20"/>
          <w:lang w:eastAsia="zh-CN"/>
        </w:rPr>
        <w:t>假定在这一期中实际需求值为72,相应的预测误差为+20。具体数值如表2-1</w:t>
      </w:r>
      <w:r>
        <w:rPr>
          <w:rFonts w:ascii="宋体" w:hAnsi="宋体" w:eastAsia="宋体" w:cs="宋体"/>
          <w:spacing w:val="16"/>
          <w:sz w:val="20"/>
          <w:szCs w:val="20"/>
          <w:lang w:eastAsia="zh-CN"/>
        </w:rPr>
        <w:t>-7所示。</w:t>
      </w:r>
    </w:p>
    <w:p w14:paraId="7BF40BE5">
      <w:pPr>
        <w:spacing w:line="257" w:lineRule="auto"/>
        <w:rPr>
          <w:rFonts w:hint="eastAsia" w:ascii="宋体" w:hAnsi="宋体" w:eastAsia="宋体" w:cs="宋体"/>
          <w:sz w:val="20"/>
          <w:szCs w:val="20"/>
          <w:lang w:eastAsia="zh-CN"/>
        </w:rPr>
        <w:sectPr>
          <w:type w:val="continuous"/>
          <w:pgSz w:w="10360" w:h="14720"/>
          <w:pgMar w:top="400" w:right="1169" w:bottom="821" w:left="1129" w:header="0" w:footer="587" w:gutter="0"/>
          <w:cols w:equalWidth="0" w:num="1">
            <w:col w:w="8061"/>
          </w:cols>
        </w:sectPr>
      </w:pPr>
    </w:p>
    <w:p w14:paraId="5C794C0C">
      <w:pPr>
        <w:spacing w:before="255" w:line="221" w:lineRule="auto"/>
        <w:ind w:left="1180"/>
        <w:rPr>
          <w:rFonts w:hint="eastAsia" w:ascii="黑体" w:hAnsi="黑体" w:eastAsia="黑体" w:cs="黑体"/>
          <w:sz w:val="17"/>
          <w:szCs w:val="17"/>
          <w:lang w:eastAsia="zh-CN"/>
        </w:rPr>
      </w:pPr>
      <w:r>
        <w:drawing>
          <wp:anchor distT="0" distB="0" distL="0" distR="0" simplePos="0" relativeHeight="251756544" behindDoc="1" locked="0" layoutInCell="0" allowOverlap="1">
            <wp:simplePos x="0" y="0"/>
            <wp:positionH relativeFrom="page">
              <wp:posOffset>983615</wp:posOffset>
            </wp:positionH>
            <wp:positionV relativeFrom="page">
              <wp:posOffset>393700</wp:posOffset>
            </wp:positionV>
            <wp:extent cx="260350" cy="311150"/>
            <wp:effectExtent l="0" t="0" r="0" b="0"/>
            <wp:wrapNone/>
            <wp:docPr id="822" name="IM 822"/>
            <wp:cNvGraphicFramePr/>
            <a:graphic xmlns:a="http://schemas.openxmlformats.org/drawingml/2006/main">
              <a:graphicData uri="http://schemas.openxmlformats.org/drawingml/2006/picture">
                <pic:pic xmlns:pic="http://schemas.openxmlformats.org/drawingml/2006/picture">
                  <pic:nvPicPr>
                    <pic:cNvPr id="822" name="IM 822"/>
                    <pic:cNvPicPr/>
                  </pic:nvPicPr>
                  <pic:blipFill>
                    <a:blip r:embed="rId200"/>
                    <a:stretch>
                      <a:fillRect/>
                    </a:stretch>
                  </pic:blipFill>
                  <pic:spPr>
                    <a:xfrm>
                      <a:off x="0" y="0"/>
                      <a:ext cx="260381" cy="311168"/>
                    </a:xfrm>
                    <a:prstGeom prst="rect">
                      <a:avLst/>
                    </a:prstGeom>
                  </pic:spPr>
                </pic:pic>
              </a:graphicData>
            </a:graphic>
          </wp:anchor>
        </w:drawing>
      </w:r>
      <w:r>
        <w:rPr>
          <w:rFonts w:ascii="黑体" w:hAnsi="黑体" w:eastAsia="黑体" w:cs="黑体"/>
          <w:spacing w:val="3"/>
          <w:sz w:val="17"/>
          <w:szCs w:val="17"/>
          <w:lang w:eastAsia="zh-CN"/>
        </w:rPr>
        <w:t>第二篇 烟草制品购销员(四级)专业知识</w:t>
      </w:r>
    </w:p>
    <w:p w14:paraId="34674BF1">
      <w:pPr>
        <w:spacing w:before="40" w:line="20" w:lineRule="exact"/>
        <w:ind w:firstLine="10"/>
      </w:pPr>
      <w:r>
        <w:drawing>
          <wp:inline distT="0" distB="0" distL="0" distR="0">
            <wp:extent cx="5079365" cy="12700"/>
            <wp:effectExtent l="0" t="0" r="0" b="0"/>
            <wp:docPr id="824" name="IM 824"/>
            <wp:cNvGraphicFramePr/>
            <a:graphic xmlns:a="http://schemas.openxmlformats.org/drawingml/2006/main">
              <a:graphicData uri="http://schemas.openxmlformats.org/drawingml/2006/picture">
                <pic:pic xmlns:pic="http://schemas.openxmlformats.org/drawingml/2006/picture">
                  <pic:nvPicPr>
                    <pic:cNvPr id="824" name="IM 824"/>
                    <pic:cNvPicPr/>
                  </pic:nvPicPr>
                  <pic:blipFill>
                    <a:blip r:embed="rId201"/>
                    <a:stretch>
                      <a:fillRect/>
                    </a:stretch>
                  </pic:blipFill>
                  <pic:spPr>
                    <a:xfrm>
                      <a:off x="0" y="0"/>
                      <a:ext cx="5079995" cy="12712"/>
                    </a:xfrm>
                    <a:prstGeom prst="rect">
                      <a:avLst/>
                    </a:prstGeom>
                  </pic:spPr>
                </pic:pic>
              </a:graphicData>
            </a:graphic>
          </wp:inline>
        </w:drawing>
      </w:r>
    </w:p>
    <w:p w14:paraId="79D91F62">
      <w:pPr>
        <w:pStyle w:val="2"/>
        <w:spacing w:line="307" w:lineRule="auto"/>
      </w:pPr>
    </w:p>
    <w:p w14:paraId="1995F3B5">
      <w:pPr>
        <w:spacing w:before="68" w:line="222" w:lineRule="auto"/>
        <w:ind w:left="2480"/>
        <w:rPr>
          <w:rFonts w:hint="eastAsia" w:ascii="黑体" w:hAnsi="黑体" w:eastAsia="黑体" w:cs="黑体"/>
        </w:rPr>
      </w:pPr>
      <w:r>
        <w:rPr>
          <w:rFonts w:ascii="黑体" w:hAnsi="黑体" w:eastAsia="黑体" w:cs="黑体"/>
          <w:spacing w:val="17"/>
        </w:rPr>
        <w:t>表2-</w:t>
      </w:r>
      <w:r>
        <w:rPr>
          <w:rFonts w:ascii="黑体" w:hAnsi="黑体" w:eastAsia="黑体" w:cs="黑体"/>
          <w:spacing w:val="-55"/>
        </w:rPr>
        <w:t xml:space="preserve"> </w:t>
      </w:r>
      <w:r>
        <w:rPr>
          <w:rFonts w:ascii="黑体" w:hAnsi="黑体" w:eastAsia="黑体" w:cs="黑体"/>
          <w:spacing w:val="17"/>
        </w:rPr>
        <w:t>1-7</w:t>
      </w:r>
      <w:r>
        <w:rPr>
          <w:rFonts w:ascii="黑体" w:hAnsi="黑体" w:eastAsia="黑体" w:cs="黑体"/>
          <w:spacing w:val="76"/>
        </w:rPr>
        <w:t xml:space="preserve"> </w:t>
      </w:r>
      <w:r>
        <w:rPr>
          <w:rFonts w:ascii="黑体" w:hAnsi="黑体" w:eastAsia="黑体" w:cs="黑体"/>
          <w:spacing w:val="17"/>
        </w:rPr>
        <w:t>指数平滑法举例(二)</w:t>
      </w:r>
    </w:p>
    <w:p w14:paraId="28B31908">
      <w:pPr>
        <w:spacing w:line="45" w:lineRule="exact"/>
      </w:pPr>
    </w:p>
    <w:tbl>
      <w:tblPr>
        <w:tblStyle w:val="7"/>
        <w:tblW w:w="7949"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50"/>
        <w:gridCol w:w="2660"/>
        <w:gridCol w:w="2639"/>
      </w:tblGrid>
      <w:tr w14:paraId="6CEFDF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3" w:hRule="atLeast"/>
        </w:trPr>
        <w:tc>
          <w:tcPr>
            <w:tcW w:w="2650" w:type="dxa"/>
            <w:tcBorders>
              <w:left w:val="nil"/>
            </w:tcBorders>
          </w:tcPr>
          <w:p w14:paraId="79D41D2C">
            <w:pPr>
              <w:pStyle w:val="8"/>
              <w:spacing w:before="100" w:line="220" w:lineRule="auto"/>
              <w:ind w:left="992"/>
              <w:rPr>
                <w:rFonts w:hint="eastAsia"/>
              </w:rPr>
            </w:pPr>
            <w:r>
              <w:rPr>
                <w:b/>
                <w:bCs/>
                <w:spacing w:val="4"/>
              </w:rPr>
              <w:t>时期(t)</w:t>
            </w:r>
          </w:p>
        </w:tc>
        <w:tc>
          <w:tcPr>
            <w:tcW w:w="2660" w:type="dxa"/>
          </w:tcPr>
          <w:p w14:paraId="597015F2">
            <w:pPr>
              <w:pStyle w:val="8"/>
              <w:spacing w:before="100" w:line="219" w:lineRule="auto"/>
              <w:ind w:left="1037"/>
              <w:rPr>
                <w:rFonts w:hint="eastAsia"/>
              </w:rPr>
            </w:pPr>
            <w:r>
              <w:rPr>
                <w:b/>
                <w:bCs/>
                <w:spacing w:val="-5"/>
              </w:rPr>
              <w:t>第一期</w:t>
            </w:r>
          </w:p>
        </w:tc>
        <w:tc>
          <w:tcPr>
            <w:tcW w:w="2639" w:type="dxa"/>
            <w:tcBorders>
              <w:right w:val="nil"/>
            </w:tcBorders>
          </w:tcPr>
          <w:p w14:paraId="3C06D395">
            <w:pPr>
              <w:pStyle w:val="8"/>
              <w:spacing w:before="100" w:line="219" w:lineRule="auto"/>
              <w:ind w:left="1027"/>
              <w:rPr>
                <w:rFonts w:hint="eastAsia"/>
              </w:rPr>
            </w:pPr>
            <w:r>
              <w:rPr>
                <w:b/>
                <w:bCs/>
                <w:spacing w:val="-4"/>
              </w:rPr>
              <w:t>第二期</w:t>
            </w:r>
          </w:p>
        </w:tc>
      </w:tr>
      <w:tr w14:paraId="19315B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2650" w:type="dxa"/>
            <w:tcBorders>
              <w:left w:val="nil"/>
            </w:tcBorders>
          </w:tcPr>
          <w:p w14:paraId="496ACD03">
            <w:pPr>
              <w:pStyle w:val="8"/>
              <w:spacing w:before="109" w:line="219" w:lineRule="auto"/>
              <w:ind w:left="800"/>
              <w:rPr>
                <w:rFonts w:hint="eastAsia"/>
              </w:rPr>
            </w:pPr>
            <w:r>
              <w:rPr>
                <w:spacing w:val="-2"/>
              </w:rPr>
              <w:t>上期预测值f</w:t>
            </w:r>
          </w:p>
        </w:tc>
        <w:tc>
          <w:tcPr>
            <w:tcW w:w="2660" w:type="dxa"/>
          </w:tcPr>
          <w:p w14:paraId="2147D5D1">
            <w:pPr>
              <w:pStyle w:val="8"/>
              <w:spacing w:before="158" w:line="183" w:lineRule="auto"/>
              <w:ind w:left="1225"/>
              <w:rPr>
                <w:rFonts w:hint="eastAsia"/>
              </w:rPr>
            </w:pPr>
            <w:r>
              <w:rPr>
                <w:spacing w:val="-3"/>
              </w:rPr>
              <w:t>50</w:t>
            </w:r>
          </w:p>
        </w:tc>
        <w:tc>
          <w:tcPr>
            <w:tcW w:w="2639" w:type="dxa"/>
            <w:tcBorders>
              <w:right w:val="nil"/>
            </w:tcBorders>
          </w:tcPr>
          <w:p w14:paraId="5BE271B7">
            <w:pPr>
              <w:pStyle w:val="8"/>
              <w:spacing w:before="158" w:line="183" w:lineRule="auto"/>
              <w:ind w:left="1215"/>
              <w:rPr>
                <w:rFonts w:hint="eastAsia"/>
              </w:rPr>
            </w:pPr>
            <w:r>
              <w:rPr>
                <w:spacing w:val="-3"/>
              </w:rPr>
              <w:t>52</w:t>
            </w:r>
          </w:p>
        </w:tc>
      </w:tr>
      <w:tr w14:paraId="267BDD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2650" w:type="dxa"/>
            <w:tcBorders>
              <w:left w:val="nil"/>
            </w:tcBorders>
          </w:tcPr>
          <w:p w14:paraId="1592743D">
            <w:pPr>
              <w:pStyle w:val="8"/>
              <w:spacing w:before="99" w:line="216" w:lineRule="auto"/>
              <w:ind w:left="559"/>
              <w:rPr>
                <w:rFonts w:hint="eastAsia"/>
              </w:rPr>
            </w:pPr>
            <w:r>
              <w:rPr>
                <w:spacing w:val="6"/>
              </w:rPr>
              <w:t>上期实际需求量d,</w:t>
            </w:r>
          </w:p>
        </w:tc>
        <w:tc>
          <w:tcPr>
            <w:tcW w:w="2660" w:type="dxa"/>
          </w:tcPr>
          <w:p w14:paraId="2E82023B">
            <w:pPr>
              <w:pStyle w:val="8"/>
              <w:spacing w:before="150" w:line="183" w:lineRule="auto"/>
              <w:ind w:left="1225"/>
              <w:rPr>
                <w:rFonts w:hint="eastAsia"/>
              </w:rPr>
            </w:pPr>
            <w:r>
              <w:rPr>
                <w:spacing w:val="-3"/>
              </w:rPr>
              <w:t>60</w:t>
            </w:r>
          </w:p>
        </w:tc>
        <w:tc>
          <w:tcPr>
            <w:tcW w:w="2639" w:type="dxa"/>
            <w:tcBorders>
              <w:right w:val="nil"/>
            </w:tcBorders>
          </w:tcPr>
          <w:p w14:paraId="4C9C6281">
            <w:pPr>
              <w:pStyle w:val="8"/>
              <w:spacing w:before="150" w:line="183" w:lineRule="auto"/>
              <w:ind w:left="1215"/>
              <w:rPr>
                <w:rFonts w:hint="eastAsia"/>
              </w:rPr>
            </w:pPr>
            <w:r>
              <w:rPr>
                <w:spacing w:val="-3"/>
              </w:rPr>
              <w:t>72</w:t>
            </w:r>
          </w:p>
        </w:tc>
      </w:tr>
      <w:tr w14:paraId="41CCF8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2650" w:type="dxa"/>
            <w:tcBorders>
              <w:left w:val="nil"/>
            </w:tcBorders>
          </w:tcPr>
          <w:p w14:paraId="78E30FA0">
            <w:pPr>
              <w:pStyle w:val="8"/>
              <w:spacing w:before="114" w:line="220" w:lineRule="auto"/>
              <w:ind w:left="660"/>
              <w:rPr>
                <w:rFonts w:hint="eastAsia"/>
              </w:rPr>
            </w:pPr>
            <w:r>
              <w:rPr>
                <w:spacing w:val="4"/>
              </w:rPr>
              <w:t>预测误差(d-f/)</w:t>
            </w:r>
          </w:p>
        </w:tc>
        <w:tc>
          <w:tcPr>
            <w:tcW w:w="2660" w:type="dxa"/>
          </w:tcPr>
          <w:p w14:paraId="39DB5C3F">
            <w:pPr>
              <w:pStyle w:val="8"/>
              <w:spacing w:before="161" w:line="184" w:lineRule="auto"/>
              <w:ind w:left="1174"/>
              <w:rPr>
                <w:rFonts w:hint="eastAsia"/>
              </w:rPr>
            </w:pPr>
            <w:r>
              <w:rPr>
                <w:spacing w:val="-2"/>
              </w:rPr>
              <w:t>+10</w:t>
            </w:r>
          </w:p>
        </w:tc>
        <w:tc>
          <w:tcPr>
            <w:tcW w:w="2639" w:type="dxa"/>
            <w:tcBorders>
              <w:right w:val="nil"/>
            </w:tcBorders>
          </w:tcPr>
          <w:p w14:paraId="2F6E9EC0">
            <w:pPr>
              <w:pStyle w:val="8"/>
              <w:spacing w:before="162" w:line="183" w:lineRule="auto"/>
              <w:ind w:left="1164"/>
              <w:rPr>
                <w:rFonts w:hint="eastAsia"/>
              </w:rPr>
            </w:pPr>
            <w:r>
              <w:rPr>
                <w:spacing w:val="-2"/>
              </w:rPr>
              <w:t>+20</w:t>
            </w:r>
          </w:p>
        </w:tc>
      </w:tr>
      <w:tr w14:paraId="01A415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2650" w:type="dxa"/>
            <w:tcBorders>
              <w:left w:val="nil"/>
            </w:tcBorders>
          </w:tcPr>
          <w:p w14:paraId="6F6AF9E6">
            <w:pPr>
              <w:pStyle w:val="8"/>
              <w:spacing w:before="115" w:line="219" w:lineRule="auto"/>
              <w:ind w:left="800"/>
              <w:rPr>
                <w:rFonts w:hint="eastAsia"/>
              </w:rPr>
            </w:pPr>
            <w:r>
              <w:rPr>
                <w:spacing w:val="-3"/>
              </w:rPr>
              <w:t>下期预测值f</w:t>
            </w:r>
          </w:p>
        </w:tc>
        <w:tc>
          <w:tcPr>
            <w:tcW w:w="2660" w:type="dxa"/>
          </w:tcPr>
          <w:p w14:paraId="7601DC58">
            <w:pPr>
              <w:pStyle w:val="8"/>
              <w:spacing w:before="164" w:line="183" w:lineRule="auto"/>
              <w:ind w:left="1225"/>
              <w:rPr>
                <w:rFonts w:hint="eastAsia"/>
              </w:rPr>
            </w:pPr>
            <w:r>
              <w:rPr>
                <w:spacing w:val="-3"/>
              </w:rPr>
              <w:t>52</w:t>
            </w:r>
          </w:p>
        </w:tc>
        <w:tc>
          <w:tcPr>
            <w:tcW w:w="2639" w:type="dxa"/>
            <w:tcBorders>
              <w:right w:val="nil"/>
            </w:tcBorders>
          </w:tcPr>
          <w:p w14:paraId="406F1C79">
            <w:pPr>
              <w:pStyle w:val="8"/>
              <w:spacing w:before="164" w:line="183" w:lineRule="auto"/>
              <w:ind w:left="1215"/>
              <w:rPr>
                <w:rFonts w:hint="eastAsia"/>
              </w:rPr>
            </w:pPr>
            <w:r>
              <w:rPr>
                <w:spacing w:val="-3"/>
              </w:rPr>
              <w:t>56</w:t>
            </w:r>
          </w:p>
        </w:tc>
      </w:tr>
    </w:tbl>
    <w:p w14:paraId="0ECEAEDB">
      <w:pPr>
        <w:spacing w:before="224" w:line="219" w:lineRule="auto"/>
        <w:ind w:left="510"/>
        <w:rPr>
          <w:rFonts w:hint="eastAsia" w:ascii="宋体" w:hAnsi="宋体" w:eastAsia="宋体" w:cs="宋体"/>
          <w:lang w:eastAsia="zh-CN"/>
        </w:rPr>
      </w:pPr>
      <w:r>
        <w:rPr>
          <w:rFonts w:ascii="宋体" w:hAnsi="宋体" w:eastAsia="宋体" w:cs="宋体"/>
          <w:spacing w:val="-1"/>
          <w:lang w:eastAsia="zh-CN"/>
        </w:rPr>
        <w:t>这样，下期的预测值通过以下公式计算得出</w:t>
      </w:r>
    </w:p>
    <w:p w14:paraId="2A16D32A">
      <w:pPr>
        <w:spacing w:before="129" w:line="192" w:lineRule="auto"/>
        <w:ind w:left="2370"/>
        <w:rPr>
          <w:rFonts w:ascii="Times New Roman" w:hAnsi="Times New Roman" w:eastAsia="Times New Roman" w:cs="Times New Roman"/>
          <w:lang w:eastAsia="zh-CN"/>
        </w:rPr>
      </w:pPr>
      <w:r>
        <w:rPr>
          <w:rFonts w:ascii="Times New Roman" w:hAnsi="Times New Roman" w:eastAsia="Times New Roman" w:cs="Times New Roman"/>
          <w:lang w:eastAsia="zh-CN"/>
        </w:rPr>
        <w:t>fH=f+a×(d₁-f.)=52+0.</w:t>
      </w:r>
      <w:r>
        <w:rPr>
          <w:rFonts w:ascii="Times New Roman" w:hAnsi="Times New Roman" w:eastAsia="Times New Roman" w:cs="Times New Roman"/>
          <w:spacing w:val="-1"/>
          <w:lang w:eastAsia="zh-CN"/>
        </w:rPr>
        <w:t>2×20=52+4=56</w:t>
      </w:r>
    </w:p>
    <w:p w14:paraId="48AFBBCD">
      <w:pPr>
        <w:spacing w:before="117" w:line="222" w:lineRule="auto"/>
        <w:ind w:left="490"/>
        <w:rPr>
          <w:rFonts w:hint="eastAsia" w:ascii="黑体" w:hAnsi="黑体" w:eastAsia="黑体" w:cs="黑体"/>
          <w:lang w:eastAsia="zh-CN"/>
        </w:rPr>
      </w:pPr>
      <w:r>
        <w:rPr>
          <w:rFonts w:ascii="黑体" w:hAnsi="黑体" w:eastAsia="黑体" w:cs="黑体"/>
          <w:spacing w:val="4"/>
          <w:lang w:eastAsia="zh-CN"/>
        </w:rPr>
        <w:t>2.季节变动预测法</w:t>
      </w:r>
    </w:p>
    <w:p w14:paraId="18C478E3">
      <w:pPr>
        <w:spacing w:before="109" w:line="277" w:lineRule="auto"/>
        <w:ind w:left="40" w:right="31" w:firstLine="459"/>
        <w:rPr>
          <w:rFonts w:hint="eastAsia" w:ascii="宋体" w:hAnsi="宋体" w:eastAsia="宋体" w:cs="宋体"/>
          <w:lang w:eastAsia="zh-CN"/>
        </w:rPr>
      </w:pPr>
      <w:r>
        <w:rPr>
          <w:rFonts w:ascii="宋体" w:hAnsi="宋体" w:eastAsia="宋体" w:cs="宋体"/>
          <w:spacing w:val="4"/>
          <w:lang w:eastAsia="zh-CN"/>
        </w:rPr>
        <w:t>卷烟需求具有季节变化特性，销售计划、需求淡旺</w:t>
      </w:r>
      <w:r>
        <w:rPr>
          <w:rFonts w:ascii="宋体" w:hAnsi="宋体" w:eastAsia="宋体" w:cs="宋体"/>
          <w:spacing w:val="3"/>
          <w:lang w:eastAsia="zh-CN"/>
        </w:rPr>
        <w:t>季等多种因素导致卷烟需求呈</w:t>
      </w:r>
      <w:r>
        <w:rPr>
          <w:rFonts w:ascii="宋体" w:hAnsi="宋体" w:eastAsia="宋体" w:cs="宋体"/>
          <w:lang w:eastAsia="zh-CN"/>
        </w:rPr>
        <w:t xml:space="preserve"> 季节性变化波动，而季节变动预测法是对包含季</w:t>
      </w:r>
      <w:r>
        <w:rPr>
          <w:rFonts w:ascii="宋体" w:hAnsi="宋体" w:eastAsia="宋体" w:cs="宋体"/>
          <w:spacing w:val="-1"/>
          <w:lang w:eastAsia="zh-CN"/>
        </w:rPr>
        <w:t>节波动的时间序列进行预测的方法。</w:t>
      </w:r>
    </w:p>
    <w:p w14:paraId="445E4A52">
      <w:pPr>
        <w:spacing w:before="59" w:line="259" w:lineRule="auto"/>
        <w:ind w:left="40" w:right="23" w:firstLine="439"/>
        <w:rPr>
          <w:rFonts w:hint="eastAsia" w:ascii="宋体" w:hAnsi="宋体" w:eastAsia="宋体" w:cs="宋体"/>
          <w:lang w:eastAsia="zh-CN"/>
        </w:rPr>
      </w:pPr>
      <w:r>
        <w:rPr>
          <w:rFonts w:ascii="宋体" w:hAnsi="宋体" w:eastAsia="宋体" w:cs="宋体"/>
          <w:spacing w:val="7"/>
          <w:lang w:eastAsia="zh-CN"/>
        </w:rPr>
        <w:t>(1)运用季节变动预测法的参考因素，主要包括月均销量抽样区间、成长系数抽</w:t>
      </w:r>
      <w:r>
        <w:rPr>
          <w:rFonts w:ascii="宋体" w:hAnsi="宋体" w:eastAsia="宋体" w:cs="宋体"/>
          <w:spacing w:val="8"/>
          <w:lang w:eastAsia="zh-CN"/>
        </w:rPr>
        <w:t xml:space="preserve"> </w:t>
      </w:r>
      <w:r>
        <w:rPr>
          <w:rFonts w:ascii="宋体" w:hAnsi="宋体" w:eastAsia="宋体" w:cs="宋体"/>
          <w:spacing w:val="-1"/>
          <w:lang w:eastAsia="zh-CN"/>
        </w:rPr>
        <w:t>样区间、季节系数抽样区间、预测月份。</w:t>
      </w:r>
    </w:p>
    <w:p w14:paraId="70560BEB">
      <w:pPr>
        <w:spacing w:before="101" w:line="219" w:lineRule="auto"/>
        <w:ind w:left="490"/>
        <w:rPr>
          <w:rFonts w:hint="eastAsia" w:ascii="宋体" w:hAnsi="宋体" w:eastAsia="宋体" w:cs="宋体"/>
          <w:lang w:eastAsia="zh-CN"/>
        </w:rPr>
      </w:pPr>
      <w:r>
        <w:rPr>
          <w:rFonts w:ascii="宋体" w:hAnsi="宋体" w:eastAsia="宋体" w:cs="宋体"/>
          <w:spacing w:val="5"/>
          <w:lang w:eastAsia="zh-CN"/>
        </w:rPr>
        <w:t>(2)运用季节变动预测法进行预测的公式为</w:t>
      </w:r>
    </w:p>
    <w:p w14:paraId="3014384C">
      <w:pPr>
        <w:spacing w:before="72" w:line="570" w:lineRule="exact"/>
        <w:ind w:firstLine="3090"/>
      </w:pPr>
      <w:r>
        <w:rPr>
          <w:position w:val="-11"/>
        </w:rPr>
        <w:drawing>
          <wp:inline distT="0" distB="0" distL="0" distR="0">
            <wp:extent cx="1473200" cy="361315"/>
            <wp:effectExtent l="0" t="0" r="0" b="0"/>
            <wp:docPr id="826" name="IM 826"/>
            <wp:cNvGraphicFramePr/>
            <a:graphic xmlns:a="http://schemas.openxmlformats.org/drawingml/2006/main">
              <a:graphicData uri="http://schemas.openxmlformats.org/drawingml/2006/picture">
                <pic:pic xmlns:pic="http://schemas.openxmlformats.org/drawingml/2006/picture">
                  <pic:nvPicPr>
                    <pic:cNvPr id="826" name="IM 826"/>
                    <pic:cNvPicPr/>
                  </pic:nvPicPr>
                  <pic:blipFill>
                    <a:blip r:embed="rId202"/>
                    <a:stretch>
                      <a:fillRect/>
                    </a:stretch>
                  </pic:blipFill>
                  <pic:spPr>
                    <a:xfrm>
                      <a:off x="0" y="0"/>
                      <a:ext cx="1473211" cy="361923"/>
                    </a:xfrm>
                    <a:prstGeom prst="rect">
                      <a:avLst/>
                    </a:prstGeom>
                  </pic:spPr>
                </pic:pic>
              </a:graphicData>
            </a:graphic>
          </wp:inline>
        </w:drawing>
      </w:r>
    </w:p>
    <w:p w14:paraId="12C09441">
      <w:pPr>
        <w:spacing w:before="239" w:line="219" w:lineRule="auto"/>
        <w:ind w:left="40"/>
        <w:rPr>
          <w:rFonts w:hint="eastAsia" w:ascii="宋体" w:hAnsi="宋体" w:eastAsia="宋体" w:cs="宋体"/>
          <w:lang w:eastAsia="zh-CN"/>
        </w:rPr>
      </w:pPr>
      <w:r>
        <w:rPr>
          <w:rFonts w:ascii="宋体" w:hAnsi="宋体" w:eastAsia="宋体" w:cs="宋体"/>
          <w:spacing w:val="-5"/>
          <w:lang w:eastAsia="zh-CN"/>
        </w:rPr>
        <w:t>式中：</w:t>
      </w:r>
      <w:r>
        <w:rPr>
          <w:rFonts w:ascii="Times New Roman" w:hAnsi="Times New Roman" w:eastAsia="Times New Roman" w:cs="Times New Roman"/>
          <w:spacing w:val="-5"/>
          <w:lang w:eastAsia="zh-CN"/>
        </w:rPr>
        <w:t>S——</w:t>
      </w:r>
      <w:r>
        <w:rPr>
          <w:rFonts w:ascii="宋体" w:hAnsi="宋体" w:eastAsia="宋体" w:cs="宋体"/>
          <w:spacing w:val="-5"/>
          <w:lang w:eastAsia="zh-CN"/>
        </w:rPr>
        <w:t>月均销量；</w:t>
      </w:r>
    </w:p>
    <w:p w14:paraId="01043086">
      <w:pPr>
        <w:spacing w:before="110" w:line="295" w:lineRule="auto"/>
        <w:ind w:left="50" w:right="30" w:firstLine="590"/>
        <w:rPr>
          <w:rFonts w:hint="eastAsia" w:ascii="宋体" w:hAnsi="宋体" w:eastAsia="宋体" w:cs="宋体"/>
          <w:lang w:eastAsia="zh-CN"/>
        </w:rPr>
      </w:pPr>
      <w:r>
        <w:rPr>
          <w:rFonts w:ascii="宋体" w:hAnsi="宋体" w:eastAsia="宋体" w:cs="宋体"/>
          <w:spacing w:val="13"/>
          <w:lang w:eastAsia="zh-CN"/>
        </w:rPr>
        <w:t>K——</w:t>
      </w:r>
      <w:r>
        <w:rPr>
          <w:rFonts w:ascii="宋体" w:hAnsi="宋体" w:eastAsia="宋体" w:cs="宋体"/>
          <w:spacing w:val="-47"/>
          <w:lang w:eastAsia="zh-CN"/>
        </w:rPr>
        <w:t xml:space="preserve"> </w:t>
      </w:r>
      <w:r>
        <w:rPr>
          <w:rFonts w:ascii="宋体" w:hAnsi="宋体" w:eastAsia="宋体" w:cs="宋体"/>
          <w:spacing w:val="13"/>
          <w:lang w:eastAsia="zh-CN"/>
        </w:rPr>
        <w:t>销售成长系数=前n月的销售发展速度的算术平均值(销售发展速度=本</w:t>
      </w:r>
      <w:r>
        <w:rPr>
          <w:rFonts w:ascii="宋体" w:hAnsi="宋体" w:eastAsia="宋体" w:cs="宋体"/>
          <w:lang w:eastAsia="zh-CN"/>
        </w:rPr>
        <w:t xml:space="preserve"> </w:t>
      </w:r>
      <w:r>
        <w:rPr>
          <w:rFonts w:ascii="宋体" w:hAnsi="宋体" w:eastAsia="宋体" w:cs="宋体"/>
          <w:spacing w:val="6"/>
          <w:lang w:eastAsia="zh-CN"/>
        </w:rPr>
        <w:t>月销量/前一个月的销量);</w:t>
      </w:r>
    </w:p>
    <w:p w14:paraId="18C62CEB">
      <w:pPr>
        <w:spacing w:before="30" w:line="219" w:lineRule="auto"/>
        <w:ind w:left="640"/>
        <w:rPr>
          <w:rFonts w:hint="eastAsia" w:ascii="宋体" w:hAnsi="宋体" w:eastAsia="宋体" w:cs="宋体"/>
          <w:lang w:eastAsia="zh-CN"/>
        </w:rPr>
      </w:pPr>
      <w:r>
        <w:rPr>
          <w:rFonts w:ascii="宋体" w:hAnsi="宋体" w:eastAsia="宋体" w:cs="宋体"/>
          <w:spacing w:val="-5"/>
          <w:lang w:eastAsia="zh-CN"/>
        </w:rPr>
        <w:t>D——</w:t>
      </w:r>
      <w:r>
        <w:rPr>
          <w:rFonts w:ascii="宋体" w:hAnsi="宋体" w:eastAsia="宋体" w:cs="宋体"/>
          <w:spacing w:val="-25"/>
          <w:lang w:eastAsia="zh-CN"/>
        </w:rPr>
        <w:t xml:space="preserve"> </w:t>
      </w:r>
      <w:r>
        <w:rPr>
          <w:rFonts w:ascii="宋体" w:hAnsi="宋体" w:eastAsia="宋体" w:cs="宋体"/>
          <w:spacing w:val="-5"/>
          <w:lang w:eastAsia="zh-CN"/>
        </w:rPr>
        <w:t>预测区间去年同期销量；</w:t>
      </w:r>
    </w:p>
    <w:p w14:paraId="05B5FB9B">
      <w:pPr>
        <w:spacing w:before="101" w:line="219" w:lineRule="auto"/>
        <w:ind w:left="650"/>
        <w:rPr>
          <w:rFonts w:hint="eastAsia" w:ascii="宋体" w:hAnsi="宋体" w:eastAsia="宋体" w:cs="宋体"/>
          <w:lang w:eastAsia="zh-CN"/>
        </w:rPr>
      </w:pPr>
      <w:r>
        <w:rPr>
          <w:rFonts w:ascii="宋体" w:hAnsi="宋体" w:eastAsia="宋体" w:cs="宋体"/>
          <w:spacing w:val="5"/>
          <w:lang w:eastAsia="zh-CN"/>
        </w:rPr>
        <w:t>T——季节系数=预测月份历年月均销量/季节系数抽样区间月均销量。</w:t>
      </w:r>
    </w:p>
    <w:p w14:paraId="31822C2F">
      <w:pPr>
        <w:spacing w:before="132" w:line="360" w:lineRule="exact"/>
      </w:pPr>
      <w:r>
        <w:rPr>
          <w:position w:val="-7"/>
        </w:rPr>
        <w:pict>
          <v:group id="_x0000_s2250" o:spid="_x0000_s2250" o:spt="203" style="height:18.05pt;width:61.55pt;" coordsize="1230,360">
            <o:lock v:ext="edit"/>
            <v:shape id="_x0000_s2251" o:spid="_x0000_s2251" o:spt="75" type="#_x0000_t75" style="position:absolute;left:0;top:0;height:360;width:1230;" filled="f" o:preferrelative="t" stroked="f" coordsize="21600,21600">
              <v:path/>
              <v:fill on="f" focussize="0,0"/>
              <v:stroke on="f" joinstyle="miter"/>
              <v:imagedata r:id="rId203" o:title=""/>
              <o:lock v:ext="edit" aspectratio="t"/>
            </v:shape>
            <v:shape id="_x0000_s2252" o:spid="_x0000_s2252" o:spt="202" type="#_x0000_t202" style="position:absolute;left:-20;top:-20;height:400;width:1270;" filled="f" stroked="f" coordsize="21600,21600">
              <v:path/>
              <v:fill on="f" focussize="0,0"/>
              <v:stroke on="f" joinstyle="miter"/>
              <v:imagedata o:title=""/>
              <o:lock v:ext="edit"/>
              <v:textbox inset="0mm,0mm,0mm,0mm">
                <w:txbxContent>
                  <w:p w14:paraId="2B7CEE6D">
                    <w:pPr>
                      <w:spacing w:before="159" w:line="223" w:lineRule="auto"/>
                      <w:ind w:left="470"/>
                      <w:rPr>
                        <w:rFonts w:hint="eastAsia" w:ascii="黑体" w:hAnsi="黑体" w:eastAsia="黑体" w:cs="黑体"/>
                      </w:rPr>
                    </w:pPr>
                    <w:r>
                      <w:rPr>
                        <w:rFonts w:ascii="黑体" w:hAnsi="黑体" w:eastAsia="黑体" w:cs="黑体"/>
                        <w:spacing w:val="-6"/>
                      </w:rPr>
                      <w:t>案</w:t>
                    </w:r>
                    <w:r>
                      <w:rPr>
                        <w:rFonts w:ascii="黑体" w:hAnsi="黑体" w:eastAsia="黑体" w:cs="黑体"/>
                        <w:spacing w:val="-13"/>
                      </w:rPr>
                      <w:t xml:space="preserve"> </w:t>
                    </w:r>
                    <w:r>
                      <w:rPr>
                        <w:rFonts w:ascii="黑体" w:hAnsi="黑体" w:eastAsia="黑体" w:cs="黑体"/>
                        <w:spacing w:val="-6"/>
                      </w:rPr>
                      <w:t>例</w:t>
                    </w:r>
                  </w:p>
                </w:txbxContent>
              </v:textbox>
            </v:shape>
            <w10:wrap type="none"/>
            <w10:anchorlock/>
          </v:group>
        </w:pict>
      </w:r>
    </w:p>
    <w:p w14:paraId="69E5D21D">
      <w:pPr>
        <w:spacing w:before="291" w:line="286" w:lineRule="auto"/>
        <w:ind w:left="200" w:right="201" w:firstLine="439"/>
        <w:rPr>
          <w:rFonts w:hint="eastAsia" w:ascii="楷体" w:hAnsi="楷体" w:eastAsia="楷体" w:cs="楷体"/>
          <w:lang w:eastAsia="zh-CN"/>
        </w:rPr>
      </w:pPr>
      <w:r>
        <w:rPr>
          <w:rFonts w:ascii="楷体" w:hAnsi="楷体" w:eastAsia="楷体" w:cs="楷体"/>
          <w:spacing w:val="11"/>
          <w:lang w:eastAsia="zh-CN"/>
        </w:rPr>
        <w:t>现有卷烟单品××在</w:t>
      </w:r>
      <w:r>
        <w:rPr>
          <w:rFonts w:ascii="Times New Roman" w:hAnsi="Times New Roman" w:eastAsia="Times New Roman" w:cs="Times New Roman"/>
          <w:spacing w:val="11"/>
          <w:lang w:eastAsia="zh-CN"/>
        </w:rPr>
        <w:t>Y₁-Y₃</w:t>
      </w:r>
      <w:r>
        <w:rPr>
          <w:rFonts w:ascii="Times New Roman" w:hAnsi="Times New Roman" w:eastAsia="Times New Roman" w:cs="Times New Roman"/>
          <w:spacing w:val="21"/>
          <w:lang w:eastAsia="zh-CN"/>
        </w:rPr>
        <w:t xml:space="preserve"> </w:t>
      </w:r>
      <w:r>
        <w:rPr>
          <w:rFonts w:ascii="楷体" w:hAnsi="楷体" w:eastAsia="楷体" w:cs="楷体"/>
          <w:spacing w:val="11"/>
          <w:lang w:eastAsia="zh-CN"/>
        </w:rPr>
        <w:t>的销量如表2-1-8所示，需运</w:t>
      </w:r>
      <w:r>
        <w:rPr>
          <w:rFonts w:ascii="楷体" w:hAnsi="楷体" w:eastAsia="楷体" w:cs="楷体"/>
          <w:spacing w:val="10"/>
          <w:lang w:eastAsia="zh-CN"/>
        </w:rPr>
        <w:t>用季节变动预测法</w:t>
      </w:r>
      <w:r>
        <w:rPr>
          <w:rFonts w:ascii="楷体" w:hAnsi="楷体" w:eastAsia="楷体" w:cs="楷体"/>
          <w:lang w:eastAsia="zh-CN"/>
        </w:rPr>
        <w:t xml:space="preserve"> </w:t>
      </w:r>
      <w:r>
        <w:rPr>
          <w:rFonts w:ascii="楷体" w:hAnsi="楷体" w:eastAsia="楷体" w:cs="楷体"/>
          <w:spacing w:val="9"/>
          <w:lang w:eastAsia="zh-CN"/>
        </w:rPr>
        <w:t>预测</w:t>
      </w:r>
      <w:r>
        <w:rPr>
          <w:rFonts w:ascii="Times New Roman" w:hAnsi="Times New Roman" w:eastAsia="Times New Roman" w:cs="Times New Roman"/>
          <w:spacing w:val="9"/>
          <w:lang w:eastAsia="zh-CN"/>
        </w:rPr>
        <w:t>Y₃</w:t>
      </w:r>
      <w:r>
        <w:rPr>
          <w:rFonts w:ascii="楷体" w:hAnsi="楷体" w:eastAsia="楷体" w:cs="楷体"/>
          <w:spacing w:val="9"/>
          <w:lang w:eastAsia="zh-CN"/>
        </w:rPr>
        <w:t>的12月份的需求量。</w:t>
      </w:r>
    </w:p>
    <w:p w14:paraId="30BA8C39">
      <w:pPr>
        <w:spacing w:before="26" w:line="222" w:lineRule="auto"/>
        <w:ind w:left="2520"/>
        <w:rPr>
          <w:rFonts w:hint="eastAsia" w:ascii="黑体" w:hAnsi="黑体" w:eastAsia="黑体" w:cs="黑体"/>
        </w:rPr>
      </w:pPr>
      <w:r>
        <w:rPr>
          <w:rFonts w:ascii="黑体" w:hAnsi="黑体" w:eastAsia="黑体" w:cs="黑体"/>
          <w:spacing w:val="6"/>
        </w:rPr>
        <w:t>表2-</w:t>
      </w:r>
      <w:r>
        <w:rPr>
          <w:rFonts w:ascii="黑体" w:hAnsi="黑体" w:eastAsia="黑体" w:cs="黑体"/>
          <w:spacing w:val="-56"/>
        </w:rPr>
        <w:t xml:space="preserve"> </w:t>
      </w:r>
      <w:r>
        <w:rPr>
          <w:rFonts w:ascii="黑体" w:hAnsi="黑体" w:eastAsia="黑体" w:cs="黑体"/>
          <w:spacing w:val="6"/>
        </w:rPr>
        <w:t>1-8</w:t>
      </w:r>
      <w:r>
        <w:rPr>
          <w:rFonts w:ascii="黑体" w:hAnsi="黑体" w:eastAsia="黑体" w:cs="黑体"/>
          <w:spacing w:val="84"/>
        </w:rPr>
        <w:t xml:space="preserve"> </w:t>
      </w:r>
      <w:r>
        <w:rPr>
          <w:rFonts w:ascii="黑体" w:hAnsi="黑体" w:eastAsia="黑体" w:cs="黑体"/>
          <w:spacing w:val="6"/>
        </w:rPr>
        <w:t>季节变动预测法举例</w:t>
      </w:r>
    </w:p>
    <w:p w14:paraId="7FA2353A">
      <w:pPr>
        <w:spacing w:line="35" w:lineRule="exact"/>
      </w:pPr>
    </w:p>
    <w:tbl>
      <w:tblPr>
        <w:tblStyle w:val="7"/>
        <w:tblW w:w="7560" w:type="dxa"/>
        <w:tblInd w:w="2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10"/>
        <w:gridCol w:w="1970"/>
        <w:gridCol w:w="1990"/>
        <w:gridCol w:w="1690"/>
      </w:tblGrid>
      <w:tr w14:paraId="68296F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1910" w:type="dxa"/>
            <w:vMerge w:val="restart"/>
            <w:tcBorders>
              <w:left w:val="nil"/>
              <w:bottom w:val="nil"/>
            </w:tcBorders>
          </w:tcPr>
          <w:p w14:paraId="0CE10010">
            <w:pPr>
              <w:pStyle w:val="8"/>
              <w:spacing w:before="240" w:line="219" w:lineRule="auto"/>
              <w:ind w:left="632"/>
              <w:rPr>
                <w:rFonts w:hint="eastAsia"/>
                <w:sz w:val="21"/>
                <w:szCs w:val="21"/>
              </w:rPr>
            </w:pPr>
            <w:r>
              <w:rPr>
                <w:b/>
                <w:bCs/>
                <w:spacing w:val="-18"/>
                <w:sz w:val="21"/>
                <w:szCs w:val="21"/>
              </w:rPr>
              <w:t>月</w:t>
            </w:r>
            <w:r>
              <w:rPr>
                <w:spacing w:val="-2"/>
                <w:sz w:val="21"/>
                <w:szCs w:val="21"/>
              </w:rPr>
              <w:t xml:space="preserve"> </w:t>
            </w:r>
            <w:r>
              <w:rPr>
                <w:b/>
                <w:bCs/>
                <w:spacing w:val="-18"/>
                <w:sz w:val="21"/>
                <w:szCs w:val="21"/>
              </w:rPr>
              <w:t>(</w:t>
            </w:r>
            <w:r>
              <w:rPr>
                <w:spacing w:val="-47"/>
                <w:sz w:val="21"/>
                <w:szCs w:val="21"/>
              </w:rPr>
              <w:t xml:space="preserve"> </w:t>
            </w:r>
            <w:r>
              <w:rPr>
                <w:b/>
                <w:bCs/>
                <w:spacing w:val="-18"/>
                <w:sz w:val="21"/>
                <w:szCs w:val="21"/>
              </w:rPr>
              <w:t>M</w:t>
            </w:r>
            <w:r>
              <w:rPr>
                <w:spacing w:val="-40"/>
                <w:sz w:val="21"/>
                <w:szCs w:val="21"/>
              </w:rPr>
              <w:t xml:space="preserve"> </w:t>
            </w:r>
            <w:r>
              <w:rPr>
                <w:b/>
                <w:bCs/>
                <w:spacing w:val="-18"/>
                <w:sz w:val="21"/>
                <w:szCs w:val="21"/>
              </w:rPr>
              <w:t>)</w:t>
            </w:r>
          </w:p>
        </w:tc>
        <w:tc>
          <w:tcPr>
            <w:tcW w:w="5650" w:type="dxa"/>
            <w:gridSpan w:val="3"/>
            <w:tcBorders>
              <w:right w:val="nil"/>
            </w:tcBorders>
          </w:tcPr>
          <w:p w14:paraId="2ECC2162">
            <w:pPr>
              <w:pStyle w:val="8"/>
              <w:spacing w:before="100" w:line="205" w:lineRule="auto"/>
              <w:ind w:left="2587"/>
              <w:rPr>
                <w:rFonts w:hint="eastAsia"/>
                <w:sz w:val="21"/>
                <w:szCs w:val="21"/>
              </w:rPr>
            </w:pPr>
            <w:r>
              <w:rPr>
                <w:b/>
                <w:bCs/>
                <w:spacing w:val="6"/>
                <w:sz w:val="21"/>
                <w:szCs w:val="21"/>
              </w:rPr>
              <w:t>年(Y)</w:t>
            </w:r>
          </w:p>
        </w:tc>
      </w:tr>
      <w:tr w14:paraId="1A80B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910" w:type="dxa"/>
            <w:vMerge w:val="continue"/>
            <w:tcBorders>
              <w:top w:val="nil"/>
              <w:left w:val="nil"/>
            </w:tcBorders>
          </w:tcPr>
          <w:p w14:paraId="18AAB62B"/>
        </w:tc>
        <w:tc>
          <w:tcPr>
            <w:tcW w:w="1970" w:type="dxa"/>
          </w:tcPr>
          <w:p w14:paraId="681B5FF1">
            <w:pPr>
              <w:pStyle w:val="8"/>
              <w:spacing w:before="173" w:line="155" w:lineRule="exact"/>
              <w:ind w:left="924"/>
              <w:rPr>
                <w:rFonts w:hint="eastAsia"/>
                <w:sz w:val="21"/>
                <w:szCs w:val="21"/>
              </w:rPr>
            </w:pPr>
            <w:r>
              <w:rPr>
                <w:position w:val="-3"/>
                <w:sz w:val="21"/>
                <w:szCs w:val="21"/>
              </w:rPr>
              <w:t>1</w:t>
            </w:r>
          </w:p>
        </w:tc>
        <w:tc>
          <w:tcPr>
            <w:tcW w:w="1990" w:type="dxa"/>
          </w:tcPr>
          <w:p w14:paraId="7D3C95F6">
            <w:pPr>
              <w:pStyle w:val="8"/>
              <w:spacing w:before="124" w:line="180" w:lineRule="auto"/>
              <w:ind w:left="934"/>
              <w:rPr>
                <w:rFonts w:hint="eastAsia"/>
                <w:sz w:val="21"/>
                <w:szCs w:val="21"/>
              </w:rPr>
            </w:pPr>
            <w:r>
              <w:rPr>
                <w:sz w:val="21"/>
                <w:szCs w:val="21"/>
              </w:rPr>
              <w:t>2</w:t>
            </w:r>
          </w:p>
        </w:tc>
        <w:tc>
          <w:tcPr>
            <w:tcW w:w="1690" w:type="dxa"/>
            <w:tcBorders>
              <w:right w:val="nil"/>
            </w:tcBorders>
          </w:tcPr>
          <w:p w14:paraId="1851F069">
            <w:pPr>
              <w:pStyle w:val="8"/>
              <w:spacing w:before="173" w:line="155" w:lineRule="exact"/>
              <w:ind w:left="785"/>
              <w:rPr>
                <w:rFonts w:hint="eastAsia"/>
                <w:sz w:val="21"/>
                <w:szCs w:val="21"/>
              </w:rPr>
            </w:pPr>
            <w:r>
              <w:rPr>
                <w:position w:val="-3"/>
                <w:sz w:val="21"/>
                <w:szCs w:val="21"/>
              </w:rPr>
              <w:t>3</w:t>
            </w:r>
          </w:p>
        </w:tc>
      </w:tr>
      <w:tr w14:paraId="77002D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1910" w:type="dxa"/>
            <w:tcBorders>
              <w:left w:val="nil"/>
            </w:tcBorders>
          </w:tcPr>
          <w:p w14:paraId="561EC9E9">
            <w:pPr>
              <w:pStyle w:val="8"/>
              <w:spacing w:before="153" w:line="184" w:lineRule="auto"/>
              <w:ind w:left="899"/>
              <w:rPr>
                <w:rFonts w:hint="eastAsia"/>
                <w:sz w:val="21"/>
                <w:szCs w:val="21"/>
              </w:rPr>
            </w:pPr>
            <w:r>
              <w:rPr>
                <w:sz w:val="21"/>
                <w:szCs w:val="21"/>
              </w:rPr>
              <w:t>1</w:t>
            </w:r>
          </w:p>
        </w:tc>
        <w:tc>
          <w:tcPr>
            <w:tcW w:w="1970" w:type="dxa"/>
          </w:tcPr>
          <w:p w14:paraId="7634E1E8">
            <w:pPr>
              <w:pStyle w:val="8"/>
              <w:spacing w:before="154" w:line="183" w:lineRule="auto"/>
              <w:ind w:left="874"/>
              <w:rPr>
                <w:rFonts w:hint="eastAsia"/>
                <w:sz w:val="21"/>
                <w:szCs w:val="21"/>
              </w:rPr>
            </w:pPr>
            <w:r>
              <w:rPr>
                <w:spacing w:val="-3"/>
                <w:sz w:val="21"/>
                <w:szCs w:val="21"/>
              </w:rPr>
              <w:t>65</w:t>
            </w:r>
          </w:p>
        </w:tc>
        <w:tc>
          <w:tcPr>
            <w:tcW w:w="1990" w:type="dxa"/>
          </w:tcPr>
          <w:p w14:paraId="65CB818E">
            <w:pPr>
              <w:pStyle w:val="8"/>
              <w:spacing w:before="154" w:line="183" w:lineRule="auto"/>
              <w:ind w:left="884"/>
              <w:rPr>
                <w:rFonts w:hint="eastAsia"/>
                <w:sz w:val="21"/>
                <w:szCs w:val="21"/>
              </w:rPr>
            </w:pPr>
            <w:r>
              <w:rPr>
                <w:spacing w:val="-4"/>
                <w:sz w:val="21"/>
                <w:szCs w:val="21"/>
              </w:rPr>
              <w:t>70</w:t>
            </w:r>
          </w:p>
        </w:tc>
        <w:tc>
          <w:tcPr>
            <w:tcW w:w="1690" w:type="dxa"/>
            <w:tcBorders>
              <w:right w:val="nil"/>
            </w:tcBorders>
          </w:tcPr>
          <w:p w14:paraId="4B362397">
            <w:pPr>
              <w:pStyle w:val="8"/>
              <w:spacing w:before="154" w:line="183" w:lineRule="auto"/>
              <w:ind w:left="734"/>
              <w:rPr>
                <w:rFonts w:hint="eastAsia"/>
                <w:sz w:val="21"/>
                <w:szCs w:val="21"/>
              </w:rPr>
            </w:pPr>
            <w:r>
              <w:rPr>
                <w:spacing w:val="-4"/>
                <w:sz w:val="21"/>
                <w:szCs w:val="21"/>
              </w:rPr>
              <w:t>72</w:t>
            </w:r>
          </w:p>
        </w:tc>
      </w:tr>
      <w:tr w14:paraId="68F30D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1910" w:type="dxa"/>
            <w:tcBorders>
              <w:left w:val="nil"/>
            </w:tcBorders>
          </w:tcPr>
          <w:p w14:paraId="5CCFF339">
            <w:pPr>
              <w:pStyle w:val="8"/>
              <w:spacing w:before="156" w:line="183" w:lineRule="auto"/>
              <w:ind w:left="899"/>
              <w:rPr>
                <w:rFonts w:hint="eastAsia"/>
                <w:sz w:val="21"/>
                <w:szCs w:val="21"/>
              </w:rPr>
            </w:pPr>
            <w:r>
              <w:rPr>
                <w:sz w:val="21"/>
                <w:szCs w:val="21"/>
              </w:rPr>
              <w:t>2</w:t>
            </w:r>
          </w:p>
        </w:tc>
        <w:tc>
          <w:tcPr>
            <w:tcW w:w="1970" w:type="dxa"/>
          </w:tcPr>
          <w:p w14:paraId="30B2C061">
            <w:pPr>
              <w:pStyle w:val="8"/>
              <w:spacing w:before="156" w:line="183" w:lineRule="auto"/>
              <w:ind w:left="874"/>
              <w:rPr>
                <w:rFonts w:hint="eastAsia"/>
                <w:sz w:val="21"/>
                <w:szCs w:val="21"/>
              </w:rPr>
            </w:pPr>
            <w:r>
              <w:rPr>
                <w:spacing w:val="-2"/>
                <w:sz w:val="21"/>
                <w:szCs w:val="21"/>
              </w:rPr>
              <w:t>48</w:t>
            </w:r>
          </w:p>
        </w:tc>
        <w:tc>
          <w:tcPr>
            <w:tcW w:w="1990" w:type="dxa"/>
          </w:tcPr>
          <w:p w14:paraId="548B0794">
            <w:pPr>
              <w:pStyle w:val="8"/>
              <w:spacing w:before="156" w:line="183" w:lineRule="auto"/>
              <w:ind w:left="884"/>
              <w:rPr>
                <w:rFonts w:hint="eastAsia"/>
                <w:sz w:val="21"/>
                <w:szCs w:val="21"/>
              </w:rPr>
            </w:pPr>
            <w:r>
              <w:rPr>
                <w:spacing w:val="-4"/>
                <w:sz w:val="21"/>
                <w:szCs w:val="21"/>
              </w:rPr>
              <w:t>50</w:t>
            </w:r>
          </w:p>
        </w:tc>
        <w:tc>
          <w:tcPr>
            <w:tcW w:w="1690" w:type="dxa"/>
            <w:tcBorders>
              <w:right w:val="nil"/>
            </w:tcBorders>
          </w:tcPr>
          <w:p w14:paraId="74AE9766">
            <w:pPr>
              <w:pStyle w:val="8"/>
              <w:spacing w:before="156" w:line="183" w:lineRule="auto"/>
              <w:ind w:left="734"/>
              <w:rPr>
                <w:rFonts w:hint="eastAsia"/>
                <w:sz w:val="21"/>
                <w:szCs w:val="21"/>
              </w:rPr>
            </w:pPr>
            <w:r>
              <w:rPr>
                <w:spacing w:val="-4"/>
                <w:sz w:val="21"/>
                <w:szCs w:val="21"/>
              </w:rPr>
              <w:t>50</w:t>
            </w:r>
          </w:p>
        </w:tc>
      </w:tr>
      <w:tr w14:paraId="68F8E1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910" w:type="dxa"/>
            <w:tcBorders>
              <w:left w:val="nil"/>
            </w:tcBorders>
          </w:tcPr>
          <w:p w14:paraId="4F6190BA">
            <w:pPr>
              <w:pStyle w:val="8"/>
              <w:spacing w:before="148" w:line="183" w:lineRule="auto"/>
              <w:ind w:left="899"/>
              <w:rPr>
                <w:rFonts w:hint="eastAsia"/>
                <w:sz w:val="21"/>
                <w:szCs w:val="21"/>
              </w:rPr>
            </w:pPr>
            <w:r>
              <w:rPr>
                <w:sz w:val="21"/>
                <w:szCs w:val="21"/>
              </w:rPr>
              <w:t>3</w:t>
            </w:r>
          </w:p>
        </w:tc>
        <w:tc>
          <w:tcPr>
            <w:tcW w:w="1970" w:type="dxa"/>
          </w:tcPr>
          <w:p w14:paraId="6CF9FD58">
            <w:pPr>
              <w:pStyle w:val="8"/>
              <w:spacing w:before="148" w:line="183" w:lineRule="auto"/>
              <w:ind w:left="874"/>
              <w:rPr>
                <w:rFonts w:hint="eastAsia"/>
                <w:sz w:val="21"/>
                <w:szCs w:val="21"/>
              </w:rPr>
            </w:pPr>
            <w:r>
              <w:rPr>
                <w:spacing w:val="-2"/>
                <w:sz w:val="21"/>
                <w:szCs w:val="21"/>
              </w:rPr>
              <w:t>48</w:t>
            </w:r>
          </w:p>
        </w:tc>
        <w:tc>
          <w:tcPr>
            <w:tcW w:w="1990" w:type="dxa"/>
          </w:tcPr>
          <w:p w14:paraId="4D7907A3">
            <w:pPr>
              <w:pStyle w:val="8"/>
              <w:spacing w:before="148" w:line="183" w:lineRule="auto"/>
              <w:ind w:left="884"/>
              <w:rPr>
                <w:rFonts w:hint="eastAsia"/>
                <w:sz w:val="21"/>
                <w:szCs w:val="21"/>
              </w:rPr>
            </w:pPr>
            <w:r>
              <w:rPr>
                <w:spacing w:val="-2"/>
                <w:sz w:val="21"/>
                <w:szCs w:val="21"/>
              </w:rPr>
              <w:t>49</w:t>
            </w:r>
          </w:p>
        </w:tc>
        <w:tc>
          <w:tcPr>
            <w:tcW w:w="1690" w:type="dxa"/>
            <w:tcBorders>
              <w:right w:val="nil"/>
            </w:tcBorders>
          </w:tcPr>
          <w:p w14:paraId="3726DCFF">
            <w:pPr>
              <w:pStyle w:val="8"/>
              <w:spacing w:before="148" w:line="183" w:lineRule="auto"/>
              <w:ind w:left="734"/>
              <w:rPr>
                <w:rFonts w:hint="eastAsia"/>
                <w:sz w:val="21"/>
                <w:szCs w:val="21"/>
              </w:rPr>
            </w:pPr>
            <w:r>
              <w:rPr>
                <w:spacing w:val="-4"/>
                <w:sz w:val="21"/>
                <w:szCs w:val="21"/>
              </w:rPr>
              <w:t>50</w:t>
            </w:r>
          </w:p>
        </w:tc>
      </w:tr>
      <w:tr w14:paraId="146482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1910" w:type="dxa"/>
            <w:tcBorders>
              <w:left w:val="nil"/>
            </w:tcBorders>
          </w:tcPr>
          <w:p w14:paraId="2EFE33E7">
            <w:pPr>
              <w:pStyle w:val="8"/>
              <w:spacing w:before="160" w:line="183" w:lineRule="auto"/>
              <w:ind w:left="899"/>
              <w:rPr>
                <w:rFonts w:hint="eastAsia"/>
                <w:sz w:val="21"/>
                <w:szCs w:val="21"/>
              </w:rPr>
            </w:pPr>
            <w:r>
              <w:rPr>
                <w:sz w:val="21"/>
                <w:szCs w:val="21"/>
              </w:rPr>
              <w:t>4</w:t>
            </w:r>
          </w:p>
        </w:tc>
        <w:tc>
          <w:tcPr>
            <w:tcW w:w="1970" w:type="dxa"/>
          </w:tcPr>
          <w:p w14:paraId="691A037A">
            <w:pPr>
              <w:pStyle w:val="8"/>
              <w:spacing w:before="162" w:line="182" w:lineRule="auto"/>
              <w:ind w:left="874"/>
              <w:rPr>
                <w:rFonts w:hint="eastAsia"/>
                <w:sz w:val="21"/>
                <w:szCs w:val="21"/>
              </w:rPr>
            </w:pPr>
            <w:r>
              <w:rPr>
                <w:spacing w:val="-4"/>
                <w:sz w:val="21"/>
                <w:szCs w:val="21"/>
              </w:rPr>
              <w:t>55</w:t>
            </w:r>
          </w:p>
        </w:tc>
        <w:tc>
          <w:tcPr>
            <w:tcW w:w="1990" w:type="dxa"/>
          </w:tcPr>
          <w:p w14:paraId="26044201">
            <w:pPr>
              <w:pStyle w:val="8"/>
              <w:spacing w:before="160" w:line="183" w:lineRule="auto"/>
              <w:ind w:left="884"/>
              <w:rPr>
                <w:rFonts w:hint="eastAsia"/>
                <w:sz w:val="21"/>
                <w:szCs w:val="21"/>
              </w:rPr>
            </w:pPr>
            <w:r>
              <w:rPr>
                <w:spacing w:val="-4"/>
                <w:sz w:val="21"/>
                <w:szCs w:val="21"/>
              </w:rPr>
              <w:t>56</w:t>
            </w:r>
          </w:p>
        </w:tc>
        <w:tc>
          <w:tcPr>
            <w:tcW w:w="1690" w:type="dxa"/>
            <w:tcBorders>
              <w:right w:val="nil"/>
            </w:tcBorders>
          </w:tcPr>
          <w:p w14:paraId="0C64DC4F">
            <w:pPr>
              <w:pStyle w:val="8"/>
              <w:spacing w:before="160" w:line="183" w:lineRule="auto"/>
              <w:ind w:left="734"/>
              <w:rPr>
                <w:rFonts w:hint="eastAsia"/>
                <w:sz w:val="21"/>
                <w:szCs w:val="21"/>
              </w:rPr>
            </w:pPr>
            <w:r>
              <w:rPr>
                <w:spacing w:val="-4"/>
                <w:sz w:val="21"/>
                <w:szCs w:val="21"/>
              </w:rPr>
              <w:t>58</w:t>
            </w:r>
          </w:p>
        </w:tc>
      </w:tr>
    </w:tbl>
    <w:p w14:paraId="6EE25953">
      <w:pPr>
        <w:pStyle w:val="2"/>
      </w:pPr>
    </w:p>
    <w:p w14:paraId="7C89BDB5">
      <w:pPr>
        <w:sectPr>
          <w:footerReference r:id="rId35" w:type="default"/>
          <w:pgSz w:w="10360" w:h="14720"/>
          <w:pgMar w:top="400" w:right="1180" w:bottom="837" w:left="1169" w:header="0" w:footer="628" w:gutter="0"/>
          <w:cols w:space="720" w:num="1"/>
        </w:sectPr>
      </w:pPr>
    </w:p>
    <w:p w14:paraId="4B3FD2FF">
      <w:pPr>
        <w:spacing w:before="88"/>
      </w:pPr>
    </w:p>
    <w:p w14:paraId="6A8E5F6B">
      <w:pPr>
        <w:sectPr>
          <w:footerReference r:id="rId36" w:type="default"/>
          <w:pgSz w:w="10360" w:h="14720"/>
          <w:pgMar w:top="400" w:right="1164" w:bottom="400" w:left="1080" w:header="0" w:footer="0" w:gutter="0"/>
          <w:cols w:equalWidth="0" w:num="1">
            <w:col w:w="8116"/>
          </w:cols>
        </w:sectPr>
      </w:pPr>
    </w:p>
    <w:p w14:paraId="72EF8374">
      <w:pPr>
        <w:pStyle w:val="2"/>
        <w:spacing w:before="102" w:line="199" w:lineRule="auto"/>
        <w:jc w:val="right"/>
        <w:rPr>
          <w:sz w:val="16"/>
          <w:szCs w:val="16"/>
        </w:rPr>
      </w:pPr>
      <w:r>
        <w:rPr>
          <w:spacing w:val="-8"/>
          <w:sz w:val="16"/>
          <w:szCs w:val="16"/>
        </w:rPr>
        <w:t>Q</w:t>
      </w:r>
    </w:p>
    <w:p w14:paraId="6992F572">
      <w:pPr>
        <w:pStyle w:val="2"/>
        <w:spacing w:line="14" w:lineRule="auto"/>
        <w:rPr>
          <w:sz w:val="2"/>
        </w:rPr>
      </w:pPr>
      <w:r>
        <w:rPr>
          <w:sz w:val="2"/>
          <w:szCs w:val="2"/>
        </w:rPr>
        <w:br w:type="column"/>
      </w:r>
    </w:p>
    <w:p w14:paraId="45DEFD71">
      <w:pPr>
        <w:pStyle w:val="2"/>
        <w:spacing w:line="14" w:lineRule="auto"/>
        <w:rPr>
          <w:sz w:val="2"/>
        </w:rPr>
      </w:pPr>
      <w:r>
        <w:rPr>
          <w:sz w:val="2"/>
          <w:szCs w:val="2"/>
        </w:rPr>
        <w:br w:type="column"/>
      </w:r>
    </w:p>
    <w:p w14:paraId="16ADA887">
      <w:pPr>
        <w:spacing w:before="91" w:line="222" w:lineRule="auto"/>
        <w:jc w:val="right"/>
        <w:rPr>
          <w:rFonts w:hint="eastAsia" w:ascii="黑体" w:hAnsi="黑体" w:eastAsia="黑体" w:cs="黑体"/>
          <w:sz w:val="16"/>
          <w:szCs w:val="16"/>
        </w:rPr>
      </w:pPr>
      <w:r>
        <w:rPr>
          <w:rFonts w:ascii="黑体" w:hAnsi="黑体" w:eastAsia="黑体" w:cs="黑体"/>
          <w:b/>
          <w:bCs/>
          <w:spacing w:val="6"/>
          <w:sz w:val="16"/>
          <w:szCs w:val="16"/>
        </w:rPr>
        <w:t>第一章</w:t>
      </w:r>
      <w:r>
        <w:rPr>
          <w:rFonts w:ascii="黑体" w:hAnsi="黑体" w:eastAsia="黑体" w:cs="黑体"/>
          <w:spacing w:val="39"/>
          <w:sz w:val="16"/>
          <w:szCs w:val="16"/>
        </w:rPr>
        <w:t xml:space="preserve"> </w:t>
      </w:r>
      <w:r>
        <w:rPr>
          <w:rFonts w:ascii="黑体" w:hAnsi="黑体" w:eastAsia="黑体" w:cs="黑体"/>
          <w:b/>
          <w:bCs/>
          <w:spacing w:val="6"/>
          <w:sz w:val="16"/>
          <w:szCs w:val="16"/>
        </w:rPr>
        <w:t>市场营销</w:t>
      </w:r>
    </w:p>
    <w:p w14:paraId="1F26F9AB">
      <w:pPr>
        <w:pStyle w:val="2"/>
        <w:spacing w:line="14" w:lineRule="auto"/>
        <w:rPr>
          <w:sz w:val="2"/>
        </w:rPr>
      </w:pPr>
      <w:r>
        <w:rPr>
          <w:sz w:val="2"/>
          <w:szCs w:val="2"/>
        </w:rPr>
        <w:br w:type="column"/>
      </w:r>
    </w:p>
    <w:p w14:paraId="3544D88F">
      <w:pPr>
        <w:spacing w:line="348" w:lineRule="exact"/>
      </w:pPr>
      <w:r>
        <w:rPr>
          <w:position w:val="-6"/>
        </w:rPr>
        <w:drawing>
          <wp:inline distT="0" distB="0" distL="0" distR="0">
            <wp:extent cx="704215" cy="220980"/>
            <wp:effectExtent l="0" t="0" r="0" b="0"/>
            <wp:docPr id="828" name="IM 828"/>
            <wp:cNvGraphicFramePr/>
            <a:graphic xmlns:a="http://schemas.openxmlformats.org/drawingml/2006/main">
              <a:graphicData uri="http://schemas.openxmlformats.org/drawingml/2006/picture">
                <pic:pic xmlns:pic="http://schemas.openxmlformats.org/drawingml/2006/picture">
                  <pic:nvPicPr>
                    <pic:cNvPr id="828" name="IM 828"/>
                    <pic:cNvPicPr/>
                  </pic:nvPicPr>
                  <pic:blipFill>
                    <a:blip r:embed="rId204"/>
                    <a:stretch>
                      <a:fillRect/>
                    </a:stretch>
                  </pic:blipFill>
                  <pic:spPr>
                    <a:xfrm>
                      <a:off x="0" y="0"/>
                      <a:ext cx="704831" cy="221400"/>
                    </a:xfrm>
                    <a:prstGeom prst="rect">
                      <a:avLst/>
                    </a:prstGeom>
                  </pic:spPr>
                </pic:pic>
              </a:graphicData>
            </a:graphic>
          </wp:inline>
        </w:drawing>
      </w:r>
    </w:p>
    <w:p w14:paraId="2D34ABB5">
      <w:pPr>
        <w:spacing w:line="348" w:lineRule="exact"/>
        <w:sectPr>
          <w:type w:val="continuous"/>
          <w:pgSz w:w="10360" w:h="14720"/>
          <w:pgMar w:top="400" w:right="1164" w:bottom="400" w:left="1080" w:header="0" w:footer="0" w:gutter="0"/>
          <w:cols w:equalWidth="0" w:num="4">
            <w:col w:w="4610" w:space="100"/>
            <w:col w:w="753" w:space="100"/>
            <w:col w:w="1295" w:space="83"/>
            <w:col w:w="1176"/>
          </w:cols>
        </w:sectPr>
      </w:pPr>
    </w:p>
    <w:p w14:paraId="58AC1CB6">
      <w:pPr>
        <w:pStyle w:val="2"/>
        <w:spacing w:line="343" w:lineRule="auto"/>
      </w:pPr>
      <w:r>
        <w:drawing>
          <wp:anchor distT="0" distB="0" distL="0" distR="0" simplePos="0" relativeHeight="251757568" behindDoc="0" locked="0" layoutInCell="1" allowOverlap="1">
            <wp:simplePos x="0" y="0"/>
            <wp:positionH relativeFrom="column">
              <wp:posOffset>0</wp:posOffset>
            </wp:positionH>
            <wp:positionV relativeFrom="paragraph">
              <wp:posOffset>-107315</wp:posOffset>
            </wp:positionV>
            <wp:extent cx="2736850" cy="6350"/>
            <wp:effectExtent l="0" t="0" r="0" b="0"/>
            <wp:wrapNone/>
            <wp:docPr id="830" name="IM 830"/>
            <wp:cNvGraphicFramePr/>
            <a:graphic xmlns:a="http://schemas.openxmlformats.org/drawingml/2006/main">
              <a:graphicData uri="http://schemas.openxmlformats.org/drawingml/2006/picture">
                <pic:pic xmlns:pic="http://schemas.openxmlformats.org/drawingml/2006/picture">
                  <pic:nvPicPr>
                    <pic:cNvPr id="830" name="IM 830"/>
                    <pic:cNvPicPr/>
                  </pic:nvPicPr>
                  <pic:blipFill>
                    <a:blip r:embed="rId151"/>
                    <a:stretch>
                      <a:fillRect/>
                    </a:stretch>
                  </pic:blipFill>
                  <pic:spPr>
                    <a:xfrm>
                      <a:off x="0" y="0"/>
                      <a:ext cx="2736829" cy="6356"/>
                    </a:xfrm>
                    <a:prstGeom prst="rect">
                      <a:avLst/>
                    </a:prstGeom>
                  </pic:spPr>
                </pic:pic>
              </a:graphicData>
            </a:graphic>
          </wp:anchor>
        </w:drawing>
      </w:r>
      <w:r>
        <w:drawing>
          <wp:anchor distT="0" distB="0" distL="0" distR="0" simplePos="0" relativeHeight="251759616" behindDoc="0" locked="0" layoutInCell="1" allowOverlap="1">
            <wp:simplePos x="0" y="0"/>
            <wp:positionH relativeFrom="column">
              <wp:posOffset>2990215</wp:posOffset>
            </wp:positionH>
            <wp:positionV relativeFrom="paragraph">
              <wp:posOffset>-126365</wp:posOffset>
            </wp:positionV>
            <wp:extent cx="165100" cy="6350"/>
            <wp:effectExtent l="0" t="0" r="0" b="0"/>
            <wp:wrapNone/>
            <wp:docPr id="832" name="IM 832"/>
            <wp:cNvGraphicFramePr/>
            <a:graphic xmlns:a="http://schemas.openxmlformats.org/drawingml/2006/main">
              <a:graphicData uri="http://schemas.openxmlformats.org/drawingml/2006/picture">
                <pic:pic xmlns:pic="http://schemas.openxmlformats.org/drawingml/2006/picture">
                  <pic:nvPicPr>
                    <pic:cNvPr id="832" name="IM 832"/>
                    <pic:cNvPicPr/>
                  </pic:nvPicPr>
                  <pic:blipFill>
                    <a:blip r:embed="rId205"/>
                    <a:stretch>
                      <a:fillRect/>
                    </a:stretch>
                  </pic:blipFill>
                  <pic:spPr>
                    <a:xfrm>
                      <a:off x="0" y="0"/>
                      <a:ext cx="165122" cy="6355"/>
                    </a:xfrm>
                    <a:prstGeom prst="rect">
                      <a:avLst/>
                    </a:prstGeom>
                  </pic:spPr>
                </pic:pic>
              </a:graphicData>
            </a:graphic>
          </wp:anchor>
        </w:drawing>
      </w:r>
    </w:p>
    <w:p w14:paraId="5DD669C7">
      <w:pPr>
        <w:spacing w:before="71" w:line="220" w:lineRule="auto"/>
        <w:ind w:left="6883"/>
        <w:rPr>
          <w:rFonts w:hint="eastAsia" w:ascii="宋体" w:hAnsi="宋体" w:eastAsia="宋体" w:cs="宋体"/>
          <w:sz w:val="22"/>
          <w:szCs w:val="22"/>
        </w:rPr>
      </w:pPr>
      <w:bookmarkStart w:id="133" w:name="bookmark240"/>
      <w:bookmarkEnd w:id="133"/>
      <w:r>
        <w:rPr>
          <w:rFonts w:ascii="宋体" w:hAnsi="宋体" w:eastAsia="宋体" w:cs="宋体"/>
          <w:b/>
          <w:bCs/>
          <w:spacing w:val="-6"/>
          <w:sz w:val="22"/>
          <w:szCs w:val="22"/>
        </w:rPr>
        <w:t>续表</w:t>
      </w:r>
    </w:p>
    <w:p w14:paraId="05A4D435">
      <w:pPr>
        <w:spacing w:line="76" w:lineRule="exact"/>
      </w:pPr>
    </w:p>
    <w:tbl>
      <w:tblPr>
        <w:tblStyle w:val="7"/>
        <w:tblW w:w="7570" w:type="dxa"/>
        <w:tblInd w:w="2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20"/>
        <w:gridCol w:w="1990"/>
        <w:gridCol w:w="1980"/>
        <w:gridCol w:w="1680"/>
      </w:tblGrid>
      <w:tr w14:paraId="3406B9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1920" w:type="dxa"/>
            <w:vMerge w:val="restart"/>
            <w:tcBorders>
              <w:left w:val="nil"/>
              <w:bottom w:val="nil"/>
            </w:tcBorders>
          </w:tcPr>
          <w:p w14:paraId="1F6DB1B9">
            <w:pPr>
              <w:pStyle w:val="8"/>
              <w:spacing w:before="240" w:line="219" w:lineRule="auto"/>
              <w:ind w:left="643"/>
              <w:rPr>
                <w:rFonts w:hint="eastAsia"/>
                <w:sz w:val="21"/>
                <w:szCs w:val="21"/>
              </w:rPr>
            </w:pPr>
            <w:r>
              <w:rPr>
                <w:b/>
                <w:bCs/>
                <w:spacing w:val="-18"/>
                <w:sz w:val="21"/>
                <w:szCs w:val="21"/>
              </w:rPr>
              <w:t>月</w:t>
            </w:r>
            <w:r>
              <w:rPr>
                <w:spacing w:val="-2"/>
                <w:sz w:val="21"/>
                <w:szCs w:val="21"/>
              </w:rPr>
              <w:t xml:space="preserve"> </w:t>
            </w:r>
            <w:r>
              <w:rPr>
                <w:b/>
                <w:bCs/>
                <w:spacing w:val="-18"/>
                <w:sz w:val="21"/>
                <w:szCs w:val="21"/>
              </w:rPr>
              <w:t>(</w:t>
            </w:r>
            <w:r>
              <w:rPr>
                <w:spacing w:val="-47"/>
                <w:sz w:val="21"/>
                <w:szCs w:val="21"/>
              </w:rPr>
              <w:t xml:space="preserve"> </w:t>
            </w:r>
            <w:r>
              <w:rPr>
                <w:b/>
                <w:bCs/>
                <w:spacing w:val="-18"/>
                <w:sz w:val="21"/>
                <w:szCs w:val="21"/>
              </w:rPr>
              <w:t>M</w:t>
            </w:r>
            <w:r>
              <w:rPr>
                <w:spacing w:val="-40"/>
                <w:sz w:val="21"/>
                <w:szCs w:val="21"/>
              </w:rPr>
              <w:t xml:space="preserve"> </w:t>
            </w:r>
            <w:r>
              <w:rPr>
                <w:b/>
                <w:bCs/>
                <w:spacing w:val="-18"/>
                <w:sz w:val="21"/>
                <w:szCs w:val="21"/>
              </w:rPr>
              <w:t>)</w:t>
            </w:r>
          </w:p>
        </w:tc>
        <w:tc>
          <w:tcPr>
            <w:tcW w:w="5650" w:type="dxa"/>
            <w:gridSpan w:val="3"/>
            <w:tcBorders>
              <w:right w:val="nil"/>
            </w:tcBorders>
          </w:tcPr>
          <w:p w14:paraId="4E47D016">
            <w:pPr>
              <w:pStyle w:val="8"/>
              <w:spacing w:before="70" w:line="219" w:lineRule="auto"/>
              <w:ind w:left="2558"/>
              <w:rPr>
                <w:rFonts w:hint="eastAsia"/>
                <w:sz w:val="21"/>
                <w:szCs w:val="21"/>
              </w:rPr>
            </w:pPr>
            <w:r>
              <w:rPr>
                <w:b/>
                <w:bCs/>
                <w:spacing w:val="6"/>
                <w:sz w:val="21"/>
                <w:szCs w:val="21"/>
              </w:rPr>
              <w:t>年(Y)</w:t>
            </w:r>
          </w:p>
        </w:tc>
      </w:tr>
      <w:tr w14:paraId="4692F0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1920" w:type="dxa"/>
            <w:vMerge w:val="continue"/>
            <w:tcBorders>
              <w:top w:val="nil"/>
              <w:left w:val="nil"/>
            </w:tcBorders>
          </w:tcPr>
          <w:p w14:paraId="010A3797"/>
        </w:tc>
        <w:tc>
          <w:tcPr>
            <w:tcW w:w="1990" w:type="dxa"/>
          </w:tcPr>
          <w:p w14:paraId="000340A6">
            <w:pPr>
              <w:pStyle w:val="8"/>
              <w:spacing w:before="123" w:line="181" w:lineRule="auto"/>
              <w:ind w:left="934"/>
              <w:rPr>
                <w:rFonts w:hint="eastAsia"/>
                <w:sz w:val="21"/>
                <w:szCs w:val="21"/>
              </w:rPr>
            </w:pPr>
            <w:r>
              <w:rPr>
                <w:sz w:val="21"/>
                <w:szCs w:val="21"/>
              </w:rPr>
              <w:t>1</w:t>
            </w:r>
          </w:p>
        </w:tc>
        <w:tc>
          <w:tcPr>
            <w:tcW w:w="1980" w:type="dxa"/>
          </w:tcPr>
          <w:p w14:paraId="17D3DAE7">
            <w:pPr>
              <w:pStyle w:val="8"/>
              <w:spacing w:before="124" w:line="180" w:lineRule="auto"/>
              <w:ind w:left="924"/>
              <w:rPr>
                <w:rFonts w:hint="eastAsia"/>
                <w:sz w:val="21"/>
                <w:szCs w:val="21"/>
              </w:rPr>
            </w:pPr>
            <w:r>
              <w:rPr>
                <w:sz w:val="21"/>
                <w:szCs w:val="21"/>
              </w:rPr>
              <w:t>2</w:t>
            </w:r>
          </w:p>
        </w:tc>
        <w:tc>
          <w:tcPr>
            <w:tcW w:w="1680" w:type="dxa"/>
            <w:tcBorders>
              <w:right w:val="nil"/>
            </w:tcBorders>
          </w:tcPr>
          <w:p w14:paraId="3581908B">
            <w:pPr>
              <w:pStyle w:val="8"/>
              <w:spacing w:before="124" w:line="180" w:lineRule="auto"/>
              <w:ind w:left="775"/>
              <w:rPr>
                <w:rFonts w:hint="eastAsia"/>
                <w:sz w:val="21"/>
                <w:szCs w:val="21"/>
              </w:rPr>
            </w:pPr>
            <w:r>
              <w:rPr>
                <w:sz w:val="21"/>
                <w:szCs w:val="21"/>
              </w:rPr>
              <w:t>3</w:t>
            </w:r>
          </w:p>
        </w:tc>
      </w:tr>
      <w:tr w14:paraId="45EF4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920" w:type="dxa"/>
            <w:tcBorders>
              <w:left w:val="nil"/>
            </w:tcBorders>
          </w:tcPr>
          <w:p w14:paraId="0E0E3BAB">
            <w:pPr>
              <w:pStyle w:val="8"/>
              <w:spacing w:before="145" w:line="182" w:lineRule="auto"/>
              <w:ind w:left="900"/>
              <w:rPr>
                <w:rFonts w:hint="eastAsia"/>
                <w:sz w:val="21"/>
                <w:szCs w:val="21"/>
              </w:rPr>
            </w:pPr>
            <w:r>
              <w:rPr>
                <w:sz w:val="21"/>
                <w:szCs w:val="21"/>
              </w:rPr>
              <w:t>5</w:t>
            </w:r>
          </w:p>
        </w:tc>
        <w:tc>
          <w:tcPr>
            <w:tcW w:w="1990" w:type="dxa"/>
          </w:tcPr>
          <w:p w14:paraId="5313D8C6">
            <w:pPr>
              <w:pStyle w:val="8"/>
              <w:spacing w:before="144" w:line="183" w:lineRule="auto"/>
              <w:ind w:left="885"/>
              <w:rPr>
                <w:rFonts w:hint="eastAsia"/>
                <w:sz w:val="21"/>
                <w:szCs w:val="21"/>
              </w:rPr>
            </w:pPr>
            <w:r>
              <w:rPr>
                <w:spacing w:val="-3"/>
                <w:sz w:val="21"/>
                <w:szCs w:val="21"/>
              </w:rPr>
              <w:t>60</w:t>
            </w:r>
          </w:p>
        </w:tc>
        <w:tc>
          <w:tcPr>
            <w:tcW w:w="1980" w:type="dxa"/>
          </w:tcPr>
          <w:p w14:paraId="3B7012F9">
            <w:pPr>
              <w:pStyle w:val="8"/>
              <w:spacing w:before="143" w:line="183" w:lineRule="auto"/>
              <w:ind w:left="878"/>
              <w:rPr>
                <w:rFonts w:hint="eastAsia"/>
                <w:sz w:val="21"/>
                <w:szCs w:val="21"/>
              </w:rPr>
            </w:pPr>
            <w:r>
              <w:rPr>
                <w:b/>
                <w:bCs/>
                <w:spacing w:val="-5"/>
                <w:sz w:val="21"/>
                <w:szCs w:val="21"/>
              </w:rPr>
              <w:t>60</w:t>
            </w:r>
          </w:p>
        </w:tc>
        <w:tc>
          <w:tcPr>
            <w:tcW w:w="1680" w:type="dxa"/>
            <w:tcBorders>
              <w:right w:val="nil"/>
            </w:tcBorders>
          </w:tcPr>
          <w:p w14:paraId="5594BBA3">
            <w:pPr>
              <w:pStyle w:val="8"/>
              <w:spacing w:before="144" w:line="183" w:lineRule="auto"/>
              <w:ind w:left="725"/>
              <w:rPr>
                <w:rFonts w:hint="eastAsia"/>
                <w:sz w:val="21"/>
                <w:szCs w:val="21"/>
              </w:rPr>
            </w:pPr>
            <w:r>
              <w:rPr>
                <w:spacing w:val="-3"/>
                <w:sz w:val="21"/>
                <w:szCs w:val="21"/>
              </w:rPr>
              <w:t>66</w:t>
            </w:r>
          </w:p>
        </w:tc>
      </w:tr>
      <w:tr w14:paraId="3343F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920" w:type="dxa"/>
            <w:tcBorders>
              <w:left w:val="nil"/>
            </w:tcBorders>
          </w:tcPr>
          <w:p w14:paraId="085AC1D6">
            <w:pPr>
              <w:pStyle w:val="8"/>
              <w:spacing w:before="155" w:line="183" w:lineRule="auto"/>
              <w:ind w:left="900"/>
              <w:rPr>
                <w:rFonts w:hint="eastAsia"/>
                <w:sz w:val="21"/>
                <w:szCs w:val="21"/>
              </w:rPr>
            </w:pPr>
            <w:r>
              <w:rPr>
                <w:sz w:val="21"/>
                <w:szCs w:val="21"/>
              </w:rPr>
              <w:t>6</w:t>
            </w:r>
          </w:p>
        </w:tc>
        <w:tc>
          <w:tcPr>
            <w:tcW w:w="1990" w:type="dxa"/>
          </w:tcPr>
          <w:p w14:paraId="1CCAD4F5">
            <w:pPr>
              <w:pStyle w:val="8"/>
              <w:spacing w:before="155" w:line="183" w:lineRule="auto"/>
              <w:ind w:left="885"/>
              <w:rPr>
                <w:rFonts w:hint="eastAsia"/>
                <w:sz w:val="21"/>
                <w:szCs w:val="21"/>
              </w:rPr>
            </w:pPr>
            <w:r>
              <w:rPr>
                <w:spacing w:val="-4"/>
                <w:sz w:val="21"/>
                <w:szCs w:val="21"/>
              </w:rPr>
              <w:t>50</w:t>
            </w:r>
          </w:p>
        </w:tc>
        <w:tc>
          <w:tcPr>
            <w:tcW w:w="1980" w:type="dxa"/>
          </w:tcPr>
          <w:p w14:paraId="2C5886E8">
            <w:pPr>
              <w:pStyle w:val="8"/>
              <w:spacing w:before="155" w:line="183" w:lineRule="auto"/>
              <w:ind w:left="875"/>
              <w:rPr>
                <w:rFonts w:hint="eastAsia"/>
                <w:sz w:val="21"/>
                <w:szCs w:val="21"/>
              </w:rPr>
            </w:pPr>
            <w:r>
              <w:rPr>
                <w:spacing w:val="-2"/>
                <w:sz w:val="21"/>
                <w:szCs w:val="21"/>
              </w:rPr>
              <w:t>48</w:t>
            </w:r>
          </w:p>
        </w:tc>
        <w:tc>
          <w:tcPr>
            <w:tcW w:w="1680" w:type="dxa"/>
            <w:tcBorders>
              <w:right w:val="nil"/>
            </w:tcBorders>
          </w:tcPr>
          <w:p w14:paraId="5B3C4C32">
            <w:pPr>
              <w:pStyle w:val="8"/>
              <w:spacing w:before="156" w:line="182" w:lineRule="auto"/>
              <w:ind w:left="725"/>
              <w:rPr>
                <w:rFonts w:hint="eastAsia"/>
                <w:sz w:val="21"/>
                <w:szCs w:val="21"/>
              </w:rPr>
            </w:pPr>
            <w:r>
              <w:rPr>
                <w:spacing w:val="-4"/>
                <w:sz w:val="21"/>
                <w:szCs w:val="21"/>
              </w:rPr>
              <w:t>55</w:t>
            </w:r>
          </w:p>
        </w:tc>
      </w:tr>
      <w:tr w14:paraId="4DBF67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920" w:type="dxa"/>
            <w:tcBorders>
              <w:left w:val="nil"/>
            </w:tcBorders>
          </w:tcPr>
          <w:p w14:paraId="50C69E1B">
            <w:pPr>
              <w:pStyle w:val="8"/>
              <w:spacing w:before="147" w:line="182" w:lineRule="auto"/>
              <w:ind w:left="900"/>
              <w:rPr>
                <w:rFonts w:hint="eastAsia"/>
                <w:sz w:val="21"/>
                <w:szCs w:val="21"/>
              </w:rPr>
            </w:pPr>
            <w:r>
              <w:rPr>
                <w:sz w:val="21"/>
                <w:szCs w:val="21"/>
              </w:rPr>
              <w:t>7</w:t>
            </w:r>
          </w:p>
        </w:tc>
        <w:tc>
          <w:tcPr>
            <w:tcW w:w="1990" w:type="dxa"/>
          </w:tcPr>
          <w:p w14:paraId="6EAC4068">
            <w:pPr>
              <w:pStyle w:val="8"/>
              <w:spacing w:before="146" w:line="183" w:lineRule="auto"/>
              <w:ind w:left="885"/>
              <w:rPr>
                <w:rFonts w:hint="eastAsia"/>
                <w:sz w:val="21"/>
                <w:szCs w:val="21"/>
              </w:rPr>
            </w:pPr>
            <w:r>
              <w:rPr>
                <w:spacing w:val="-4"/>
                <w:sz w:val="21"/>
                <w:szCs w:val="21"/>
              </w:rPr>
              <w:t>58</w:t>
            </w:r>
          </w:p>
        </w:tc>
        <w:tc>
          <w:tcPr>
            <w:tcW w:w="1980" w:type="dxa"/>
          </w:tcPr>
          <w:p w14:paraId="612FC460">
            <w:pPr>
              <w:pStyle w:val="8"/>
              <w:spacing w:before="146" w:line="183" w:lineRule="auto"/>
              <w:ind w:left="875"/>
              <w:rPr>
                <w:rFonts w:hint="eastAsia"/>
                <w:sz w:val="21"/>
                <w:szCs w:val="21"/>
              </w:rPr>
            </w:pPr>
            <w:r>
              <w:rPr>
                <w:spacing w:val="-4"/>
                <w:sz w:val="21"/>
                <w:szCs w:val="21"/>
              </w:rPr>
              <w:t>56</w:t>
            </w:r>
          </w:p>
        </w:tc>
        <w:tc>
          <w:tcPr>
            <w:tcW w:w="1680" w:type="dxa"/>
            <w:tcBorders>
              <w:right w:val="nil"/>
            </w:tcBorders>
          </w:tcPr>
          <w:p w14:paraId="008D749D">
            <w:pPr>
              <w:pStyle w:val="8"/>
              <w:spacing w:before="146" w:line="183" w:lineRule="auto"/>
              <w:ind w:left="725"/>
              <w:rPr>
                <w:rFonts w:hint="eastAsia"/>
                <w:sz w:val="21"/>
                <w:szCs w:val="21"/>
              </w:rPr>
            </w:pPr>
            <w:r>
              <w:rPr>
                <w:spacing w:val="-4"/>
                <w:sz w:val="21"/>
                <w:szCs w:val="21"/>
              </w:rPr>
              <w:t>58</w:t>
            </w:r>
          </w:p>
        </w:tc>
      </w:tr>
      <w:tr w14:paraId="011DB1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920" w:type="dxa"/>
            <w:tcBorders>
              <w:left w:val="nil"/>
            </w:tcBorders>
          </w:tcPr>
          <w:p w14:paraId="42EFA9E0">
            <w:pPr>
              <w:pStyle w:val="8"/>
              <w:spacing w:before="147" w:line="183" w:lineRule="auto"/>
              <w:ind w:left="900"/>
              <w:rPr>
                <w:rFonts w:hint="eastAsia"/>
                <w:sz w:val="21"/>
                <w:szCs w:val="21"/>
              </w:rPr>
            </w:pPr>
            <w:r>
              <w:rPr>
                <w:sz w:val="21"/>
                <w:szCs w:val="21"/>
              </w:rPr>
              <w:t>8</w:t>
            </w:r>
          </w:p>
        </w:tc>
        <w:tc>
          <w:tcPr>
            <w:tcW w:w="1990" w:type="dxa"/>
          </w:tcPr>
          <w:p w14:paraId="7F54BD2E">
            <w:pPr>
              <w:pStyle w:val="8"/>
              <w:spacing w:before="147" w:line="183" w:lineRule="auto"/>
              <w:ind w:left="885"/>
              <w:rPr>
                <w:rFonts w:hint="eastAsia"/>
                <w:sz w:val="21"/>
                <w:szCs w:val="21"/>
              </w:rPr>
            </w:pPr>
            <w:r>
              <w:rPr>
                <w:spacing w:val="-3"/>
                <w:sz w:val="21"/>
                <w:szCs w:val="21"/>
              </w:rPr>
              <w:t>60</w:t>
            </w:r>
          </w:p>
        </w:tc>
        <w:tc>
          <w:tcPr>
            <w:tcW w:w="1980" w:type="dxa"/>
          </w:tcPr>
          <w:p w14:paraId="70EA8080">
            <w:pPr>
              <w:pStyle w:val="8"/>
              <w:spacing w:before="147" w:line="183" w:lineRule="auto"/>
              <w:ind w:left="875"/>
              <w:rPr>
                <w:rFonts w:hint="eastAsia"/>
                <w:sz w:val="21"/>
                <w:szCs w:val="21"/>
              </w:rPr>
            </w:pPr>
            <w:r>
              <w:rPr>
                <w:spacing w:val="-3"/>
                <w:sz w:val="21"/>
                <w:szCs w:val="21"/>
              </w:rPr>
              <w:t>62</w:t>
            </w:r>
          </w:p>
        </w:tc>
        <w:tc>
          <w:tcPr>
            <w:tcW w:w="1680" w:type="dxa"/>
            <w:tcBorders>
              <w:right w:val="nil"/>
            </w:tcBorders>
          </w:tcPr>
          <w:p w14:paraId="6F5092D4">
            <w:pPr>
              <w:pStyle w:val="8"/>
              <w:spacing w:before="147" w:line="183" w:lineRule="auto"/>
              <w:ind w:left="725"/>
              <w:rPr>
                <w:rFonts w:hint="eastAsia"/>
                <w:sz w:val="21"/>
                <w:szCs w:val="21"/>
              </w:rPr>
            </w:pPr>
            <w:r>
              <w:rPr>
                <w:spacing w:val="-3"/>
                <w:sz w:val="21"/>
                <w:szCs w:val="21"/>
              </w:rPr>
              <w:t>69</w:t>
            </w:r>
          </w:p>
        </w:tc>
      </w:tr>
      <w:tr w14:paraId="1765EB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1920" w:type="dxa"/>
            <w:tcBorders>
              <w:left w:val="nil"/>
            </w:tcBorders>
          </w:tcPr>
          <w:p w14:paraId="6B259CD2">
            <w:pPr>
              <w:pStyle w:val="8"/>
              <w:spacing w:before="158" w:line="183" w:lineRule="auto"/>
              <w:ind w:left="900"/>
              <w:rPr>
                <w:rFonts w:hint="eastAsia"/>
                <w:sz w:val="21"/>
                <w:szCs w:val="21"/>
              </w:rPr>
            </w:pPr>
            <w:r>
              <w:rPr>
                <w:sz w:val="21"/>
                <w:szCs w:val="21"/>
              </w:rPr>
              <w:t>9</w:t>
            </w:r>
          </w:p>
        </w:tc>
        <w:tc>
          <w:tcPr>
            <w:tcW w:w="1990" w:type="dxa"/>
          </w:tcPr>
          <w:p w14:paraId="1CFE0374">
            <w:pPr>
              <w:pStyle w:val="8"/>
              <w:spacing w:before="158" w:line="183" w:lineRule="auto"/>
              <w:ind w:left="885"/>
              <w:rPr>
                <w:rFonts w:hint="eastAsia"/>
                <w:sz w:val="21"/>
                <w:szCs w:val="21"/>
              </w:rPr>
            </w:pPr>
            <w:r>
              <w:rPr>
                <w:spacing w:val="-4"/>
                <w:sz w:val="21"/>
                <w:szCs w:val="21"/>
              </w:rPr>
              <w:t>70</w:t>
            </w:r>
          </w:p>
        </w:tc>
        <w:tc>
          <w:tcPr>
            <w:tcW w:w="1980" w:type="dxa"/>
          </w:tcPr>
          <w:p w14:paraId="57D72C04">
            <w:pPr>
              <w:pStyle w:val="8"/>
              <w:spacing w:before="158" w:line="183" w:lineRule="auto"/>
              <w:ind w:left="875"/>
              <w:rPr>
                <w:rFonts w:hint="eastAsia"/>
                <w:sz w:val="21"/>
                <w:szCs w:val="21"/>
              </w:rPr>
            </w:pPr>
            <w:r>
              <w:rPr>
                <w:spacing w:val="-3"/>
                <w:sz w:val="21"/>
                <w:szCs w:val="21"/>
              </w:rPr>
              <w:t>60</w:t>
            </w:r>
          </w:p>
        </w:tc>
        <w:tc>
          <w:tcPr>
            <w:tcW w:w="1680" w:type="dxa"/>
            <w:tcBorders>
              <w:right w:val="nil"/>
            </w:tcBorders>
          </w:tcPr>
          <w:p w14:paraId="74C07C1A">
            <w:pPr>
              <w:pStyle w:val="8"/>
              <w:spacing w:before="159" w:line="182" w:lineRule="auto"/>
              <w:ind w:left="725"/>
              <w:rPr>
                <w:rFonts w:hint="eastAsia"/>
                <w:sz w:val="21"/>
                <w:szCs w:val="21"/>
              </w:rPr>
            </w:pPr>
            <w:r>
              <w:rPr>
                <w:spacing w:val="-4"/>
                <w:sz w:val="21"/>
                <w:szCs w:val="21"/>
              </w:rPr>
              <w:t>75</w:t>
            </w:r>
          </w:p>
        </w:tc>
      </w:tr>
      <w:tr w14:paraId="407F0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1920" w:type="dxa"/>
            <w:tcBorders>
              <w:left w:val="nil"/>
            </w:tcBorders>
          </w:tcPr>
          <w:p w14:paraId="3C140924">
            <w:pPr>
              <w:pStyle w:val="8"/>
              <w:spacing w:before="148" w:line="184" w:lineRule="auto"/>
              <w:ind w:left="850"/>
              <w:rPr>
                <w:rFonts w:hint="eastAsia"/>
                <w:sz w:val="21"/>
                <w:szCs w:val="21"/>
              </w:rPr>
            </w:pPr>
            <w:r>
              <w:rPr>
                <w:spacing w:val="-6"/>
                <w:sz w:val="21"/>
                <w:szCs w:val="21"/>
              </w:rPr>
              <w:t>10</w:t>
            </w:r>
          </w:p>
        </w:tc>
        <w:tc>
          <w:tcPr>
            <w:tcW w:w="1990" w:type="dxa"/>
          </w:tcPr>
          <w:p w14:paraId="67AF729B">
            <w:pPr>
              <w:pStyle w:val="8"/>
              <w:spacing w:before="149" w:line="183" w:lineRule="auto"/>
              <w:ind w:left="885"/>
              <w:rPr>
                <w:rFonts w:hint="eastAsia"/>
                <w:sz w:val="21"/>
                <w:szCs w:val="21"/>
              </w:rPr>
            </w:pPr>
            <w:r>
              <w:rPr>
                <w:spacing w:val="-3"/>
                <w:sz w:val="21"/>
                <w:szCs w:val="21"/>
              </w:rPr>
              <w:t>64</w:t>
            </w:r>
          </w:p>
        </w:tc>
        <w:tc>
          <w:tcPr>
            <w:tcW w:w="1980" w:type="dxa"/>
          </w:tcPr>
          <w:p w14:paraId="50CC9DEB">
            <w:pPr>
              <w:pStyle w:val="8"/>
              <w:spacing w:before="149" w:line="183" w:lineRule="auto"/>
              <w:ind w:left="875"/>
              <w:rPr>
                <w:rFonts w:hint="eastAsia"/>
                <w:sz w:val="21"/>
                <w:szCs w:val="21"/>
              </w:rPr>
            </w:pPr>
            <w:r>
              <w:rPr>
                <w:spacing w:val="-4"/>
                <w:sz w:val="21"/>
                <w:szCs w:val="21"/>
              </w:rPr>
              <w:t>58</w:t>
            </w:r>
          </w:p>
        </w:tc>
        <w:tc>
          <w:tcPr>
            <w:tcW w:w="1680" w:type="dxa"/>
            <w:tcBorders>
              <w:right w:val="nil"/>
            </w:tcBorders>
          </w:tcPr>
          <w:p w14:paraId="54D312A4">
            <w:pPr>
              <w:pStyle w:val="8"/>
              <w:spacing w:before="149" w:line="183" w:lineRule="auto"/>
              <w:ind w:left="725"/>
              <w:rPr>
                <w:rFonts w:hint="eastAsia"/>
                <w:sz w:val="21"/>
                <w:szCs w:val="21"/>
              </w:rPr>
            </w:pPr>
            <w:r>
              <w:rPr>
                <w:spacing w:val="-3"/>
                <w:sz w:val="21"/>
                <w:szCs w:val="21"/>
              </w:rPr>
              <w:t>66</w:t>
            </w:r>
          </w:p>
        </w:tc>
      </w:tr>
      <w:tr w14:paraId="109AA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1920" w:type="dxa"/>
            <w:tcBorders>
              <w:left w:val="nil"/>
            </w:tcBorders>
          </w:tcPr>
          <w:p w14:paraId="64703850">
            <w:pPr>
              <w:pStyle w:val="8"/>
              <w:spacing w:before="149" w:line="184" w:lineRule="auto"/>
              <w:ind w:left="850"/>
              <w:rPr>
                <w:rFonts w:hint="eastAsia"/>
                <w:sz w:val="21"/>
                <w:szCs w:val="21"/>
              </w:rPr>
            </w:pPr>
            <w:r>
              <w:rPr>
                <w:spacing w:val="-6"/>
                <w:sz w:val="21"/>
                <w:szCs w:val="21"/>
              </w:rPr>
              <w:t>11</w:t>
            </w:r>
          </w:p>
        </w:tc>
        <w:tc>
          <w:tcPr>
            <w:tcW w:w="1990" w:type="dxa"/>
          </w:tcPr>
          <w:p w14:paraId="402D4A2D">
            <w:pPr>
              <w:pStyle w:val="8"/>
              <w:spacing w:before="190" w:line="183" w:lineRule="auto"/>
              <w:ind w:left="885"/>
              <w:rPr>
                <w:rFonts w:hint="eastAsia"/>
                <w:sz w:val="21"/>
                <w:szCs w:val="21"/>
              </w:rPr>
            </w:pPr>
            <w:r>
              <w:rPr>
                <w:spacing w:val="-4"/>
                <w:sz w:val="21"/>
                <w:szCs w:val="21"/>
              </w:rPr>
              <w:t>54</w:t>
            </w:r>
          </w:p>
        </w:tc>
        <w:tc>
          <w:tcPr>
            <w:tcW w:w="1980" w:type="dxa"/>
          </w:tcPr>
          <w:p w14:paraId="24837684">
            <w:pPr>
              <w:pStyle w:val="8"/>
              <w:spacing w:before="190" w:line="183" w:lineRule="auto"/>
              <w:ind w:left="875"/>
              <w:rPr>
                <w:rFonts w:hint="eastAsia"/>
                <w:sz w:val="21"/>
                <w:szCs w:val="21"/>
              </w:rPr>
            </w:pPr>
            <w:r>
              <w:rPr>
                <w:spacing w:val="-4"/>
                <w:sz w:val="21"/>
                <w:szCs w:val="21"/>
              </w:rPr>
              <w:t>56</w:t>
            </w:r>
          </w:p>
        </w:tc>
        <w:tc>
          <w:tcPr>
            <w:tcW w:w="1680" w:type="dxa"/>
            <w:tcBorders>
              <w:right w:val="nil"/>
            </w:tcBorders>
          </w:tcPr>
          <w:p w14:paraId="62667B72">
            <w:pPr>
              <w:pStyle w:val="8"/>
              <w:spacing w:before="189" w:line="184" w:lineRule="auto"/>
              <w:ind w:left="725"/>
              <w:rPr>
                <w:rFonts w:hint="eastAsia"/>
                <w:sz w:val="21"/>
                <w:szCs w:val="21"/>
              </w:rPr>
            </w:pPr>
            <w:r>
              <w:rPr>
                <w:spacing w:val="-3"/>
                <w:sz w:val="21"/>
                <w:szCs w:val="21"/>
              </w:rPr>
              <w:t>61</w:t>
            </w:r>
          </w:p>
        </w:tc>
      </w:tr>
      <w:tr w14:paraId="5570C9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1920" w:type="dxa"/>
            <w:tcBorders>
              <w:left w:val="nil"/>
            </w:tcBorders>
          </w:tcPr>
          <w:p w14:paraId="1828C49B">
            <w:pPr>
              <w:pStyle w:val="8"/>
              <w:spacing w:before="150" w:line="184" w:lineRule="auto"/>
              <w:ind w:left="850"/>
              <w:rPr>
                <w:rFonts w:hint="eastAsia"/>
                <w:sz w:val="21"/>
                <w:szCs w:val="21"/>
              </w:rPr>
            </w:pPr>
            <w:r>
              <w:rPr>
                <w:spacing w:val="-6"/>
                <w:sz w:val="21"/>
                <w:szCs w:val="21"/>
              </w:rPr>
              <w:t>12</w:t>
            </w:r>
          </w:p>
        </w:tc>
        <w:tc>
          <w:tcPr>
            <w:tcW w:w="1990" w:type="dxa"/>
          </w:tcPr>
          <w:p w14:paraId="6F0B26CD">
            <w:pPr>
              <w:pStyle w:val="8"/>
              <w:spacing w:before="151" w:line="183" w:lineRule="auto"/>
              <w:ind w:left="885"/>
              <w:rPr>
                <w:rFonts w:hint="eastAsia"/>
                <w:sz w:val="21"/>
                <w:szCs w:val="21"/>
              </w:rPr>
            </w:pPr>
            <w:r>
              <w:rPr>
                <w:spacing w:val="-4"/>
                <w:sz w:val="21"/>
                <w:szCs w:val="21"/>
              </w:rPr>
              <w:t>58</w:t>
            </w:r>
          </w:p>
        </w:tc>
        <w:tc>
          <w:tcPr>
            <w:tcW w:w="1980" w:type="dxa"/>
          </w:tcPr>
          <w:p w14:paraId="19DC8507">
            <w:pPr>
              <w:pStyle w:val="8"/>
              <w:spacing w:before="151" w:line="183" w:lineRule="auto"/>
              <w:ind w:left="875"/>
              <w:rPr>
                <w:rFonts w:hint="eastAsia"/>
                <w:sz w:val="21"/>
                <w:szCs w:val="21"/>
              </w:rPr>
            </w:pPr>
            <w:r>
              <w:rPr>
                <w:spacing w:val="-3"/>
                <w:sz w:val="21"/>
                <w:szCs w:val="21"/>
              </w:rPr>
              <w:t>60</w:t>
            </w:r>
          </w:p>
        </w:tc>
        <w:tc>
          <w:tcPr>
            <w:tcW w:w="1680" w:type="dxa"/>
            <w:tcBorders>
              <w:right w:val="nil"/>
            </w:tcBorders>
          </w:tcPr>
          <w:p w14:paraId="3BE82F71">
            <w:pPr>
              <w:pStyle w:val="8"/>
              <w:spacing w:before="97" w:line="219" w:lineRule="auto"/>
              <w:ind w:left="305"/>
              <w:rPr>
                <w:rFonts w:hint="eastAsia"/>
                <w:sz w:val="21"/>
                <w:szCs w:val="21"/>
              </w:rPr>
            </w:pPr>
            <w:r>
              <w:rPr>
                <w:spacing w:val="1"/>
                <w:sz w:val="21"/>
                <w:szCs w:val="21"/>
              </w:rPr>
              <w:t>需求预测值</w:t>
            </w:r>
          </w:p>
        </w:tc>
      </w:tr>
    </w:tbl>
    <w:p w14:paraId="63018A68">
      <w:pPr>
        <w:spacing w:before="225" w:line="305" w:lineRule="auto"/>
        <w:ind w:left="249" w:right="293" w:firstLine="419"/>
        <w:rPr>
          <w:rFonts w:hint="eastAsia" w:ascii="楷体" w:hAnsi="楷体" w:eastAsia="楷体" w:cs="楷体"/>
          <w:lang w:eastAsia="zh-CN"/>
        </w:rPr>
      </w:pPr>
      <w:r>
        <w:rPr>
          <w:rFonts w:ascii="楷体" w:hAnsi="楷体" w:eastAsia="楷体" w:cs="楷体"/>
          <w:spacing w:val="12"/>
          <w:lang w:eastAsia="zh-CN"/>
        </w:rPr>
        <w:t>假设月均销量抽样区间为</w:t>
      </w:r>
      <w:r>
        <w:rPr>
          <w:rFonts w:ascii="Times New Roman" w:hAnsi="Times New Roman" w:eastAsia="Times New Roman" w:cs="Times New Roman"/>
          <w:spacing w:val="12"/>
          <w:lang w:eastAsia="zh-CN"/>
        </w:rPr>
        <w:t>Y₃</w:t>
      </w:r>
      <w:r>
        <w:rPr>
          <w:rFonts w:ascii="楷体" w:hAnsi="楷体" w:eastAsia="楷体" w:cs="楷体"/>
          <w:spacing w:val="12"/>
          <w:lang w:eastAsia="zh-CN"/>
        </w:rPr>
        <w:t>的1—11月，成长系数抽样区间为前8个月，季</w:t>
      </w:r>
      <w:r>
        <w:rPr>
          <w:rFonts w:ascii="楷体" w:hAnsi="楷体" w:eastAsia="楷体" w:cs="楷体"/>
          <w:spacing w:val="5"/>
          <w:lang w:eastAsia="zh-CN"/>
        </w:rPr>
        <w:t xml:space="preserve"> </w:t>
      </w:r>
      <w:r>
        <w:rPr>
          <w:rFonts w:ascii="楷体" w:hAnsi="楷体" w:eastAsia="楷体" w:cs="楷体"/>
          <w:spacing w:val="4"/>
          <w:lang w:eastAsia="zh-CN"/>
        </w:rPr>
        <w:t>节系数抽样区间为</w:t>
      </w:r>
      <w:r>
        <w:rPr>
          <w:rFonts w:ascii="Times New Roman" w:hAnsi="Times New Roman" w:eastAsia="Times New Roman" w:cs="Times New Roman"/>
          <w:spacing w:val="4"/>
          <w:lang w:eastAsia="zh-CN"/>
        </w:rPr>
        <w:t>Y~Y₃</w:t>
      </w:r>
      <w:r>
        <w:rPr>
          <w:rFonts w:ascii="宋体" w:hAnsi="宋体" w:eastAsia="宋体" w:cs="宋体"/>
          <w:spacing w:val="4"/>
          <w:lang w:eastAsia="zh-CN"/>
        </w:rPr>
        <w:t>。</w:t>
      </w:r>
      <w:r>
        <w:rPr>
          <w:rFonts w:ascii="楷体" w:hAnsi="楷体" w:eastAsia="楷体" w:cs="楷体"/>
          <w:spacing w:val="4"/>
          <w:lang w:eastAsia="zh-CN"/>
        </w:rPr>
        <w:t>(保留两位小数)</w:t>
      </w:r>
    </w:p>
    <w:p w14:paraId="4D27AB05">
      <w:pPr>
        <w:spacing w:line="212" w:lineRule="auto"/>
        <w:ind w:left="669"/>
        <w:rPr>
          <w:rFonts w:ascii="Times New Roman" w:hAnsi="Times New Roman" w:eastAsia="Times New Roman" w:cs="Times New Roman"/>
          <w:lang w:eastAsia="zh-CN"/>
        </w:rPr>
      </w:pPr>
      <w:r>
        <w:rPr>
          <w:rFonts w:ascii="Times New Roman" w:hAnsi="Times New Roman" w:eastAsia="Times New Roman" w:cs="Times New Roman"/>
          <w:spacing w:val="4"/>
          <w:lang w:eastAsia="zh-CN"/>
        </w:rPr>
        <w:t xml:space="preserve">S:  </w:t>
      </w:r>
      <w:r>
        <w:rPr>
          <w:rFonts w:ascii="楷体" w:hAnsi="楷体" w:eastAsia="楷体" w:cs="楷体"/>
          <w:spacing w:val="4"/>
          <w:lang w:eastAsia="zh-CN"/>
        </w:rPr>
        <w:t>月均销量=</w:t>
      </w:r>
      <w:r>
        <w:rPr>
          <w:rFonts w:ascii="Times New Roman" w:hAnsi="Times New Roman" w:eastAsia="Times New Roman" w:cs="Times New Roman"/>
          <w:spacing w:val="4"/>
          <w:lang w:eastAsia="zh-CN"/>
        </w:rPr>
        <w:t>(Y₃M₁+Y₃M₂+…+Y₃M₁)÷11≈61.82</w:t>
      </w:r>
    </w:p>
    <w:p w14:paraId="05D8C699">
      <w:pPr>
        <w:spacing w:before="118" w:line="300" w:lineRule="auto"/>
        <w:ind w:left="249" w:right="377" w:firstLine="419"/>
        <w:rPr>
          <w:rFonts w:ascii="Times New Roman" w:hAnsi="Times New Roman" w:eastAsia="Times New Roman" w:cs="Times New Roman"/>
          <w:lang w:eastAsia="zh-CN"/>
        </w:rPr>
      </w:pPr>
      <w:r>
        <w:rPr>
          <w:rFonts w:ascii="Times New Roman" w:hAnsi="Times New Roman" w:eastAsia="Times New Roman" w:cs="Times New Roman"/>
          <w:spacing w:val="22"/>
          <w:lang w:eastAsia="zh-CN"/>
        </w:rPr>
        <w:t xml:space="preserve">K:  </w:t>
      </w:r>
      <w:r>
        <w:rPr>
          <w:rFonts w:ascii="楷体" w:hAnsi="楷体" w:eastAsia="楷体" w:cs="楷体"/>
          <w:spacing w:val="22"/>
          <w:lang w:eastAsia="zh-CN"/>
        </w:rPr>
        <w:t>销售成长系数=前8月销售发展速</w:t>
      </w:r>
      <w:r>
        <w:rPr>
          <w:rFonts w:ascii="楷体" w:hAnsi="楷体" w:eastAsia="楷体" w:cs="楷体"/>
          <w:spacing w:val="21"/>
          <w:lang w:eastAsia="zh-CN"/>
        </w:rPr>
        <w:t>度的算术平均值=(Y</w:t>
      </w:r>
      <w:r>
        <w:rPr>
          <w:rFonts w:ascii="Calibri" w:hAnsi="Calibri" w:eastAsia="Calibri" w:cs="Calibri"/>
          <w:spacing w:val="21"/>
          <w:lang w:eastAsia="zh-CN"/>
        </w:rPr>
        <w:t>₃</w:t>
      </w:r>
      <w:r>
        <w:rPr>
          <w:rFonts w:ascii="楷体" w:hAnsi="楷体" w:eastAsia="楷体" w:cs="楷体"/>
          <w:spacing w:val="21"/>
          <w:lang w:eastAsia="zh-CN"/>
        </w:rPr>
        <w:t>M</w:t>
      </w:r>
      <w:r>
        <w:rPr>
          <w:rFonts w:ascii="Calibri" w:hAnsi="Calibri" w:eastAsia="Calibri" w:cs="Calibri"/>
          <w:spacing w:val="21"/>
          <w:lang w:eastAsia="zh-CN"/>
        </w:rPr>
        <w:t>₁</w:t>
      </w:r>
      <w:r>
        <w:rPr>
          <w:rFonts w:ascii="楷体" w:hAnsi="楷体" w:eastAsia="楷体" w:cs="楷体"/>
          <w:spacing w:val="21"/>
          <w:lang w:eastAsia="zh-CN"/>
        </w:rPr>
        <w:t xml:space="preserve">-   </w:t>
      </w:r>
      <w:r>
        <w:rPr>
          <w:rFonts w:ascii="Times New Roman" w:hAnsi="Times New Roman" w:eastAsia="Times New Roman" w:cs="Times New Roman"/>
          <w:spacing w:val="21"/>
          <w:lang w:eastAsia="zh-CN"/>
        </w:rPr>
        <w:t>Y₁M+</w:t>
      </w:r>
      <w:r>
        <w:rPr>
          <w:rFonts w:ascii="Times New Roman" w:hAnsi="Times New Roman" w:eastAsia="Times New Roman" w:cs="Times New Roman"/>
          <w:lang w:eastAsia="zh-CN"/>
        </w:rPr>
        <w:t xml:space="preserve"> Y₃M₁₀-Y₃M₉+…+Y₃M₄-Y₃M₃)÷</w:t>
      </w:r>
      <w:r>
        <w:rPr>
          <w:rFonts w:ascii="Times New Roman" w:hAnsi="Times New Roman" w:eastAsia="Times New Roman" w:cs="Times New Roman"/>
          <w:spacing w:val="-1"/>
          <w:lang w:eastAsia="zh-CN"/>
        </w:rPr>
        <w:t>8≈1.03</w:t>
      </w:r>
    </w:p>
    <w:p w14:paraId="68477EA5">
      <w:pPr>
        <w:spacing w:before="67" w:line="223" w:lineRule="auto"/>
        <w:ind w:left="669"/>
        <w:rPr>
          <w:rFonts w:ascii="Times New Roman" w:hAnsi="Times New Roman" w:eastAsia="Times New Roman" w:cs="Times New Roman"/>
          <w:lang w:eastAsia="zh-CN"/>
        </w:rPr>
      </w:pPr>
      <w:r>
        <w:rPr>
          <w:rFonts w:ascii="Times New Roman" w:hAnsi="Times New Roman" w:eastAsia="Times New Roman" w:cs="Times New Roman"/>
          <w:spacing w:val="6"/>
          <w:lang w:eastAsia="zh-CN"/>
        </w:rPr>
        <w:t xml:space="preserve">D:  </w:t>
      </w:r>
      <w:r>
        <w:rPr>
          <w:rFonts w:ascii="楷体" w:hAnsi="楷体" w:eastAsia="楷体" w:cs="楷体"/>
          <w:spacing w:val="6"/>
          <w:lang w:eastAsia="zh-CN"/>
        </w:rPr>
        <w:t>预测区间去年同期销量=</w:t>
      </w:r>
      <w:r>
        <w:rPr>
          <w:rFonts w:ascii="楷体" w:hAnsi="楷体" w:eastAsia="楷体" w:cs="楷体"/>
          <w:spacing w:val="-47"/>
          <w:lang w:eastAsia="zh-CN"/>
        </w:rPr>
        <w:t xml:space="preserve"> </w:t>
      </w:r>
      <w:r>
        <w:rPr>
          <w:rFonts w:ascii="Times New Roman" w:hAnsi="Times New Roman" w:eastAsia="Times New Roman" w:cs="Times New Roman"/>
          <w:spacing w:val="6"/>
          <w:lang w:eastAsia="zh-CN"/>
        </w:rPr>
        <w:t>Y₂M₁₂=60</w:t>
      </w:r>
    </w:p>
    <w:p w14:paraId="19D28072">
      <w:pPr>
        <w:spacing w:before="66" w:line="304" w:lineRule="auto"/>
        <w:ind w:left="249" w:right="385" w:firstLine="419"/>
        <w:rPr>
          <w:rFonts w:ascii="Times New Roman" w:hAnsi="Times New Roman" w:eastAsia="Times New Roman" w:cs="Times New Roman"/>
        </w:rPr>
      </w:pPr>
      <w:r>
        <w:rPr>
          <w:rFonts w:ascii="Times New Roman" w:hAnsi="Times New Roman" w:eastAsia="Times New Roman" w:cs="Times New Roman"/>
          <w:spacing w:val="8"/>
        </w:rPr>
        <w:t xml:space="preserve">T:  </w:t>
      </w:r>
      <w:r>
        <w:rPr>
          <w:rFonts w:ascii="楷体" w:hAnsi="楷体" w:eastAsia="楷体" w:cs="楷体"/>
          <w:spacing w:val="8"/>
        </w:rPr>
        <w:t>季节系数=</w:t>
      </w:r>
      <w:r>
        <w:rPr>
          <w:rFonts w:ascii="楷体" w:hAnsi="楷体" w:eastAsia="楷体" w:cs="楷体"/>
          <w:spacing w:val="-53"/>
        </w:rPr>
        <w:t xml:space="preserve"> </w:t>
      </w:r>
      <w:r>
        <w:rPr>
          <w:rFonts w:ascii="Times New Roman" w:hAnsi="Times New Roman" w:eastAsia="Times New Roman" w:cs="Times New Roman"/>
          <w:spacing w:val="8"/>
        </w:rPr>
        <w:t xml:space="preserve">Y₁-Y₃ </w:t>
      </w:r>
      <w:r>
        <w:rPr>
          <w:rFonts w:ascii="楷体" w:hAnsi="楷体" w:eastAsia="楷体" w:cs="楷体"/>
          <w:spacing w:val="8"/>
        </w:rPr>
        <w:t>预测月份月均销量/</w:t>
      </w:r>
      <w:r>
        <w:rPr>
          <w:rFonts w:ascii="Times New Roman" w:hAnsi="Times New Roman" w:eastAsia="Times New Roman" w:cs="Times New Roman"/>
          <w:spacing w:val="8"/>
        </w:rPr>
        <w:t xml:space="preserve">Y₁-Y₃ </w:t>
      </w:r>
      <w:r>
        <w:rPr>
          <w:rFonts w:ascii="楷体" w:hAnsi="楷体" w:eastAsia="楷体" w:cs="楷体"/>
          <w:spacing w:val="8"/>
        </w:rPr>
        <w:t>月均销量=[</w:t>
      </w:r>
      <w:r>
        <w:rPr>
          <w:rFonts w:ascii="Times New Roman" w:hAnsi="Times New Roman" w:eastAsia="Times New Roman" w:cs="Times New Roman"/>
          <w:spacing w:val="8"/>
        </w:rPr>
        <w:t>(Y1M12+Y₂M₁₂)</w:t>
      </w:r>
      <w:r>
        <w:rPr>
          <w:rFonts w:ascii="Times New Roman" w:hAnsi="Times New Roman" w:eastAsia="Times New Roman" w:cs="Times New Roman"/>
        </w:rPr>
        <w:t xml:space="preserve"> ÷2]÷[(Y₁M₁+Y,M₂+…+Y₁M₁₂+Y₂M₁+Y₂M₂+…+Y₂M₁₂+Y,M₁+Y₃</w:t>
      </w:r>
      <w:r>
        <w:rPr>
          <w:rFonts w:ascii="Times New Roman" w:hAnsi="Times New Roman" w:eastAsia="Times New Roman" w:cs="Times New Roman"/>
          <w:spacing w:val="-1"/>
        </w:rPr>
        <w:t>M₂+…+Y₁M₁)</w:t>
      </w:r>
    </w:p>
    <w:p w14:paraId="3B965C99">
      <w:pPr>
        <w:spacing w:before="89" w:line="188" w:lineRule="auto"/>
        <w:ind w:left="249"/>
        <w:rPr>
          <w:rFonts w:ascii="Times New Roman" w:hAnsi="Times New Roman" w:eastAsia="Times New Roman" w:cs="Times New Roman"/>
        </w:rPr>
      </w:pPr>
      <w:r>
        <w:rPr>
          <w:rFonts w:ascii="Times New Roman" w:hAnsi="Times New Roman" w:eastAsia="Times New Roman" w:cs="Times New Roman"/>
          <w:spacing w:val="-1"/>
        </w:rPr>
        <w:t>÷35]=59÷58.71≈1.00</w:t>
      </w:r>
    </w:p>
    <w:p w14:paraId="126B227E">
      <w:pPr>
        <w:spacing w:before="166" w:line="551" w:lineRule="exact"/>
        <w:ind w:firstLine="699"/>
      </w:pPr>
      <w:r>
        <w:rPr>
          <w:position w:val="-11"/>
        </w:rPr>
        <w:drawing>
          <wp:inline distT="0" distB="0" distL="0" distR="0">
            <wp:extent cx="4318000" cy="349250"/>
            <wp:effectExtent l="0" t="0" r="0" b="0"/>
            <wp:docPr id="834" name="IM 834"/>
            <wp:cNvGraphicFramePr/>
            <a:graphic xmlns:a="http://schemas.openxmlformats.org/drawingml/2006/main">
              <a:graphicData uri="http://schemas.openxmlformats.org/drawingml/2006/picture">
                <pic:pic xmlns:pic="http://schemas.openxmlformats.org/drawingml/2006/picture">
                  <pic:nvPicPr>
                    <pic:cNvPr id="834" name="IM 834"/>
                    <pic:cNvPicPr/>
                  </pic:nvPicPr>
                  <pic:blipFill>
                    <a:blip r:embed="rId206"/>
                    <a:stretch>
                      <a:fillRect/>
                    </a:stretch>
                  </pic:blipFill>
                  <pic:spPr>
                    <a:xfrm>
                      <a:off x="0" y="0"/>
                      <a:ext cx="4318479" cy="349659"/>
                    </a:xfrm>
                    <a:prstGeom prst="rect">
                      <a:avLst/>
                    </a:prstGeom>
                  </pic:spPr>
                </pic:pic>
              </a:graphicData>
            </a:graphic>
          </wp:inline>
        </w:drawing>
      </w:r>
    </w:p>
    <w:p w14:paraId="3316E523">
      <w:pPr>
        <w:pStyle w:val="2"/>
        <w:spacing w:line="251" w:lineRule="auto"/>
      </w:pPr>
    </w:p>
    <w:p w14:paraId="10612D62">
      <w:pPr>
        <w:pStyle w:val="2"/>
        <w:spacing w:line="251" w:lineRule="auto"/>
      </w:pPr>
    </w:p>
    <w:p w14:paraId="7B16CEE2">
      <w:pPr>
        <w:spacing w:before="69" w:line="222" w:lineRule="auto"/>
        <w:ind w:left="533"/>
        <w:rPr>
          <w:rFonts w:hint="eastAsia" w:ascii="黑体" w:hAnsi="黑体" w:eastAsia="黑体" w:cs="黑体"/>
          <w:lang w:eastAsia="zh-CN"/>
        </w:rPr>
      </w:pPr>
      <w:r>
        <w:rPr>
          <w:rFonts w:ascii="宋体" w:hAnsi="宋体" w:eastAsia="宋体" w:cs="宋体"/>
          <w:b/>
          <w:bCs/>
          <w:spacing w:val="2"/>
          <w:lang w:eastAsia="zh-CN"/>
        </w:rPr>
        <w:t>3.</w:t>
      </w:r>
      <w:r>
        <w:rPr>
          <w:rFonts w:ascii="黑体" w:hAnsi="黑体" w:eastAsia="黑体" w:cs="黑体"/>
          <w:b/>
          <w:bCs/>
          <w:spacing w:val="2"/>
          <w:lang w:eastAsia="zh-CN"/>
        </w:rPr>
        <w:t>回归分析预测法</w:t>
      </w:r>
    </w:p>
    <w:p w14:paraId="350B9C7A">
      <w:pPr>
        <w:spacing w:before="103" w:line="303" w:lineRule="auto"/>
        <w:ind w:left="69" w:right="20" w:firstLine="460"/>
        <w:jc w:val="both"/>
        <w:rPr>
          <w:rFonts w:hint="eastAsia" w:ascii="宋体" w:hAnsi="宋体" w:eastAsia="宋体" w:cs="宋体"/>
          <w:lang w:eastAsia="zh-CN"/>
        </w:rPr>
      </w:pPr>
      <w:r>
        <w:rPr>
          <w:rFonts w:ascii="宋体" w:hAnsi="宋体" w:eastAsia="宋体" w:cs="宋体"/>
          <w:spacing w:val="4"/>
          <w:lang w:eastAsia="zh-CN"/>
        </w:rPr>
        <w:t>回归分析预测法是通过分析事物间的因果关系和相互影响的程度，建立适当</w:t>
      </w:r>
      <w:r>
        <w:rPr>
          <w:rFonts w:ascii="宋体" w:hAnsi="宋体" w:eastAsia="宋体" w:cs="宋体"/>
          <w:spacing w:val="3"/>
          <w:lang w:eastAsia="zh-CN"/>
        </w:rPr>
        <w:t>的计</w:t>
      </w:r>
      <w:r>
        <w:rPr>
          <w:rFonts w:ascii="宋体" w:hAnsi="宋体" w:eastAsia="宋体" w:cs="宋体"/>
          <w:lang w:eastAsia="zh-CN"/>
        </w:rPr>
        <w:t xml:space="preserve"> </w:t>
      </w:r>
      <w:r>
        <w:rPr>
          <w:rFonts w:ascii="宋体" w:hAnsi="宋体" w:eastAsia="宋体" w:cs="宋体"/>
          <w:spacing w:val="5"/>
          <w:lang w:eastAsia="zh-CN"/>
        </w:rPr>
        <w:t>量模型进行预测的方法。此方法的特点在于通过系统分析寻找出事物发展的因果关系</w:t>
      </w:r>
      <w:r>
        <w:rPr>
          <w:rFonts w:ascii="宋体" w:hAnsi="宋体" w:eastAsia="宋体" w:cs="宋体"/>
          <w:spacing w:val="3"/>
          <w:lang w:eastAsia="zh-CN"/>
        </w:rPr>
        <w:t xml:space="preserve"> </w:t>
      </w:r>
      <w:r>
        <w:rPr>
          <w:rFonts w:ascii="宋体" w:hAnsi="宋体" w:eastAsia="宋体" w:cs="宋体"/>
          <w:spacing w:val="1"/>
          <w:lang w:eastAsia="zh-CN"/>
        </w:rPr>
        <w:t>与相互关系。回归分析预测法根据自变量的个数可分为一元回归分析和多元回归分析，</w:t>
      </w:r>
      <w:r>
        <w:rPr>
          <w:rFonts w:ascii="宋体" w:hAnsi="宋体" w:eastAsia="宋体" w:cs="宋体"/>
          <w:spacing w:val="6"/>
          <w:lang w:eastAsia="zh-CN"/>
        </w:rPr>
        <w:t xml:space="preserve"> </w:t>
      </w:r>
      <w:r>
        <w:rPr>
          <w:rFonts w:ascii="宋体" w:hAnsi="宋体" w:eastAsia="宋体" w:cs="宋体"/>
          <w:spacing w:val="5"/>
          <w:lang w:eastAsia="zh-CN"/>
        </w:rPr>
        <w:t>根据因变量和自变量的相关关系可分为线性回归分析和非线性回归分析。在需求预测</w:t>
      </w:r>
      <w:r>
        <w:rPr>
          <w:rFonts w:ascii="宋体" w:hAnsi="宋体" w:eastAsia="宋体" w:cs="宋体"/>
          <w:lang w:eastAsia="zh-CN"/>
        </w:rPr>
        <w:t xml:space="preserve"> </w:t>
      </w:r>
      <w:r>
        <w:rPr>
          <w:rFonts w:ascii="宋体" w:hAnsi="宋体" w:eastAsia="宋体" w:cs="宋体"/>
          <w:spacing w:val="5"/>
          <w:lang w:eastAsia="zh-CN"/>
        </w:rPr>
        <w:t>中，因影响卷烟需求的因素较多，且一般与卷烟需求呈线性关系，所以</w:t>
      </w:r>
      <w:r>
        <w:rPr>
          <w:rFonts w:ascii="宋体" w:hAnsi="宋体" w:eastAsia="宋体" w:cs="宋体"/>
          <w:spacing w:val="4"/>
          <w:lang w:eastAsia="zh-CN"/>
        </w:rPr>
        <w:t>多数采用的是</w:t>
      </w:r>
      <w:r>
        <w:rPr>
          <w:rFonts w:ascii="宋体" w:hAnsi="宋体" w:eastAsia="宋体" w:cs="宋体"/>
          <w:lang w:eastAsia="zh-CN"/>
        </w:rPr>
        <w:t xml:space="preserve"> </w:t>
      </w:r>
      <w:r>
        <w:rPr>
          <w:rFonts w:ascii="宋体" w:hAnsi="宋体" w:eastAsia="宋体" w:cs="宋体"/>
          <w:spacing w:val="-3"/>
          <w:lang w:eastAsia="zh-CN"/>
        </w:rPr>
        <w:t>多元线性回归分析。</w:t>
      </w:r>
    </w:p>
    <w:p w14:paraId="197ECF36">
      <w:pPr>
        <w:spacing w:before="131" w:line="220" w:lineRule="auto"/>
        <w:ind w:left="530"/>
        <w:rPr>
          <w:rFonts w:hint="eastAsia" w:ascii="宋体" w:hAnsi="宋体" w:eastAsia="宋体" w:cs="宋体"/>
          <w:lang w:eastAsia="zh-CN"/>
        </w:rPr>
      </w:pPr>
      <w:r>
        <w:rPr>
          <w:rFonts w:ascii="宋体" w:hAnsi="宋体" w:eastAsia="宋体" w:cs="宋体"/>
          <w:spacing w:val="-15"/>
          <w:lang w:eastAsia="zh-CN"/>
        </w:rPr>
        <w:t>(</w:t>
      </w:r>
      <w:r>
        <w:rPr>
          <w:rFonts w:ascii="宋体" w:hAnsi="宋体" w:eastAsia="宋体" w:cs="宋体"/>
          <w:spacing w:val="-39"/>
          <w:lang w:eastAsia="zh-CN"/>
        </w:rPr>
        <w:t xml:space="preserve"> </w:t>
      </w:r>
      <w:r>
        <w:rPr>
          <w:rFonts w:ascii="宋体" w:hAnsi="宋体" w:eastAsia="宋体" w:cs="宋体"/>
          <w:spacing w:val="-15"/>
          <w:lang w:eastAsia="zh-CN"/>
        </w:rPr>
        <w:t>二</w:t>
      </w:r>
      <w:r>
        <w:rPr>
          <w:rFonts w:ascii="宋体" w:hAnsi="宋体" w:eastAsia="宋体" w:cs="宋体"/>
          <w:spacing w:val="-47"/>
          <w:lang w:eastAsia="zh-CN"/>
        </w:rPr>
        <w:t xml:space="preserve"> </w:t>
      </w:r>
      <w:r>
        <w:rPr>
          <w:rFonts w:ascii="宋体" w:hAnsi="宋体" w:eastAsia="宋体" w:cs="宋体"/>
          <w:spacing w:val="-15"/>
          <w:lang w:eastAsia="zh-CN"/>
        </w:rPr>
        <w:t>)</w:t>
      </w:r>
      <w:r>
        <w:rPr>
          <w:rFonts w:ascii="宋体" w:hAnsi="宋体" w:eastAsia="宋体" w:cs="宋体"/>
          <w:spacing w:val="-42"/>
          <w:lang w:eastAsia="zh-CN"/>
        </w:rPr>
        <w:t xml:space="preserve"> </w:t>
      </w:r>
      <w:r>
        <w:rPr>
          <w:rFonts w:ascii="宋体" w:hAnsi="宋体" w:eastAsia="宋体" w:cs="宋体"/>
          <w:spacing w:val="-15"/>
          <w:lang w:eastAsia="zh-CN"/>
        </w:rPr>
        <w:t>定</w:t>
      </w:r>
      <w:r>
        <w:rPr>
          <w:rFonts w:ascii="宋体" w:hAnsi="宋体" w:eastAsia="宋体" w:cs="宋体"/>
          <w:spacing w:val="-45"/>
          <w:lang w:eastAsia="zh-CN"/>
        </w:rPr>
        <w:t xml:space="preserve"> </w:t>
      </w:r>
      <w:r>
        <w:rPr>
          <w:rFonts w:ascii="宋体" w:hAnsi="宋体" w:eastAsia="宋体" w:cs="宋体"/>
          <w:spacing w:val="-15"/>
          <w:lang w:eastAsia="zh-CN"/>
        </w:rPr>
        <w:t>性</w:t>
      </w:r>
      <w:r>
        <w:rPr>
          <w:rFonts w:ascii="宋体" w:hAnsi="宋体" w:eastAsia="宋体" w:cs="宋体"/>
          <w:spacing w:val="-46"/>
          <w:lang w:eastAsia="zh-CN"/>
        </w:rPr>
        <w:t xml:space="preserve"> </w:t>
      </w:r>
      <w:r>
        <w:rPr>
          <w:rFonts w:ascii="宋体" w:hAnsi="宋体" w:eastAsia="宋体" w:cs="宋体"/>
          <w:spacing w:val="-15"/>
          <w:lang w:eastAsia="zh-CN"/>
        </w:rPr>
        <w:t>预</w:t>
      </w:r>
      <w:r>
        <w:rPr>
          <w:rFonts w:ascii="宋体" w:hAnsi="宋体" w:eastAsia="宋体" w:cs="宋体"/>
          <w:spacing w:val="-47"/>
          <w:lang w:eastAsia="zh-CN"/>
        </w:rPr>
        <w:t xml:space="preserve"> </w:t>
      </w:r>
      <w:r>
        <w:rPr>
          <w:rFonts w:ascii="宋体" w:hAnsi="宋体" w:eastAsia="宋体" w:cs="宋体"/>
          <w:spacing w:val="-15"/>
          <w:lang w:eastAsia="zh-CN"/>
        </w:rPr>
        <w:t>测</w:t>
      </w:r>
      <w:r>
        <w:rPr>
          <w:rFonts w:ascii="宋体" w:hAnsi="宋体" w:eastAsia="宋体" w:cs="宋体"/>
          <w:spacing w:val="-31"/>
          <w:lang w:eastAsia="zh-CN"/>
        </w:rPr>
        <w:t xml:space="preserve"> </w:t>
      </w:r>
      <w:r>
        <w:rPr>
          <w:rFonts w:ascii="宋体" w:hAnsi="宋体" w:eastAsia="宋体" w:cs="宋体"/>
          <w:spacing w:val="-15"/>
          <w:lang w:eastAsia="zh-CN"/>
        </w:rPr>
        <w:t>的</w:t>
      </w:r>
      <w:r>
        <w:rPr>
          <w:rFonts w:ascii="宋体" w:hAnsi="宋体" w:eastAsia="宋体" w:cs="宋体"/>
          <w:spacing w:val="-46"/>
          <w:lang w:eastAsia="zh-CN"/>
        </w:rPr>
        <w:t xml:space="preserve"> </w:t>
      </w:r>
      <w:r>
        <w:rPr>
          <w:rFonts w:ascii="宋体" w:hAnsi="宋体" w:eastAsia="宋体" w:cs="宋体"/>
          <w:spacing w:val="-15"/>
          <w:lang w:eastAsia="zh-CN"/>
        </w:rPr>
        <w:t>方</w:t>
      </w:r>
      <w:r>
        <w:rPr>
          <w:rFonts w:ascii="宋体" w:hAnsi="宋体" w:eastAsia="宋体" w:cs="宋体"/>
          <w:spacing w:val="-47"/>
          <w:lang w:eastAsia="zh-CN"/>
        </w:rPr>
        <w:t xml:space="preserve"> </w:t>
      </w:r>
      <w:r>
        <w:rPr>
          <w:rFonts w:ascii="宋体" w:hAnsi="宋体" w:eastAsia="宋体" w:cs="宋体"/>
          <w:spacing w:val="-15"/>
          <w:lang w:eastAsia="zh-CN"/>
        </w:rPr>
        <w:t>法</w:t>
      </w:r>
    </w:p>
    <w:p w14:paraId="30E00AC2">
      <w:pPr>
        <w:spacing w:before="168" w:line="219" w:lineRule="auto"/>
        <w:jc w:val="right"/>
        <w:rPr>
          <w:rFonts w:hint="eastAsia" w:ascii="宋体" w:hAnsi="宋体" w:eastAsia="宋体" w:cs="宋体"/>
          <w:lang w:eastAsia="zh-CN"/>
        </w:rPr>
      </w:pPr>
      <w:r>
        <w:rPr>
          <w:rFonts w:ascii="宋体" w:hAnsi="宋体" w:eastAsia="宋体" w:cs="宋体"/>
          <w:spacing w:val="7"/>
          <w:lang w:eastAsia="zh-CN"/>
        </w:rPr>
        <w:t>定性预测法主要是根据市场调研信息，预测人员凭借自</w:t>
      </w:r>
      <w:r>
        <w:rPr>
          <w:rFonts w:ascii="宋体" w:hAnsi="宋体" w:eastAsia="宋体" w:cs="宋体"/>
          <w:spacing w:val="6"/>
          <w:lang w:eastAsia="zh-CN"/>
        </w:rPr>
        <w:t>身知识水平、业务能力、</w:t>
      </w:r>
    </w:p>
    <w:p w14:paraId="1E097A89">
      <w:pPr>
        <w:pStyle w:val="2"/>
        <w:spacing w:line="295" w:lineRule="auto"/>
        <w:rPr>
          <w:lang w:eastAsia="zh-CN"/>
        </w:rPr>
      </w:pPr>
      <w:r>
        <w:drawing>
          <wp:anchor distT="0" distB="0" distL="0" distR="0" simplePos="0" relativeHeight="251758592" behindDoc="0" locked="0" layoutInCell="1" allowOverlap="1">
            <wp:simplePos x="0" y="0"/>
            <wp:positionH relativeFrom="column">
              <wp:posOffset>4704715</wp:posOffset>
            </wp:positionH>
            <wp:positionV relativeFrom="paragraph">
              <wp:posOffset>161290</wp:posOffset>
            </wp:positionV>
            <wp:extent cx="374650" cy="6350"/>
            <wp:effectExtent l="0" t="0" r="0" b="0"/>
            <wp:wrapNone/>
            <wp:docPr id="836" name="IM 836"/>
            <wp:cNvGraphicFramePr/>
            <a:graphic xmlns:a="http://schemas.openxmlformats.org/drawingml/2006/main">
              <a:graphicData uri="http://schemas.openxmlformats.org/drawingml/2006/picture">
                <pic:pic xmlns:pic="http://schemas.openxmlformats.org/drawingml/2006/picture">
                  <pic:nvPicPr>
                    <pic:cNvPr id="836" name="IM 836"/>
                    <pic:cNvPicPr/>
                  </pic:nvPicPr>
                  <pic:blipFill>
                    <a:blip r:embed="rId189"/>
                    <a:stretch>
                      <a:fillRect/>
                    </a:stretch>
                  </pic:blipFill>
                  <pic:spPr>
                    <a:xfrm>
                      <a:off x="0" y="0"/>
                      <a:ext cx="374651" cy="6356"/>
                    </a:xfrm>
                    <a:prstGeom prst="rect">
                      <a:avLst/>
                    </a:prstGeom>
                  </pic:spPr>
                </pic:pic>
              </a:graphicData>
            </a:graphic>
          </wp:anchor>
        </w:drawing>
      </w:r>
    </w:p>
    <w:p w14:paraId="6CAEAD3D">
      <w:pPr>
        <w:spacing w:before="61" w:line="145" w:lineRule="auto"/>
        <w:ind w:right="5"/>
        <w:jc w:val="right"/>
        <w:rPr>
          <w:lang w:eastAsia="zh-CN"/>
        </w:rPr>
      </w:pPr>
      <w:r>
        <w:rPr>
          <w:rFonts w:ascii="Times New Roman" w:hAnsi="Times New Roman" w:eastAsia="Times New Roman" w:cs="Times New Roman"/>
          <w:spacing w:val="-9"/>
          <w:u w:val="single"/>
          <w:lang w:eastAsia="zh-CN"/>
        </w:rPr>
        <w:t>131</w:t>
      </w:r>
      <w:r>
        <w:rPr>
          <w:rFonts w:ascii="Times New Roman" w:hAnsi="Times New Roman" w:eastAsia="Times New Roman" w:cs="Times New Roman"/>
          <w:spacing w:val="-22"/>
          <w:lang w:eastAsia="zh-CN"/>
        </w:rPr>
        <w:t xml:space="preserve"> </w:t>
      </w:r>
      <w:r>
        <w:drawing>
          <wp:inline distT="0" distB="0" distL="0" distR="0">
            <wp:extent cx="120650" cy="88265"/>
            <wp:effectExtent l="0" t="0" r="0" b="0"/>
            <wp:docPr id="838" name="IM 838"/>
            <wp:cNvGraphicFramePr/>
            <a:graphic xmlns:a="http://schemas.openxmlformats.org/drawingml/2006/main">
              <a:graphicData uri="http://schemas.openxmlformats.org/drawingml/2006/picture">
                <pic:pic xmlns:pic="http://schemas.openxmlformats.org/drawingml/2006/picture">
                  <pic:nvPicPr>
                    <pic:cNvPr id="838" name="IM 838"/>
                    <pic:cNvPicPr/>
                  </pic:nvPicPr>
                  <pic:blipFill>
                    <a:blip r:embed="rId207"/>
                    <a:stretch>
                      <a:fillRect/>
                    </a:stretch>
                  </pic:blipFill>
                  <pic:spPr>
                    <a:xfrm>
                      <a:off x="0" y="0"/>
                      <a:ext cx="120651" cy="88891"/>
                    </a:xfrm>
                    <a:prstGeom prst="rect">
                      <a:avLst/>
                    </a:prstGeom>
                  </pic:spPr>
                </pic:pic>
              </a:graphicData>
            </a:graphic>
          </wp:inline>
        </w:drawing>
      </w:r>
    </w:p>
    <w:p w14:paraId="0438E457">
      <w:pPr>
        <w:spacing w:line="145" w:lineRule="auto"/>
        <w:rPr>
          <w:lang w:eastAsia="zh-CN"/>
        </w:rPr>
        <w:sectPr>
          <w:type w:val="continuous"/>
          <w:pgSz w:w="10360" w:h="14720"/>
          <w:pgMar w:top="400" w:right="1164" w:bottom="400" w:left="1080" w:header="0" w:footer="0" w:gutter="0"/>
          <w:cols w:equalWidth="0" w:num="1">
            <w:col w:w="8116"/>
          </w:cols>
        </w:sectPr>
      </w:pPr>
    </w:p>
    <w:p w14:paraId="159C95BB">
      <w:pPr>
        <w:spacing w:before="275" w:line="221" w:lineRule="auto"/>
        <w:ind w:left="1160"/>
        <w:rPr>
          <w:rFonts w:hint="eastAsia" w:ascii="黑体" w:hAnsi="黑体" w:eastAsia="黑体" w:cs="黑体"/>
          <w:sz w:val="16"/>
          <w:szCs w:val="16"/>
          <w:lang w:eastAsia="zh-CN"/>
        </w:rPr>
      </w:pPr>
      <w:r>
        <w:drawing>
          <wp:anchor distT="0" distB="0" distL="0" distR="0" simplePos="0" relativeHeight="251760640" behindDoc="1" locked="0" layoutInCell="0" allowOverlap="1">
            <wp:simplePos x="0" y="0"/>
            <wp:positionH relativeFrom="page">
              <wp:posOffset>1003300</wp:posOffset>
            </wp:positionH>
            <wp:positionV relativeFrom="page">
              <wp:posOffset>406400</wp:posOffset>
            </wp:positionV>
            <wp:extent cx="260350" cy="311150"/>
            <wp:effectExtent l="0" t="0" r="0" b="0"/>
            <wp:wrapNone/>
            <wp:docPr id="842" name="IM 842"/>
            <wp:cNvGraphicFramePr/>
            <a:graphic xmlns:a="http://schemas.openxmlformats.org/drawingml/2006/main">
              <a:graphicData uri="http://schemas.openxmlformats.org/drawingml/2006/picture">
                <pic:pic xmlns:pic="http://schemas.openxmlformats.org/drawingml/2006/picture">
                  <pic:nvPicPr>
                    <pic:cNvPr id="842" name="IM 842"/>
                    <pic:cNvPicPr/>
                  </pic:nvPicPr>
                  <pic:blipFill>
                    <a:blip r:embed="rId208"/>
                    <a:stretch>
                      <a:fillRect/>
                    </a:stretch>
                  </pic:blipFill>
                  <pic:spPr>
                    <a:xfrm>
                      <a:off x="0" y="0"/>
                      <a:ext cx="260315" cy="311168"/>
                    </a:xfrm>
                    <a:prstGeom prst="rect">
                      <a:avLst/>
                    </a:prstGeom>
                  </pic:spPr>
                </pic:pic>
              </a:graphicData>
            </a:graphic>
          </wp:anchor>
        </w:drawing>
      </w:r>
      <w:r>
        <w:rPr>
          <w:rFonts w:ascii="黑体" w:hAnsi="黑体" w:eastAsia="黑体" w:cs="黑体"/>
          <w:spacing w:val="12"/>
          <w:sz w:val="16"/>
          <w:szCs w:val="16"/>
          <w:lang w:eastAsia="zh-CN"/>
        </w:rPr>
        <w:t>第二篇</w:t>
      </w:r>
      <w:r>
        <w:rPr>
          <w:rFonts w:ascii="黑体" w:hAnsi="黑体" w:eastAsia="黑体" w:cs="黑体"/>
          <w:spacing w:val="39"/>
          <w:w w:val="101"/>
          <w:sz w:val="16"/>
          <w:szCs w:val="16"/>
          <w:lang w:eastAsia="zh-CN"/>
        </w:rPr>
        <w:t xml:space="preserve"> </w:t>
      </w:r>
      <w:r>
        <w:rPr>
          <w:rFonts w:ascii="黑体" w:hAnsi="黑体" w:eastAsia="黑体" w:cs="黑体"/>
          <w:spacing w:val="12"/>
          <w:sz w:val="16"/>
          <w:szCs w:val="16"/>
          <w:lang w:eastAsia="zh-CN"/>
        </w:rPr>
        <w:t>烟草制品购销员(四级)专业知识</w:t>
      </w:r>
    </w:p>
    <w:p w14:paraId="3328DC49">
      <w:pPr>
        <w:spacing w:before="53" w:line="20" w:lineRule="exact"/>
      </w:pPr>
      <w:r>
        <w:drawing>
          <wp:inline distT="0" distB="0" distL="0" distR="0">
            <wp:extent cx="5060950" cy="12700"/>
            <wp:effectExtent l="0" t="0" r="0" b="0"/>
            <wp:docPr id="844" name="IM 844"/>
            <wp:cNvGraphicFramePr/>
            <a:graphic xmlns:a="http://schemas.openxmlformats.org/drawingml/2006/main">
              <a:graphicData uri="http://schemas.openxmlformats.org/drawingml/2006/picture">
                <pic:pic xmlns:pic="http://schemas.openxmlformats.org/drawingml/2006/picture">
                  <pic:nvPicPr>
                    <pic:cNvPr id="844" name="IM 844"/>
                    <pic:cNvPicPr/>
                  </pic:nvPicPr>
                  <pic:blipFill>
                    <a:blip r:embed="rId209"/>
                    <a:stretch>
                      <a:fillRect/>
                    </a:stretch>
                  </pic:blipFill>
                  <pic:spPr>
                    <a:xfrm>
                      <a:off x="0" y="0"/>
                      <a:ext cx="5060982" cy="12712"/>
                    </a:xfrm>
                    <a:prstGeom prst="rect">
                      <a:avLst/>
                    </a:prstGeom>
                  </pic:spPr>
                </pic:pic>
              </a:graphicData>
            </a:graphic>
          </wp:inline>
        </w:drawing>
      </w:r>
    </w:p>
    <w:p w14:paraId="41979C95">
      <w:pPr>
        <w:pStyle w:val="2"/>
        <w:spacing w:line="320" w:lineRule="auto"/>
      </w:pPr>
    </w:p>
    <w:p w14:paraId="705EE594">
      <w:pPr>
        <w:spacing w:before="65" w:line="312" w:lineRule="auto"/>
        <w:ind w:left="19" w:right="83"/>
        <w:rPr>
          <w:rFonts w:hint="eastAsia" w:ascii="宋体" w:hAnsi="宋体" w:eastAsia="宋体" w:cs="宋体"/>
          <w:sz w:val="20"/>
          <w:szCs w:val="20"/>
          <w:lang w:eastAsia="zh-CN"/>
        </w:rPr>
      </w:pPr>
      <w:r>
        <w:rPr>
          <w:rFonts w:ascii="宋体" w:hAnsi="宋体" w:eastAsia="宋体" w:cs="宋体"/>
          <w:spacing w:val="14"/>
          <w:sz w:val="20"/>
          <w:szCs w:val="20"/>
          <w:lang w:eastAsia="zh-CN"/>
        </w:rPr>
        <w:t>历史经验对市场的未来发展趋势做出估计和判断。常用的定性预测法有专家会议法和</w:t>
      </w:r>
      <w:r>
        <w:rPr>
          <w:rFonts w:ascii="宋体" w:hAnsi="宋体" w:eastAsia="宋体" w:cs="宋体"/>
          <w:spacing w:val="17"/>
          <w:sz w:val="20"/>
          <w:szCs w:val="20"/>
          <w:lang w:eastAsia="zh-CN"/>
        </w:rPr>
        <w:t xml:space="preserve"> </w:t>
      </w:r>
      <w:r>
        <w:rPr>
          <w:rFonts w:ascii="宋体" w:hAnsi="宋体" w:eastAsia="宋体" w:cs="宋体"/>
          <w:spacing w:val="6"/>
          <w:sz w:val="20"/>
          <w:szCs w:val="20"/>
          <w:lang w:eastAsia="zh-CN"/>
        </w:rPr>
        <w:t>德尔菲法。</w:t>
      </w:r>
    </w:p>
    <w:p w14:paraId="039A5CB9">
      <w:pPr>
        <w:spacing w:before="21" w:line="222" w:lineRule="auto"/>
        <w:ind w:left="482"/>
        <w:rPr>
          <w:rFonts w:hint="eastAsia" w:ascii="黑体" w:hAnsi="黑体" w:eastAsia="黑体" w:cs="黑体"/>
          <w:sz w:val="20"/>
          <w:szCs w:val="20"/>
          <w:lang w:eastAsia="zh-CN"/>
        </w:rPr>
      </w:pPr>
      <w:bookmarkStart w:id="134" w:name="bookmark241"/>
      <w:bookmarkEnd w:id="134"/>
      <w:r>
        <w:rPr>
          <w:rFonts w:ascii="宋体" w:hAnsi="宋体" w:eastAsia="宋体" w:cs="宋体"/>
          <w:b/>
          <w:bCs/>
          <w:spacing w:val="7"/>
          <w:sz w:val="20"/>
          <w:szCs w:val="20"/>
          <w:lang w:eastAsia="zh-CN"/>
        </w:rPr>
        <w:t>1.</w:t>
      </w:r>
      <w:r>
        <w:rPr>
          <w:rFonts w:ascii="黑体" w:hAnsi="黑体" w:eastAsia="黑体" w:cs="黑体"/>
          <w:b/>
          <w:bCs/>
          <w:spacing w:val="7"/>
          <w:sz w:val="20"/>
          <w:szCs w:val="20"/>
          <w:lang w:eastAsia="zh-CN"/>
        </w:rPr>
        <w:t>专家会议法</w:t>
      </w:r>
    </w:p>
    <w:p w14:paraId="53E3E5B8">
      <w:pPr>
        <w:spacing w:before="112" w:line="314" w:lineRule="auto"/>
        <w:ind w:left="19" w:right="92" w:firstLine="459"/>
        <w:jc w:val="both"/>
        <w:rPr>
          <w:rFonts w:hint="eastAsia" w:ascii="宋体" w:hAnsi="宋体" w:eastAsia="宋体" w:cs="宋体"/>
          <w:sz w:val="20"/>
          <w:szCs w:val="20"/>
          <w:lang w:eastAsia="zh-CN"/>
        </w:rPr>
      </w:pPr>
      <w:r>
        <w:rPr>
          <w:rFonts w:ascii="宋体" w:hAnsi="宋体" w:eastAsia="宋体" w:cs="宋体"/>
          <w:spacing w:val="13"/>
          <w:sz w:val="20"/>
          <w:szCs w:val="20"/>
          <w:lang w:eastAsia="zh-CN"/>
        </w:rPr>
        <w:t>专家会议法是指由对预测对象有较丰富知识和经验的人员组成专家小组进行座谈</w:t>
      </w:r>
      <w:r>
        <w:rPr>
          <w:rFonts w:ascii="宋体" w:hAnsi="宋体" w:eastAsia="宋体" w:cs="宋体"/>
          <w:spacing w:val="12"/>
          <w:sz w:val="20"/>
          <w:szCs w:val="20"/>
          <w:lang w:eastAsia="zh-CN"/>
        </w:rPr>
        <w:t xml:space="preserve"> </w:t>
      </w:r>
      <w:r>
        <w:rPr>
          <w:rFonts w:ascii="宋体" w:hAnsi="宋体" w:eastAsia="宋体" w:cs="宋体"/>
          <w:spacing w:val="14"/>
          <w:sz w:val="20"/>
          <w:szCs w:val="20"/>
          <w:lang w:eastAsia="zh-CN"/>
        </w:rPr>
        <w:t>讨论，互相启发、集思广益，最终形成预测结果的方法。专家会议法一般在历史资料</w:t>
      </w:r>
      <w:r>
        <w:rPr>
          <w:rFonts w:ascii="宋体" w:hAnsi="宋体" w:eastAsia="宋体" w:cs="宋体"/>
          <w:spacing w:val="8"/>
          <w:sz w:val="20"/>
          <w:szCs w:val="20"/>
          <w:lang w:eastAsia="zh-CN"/>
        </w:rPr>
        <w:t xml:space="preserve"> 不全时采用，较适合新品卷烟预测。</w:t>
      </w:r>
    </w:p>
    <w:p w14:paraId="68F0ACBE">
      <w:pPr>
        <w:spacing w:before="17" w:line="315" w:lineRule="auto"/>
        <w:ind w:left="19" w:right="86" w:firstLine="459"/>
        <w:jc w:val="both"/>
        <w:rPr>
          <w:rFonts w:hint="eastAsia" w:ascii="宋体" w:hAnsi="宋体" w:eastAsia="宋体" w:cs="宋体"/>
          <w:sz w:val="20"/>
          <w:szCs w:val="20"/>
          <w:lang w:eastAsia="zh-CN"/>
        </w:rPr>
      </w:pPr>
      <w:r>
        <w:rPr>
          <w:rFonts w:ascii="宋体" w:hAnsi="宋体" w:eastAsia="宋体" w:cs="宋体"/>
          <w:spacing w:val="13"/>
          <w:sz w:val="20"/>
          <w:szCs w:val="20"/>
          <w:lang w:eastAsia="zh-CN"/>
        </w:rPr>
        <w:t>专家会议法的优点有：有助于专家们交换意见，弥补个人意见的不足；有利于在</w:t>
      </w:r>
      <w:r>
        <w:rPr>
          <w:rFonts w:ascii="宋体" w:hAnsi="宋体" w:eastAsia="宋体" w:cs="宋体"/>
          <w:spacing w:val="14"/>
          <w:sz w:val="20"/>
          <w:szCs w:val="20"/>
          <w:lang w:eastAsia="zh-CN"/>
        </w:rPr>
        <w:t xml:space="preserve"> 短期内得到创造性成果，为决策提供预测依据。专家会议法的缺点有：易受到自身心 </w:t>
      </w:r>
      <w:r>
        <w:rPr>
          <w:rFonts w:ascii="宋体" w:hAnsi="宋体" w:eastAsia="宋体" w:cs="宋体"/>
          <w:spacing w:val="8"/>
          <w:sz w:val="20"/>
          <w:szCs w:val="20"/>
          <w:lang w:eastAsia="zh-CN"/>
        </w:rPr>
        <w:t>理因素影响；易受到其他专家意见的影响。</w:t>
      </w:r>
    </w:p>
    <w:p w14:paraId="741FDA40">
      <w:pPr>
        <w:spacing w:before="36" w:line="223" w:lineRule="auto"/>
        <w:ind w:left="482"/>
        <w:rPr>
          <w:rFonts w:hint="eastAsia" w:ascii="黑体" w:hAnsi="黑体" w:eastAsia="黑体" w:cs="黑体"/>
          <w:sz w:val="20"/>
          <w:szCs w:val="20"/>
          <w:lang w:eastAsia="zh-CN"/>
        </w:rPr>
      </w:pPr>
      <w:r>
        <w:rPr>
          <w:rFonts w:ascii="宋体" w:hAnsi="宋体" w:eastAsia="宋体" w:cs="宋体"/>
          <w:b/>
          <w:bCs/>
          <w:spacing w:val="5"/>
          <w:sz w:val="20"/>
          <w:szCs w:val="20"/>
          <w:lang w:eastAsia="zh-CN"/>
        </w:rPr>
        <w:t>2.</w:t>
      </w:r>
      <w:r>
        <w:rPr>
          <w:rFonts w:ascii="宋体" w:hAnsi="宋体" w:eastAsia="宋体" w:cs="宋体"/>
          <w:spacing w:val="-50"/>
          <w:sz w:val="20"/>
          <w:szCs w:val="20"/>
          <w:lang w:eastAsia="zh-CN"/>
        </w:rPr>
        <w:t xml:space="preserve"> </w:t>
      </w:r>
      <w:r>
        <w:rPr>
          <w:rFonts w:ascii="黑体" w:hAnsi="黑体" w:eastAsia="黑体" w:cs="黑体"/>
          <w:b/>
          <w:bCs/>
          <w:spacing w:val="5"/>
          <w:sz w:val="20"/>
          <w:szCs w:val="20"/>
          <w:lang w:eastAsia="zh-CN"/>
        </w:rPr>
        <w:t>德尔菲法</w:t>
      </w:r>
    </w:p>
    <w:p w14:paraId="0504B24E">
      <w:pPr>
        <w:spacing w:before="99" w:line="320" w:lineRule="auto"/>
        <w:ind w:left="19" w:right="93" w:firstLine="459"/>
        <w:rPr>
          <w:rFonts w:hint="eastAsia" w:ascii="宋体" w:hAnsi="宋体" w:eastAsia="宋体" w:cs="宋体"/>
          <w:sz w:val="20"/>
          <w:szCs w:val="20"/>
          <w:lang w:eastAsia="zh-CN"/>
        </w:rPr>
      </w:pPr>
      <w:r>
        <w:rPr>
          <w:rFonts w:ascii="宋体" w:hAnsi="宋体" w:eastAsia="宋体" w:cs="宋体"/>
          <w:spacing w:val="13"/>
          <w:sz w:val="20"/>
          <w:szCs w:val="20"/>
          <w:lang w:eastAsia="zh-CN"/>
        </w:rPr>
        <w:t>德尔菲法是由企业组成一个专门的机构，包括若干专家和组织者，按照规定的程</w:t>
      </w:r>
      <w:r>
        <w:rPr>
          <w:rFonts w:ascii="宋体" w:hAnsi="宋体" w:eastAsia="宋体" w:cs="宋体"/>
          <w:spacing w:val="10"/>
          <w:sz w:val="20"/>
          <w:szCs w:val="20"/>
          <w:lang w:eastAsia="zh-CN"/>
        </w:rPr>
        <w:t xml:space="preserve"> </w:t>
      </w:r>
      <w:r>
        <w:rPr>
          <w:rFonts w:ascii="宋体" w:hAnsi="宋体" w:eastAsia="宋体" w:cs="宋体"/>
          <w:spacing w:val="5"/>
          <w:sz w:val="20"/>
          <w:szCs w:val="20"/>
          <w:lang w:eastAsia="zh-CN"/>
        </w:rPr>
        <w:t>序，“背靠背”地征询专家对未来市场的意见或者判断，然后进行预测的方法。</w:t>
      </w:r>
    </w:p>
    <w:p w14:paraId="203900ED">
      <w:pPr>
        <w:spacing w:before="8" w:line="301" w:lineRule="auto"/>
        <w:ind w:left="19" w:right="93" w:firstLine="459"/>
        <w:rPr>
          <w:rFonts w:hint="eastAsia" w:ascii="宋体" w:hAnsi="宋体" w:eastAsia="宋体" w:cs="宋体"/>
          <w:sz w:val="20"/>
          <w:szCs w:val="20"/>
          <w:lang w:eastAsia="zh-CN"/>
        </w:rPr>
      </w:pPr>
      <w:r>
        <w:rPr>
          <w:rFonts w:ascii="宋体" w:hAnsi="宋体" w:eastAsia="宋体" w:cs="宋体"/>
          <w:spacing w:val="13"/>
          <w:sz w:val="20"/>
          <w:szCs w:val="20"/>
          <w:lang w:eastAsia="zh-CN"/>
        </w:rPr>
        <w:t>德尔菲法本质上是一种反馈匿名函询法，它有三个明显区别于其他专家预测方法</w:t>
      </w:r>
      <w:r>
        <w:rPr>
          <w:rFonts w:ascii="宋体" w:hAnsi="宋体" w:eastAsia="宋体" w:cs="宋体"/>
          <w:spacing w:val="10"/>
          <w:sz w:val="20"/>
          <w:szCs w:val="20"/>
          <w:lang w:eastAsia="zh-CN"/>
        </w:rPr>
        <w:t xml:space="preserve"> </w:t>
      </w:r>
      <w:r>
        <w:rPr>
          <w:rFonts w:ascii="宋体" w:hAnsi="宋体" w:eastAsia="宋体" w:cs="宋体"/>
          <w:spacing w:val="8"/>
          <w:sz w:val="20"/>
          <w:szCs w:val="20"/>
          <w:lang w:eastAsia="zh-CN"/>
        </w:rPr>
        <w:t>的特点：匿名性、反馈性、趋同性。</w:t>
      </w:r>
    </w:p>
    <w:p w14:paraId="45E54C7A">
      <w:pPr>
        <w:spacing w:before="48" w:line="219" w:lineRule="auto"/>
        <w:ind w:left="479"/>
        <w:rPr>
          <w:rFonts w:hint="eastAsia" w:ascii="宋体" w:hAnsi="宋体" w:eastAsia="宋体" w:cs="宋体"/>
          <w:sz w:val="20"/>
          <w:szCs w:val="20"/>
          <w:lang w:eastAsia="zh-CN"/>
        </w:rPr>
      </w:pPr>
      <w:r>
        <w:rPr>
          <w:rFonts w:ascii="宋体" w:hAnsi="宋体" w:eastAsia="宋体" w:cs="宋体"/>
          <w:spacing w:val="5"/>
          <w:sz w:val="20"/>
          <w:szCs w:val="20"/>
          <w:lang w:eastAsia="zh-CN"/>
        </w:rPr>
        <w:t>德尔菲法的具体步骤如下：</w:t>
      </w:r>
    </w:p>
    <w:p w14:paraId="08B3CFFF">
      <w:pPr>
        <w:spacing w:before="114" w:line="314" w:lineRule="auto"/>
        <w:ind w:left="19" w:right="89" w:firstLine="459"/>
        <w:rPr>
          <w:rFonts w:hint="eastAsia" w:ascii="宋体" w:hAnsi="宋体" w:eastAsia="宋体" w:cs="宋体"/>
          <w:sz w:val="20"/>
          <w:szCs w:val="20"/>
          <w:lang w:eastAsia="zh-CN"/>
        </w:rPr>
      </w:pPr>
      <w:r>
        <w:rPr>
          <w:rFonts w:ascii="宋体" w:hAnsi="宋体" w:eastAsia="宋体" w:cs="宋体"/>
          <w:spacing w:val="13"/>
          <w:sz w:val="20"/>
          <w:szCs w:val="20"/>
          <w:lang w:eastAsia="zh-CN"/>
        </w:rPr>
        <w:t>第一步，选择专家组成员。专家组成员应包括来自不同岗位且了解预测对象的专</w:t>
      </w:r>
      <w:r>
        <w:rPr>
          <w:rFonts w:ascii="宋体" w:hAnsi="宋体" w:eastAsia="宋体" w:cs="宋体"/>
          <w:spacing w:val="14"/>
          <w:sz w:val="20"/>
          <w:szCs w:val="20"/>
          <w:lang w:eastAsia="zh-CN"/>
        </w:rPr>
        <w:t xml:space="preserve"> 业人员或管理人员，如市场经理和客户经理等基层营销人员、营销部门负责人、企业</w:t>
      </w:r>
      <w:r>
        <w:rPr>
          <w:rFonts w:ascii="宋体" w:hAnsi="宋体" w:eastAsia="宋体" w:cs="宋体"/>
          <w:spacing w:val="8"/>
          <w:sz w:val="20"/>
          <w:szCs w:val="20"/>
          <w:lang w:eastAsia="zh-CN"/>
        </w:rPr>
        <w:t xml:space="preserve"> </w:t>
      </w:r>
      <w:r>
        <w:rPr>
          <w:rFonts w:ascii="宋体" w:hAnsi="宋体" w:eastAsia="宋体" w:cs="宋体"/>
          <w:spacing w:val="5"/>
          <w:sz w:val="20"/>
          <w:szCs w:val="20"/>
          <w:lang w:eastAsia="zh-CN"/>
        </w:rPr>
        <w:t>主管领导等中高层管理人员。</w:t>
      </w:r>
    </w:p>
    <w:p w14:paraId="753F1DC9">
      <w:pPr>
        <w:spacing w:before="29" w:line="335" w:lineRule="auto"/>
        <w:ind w:left="19" w:right="77" w:firstLine="459"/>
        <w:jc w:val="both"/>
        <w:rPr>
          <w:rFonts w:hint="eastAsia" w:ascii="宋体" w:hAnsi="宋体" w:eastAsia="宋体" w:cs="宋体"/>
          <w:sz w:val="16"/>
          <w:szCs w:val="16"/>
          <w:lang w:eastAsia="zh-CN"/>
        </w:rPr>
      </w:pPr>
      <w:r>
        <w:rPr>
          <w:rFonts w:ascii="宋体" w:hAnsi="宋体" w:eastAsia="宋体" w:cs="宋体"/>
          <w:spacing w:val="14"/>
          <w:sz w:val="20"/>
          <w:szCs w:val="20"/>
          <w:lang w:eastAsia="zh-CN"/>
        </w:rPr>
        <w:t>第二步，开放式的首轮调研。由组织者向专家发放开放式的调</w:t>
      </w:r>
      <w:r>
        <w:rPr>
          <w:rFonts w:ascii="宋体" w:hAnsi="宋体" w:eastAsia="宋体" w:cs="宋体"/>
          <w:spacing w:val="13"/>
          <w:sz w:val="20"/>
          <w:szCs w:val="20"/>
          <w:lang w:eastAsia="zh-CN"/>
        </w:rPr>
        <w:t>研表，提出预测问</w:t>
      </w:r>
      <w:r>
        <w:rPr>
          <w:rFonts w:ascii="宋体" w:hAnsi="宋体" w:eastAsia="宋体" w:cs="宋体"/>
          <w:sz w:val="20"/>
          <w:szCs w:val="20"/>
          <w:lang w:eastAsia="zh-CN"/>
        </w:rPr>
        <w:t xml:space="preserve"> </w:t>
      </w:r>
      <w:r>
        <w:rPr>
          <w:rFonts w:ascii="宋体" w:hAnsi="宋体" w:eastAsia="宋体" w:cs="宋体"/>
          <w:spacing w:val="14"/>
          <w:sz w:val="20"/>
          <w:szCs w:val="20"/>
          <w:lang w:eastAsia="zh-CN"/>
        </w:rPr>
        <w:t>题，请专家围绕预测问题提出预测意见，组织者汇总整理专家意见，整理出第二张调</w:t>
      </w:r>
      <w:r>
        <w:rPr>
          <w:rFonts w:ascii="宋体" w:hAnsi="宋体" w:eastAsia="宋体" w:cs="宋体"/>
          <w:spacing w:val="17"/>
          <w:sz w:val="20"/>
          <w:szCs w:val="20"/>
          <w:lang w:eastAsia="zh-CN"/>
        </w:rPr>
        <w:t xml:space="preserve"> </w:t>
      </w:r>
      <w:r>
        <w:rPr>
          <w:rFonts w:ascii="宋体" w:hAnsi="宋体" w:eastAsia="宋体" w:cs="宋体"/>
          <w:spacing w:val="-5"/>
          <w:sz w:val="16"/>
          <w:szCs w:val="16"/>
          <w:lang w:eastAsia="zh-CN"/>
        </w:rPr>
        <w:t>研 表</w:t>
      </w:r>
      <w:r>
        <w:rPr>
          <w:rFonts w:ascii="宋体" w:hAnsi="宋体" w:eastAsia="宋体" w:cs="宋体"/>
          <w:spacing w:val="-8"/>
          <w:sz w:val="16"/>
          <w:szCs w:val="16"/>
          <w:lang w:eastAsia="zh-CN"/>
        </w:rPr>
        <w:t xml:space="preserve"> </w:t>
      </w:r>
      <w:r>
        <w:rPr>
          <w:rFonts w:ascii="宋体" w:hAnsi="宋体" w:eastAsia="宋体" w:cs="宋体"/>
          <w:spacing w:val="-5"/>
          <w:sz w:val="16"/>
          <w:szCs w:val="16"/>
          <w:lang w:eastAsia="zh-CN"/>
        </w:rPr>
        <w:t>。</w:t>
      </w:r>
    </w:p>
    <w:p w14:paraId="1166920C">
      <w:pPr>
        <w:spacing w:before="32" w:line="311" w:lineRule="auto"/>
        <w:ind w:left="19" w:firstLine="459"/>
        <w:rPr>
          <w:rFonts w:hint="eastAsia" w:ascii="宋体" w:hAnsi="宋体" w:eastAsia="宋体" w:cs="宋体"/>
          <w:sz w:val="20"/>
          <w:szCs w:val="20"/>
          <w:lang w:eastAsia="zh-CN"/>
        </w:rPr>
      </w:pPr>
      <w:r>
        <w:rPr>
          <w:rFonts w:ascii="宋体" w:hAnsi="宋体" w:eastAsia="宋体" w:cs="宋体"/>
          <w:spacing w:val="16"/>
          <w:sz w:val="20"/>
          <w:szCs w:val="20"/>
          <w:lang w:eastAsia="zh-CN"/>
        </w:rPr>
        <w:t>第三步，评价式的第二轮调研。专家对第二张调研表所列的每个事件做出评价，</w:t>
      </w:r>
      <w:r>
        <w:rPr>
          <w:rFonts w:ascii="宋体" w:hAnsi="宋体" w:eastAsia="宋体" w:cs="宋体"/>
          <w:sz w:val="20"/>
          <w:szCs w:val="20"/>
          <w:lang w:eastAsia="zh-CN"/>
        </w:rPr>
        <w:t xml:space="preserve"> </w:t>
      </w:r>
      <w:r>
        <w:rPr>
          <w:rFonts w:ascii="宋体" w:hAnsi="宋体" w:eastAsia="宋体" w:cs="宋体"/>
          <w:spacing w:val="9"/>
          <w:sz w:val="20"/>
          <w:szCs w:val="20"/>
          <w:lang w:eastAsia="zh-CN"/>
        </w:rPr>
        <w:t>组织者统计处理专家意见，整理出第三张调研表。</w:t>
      </w:r>
    </w:p>
    <w:p w14:paraId="26FD8ABC">
      <w:pPr>
        <w:spacing w:before="27" w:line="310" w:lineRule="auto"/>
        <w:ind w:left="19" w:right="78" w:firstLine="459"/>
        <w:rPr>
          <w:rFonts w:hint="eastAsia" w:ascii="宋体" w:hAnsi="宋体" w:eastAsia="宋体" w:cs="宋体"/>
          <w:sz w:val="20"/>
          <w:szCs w:val="20"/>
          <w:lang w:eastAsia="zh-CN"/>
        </w:rPr>
      </w:pPr>
      <w:r>
        <w:rPr>
          <w:rFonts w:ascii="宋体" w:hAnsi="宋体" w:eastAsia="宋体" w:cs="宋体"/>
          <w:spacing w:val="14"/>
          <w:sz w:val="20"/>
          <w:szCs w:val="20"/>
          <w:lang w:eastAsia="zh-CN"/>
        </w:rPr>
        <w:t>第四步，重审式的第三轮调研。发放第三张调研表，请专</w:t>
      </w:r>
      <w:r>
        <w:rPr>
          <w:rFonts w:ascii="宋体" w:hAnsi="宋体" w:eastAsia="宋体" w:cs="宋体"/>
          <w:spacing w:val="13"/>
          <w:sz w:val="20"/>
          <w:szCs w:val="20"/>
          <w:lang w:eastAsia="zh-CN"/>
        </w:rPr>
        <w:t>家重审讨论，组织者回</w:t>
      </w:r>
      <w:r>
        <w:rPr>
          <w:rFonts w:ascii="宋体" w:hAnsi="宋体" w:eastAsia="宋体" w:cs="宋体"/>
          <w:sz w:val="20"/>
          <w:szCs w:val="20"/>
          <w:lang w:eastAsia="zh-CN"/>
        </w:rPr>
        <w:t xml:space="preserve"> </w:t>
      </w:r>
      <w:r>
        <w:rPr>
          <w:rFonts w:ascii="宋体" w:hAnsi="宋体" w:eastAsia="宋体" w:cs="宋体"/>
          <w:spacing w:val="9"/>
          <w:sz w:val="20"/>
          <w:szCs w:val="20"/>
          <w:lang w:eastAsia="zh-CN"/>
        </w:rPr>
        <w:t>收专家们的新争论和新意见，总结专家观点，形成第四张调研</w:t>
      </w:r>
      <w:r>
        <w:rPr>
          <w:rFonts w:ascii="宋体" w:hAnsi="宋体" w:eastAsia="宋体" w:cs="宋体"/>
          <w:spacing w:val="8"/>
          <w:sz w:val="20"/>
          <w:szCs w:val="20"/>
          <w:lang w:eastAsia="zh-CN"/>
        </w:rPr>
        <w:t>表。</w:t>
      </w:r>
    </w:p>
    <w:p w14:paraId="67C026DC">
      <w:pPr>
        <w:spacing w:before="28" w:line="312" w:lineRule="auto"/>
        <w:ind w:left="19" w:right="75" w:firstLine="459"/>
        <w:rPr>
          <w:rFonts w:hint="eastAsia" w:ascii="宋体" w:hAnsi="宋体" w:eastAsia="宋体" w:cs="宋体"/>
          <w:sz w:val="20"/>
          <w:szCs w:val="20"/>
          <w:lang w:eastAsia="zh-CN"/>
        </w:rPr>
      </w:pPr>
      <w:r>
        <w:rPr>
          <w:rFonts w:ascii="宋体" w:hAnsi="宋体" w:eastAsia="宋体" w:cs="宋体"/>
          <w:spacing w:val="14"/>
          <w:sz w:val="20"/>
          <w:szCs w:val="20"/>
          <w:lang w:eastAsia="zh-CN"/>
        </w:rPr>
        <w:t>第五步，复核式的第四轮调研。发放第四张调研表，专家再次评</w:t>
      </w:r>
      <w:r>
        <w:rPr>
          <w:rFonts w:ascii="宋体" w:hAnsi="宋体" w:eastAsia="宋体" w:cs="宋体"/>
          <w:spacing w:val="13"/>
          <w:sz w:val="20"/>
          <w:szCs w:val="20"/>
          <w:lang w:eastAsia="zh-CN"/>
        </w:rPr>
        <w:t>价和权衡，做出</w:t>
      </w:r>
      <w:r>
        <w:rPr>
          <w:rFonts w:ascii="宋体" w:hAnsi="宋体" w:eastAsia="宋体" w:cs="宋体"/>
          <w:sz w:val="20"/>
          <w:szCs w:val="20"/>
          <w:lang w:eastAsia="zh-CN"/>
        </w:rPr>
        <w:t xml:space="preserve"> </w:t>
      </w:r>
      <w:r>
        <w:rPr>
          <w:rFonts w:ascii="宋体" w:hAnsi="宋体" w:eastAsia="宋体" w:cs="宋体"/>
          <w:spacing w:val="6"/>
          <w:sz w:val="20"/>
          <w:szCs w:val="20"/>
          <w:lang w:eastAsia="zh-CN"/>
        </w:rPr>
        <w:t>新的预测。</w:t>
      </w:r>
    </w:p>
    <w:p w14:paraId="519FBA96">
      <w:pPr>
        <w:spacing w:before="24" w:line="314" w:lineRule="auto"/>
        <w:ind w:left="19" w:right="60" w:firstLine="459"/>
        <w:jc w:val="both"/>
        <w:rPr>
          <w:rFonts w:hint="eastAsia" w:ascii="宋体" w:hAnsi="宋体" w:eastAsia="宋体" w:cs="宋体"/>
          <w:sz w:val="20"/>
          <w:szCs w:val="20"/>
          <w:lang w:eastAsia="zh-CN"/>
        </w:rPr>
      </w:pPr>
      <w:r>
        <w:rPr>
          <w:rFonts w:ascii="宋体" w:hAnsi="宋体" w:eastAsia="宋体" w:cs="宋体"/>
          <w:spacing w:val="13"/>
          <w:sz w:val="20"/>
          <w:szCs w:val="20"/>
          <w:lang w:eastAsia="zh-CN"/>
        </w:rPr>
        <w:t>值得注意的是，并不是所有被预测的事件都要经过五步。有的事件可能在第三步</w:t>
      </w:r>
      <w:r>
        <w:rPr>
          <w:rFonts w:ascii="宋体" w:hAnsi="宋体" w:eastAsia="宋体" w:cs="宋体"/>
          <w:spacing w:val="14"/>
          <w:sz w:val="20"/>
          <w:szCs w:val="20"/>
          <w:lang w:eastAsia="zh-CN"/>
        </w:rPr>
        <w:t xml:space="preserve"> 就达到统一，而不必开展第四步；有的事件可能在第五步结束后，专家对各事件的预</w:t>
      </w:r>
      <w:r>
        <w:rPr>
          <w:rFonts w:ascii="宋体" w:hAnsi="宋体" w:eastAsia="宋体" w:cs="宋体"/>
          <w:sz w:val="20"/>
          <w:szCs w:val="20"/>
          <w:lang w:eastAsia="zh-CN"/>
        </w:rPr>
        <w:t xml:space="preserve"> </w:t>
      </w:r>
      <w:r>
        <w:rPr>
          <w:rFonts w:ascii="宋体" w:hAnsi="宋体" w:eastAsia="宋体" w:cs="宋体"/>
          <w:spacing w:val="9"/>
          <w:sz w:val="20"/>
          <w:szCs w:val="20"/>
          <w:lang w:eastAsia="zh-CN"/>
        </w:rPr>
        <w:t>测也不一定能够达到统一，在这种情况下，可以考虑用中位数与上下四分点来做结论。</w:t>
      </w:r>
    </w:p>
    <w:p w14:paraId="77C5DF36">
      <w:pPr>
        <w:spacing w:before="177" w:line="222" w:lineRule="auto"/>
        <w:ind w:left="483"/>
        <w:outlineLvl w:val="2"/>
        <w:rPr>
          <w:rFonts w:hint="eastAsia" w:ascii="黑体" w:hAnsi="黑体" w:eastAsia="黑体" w:cs="黑体"/>
          <w:sz w:val="24"/>
          <w:szCs w:val="24"/>
          <w:lang w:eastAsia="zh-CN"/>
        </w:rPr>
      </w:pPr>
      <w:bookmarkStart w:id="135" w:name="bookmark58"/>
      <w:bookmarkEnd w:id="135"/>
      <w:r>
        <w:rPr>
          <w:rFonts w:ascii="黑体" w:hAnsi="黑体" w:eastAsia="黑体" w:cs="黑体"/>
          <w:b/>
          <w:bCs/>
          <w:spacing w:val="-3"/>
          <w:sz w:val="24"/>
          <w:szCs w:val="24"/>
          <w:lang w:eastAsia="zh-CN"/>
        </w:rPr>
        <w:t>四、需求预测的实施</w:t>
      </w:r>
    </w:p>
    <w:p w14:paraId="7D1108D5">
      <w:pPr>
        <w:spacing w:before="283" w:line="305" w:lineRule="auto"/>
        <w:ind w:left="19" w:right="85" w:firstLine="459"/>
        <w:jc w:val="both"/>
        <w:rPr>
          <w:rFonts w:hint="eastAsia" w:ascii="宋体" w:hAnsi="宋体" w:eastAsia="宋体" w:cs="宋体"/>
          <w:sz w:val="20"/>
          <w:szCs w:val="20"/>
          <w:lang w:eastAsia="zh-CN"/>
        </w:rPr>
      </w:pPr>
      <w:r>
        <w:rPr>
          <w:rFonts w:ascii="宋体" w:hAnsi="宋体" w:eastAsia="宋体" w:cs="宋体"/>
          <w:spacing w:val="13"/>
          <w:sz w:val="20"/>
          <w:szCs w:val="20"/>
          <w:lang w:eastAsia="zh-CN"/>
        </w:rPr>
        <w:t xml:space="preserve">需求预测的具体实施中，先预测出总量，然后将总量分解到各个品类上，得出各 </w:t>
      </w:r>
      <w:r>
        <w:rPr>
          <w:rFonts w:ascii="宋体" w:hAnsi="宋体" w:eastAsia="宋体" w:cs="宋体"/>
          <w:spacing w:val="14"/>
          <w:sz w:val="20"/>
          <w:szCs w:val="20"/>
          <w:lang w:eastAsia="zh-CN"/>
        </w:rPr>
        <w:t>品类的预测量，再参照每个品类中单品的历史销售数据等因素，计算出每个单品的预</w:t>
      </w:r>
      <w:r>
        <w:rPr>
          <w:rFonts w:ascii="宋体" w:hAnsi="宋体" w:eastAsia="宋体" w:cs="宋体"/>
          <w:spacing w:val="9"/>
          <w:sz w:val="20"/>
          <w:szCs w:val="20"/>
          <w:lang w:eastAsia="zh-CN"/>
        </w:rPr>
        <w:t xml:space="preserve"> </w:t>
      </w:r>
      <w:r>
        <w:rPr>
          <w:rFonts w:ascii="宋体" w:hAnsi="宋体" w:eastAsia="宋体" w:cs="宋体"/>
          <w:spacing w:val="14"/>
          <w:sz w:val="20"/>
          <w:szCs w:val="20"/>
          <w:lang w:eastAsia="zh-CN"/>
        </w:rPr>
        <w:t>测量。需求预测需要在认真研究卷烟市场变化、科学研判市场形势、全面分析数据信</w:t>
      </w:r>
    </w:p>
    <w:p w14:paraId="118CDB14">
      <w:pPr>
        <w:spacing w:line="305" w:lineRule="auto"/>
        <w:rPr>
          <w:rFonts w:hint="eastAsia" w:ascii="宋体" w:hAnsi="宋体" w:eastAsia="宋体" w:cs="宋体"/>
          <w:sz w:val="20"/>
          <w:szCs w:val="20"/>
          <w:lang w:eastAsia="zh-CN"/>
        </w:rPr>
        <w:sectPr>
          <w:footerReference r:id="rId37" w:type="default"/>
          <w:pgSz w:w="10360" w:h="14720"/>
          <w:pgMar w:top="400" w:right="1099" w:bottom="787" w:left="1219" w:header="0" w:footer="571" w:gutter="0"/>
          <w:cols w:space="720" w:num="1"/>
        </w:sectPr>
      </w:pPr>
    </w:p>
    <w:p w14:paraId="63BD3FF1">
      <w:pPr>
        <w:pStyle w:val="2"/>
        <w:spacing w:line="356" w:lineRule="auto"/>
        <w:rPr>
          <w:lang w:eastAsia="zh-CN"/>
        </w:rPr>
      </w:pPr>
    </w:p>
    <w:p w14:paraId="6E4AEACC">
      <w:pPr>
        <w:tabs>
          <w:tab w:val="left" w:pos="4308"/>
        </w:tabs>
        <w:spacing w:before="55" w:line="222" w:lineRule="auto"/>
        <w:rPr>
          <w:rFonts w:ascii="Times New Roman" w:hAnsi="Times New Roman" w:eastAsia="Times New Roman" w:cs="Times New Roman"/>
          <w:sz w:val="13"/>
          <w:szCs w:val="13"/>
          <w:lang w:eastAsia="zh-CN"/>
        </w:rPr>
      </w:pPr>
      <w:r>
        <w:rPr>
          <w:rFonts w:ascii="黑体" w:hAnsi="黑体" w:eastAsia="黑体" w:cs="黑体"/>
          <w:strike/>
          <w:sz w:val="17"/>
          <w:szCs w:val="17"/>
          <w:lang w:eastAsia="zh-CN"/>
        </w:rPr>
        <w:tab/>
      </w:r>
      <w:r>
        <w:rPr>
          <w:rFonts w:ascii="黑体" w:hAnsi="黑体" w:eastAsia="黑体" w:cs="黑体"/>
          <w:spacing w:val="5"/>
          <w:sz w:val="17"/>
          <w:szCs w:val="17"/>
          <w:lang w:eastAsia="zh-CN"/>
        </w:rPr>
        <w:t xml:space="preserve">              </w:t>
      </w:r>
      <w:r>
        <w:rPr>
          <w:rFonts w:ascii="黑体" w:hAnsi="黑体" w:eastAsia="黑体" w:cs="黑体"/>
          <w:b/>
          <w:bCs/>
          <w:spacing w:val="-1"/>
          <w:sz w:val="17"/>
          <w:szCs w:val="17"/>
          <w:lang w:eastAsia="zh-CN"/>
        </w:rPr>
        <w:t>第一章</w:t>
      </w:r>
      <w:r>
        <w:rPr>
          <w:rFonts w:ascii="黑体" w:hAnsi="黑体" w:eastAsia="黑体" w:cs="黑体"/>
          <w:spacing w:val="24"/>
          <w:sz w:val="17"/>
          <w:szCs w:val="17"/>
          <w:lang w:eastAsia="zh-CN"/>
        </w:rPr>
        <w:t xml:space="preserve"> </w:t>
      </w:r>
      <w:r>
        <w:rPr>
          <w:rFonts w:ascii="黑体" w:hAnsi="黑体" w:eastAsia="黑体" w:cs="黑体"/>
          <w:b/>
          <w:bCs/>
          <w:spacing w:val="-1"/>
          <w:sz w:val="17"/>
          <w:szCs w:val="17"/>
          <w:lang w:eastAsia="zh-CN"/>
        </w:rPr>
        <w:t>市场营销</w:t>
      </w:r>
      <w:r>
        <w:rPr>
          <w:rFonts w:ascii="黑体" w:hAnsi="黑体" w:eastAsia="黑体" w:cs="黑体"/>
          <w:spacing w:val="-1"/>
          <w:sz w:val="17"/>
          <w:szCs w:val="17"/>
          <w:lang w:eastAsia="zh-CN"/>
        </w:rPr>
        <w:t xml:space="preserve">           </w:t>
      </w:r>
      <w:r>
        <w:rPr>
          <w:rFonts w:ascii="Times New Roman" w:hAnsi="Times New Roman" w:eastAsia="Times New Roman" w:cs="Times New Roman"/>
          <w:spacing w:val="-1"/>
          <w:sz w:val="13"/>
          <w:szCs w:val="13"/>
          <w:lang w:eastAsia="zh-CN"/>
        </w:rPr>
        <w:t>94</w:t>
      </w:r>
    </w:p>
    <w:p w14:paraId="4B1E83AD">
      <w:pPr>
        <w:spacing w:before="289" w:line="219" w:lineRule="auto"/>
        <w:ind w:left="29"/>
        <w:rPr>
          <w:rFonts w:hint="eastAsia" w:ascii="宋体" w:hAnsi="宋体" w:eastAsia="宋体" w:cs="宋体"/>
          <w:lang w:eastAsia="zh-CN"/>
        </w:rPr>
      </w:pPr>
      <w:r>
        <w:rPr>
          <w:rFonts w:ascii="宋体" w:hAnsi="宋体" w:eastAsia="宋体" w:cs="宋体"/>
          <w:spacing w:val="-1"/>
          <w:lang w:eastAsia="zh-CN"/>
        </w:rPr>
        <w:t>息的基础上，对不同类型需求预测使用恰当的预测方法。</w:t>
      </w:r>
    </w:p>
    <w:p w14:paraId="6CAE6F84">
      <w:pPr>
        <w:spacing w:before="200" w:line="222" w:lineRule="auto"/>
        <w:ind w:left="499"/>
        <w:rPr>
          <w:rFonts w:hint="eastAsia" w:ascii="仿宋" w:hAnsi="仿宋" w:eastAsia="仿宋" w:cs="仿宋"/>
          <w:lang w:eastAsia="zh-CN"/>
        </w:rPr>
      </w:pPr>
      <w:r>
        <w:rPr>
          <w:rFonts w:ascii="仿宋" w:hAnsi="仿宋" w:eastAsia="仿宋" w:cs="仿宋"/>
          <w:spacing w:val="-19"/>
          <w:lang w:eastAsia="zh-CN"/>
        </w:rPr>
        <w:t>(</w:t>
      </w:r>
      <w:r>
        <w:rPr>
          <w:rFonts w:ascii="仿宋" w:hAnsi="仿宋" w:eastAsia="仿宋" w:cs="仿宋"/>
          <w:spacing w:val="-36"/>
          <w:lang w:eastAsia="zh-CN"/>
        </w:rPr>
        <w:t xml:space="preserve"> </w:t>
      </w:r>
      <w:r>
        <w:rPr>
          <w:rFonts w:ascii="仿宋" w:hAnsi="仿宋" w:eastAsia="仿宋" w:cs="仿宋"/>
          <w:spacing w:val="-19"/>
          <w:lang w:eastAsia="zh-CN"/>
        </w:rPr>
        <w:t>一</w:t>
      </w:r>
      <w:r>
        <w:rPr>
          <w:rFonts w:ascii="仿宋" w:hAnsi="仿宋" w:eastAsia="仿宋" w:cs="仿宋"/>
          <w:spacing w:val="-47"/>
          <w:lang w:eastAsia="zh-CN"/>
        </w:rPr>
        <w:t xml:space="preserve"> </w:t>
      </w:r>
      <w:r>
        <w:rPr>
          <w:rFonts w:ascii="仿宋" w:hAnsi="仿宋" w:eastAsia="仿宋" w:cs="仿宋"/>
          <w:spacing w:val="-19"/>
          <w:lang w:eastAsia="zh-CN"/>
        </w:rPr>
        <w:t>)</w:t>
      </w:r>
      <w:r>
        <w:rPr>
          <w:rFonts w:ascii="仿宋" w:hAnsi="仿宋" w:eastAsia="仿宋" w:cs="仿宋"/>
          <w:spacing w:val="-34"/>
          <w:lang w:eastAsia="zh-CN"/>
        </w:rPr>
        <w:t xml:space="preserve"> </w:t>
      </w:r>
      <w:r>
        <w:rPr>
          <w:rFonts w:ascii="仿宋" w:hAnsi="仿宋" w:eastAsia="仿宋" w:cs="仿宋"/>
          <w:spacing w:val="-19"/>
          <w:lang w:eastAsia="zh-CN"/>
        </w:rPr>
        <w:t>需</w:t>
      </w:r>
      <w:r>
        <w:rPr>
          <w:rFonts w:ascii="仿宋" w:hAnsi="仿宋" w:eastAsia="仿宋" w:cs="仿宋"/>
          <w:spacing w:val="-37"/>
          <w:lang w:eastAsia="zh-CN"/>
        </w:rPr>
        <w:t xml:space="preserve"> </w:t>
      </w:r>
      <w:r>
        <w:rPr>
          <w:rFonts w:ascii="仿宋" w:hAnsi="仿宋" w:eastAsia="仿宋" w:cs="仿宋"/>
          <w:spacing w:val="-19"/>
          <w:lang w:eastAsia="zh-CN"/>
        </w:rPr>
        <w:t>求</w:t>
      </w:r>
      <w:r>
        <w:rPr>
          <w:rFonts w:ascii="仿宋" w:hAnsi="仿宋" w:eastAsia="仿宋" w:cs="仿宋"/>
          <w:spacing w:val="-40"/>
          <w:lang w:eastAsia="zh-CN"/>
        </w:rPr>
        <w:t xml:space="preserve"> </w:t>
      </w:r>
      <w:r>
        <w:rPr>
          <w:rFonts w:ascii="仿宋" w:hAnsi="仿宋" w:eastAsia="仿宋" w:cs="仿宋"/>
          <w:spacing w:val="-19"/>
          <w:lang w:eastAsia="zh-CN"/>
        </w:rPr>
        <w:t>预</w:t>
      </w:r>
      <w:r>
        <w:rPr>
          <w:rFonts w:ascii="仿宋" w:hAnsi="仿宋" w:eastAsia="仿宋" w:cs="仿宋"/>
          <w:spacing w:val="-42"/>
          <w:lang w:eastAsia="zh-CN"/>
        </w:rPr>
        <w:t xml:space="preserve"> </w:t>
      </w:r>
      <w:r>
        <w:rPr>
          <w:rFonts w:ascii="仿宋" w:hAnsi="仿宋" w:eastAsia="仿宋" w:cs="仿宋"/>
          <w:spacing w:val="-19"/>
          <w:lang w:eastAsia="zh-CN"/>
        </w:rPr>
        <w:t>测</w:t>
      </w:r>
      <w:r>
        <w:rPr>
          <w:rFonts w:ascii="仿宋" w:hAnsi="仿宋" w:eastAsia="仿宋" w:cs="仿宋"/>
          <w:spacing w:val="-30"/>
          <w:lang w:eastAsia="zh-CN"/>
        </w:rPr>
        <w:t xml:space="preserve"> </w:t>
      </w:r>
      <w:r>
        <w:rPr>
          <w:rFonts w:ascii="仿宋" w:hAnsi="仿宋" w:eastAsia="仿宋" w:cs="仿宋"/>
          <w:spacing w:val="-19"/>
          <w:lang w:eastAsia="zh-CN"/>
        </w:rPr>
        <w:t>的</w:t>
      </w:r>
      <w:r>
        <w:rPr>
          <w:rFonts w:ascii="仿宋" w:hAnsi="仿宋" w:eastAsia="仿宋" w:cs="仿宋"/>
          <w:spacing w:val="-38"/>
          <w:lang w:eastAsia="zh-CN"/>
        </w:rPr>
        <w:t xml:space="preserve"> </w:t>
      </w:r>
      <w:r>
        <w:rPr>
          <w:rFonts w:ascii="仿宋" w:hAnsi="仿宋" w:eastAsia="仿宋" w:cs="仿宋"/>
          <w:spacing w:val="-19"/>
          <w:lang w:eastAsia="zh-CN"/>
        </w:rPr>
        <w:t>原</w:t>
      </w:r>
      <w:r>
        <w:rPr>
          <w:rFonts w:ascii="仿宋" w:hAnsi="仿宋" w:eastAsia="仿宋" w:cs="仿宋"/>
          <w:spacing w:val="-40"/>
          <w:lang w:eastAsia="zh-CN"/>
        </w:rPr>
        <w:t xml:space="preserve"> </w:t>
      </w:r>
      <w:r>
        <w:rPr>
          <w:rFonts w:ascii="仿宋" w:hAnsi="仿宋" w:eastAsia="仿宋" w:cs="仿宋"/>
          <w:spacing w:val="-19"/>
          <w:lang w:eastAsia="zh-CN"/>
        </w:rPr>
        <w:t>则</w:t>
      </w:r>
    </w:p>
    <w:p w14:paraId="7AF91BD4">
      <w:pPr>
        <w:spacing w:before="145" w:line="213" w:lineRule="auto"/>
        <w:ind w:left="502"/>
        <w:rPr>
          <w:rFonts w:hint="eastAsia" w:ascii="黑体" w:hAnsi="黑体" w:eastAsia="黑体" w:cs="黑体"/>
          <w:lang w:eastAsia="zh-CN"/>
        </w:rPr>
      </w:pPr>
      <w:bookmarkStart w:id="136" w:name="bookmark242"/>
      <w:bookmarkEnd w:id="136"/>
      <w:r>
        <w:rPr>
          <w:rFonts w:ascii="宋体" w:hAnsi="宋体" w:eastAsia="宋体" w:cs="宋体"/>
          <w:b/>
          <w:bCs/>
          <w:spacing w:val="-2"/>
          <w:lang w:eastAsia="zh-CN"/>
        </w:rPr>
        <w:t>1.</w:t>
      </w:r>
      <w:r>
        <w:rPr>
          <w:rFonts w:ascii="黑体" w:hAnsi="黑体" w:eastAsia="黑体" w:cs="黑体"/>
          <w:b/>
          <w:bCs/>
          <w:spacing w:val="-2"/>
          <w:lang w:eastAsia="zh-CN"/>
        </w:rPr>
        <w:t>先总后分，层层细化</w:t>
      </w:r>
    </w:p>
    <w:p w14:paraId="41AD7E0A">
      <w:pPr>
        <w:spacing w:before="121" w:line="219" w:lineRule="auto"/>
        <w:ind w:left="490"/>
        <w:rPr>
          <w:rFonts w:hint="eastAsia" w:ascii="宋体" w:hAnsi="宋体" w:eastAsia="宋体" w:cs="宋体"/>
          <w:lang w:eastAsia="zh-CN"/>
        </w:rPr>
      </w:pPr>
      <w:r>
        <w:rPr>
          <w:rFonts w:ascii="宋体" w:hAnsi="宋体" w:eastAsia="宋体" w:cs="宋体"/>
          <w:lang w:eastAsia="zh-CN"/>
        </w:rPr>
        <w:t>应先对需求的总体情况进行预测，避免先分别预测再汇总造成预</w:t>
      </w:r>
      <w:r>
        <w:rPr>
          <w:rFonts w:ascii="宋体" w:hAnsi="宋体" w:eastAsia="宋体" w:cs="宋体"/>
          <w:spacing w:val="-1"/>
          <w:lang w:eastAsia="zh-CN"/>
        </w:rPr>
        <w:t>测误差的累加。</w:t>
      </w:r>
    </w:p>
    <w:p w14:paraId="37C9205F">
      <w:pPr>
        <w:spacing w:before="87" w:line="213" w:lineRule="auto"/>
        <w:ind w:left="502"/>
        <w:rPr>
          <w:rFonts w:hint="eastAsia" w:ascii="黑体" w:hAnsi="黑体" w:eastAsia="黑体" w:cs="黑体"/>
          <w:lang w:eastAsia="zh-CN"/>
        </w:rPr>
      </w:pPr>
      <w:r>
        <w:rPr>
          <w:rFonts w:ascii="宋体" w:hAnsi="宋体" w:eastAsia="宋体" w:cs="宋体"/>
          <w:b/>
          <w:bCs/>
          <w:spacing w:val="-1"/>
          <w:lang w:eastAsia="zh-CN"/>
        </w:rPr>
        <w:t>2.</w:t>
      </w:r>
      <w:r>
        <w:rPr>
          <w:rFonts w:ascii="黑体" w:hAnsi="黑体" w:eastAsia="黑体" w:cs="黑体"/>
          <w:b/>
          <w:bCs/>
          <w:spacing w:val="-1"/>
          <w:lang w:eastAsia="zh-CN"/>
        </w:rPr>
        <w:t>先趋势预测，再适当调整</w:t>
      </w:r>
    </w:p>
    <w:p w14:paraId="39EBB514">
      <w:pPr>
        <w:spacing w:before="122" w:line="294" w:lineRule="auto"/>
        <w:ind w:left="29" w:right="145" w:firstLine="470"/>
        <w:rPr>
          <w:rFonts w:hint="eastAsia" w:ascii="宋体" w:hAnsi="宋体" w:eastAsia="宋体" w:cs="宋体"/>
          <w:lang w:eastAsia="zh-CN"/>
        </w:rPr>
      </w:pPr>
      <w:r>
        <w:rPr>
          <w:rFonts w:ascii="宋体" w:hAnsi="宋体" w:eastAsia="宋体" w:cs="宋体"/>
          <w:spacing w:val="4"/>
          <w:lang w:eastAsia="zh-CN"/>
        </w:rPr>
        <w:t>先分析需求变化趋势，确定当期需求的基数，再具体</w:t>
      </w:r>
      <w:r>
        <w:rPr>
          <w:rFonts w:ascii="宋体" w:hAnsi="宋体" w:eastAsia="宋体" w:cs="宋体"/>
          <w:spacing w:val="3"/>
          <w:lang w:eastAsia="zh-CN"/>
        </w:rPr>
        <w:t>分析可能显著影响当期需求</w:t>
      </w:r>
      <w:r>
        <w:rPr>
          <w:rFonts w:ascii="宋体" w:hAnsi="宋体" w:eastAsia="宋体" w:cs="宋体"/>
          <w:lang w:eastAsia="zh-CN"/>
        </w:rPr>
        <w:t xml:space="preserve"> </w:t>
      </w:r>
      <w:r>
        <w:rPr>
          <w:rFonts w:ascii="宋体" w:hAnsi="宋体" w:eastAsia="宋体" w:cs="宋体"/>
          <w:spacing w:val="-3"/>
          <w:lang w:eastAsia="zh-CN"/>
        </w:rPr>
        <w:t>的因素，适当调整修正。</w:t>
      </w:r>
    </w:p>
    <w:p w14:paraId="228E8E91">
      <w:pPr>
        <w:spacing w:before="26" w:line="213" w:lineRule="auto"/>
        <w:ind w:left="502"/>
        <w:rPr>
          <w:rFonts w:hint="eastAsia" w:ascii="黑体" w:hAnsi="黑体" w:eastAsia="黑体" w:cs="黑体"/>
          <w:lang w:eastAsia="zh-CN"/>
        </w:rPr>
      </w:pPr>
      <w:r>
        <w:rPr>
          <w:rFonts w:ascii="宋体" w:hAnsi="宋体" w:eastAsia="宋体" w:cs="宋体"/>
          <w:b/>
          <w:bCs/>
          <w:spacing w:val="1"/>
          <w:lang w:eastAsia="zh-CN"/>
        </w:rPr>
        <w:t>3.</w:t>
      </w:r>
      <w:r>
        <w:rPr>
          <w:rFonts w:ascii="黑体" w:hAnsi="黑体" w:eastAsia="黑体" w:cs="黑体"/>
          <w:b/>
          <w:bCs/>
          <w:spacing w:val="1"/>
          <w:lang w:eastAsia="zh-CN"/>
        </w:rPr>
        <w:t>先易后难，逐项解决</w:t>
      </w:r>
    </w:p>
    <w:p w14:paraId="52002365">
      <w:pPr>
        <w:spacing w:before="112" w:line="219" w:lineRule="auto"/>
        <w:ind w:left="499"/>
        <w:rPr>
          <w:rFonts w:hint="eastAsia" w:ascii="宋体" w:hAnsi="宋体" w:eastAsia="宋体" w:cs="宋体"/>
          <w:lang w:eastAsia="zh-CN"/>
        </w:rPr>
      </w:pPr>
      <w:r>
        <w:rPr>
          <w:rFonts w:ascii="宋体" w:hAnsi="宋体" w:eastAsia="宋体" w:cs="宋体"/>
          <w:spacing w:val="-1"/>
          <w:lang w:eastAsia="zh-CN"/>
        </w:rPr>
        <w:t>在进行单品预测时，先进行常规单品预测，再进行波动或紧缺单品预测。</w:t>
      </w:r>
    </w:p>
    <w:p w14:paraId="6A5AC7E9">
      <w:pPr>
        <w:spacing w:before="196" w:line="219" w:lineRule="auto"/>
        <w:ind w:left="499"/>
        <w:rPr>
          <w:rFonts w:hint="eastAsia" w:ascii="仿宋" w:hAnsi="仿宋" w:eastAsia="仿宋" w:cs="仿宋"/>
          <w:lang w:eastAsia="zh-CN"/>
        </w:rPr>
      </w:pPr>
      <w:r>
        <w:rPr>
          <w:rFonts w:ascii="仿宋" w:hAnsi="仿宋" w:eastAsia="仿宋" w:cs="仿宋"/>
          <w:spacing w:val="38"/>
          <w:lang w:eastAsia="zh-CN"/>
        </w:rPr>
        <w:t>(二)需求预测的步骤</w:t>
      </w:r>
    </w:p>
    <w:p w14:paraId="37B416E7">
      <w:pPr>
        <w:spacing w:before="156" w:line="219" w:lineRule="auto"/>
        <w:ind w:left="499"/>
        <w:rPr>
          <w:rFonts w:hint="eastAsia" w:ascii="宋体" w:hAnsi="宋体" w:eastAsia="宋体" w:cs="宋体"/>
          <w:lang w:eastAsia="zh-CN"/>
        </w:rPr>
      </w:pPr>
      <w:r>
        <w:rPr>
          <w:rFonts w:ascii="宋体" w:hAnsi="宋体" w:eastAsia="宋体" w:cs="宋体"/>
          <w:spacing w:val="-1"/>
          <w:lang w:eastAsia="zh-CN"/>
        </w:rPr>
        <w:t>需求预测是一个完整的管理过程，通常分为如下三个步骤。</w:t>
      </w:r>
    </w:p>
    <w:p w14:paraId="12DF6CEB">
      <w:pPr>
        <w:spacing w:before="97" w:line="213" w:lineRule="auto"/>
        <w:ind w:left="502"/>
        <w:rPr>
          <w:rFonts w:hint="eastAsia" w:ascii="黑体" w:hAnsi="黑体" w:eastAsia="黑体" w:cs="黑体"/>
          <w:lang w:eastAsia="zh-CN"/>
        </w:rPr>
      </w:pPr>
      <w:r>
        <w:rPr>
          <w:rFonts w:ascii="宋体" w:hAnsi="宋体" w:eastAsia="宋体" w:cs="宋体"/>
          <w:b/>
          <w:bCs/>
          <w:spacing w:val="-1"/>
          <w:lang w:eastAsia="zh-CN"/>
        </w:rPr>
        <w:t>1.</w:t>
      </w:r>
      <w:r>
        <w:rPr>
          <w:rFonts w:ascii="黑体" w:hAnsi="黑体" w:eastAsia="黑体" w:cs="黑体"/>
          <w:b/>
          <w:bCs/>
          <w:spacing w:val="-1"/>
          <w:lang w:eastAsia="zh-CN"/>
        </w:rPr>
        <w:t>分析趋势，形成预测基数</w:t>
      </w:r>
    </w:p>
    <w:p w14:paraId="20623469">
      <w:pPr>
        <w:spacing w:before="110" w:line="299" w:lineRule="auto"/>
        <w:ind w:left="29" w:right="126" w:firstLine="470"/>
        <w:rPr>
          <w:rFonts w:hint="eastAsia" w:ascii="宋体" w:hAnsi="宋体" w:eastAsia="宋体" w:cs="宋体"/>
          <w:lang w:eastAsia="zh-CN"/>
        </w:rPr>
      </w:pPr>
      <w:r>
        <w:rPr>
          <w:rFonts w:ascii="宋体" w:hAnsi="宋体" w:eastAsia="宋体" w:cs="宋体"/>
          <w:spacing w:val="4"/>
          <w:lang w:eastAsia="zh-CN"/>
        </w:rPr>
        <w:t>此步骤重在总结历史，需要收集能反映历史需求的数据，并根据一些时间序列模</w:t>
      </w:r>
      <w:r>
        <w:rPr>
          <w:rFonts w:ascii="宋体" w:hAnsi="宋体" w:eastAsia="宋体" w:cs="宋体"/>
          <w:spacing w:val="7"/>
          <w:lang w:eastAsia="zh-CN"/>
        </w:rPr>
        <w:t xml:space="preserve"> </w:t>
      </w:r>
      <w:r>
        <w:rPr>
          <w:rFonts w:ascii="宋体" w:hAnsi="宋体" w:eastAsia="宋体" w:cs="宋体"/>
          <w:spacing w:val="-2"/>
          <w:lang w:eastAsia="zh-CN"/>
        </w:rPr>
        <w:t>型得出基础预测值。</w:t>
      </w:r>
    </w:p>
    <w:p w14:paraId="72816D18">
      <w:pPr>
        <w:spacing w:before="1" w:line="212" w:lineRule="auto"/>
        <w:ind w:left="499"/>
        <w:rPr>
          <w:rFonts w:hint="eastAsia" w:ascii="黑体" w:hAnsi="黑体" w:eastAsia="黑体" w:cs="黑体"/>
          <w:lang w:eastAsia="zh-CN"/>
        </w:rPr>
      </w:pPr>
      <w:r>
        <w:rPr>
          <w:rFonts w:ascii="宋体" w:hAnsi="宋体" w:eastAsia="宋体" w:cs="宋体"/>
          <w:spacing w:val="3"/>
          <w:lang w:eastAsia="zh-CN"/>
        </w:rPr>
        <w:t>2.</w:t>
      </w:r>
      <w:r>
        <w:rPr>
          <w:rFonts w:ascii="黑体" w:hAnsi="黑体" w:eastAsia="黑体" w:cs="黑体"/>
          <w:spacing w:val="3"/>
          <w:lang w:eastAsia="zh-CN"/>
        </w:rPr>
        <w:t>纳入影响因素，得出预测结果</w:t>
      </w:r>
    </w:p>
    <w:p w14:paraId="6A432076">
      <w:pPr>
        <w:spacing w:before="129" w:line="219" w:lineRule="auto"/>
        <w:ind w:left="499"/>
        <w:rPr>
          <w:rFonts w:hint="eastAsia" w:ascii="宋体" w:hAnsi="宋体" w:eastAsia="宋体" w:cs="宋体"/>
          <w:lang w:eastAsia="zh-CN"/>
        </w:rPr>
      </w:pPr>
      <w:r>
        <w:rPr>
          <w:rFonts w:ascii="宋体" w:hAnsi="宋体" w:eastAsia="宋体" w:cs="宋体"/>
          <w:lang w:eastAsia="zh-CN"/>
        </w:rPr>
        <w:t>此步骤重在预测未来，需要分析影响需求的</w:t>
      </w:r>
      <w:r>
        <w:rPr>
          <w:rFonts w:ascii="宋体" w:hAnsi="宋体" w:eastAsia="宋体" w:cs="宋体"/>
          <w:spacing w:val="-1"/>
          <w:lang w:eastAsia="zh-CN"/>
        </w:rPr>
        <w:t>因素及其影响程度，调整预测基数。</w:t>
      </w:r>
    </w:p>
    <w:p w14:paraId="2C413AB1">
      <w:pPr>
        <w:spacing w:before="107" w:line="222" w:lineRule="auto"/>
        <w:ind w:left="502"/>
        <w:rPr>
          <w:rFonts w:hint="eastAsia" w:ascii="黑体" w:hAnsi="黑体" w:eastAsia="黑体" w:cs="黑体"/>
          <w:lang w:eastAsia="zh-CN"/>
        </w:rPr>
      </w:pPr>
      <w:r>
        <w:rPr>
          <w:rFonts w:ascii="宋体" w:hAnsi="宋体" w:eastAsia="宋体" w:cs="宋体"/>
          <w:b/>
          <w:bCs/>
          <w:spacing w:val="3"/>
          <w:lang w:eastAsia="zh-CN"/>
        </w:rPr>
        <w:t>3.</w:t>
      </w:r>
      <w:r>
        <w:rPr>
          <w:rFonts w:ascii="黑体" w:hAnsi="黑体" w:eastAsia="黑体" w:cs="黑体"/>
          <w:b/>
          <w:bCs/>
          <w:spacing w:val="3"/>
          <w:lang w:eastAsia="zh-CN"/>
        </w:rPr>
        <w:t>定期进行预测回顾</w:t>
      </w:r>
    </w:p>
    <w:p w14:paraId="5D755A63">
      <w:pPr>
        <w:spacing w:before="90" w:line="294" w:lineRule="auto"/>
        <w:ind w:left="29" w:right="144" w:firstLine="470"/>
        <w:rPr>
          <w:rFonts w:hint="eastAsia" w:ascii="宋体" w:hAnsi="宋体" w:eastAsia="宋体" w:cs="宋体"/>
          <w:lang w:eastAsia="zh-CN"/>
        </w:rPr>
      </w:pPr>
      <w:r>
        <w:rPr>
          <w:rFonts w:ascii="宋体" w:hAnsi="宋体" w:eastAsia="宋体" w:cs="宋体"/>
          <w:spacing w:val="4"/>
          <w:lang w:eastAsia="zh-CN"/>
        </w:rPr>
        <w:t>此步骤重在总结提升，需要将实际销售值与预测值比较</w:t>
      </w:r>
      <w:r>
        <w:rPr>
          <w:rFonts w:ascii="宋体" w:hAnsi="宋体" w:eastAsia="宋体" w:cs="宋体"/>
          <w:spacing w:val="3"/>
          <w:lang w:eastAsia="zh-CN"/>
        </w:rPr>
        <w:t>，分析偏差原因，这将有</w:t>
      </w:r>
      <w:r>
        <w:rPr>
          <w:rFonts w:ascii="宋体" w:hAnsi="宋体" w:eastAsia="宋体" w:cs="宋体"/>
          <w:lang w:eastAsia="zh-CN"/>
        </w:rPr>
        <w:t xml:space="preserve"> </w:t>
      </w:r>
      <w:r>
        <w:rPr>
          <w:rFonts w:ascii="宋体" w:hAnsi="宋体" w:eastAsia="宋体" w:cs="宋体"/>
          <w:spacing w:val="-1"/>
          <w:lang w:eastAsia="zh-CN"/>
        </w:rPr>
        <w:t>助于修正预测中的偏差，提高预测工作科学性。</w:t>
      </w:r>
    </w:p>
    <w:p w14:paraId="7A1969BE">
      <w:pPr>
        <w:spacing w:before="132" w:line="223" w:lineRule="auto"/>
        <w:ind w:left="499"/>
        <w:rPr>
          <w:rFonts w:hint="eastAsia" w:ascii="仿宋" w:hAnsi="仿宋" w:eastAsia="仿宋" w:cs="仿宋"/>
          <w:lang w:eastAsia="zh-CN"/>
        </w:rPr>
      </w:pPr>
      <w:r>
        <w:rPr>
          <w:rFonts w:ascii="仿宋" w:hAnsi="仿宋" w:eastAsia="仿宋" w:cs="仿宋"/>
          <w:spacing w:val="-19"/>
          <w:lang w:eastAsia="zh-CN"/>
        </w:rPr>
        <w:t>(</w:t>
      </w:r>
      <w:r>
        <w:rPr>
          <w:rFonts w:ascii="仿宋" w:hAnsi="仿宋" w:eastAsia="仿宋" w:cs="仿宋"/>
          <w:spacing w:val="-21"/>
          <w:lang w:eastAsia="zh-CN"/>
        </w:rPr>
        <w:t xml:space="preserve"> </w:t>
      </w:r>
      <w:r>
        <w:rPr>
          <w:rFonts w:ascii="仿宋" w:hAnsi="仿宋" w:eastAsia="仿宋" w:cs="仿宋"/>
          <w:spacing w:val="-19"/>
          <w:lang w:eastAsia="zh-CN"/>
        </w:rPr>
        <w:t>三</w:t>
      </w:r>
      <w:r>
        <w:rPr>
          <w:rFonts w:ascii="仿宋" w:hAnsi="仿宋" w:eastAsia="仿宋" w:cs="仿宋"/>
          <w:spacing w:val="-36"/>
          <w:lang w:eastAsia="zh-CN"/>
        </w:rPr>
        <w:t xml:space="preserve"> </w:t>
      </w:r>
      <w:r>
        <w:rPr>
          <w:rFonts w:ascii="仿宋" w:hAnsi="仿宋" w:eastAsia="仿宋" w:cs="仿宋"/>
          <w:spacing w:val="-19"/>
          <w:lang w:eastAsia="zh-CN"/>
        </w:rPr>
        <w:t>)</w:t>
      </w:r>
      <w:r>
        <w:rPr>
          <w:rFonts w:ascii="仿宋" w:hAnsi="仿宋" w:eastAsia="仿宋" w:cs="仿宋"/>
          <w:spacing w:val="-21"/>
          <w:lang w:eastAsia="zh-CN"/>
        </w:rPr>
        <w:t xml:space="preserve"> </w:t>
      </w:r>
      <w:r>
        <w:rPr>
          <w:rFonts w:ascii="仿宋" w:hAnsi="仿宋" w:eastAsia="仿宋" w:cs="仿宋"/>
          <w:spacing w:val="-19"/>
          <w:lang w:eastAsia="zh-CN"/>
        </w:rPr>
        <w:t>总</w:t>
      </w:r>
      <w:r>
        <w:rPr>
          <w:rFonts w:ascii="仿宋" w:hAnsi="仿宋" w:eastAsia="仿宋" w:cs="仿宋"/>
          <w:spacing w:val="-27"/>
          <w:lang w:eastAsia="zh-CN"/>
        </w:rPr>
        <w:t xml:space="preserve"> </w:t>
      </w:r>
      <w:r>
        <w:rPr>
          <w:rFonts w:ascii="仿宋" w:hAnsi="仿宋" w:eastAsia="仿宋" w:cs="仿宋"/>
          <w:spacing w:val="-19"/>
          <w:lang w:eastAsia="zh-CN"/>
        </w:rPr>
        <w:t>量</w:t>
      </w:r>
      <w:r>
        <w:rPr>
          <w:rFonts w:ascii="仿宋" w:hAnsi="仿宋" w:eastAsia="仿宋" w:cs="仿宋"/>
          <w:spacing w:val="-28"/>
          <w:lang w:eastAsia="zh-CN"/>
        </w:rPr>
        <w:t xml:space="preserve"> </w:t>
      </w:r>
      <w:r>
        <w:rPr>
          <w:rFonts w:ascii="仿宋" w:hAnsi="仿宋" w:eastAsia="仿宋" w:cs="仿宋"/>
          <w:spacing w:val="-19"/>
          <w:lang w:eastAsia="zh-CN"/>
        </w:rPr>
        <w:t>预</w:t>
      </w:r>
      <w:r>
        <w:rPr>
          <w:rFonts w:ascii="仿宋" w:hAnsi="仿宋" w:eastAsia="仿宋" w:cs="仿宋"/>
          <w:spacing w:val="-30"/>
          <w:lang w:eastAsia="zh-CN"/>
        </w:rPr>
        <w:t xml:space="preserve"> </w:t>
      </w:r>
      <w:r>
        <w:rPr>
          <w:rFonts w:ascii="仿宋" w:hAnsi="仿宋" w:eastAsia="仿宋" w:cs="仿宋"/>
          <w:spacing w:val="-19"/>
          <w:lang w:eastAsia="zh-CN"/>
        </w:rPr>
        <w:t>测</w:t>
      </w:r>
    </w:p>
    <w:p w14:paraId="3BFA9FCD">
      <w:pPr>
        <w:spacing w:before="152" w:line="222" w:lineRule="auto"/>
        <w:ind w:left="502"/>
        <w:rPr>
          <w:rFonts w:hint="eastAsia" w:ascii="黑体" w:hAnsi="黑体" w:eastAsia="黑体" w:cs="黑体"/>
          <w:lang w:eastAsia="zh-CN"/>
        </w:rPr>
      </w:pPr>
      <w:r>
        <w:rPr>
          <w:rFonts w:ascii="宋体" w:hAnsi="宋体" w:eastAsia="宋体" w:cs="宋体"/>
          <w:b/>
          <w:bCs/>
          <w:spacing w:val="3"/>
          <w:lang w:eastAsia="zh-CN"/>
        </w:rPr>
        <w:t>1.</w:t>
      </w:r>
      <w:r>
        <w:rPr>
          <w:rFonts w:ascii="黑体" w:hAnsi="黑体" w:eastAsia="黑体" w:cs="黑体"/>
          <w:b/>
          <w:bCs/>
          <w:spacing w:val="3"/>
          <w:lang w:eastAsia="zh-CN"/>
        </w:rPr>
        <w:t>信息输入</w:t>
      </w:r>
    </w:p>
    <w:p w14:paraId="18D14607">
      <w:pPr>
        <w:spacing w:before="102" w:line="219" w:lineRule="auto"/>
        <w:ind w:left="499"/>
        <w:rPr>
          <w:rFonts w:hint="eastAsia" w:ascii="宋体" w:hAnsi="宋体" w:eastAsia="宋体" w:cs="宋体"/>
          <w:lang w:eastAsia="zh-CN"/>
        </w:rPr>
      </w:pPr>
      <w:r>
        <w:rPr>
          <w:rFonts w:ascii="宋体" w:hAnsi="宋体" w:eastAsia="宋体" w:cs="宋体"/>
          <w:spacing w:val="-2"/>
          <w:lang w:eastAsia="zh-CN"/>
        </w:rPr>
        <w:t>进行总量预测需使用的数据有：</w:t>
      </w:r>
    </w:p>
    <w:p w14:paraId="2F784A1E">
      <w:pPr>
        <w:spacing w:before="101" w:line="219" w:lineRule="auto"/>
        <w:ind w:left="499"/>
        <w:rPr>
          <w:rFonts w:hint="eastAsia" w:ascii="宋体" w:hAnsi="宋体" w:eastAsia="宋体" w:cs="宋体"/>
          <w:lang w:eastAsia="zh-CN"/>
        </w:rPr>
      </w:pPr>
      <w:r>
        <w:rPr>
          <w:rFonts w:ascii="宋体" w:hAnsi="宋体" w:eastAsia="宋体" w:cs="宋体"/>
          <w:spacing w:val="6"/>
          <w:lang w:eastAsia="zh-CN"/>
        </w:rPr>
        <w:t>(1)历史销售数据。历年的销售总量。</w:t>
      </w:r>
    </w:p>
    <w:p w14:paraId="34C036FE">
      <w:pPr>
        <w:spacing w:before="101" w:line="263" w:lineRule="auto"/>
        <w:ind w:left="29" w:right="127" w:firstLine="470"/>
        <w:rPr>
          <w:rFonts w:hint="eastAsia" w:ascii="宋体" w:hAnsi="宋体" w:eastAsia="宋体" w:cs="宋体"/>
          <w:lang w:eastAsia="zh-CN"/>
        </w:rPr>
      </w:pPr>
      <w:r>
        <w:rPr>
          <w:rFonts w:ascii="宋体" w:hAnsi="宋体" w:eastAsia="宋体" w:cs="宋体"/>
          <w:spacing w:val="7"/>
          <w:lang w:eastAsia="zh-CN"/>
        </w:rPr>
        <w:t>(2)卷烟消费市场调研数据。辖区市场总量、辖区消费结构、年度人口变化、收</w:t>
      </w:r>
      <w:r>
        <w:rPr>
          <w:rFonts w:ascii="宋体" w:hAnsi="宋体" w:eastAsia="宋体" w:cs="宋体"/>
          <w:lang w:eastAsia="zh-CN"/>
        </w:rPr>
        <w:t xml:space="preserve"> </w:t>
      </w:r>
      <w:r>
        <w:rPr>
          <w:rFonts w:ascii="宋体" w:hAnsi="宋体" w:eastAsia="宋体" w:cs="宋体"/>
          <w:spacing w:val="-1"/>
          <w:lang w:eastAsia="zh-CN"/>
        </w:rPr>
        <w:t>入变化、经济与社会环境变化等数据。</w:t>
      </w:r>
    </w:p>
    <w:p w14:paraId="4D0A7CCC">
      <w:pPr>
        <w:spacing w:before="101" w:line="260" w:lineRule="auto"/>
        <w:ind w:left="29" w:right="126" w:firstLine="470"/>
        <w:rPr>
          <w:rFonts w:hint="eastAsia" w:ascii="宋体" w:hAnsi="宋体" w:eastAsia="宋体" w:cs="宋体"/>
          <w:lang w:eastAsia="zh-CN"/>
        </w:rPr>
      </w:pPr>
      <w:r>
        <w:rPr>
          <w:rFonts w:ascii="宋体" w:hAnsi="宋体" w:eastAsia="宋体" w:cs="宋体"/>
          <w:spacing w:val="7"/>
          <w:lang w:eastAsia="zh-CN"/>
        </w:rPr>
        <w:t>(3)专项市场调研数据。当某专项消费市场、某品牌呈现较明显的需求变化，并</w:t>
      </w:r>
      <w:r>
        <w:rPr>
          <w:rFonts w:ascii="宋体" w:hAnsi="宋体" w:eastAsia="宋体" w:cs="宋体"/>
          <w:lang w:eastAsia="zh-CN"/>
        </w:rPr>
        <w:t xml:space="preserve"> </w:t>
      </w:r>
      <w:r>
        <w:rPr>
          <w:rFonts w:ascii="宋体" w:hAnsi="宋体" w:eastAsia="宋体" w:cs="宋体"/>
          <w:spacing w:val="-1"/>
          <w:lang w:eastAsia="zh-CN"/>
        </w:rPr>
        <w:t>影响到需求总量时，应进行预测调整。</w:t>
      </w:r>
    </w:p>
    <w:p w14:paraId="266285BD">
      <w:pPr>
        <w:spacing w:before="104" w:line="221" w:lineRule="auto"/>
        <w:ind w:left="502"/>
        <w:rPr>
          <w:rFonts w:hint="eastAsia" w:ascii="黑体" w:hAnsi="黑体" w:eastAsia="黑体" w:cs="黑体"/>
          <w:lang w:eastAsia="zh-CN"/>
        </w:rPr>
      </w:pPr>
      <w:r>
        <w:rPr>
          <w:rFonts w:ascii="宋体" w:hAnsi="宋体" w:eastAsia="宋体" w:cs="宋体"/>
          <w:b/>
          <w:bCs/>
          <w:spacing w:val="6"/>
          <w:lang w:eastAsia="zh-CN"/>
        </w:rPr>
        <w:t>2.</w:t>
      </w:r>
      <w:r>
        <w:rPr>
          <w:rFonts w:ascii="黑体" w:hAnsi="黑体" w:eastAsia="黑体" w:cs="黑体"/>
          <w:b/>
          <w:bCs/>
          <w:spacing w:val="6"/>
          <w:lang w:eastAsia="zh-CN"/>
        </w:rPr>
        <w:t>预测步骤</w:t>
      </w:r>
    </w:p>
    <w:p w14:paraId="2CB15F28">
      <w:pPr>
        <w:spacing w:before="105" w:line="294" w:lineRule="auto"/>
        <w:ind w:left="29" w:right="99" w:firstLine="470"/>
        <w:rPr>
          <w:rFonts w:hint="eastAsia" w:ascii="宋体" w:hAnsi="宋体" w:eastAsia="宋体" w:cs="宋体"/>
          <w:lang w:eastAsia="zh-CN"/>
        </w:rPr>
      </w:pPr>
      <w:r>
        <w:rPr>
          <w:rFonts w:ascii="宋体" w:hAnsi="宋体" w:eastAsia="宋体" w:cs="宋体"/>
          <w:spacing w:val="5"/>
          <w:lang w:eastAsia="zh-CN"/>
        </w:rPr>
        <w:t>预测总量需要参考经济环境和市场环境因素，判断需求趋势，并且注意是否有引</w:t>
      </w:r>
      <w:r>
        <w:rPr>
          <w:rFonts w:ascii="宋体" w:hAnsi="宋体" w:eastAsia="宋体" w:cs="宋体"/>
          <w:lang w:eastAsia="zh-CN"/>
        </w:rPr>
        <w:t xml:space="preserve"> </w:t>
      </w:r>
      <w:r>
        <w:rPr>
          <w:rFonts w:ascii="宋体" w:hAnsi="宋体" w:eastAsia="宋体" w:cs="宋体"/>
          <w:spacing w:val="-1"/>
          <w:lang w:eastAsia="zh-CN"/>
        </w:rPr>
        <w:t>起需求趋势变化的重要因素。具体步骤为：</w:t>
      </w:r>
    </w:p>
    <w:p w14:paraId="2B9C3D8D">
      <w:pPr>
        <w:spacing w:before="29" w:line="299" w:lineRule="auto"/>
        <w:ind w:left="29" w:firstLine="470"/>
        <w:jc w:val="both"/>
        <w:rPr>
          <w:rFonts w:hint="eastAsia" w:ascii="宋体" w:hAnsi="宋体" w:eastAsia="宋体" w:cs="宋体"/>
          <w:lang w:eastAsia="zh-CN"/>
        </w:rPr>
      </w:pPr>
      <w:r>
        <w:rPr>
          <w:rFonts w:ascii="宋体" w:hAnsi="宋体" w:eastAsia="宋体" w:cs="宋体"/>
          <w:spacing w:val="11"/>
          <w:lang w:eastAsia="zh-CN"/>
        </w:rPr>
        <w:t>(1)预测年度销量基数。运用时间序列法</w:t>
      </w:r>
      <w:r>
        <w:rPr>
          <w:rFonts w:ascii="宋体" w:hAnsi="宋体" w:eastAsia="宋体" w:cs="宋体"/>
          <w:spacing w:val="10"/>
          <w:lang w:eastAsia="zh-CN"/>
        </w:rPr>
        <w:t>，判断销售趋势，预测年度销量基数。</w:t>
      </w:r>
      <w:r>
        <w:rPr>
          <w:rFonts w:ascii="宋体" w:hAnsi="宋体" w:eastAsia="宋体" w:cs="宋体"/>
          <w:lang w:eastAsia="zh-CN"/>
        </w:rPr>
        <w:t xml:space="preserve"> </w:t>
      </w:r>
      <w:r>
        <w:rPr>
          <w:rFonts w:ascii="宋体" w:hAnsi="宋体" w:eastAsia="宋体" w:cs="宋体"/>
          <w:spacing w:val="5"/>
          <w:lang w:eastAsia="zh-CN"/>
        </w:rPr>
        <w:t>以往年的销量数据为基础，依据数据的走势，预测下一年度的需求量。这种方法假定</w:t>
      </w:r>
      <w:r>
        <w:rPr>
          <w:rFonts w:ascii="宋体" w:hAnsi="宋体" w:eastAsia="宋体" w:cs="宋体"/>
          <w:spacing w:val="8"/>
          <w:lang w:eastAsia="zh-CN"/>
        </w:rPr>
        <w:t xml:space="preserve">  </w:t>
      </w:r>
      <w:r>
        <w:rPr>
          <w:rFonts w:ascii="宋体" w:hAnsi="宋体" w:eastAsia="宋体" w:cs="宋体"/>
          <w:spacing w:val="5"/>
          <w:lang w:eastAsia="zh-CN"/>
        </w:rPr>
        <w:t>将来的需求按照过去同样的趋势发展，适用于市场相对稳定，并且历史数据真实可靠</w:t>
      </w:r>
    </w:p>
    <w:p w14:paraId="23F210A8">
      <w:pPr>
        <w:spacing w:line="299" w:lineRule="auto"/>
        <w:rPr>
          <w:rFonts w:hint="eastAsia" w:ascii="宋体" w:hAnsi="宋体" w:eastAsia="宋体" w:cs="宋体"/>
          <w:lang w:eastAsia="zh-CN"/>
        </w:rPr>
        <w:sectPr>
          <w:footerReference r:id="rId38" w:type="default"/>
          <w:pgSz w:w="10360" w:h="14720"/>
          <w:pgMar w:top="400" w:right="1114" w:bottom="776" w:left="1120" w:header="0" w:footer="587" w:gutter="0"/>
          <w:cols w:space="720" w:num="1"/>
        </w:sectPr>
      </w:pPr>
    </w:p>
    <w:p w14:paraId="1875CCFC">
      <w:pPr>
        <w:spacing w:before="216" w:line="221" w:lineRule="auto"/>
        <w:ind w:left="1190"/>
        <w:rPr>
          <w:rFonts w:hint="eastAsia" w:ascii="黑体" w:hAnsi="黑体" w:eastAsia="黑体" w:cs="黑体"/>
          <w:lang w:eastAsia="zh-CN"/>
        </w:rPr>
      </w:pPr>
      <w:r>
        <w:drawing>
          <wp:anchor distT="0" distB="0" distL="0" distR="0" simplePos="0" relativeHeight="251761664" behindDoc="0" locked="0" layoutInCell="1" allowOverlap="1">
            <wp:simplePos x="0" y="0"/>
            <wp:positionH relativeFrom="column">
              <wp:posOffset>247650</wp:posOffset>
            </wp:positionH>
            <wp:positionV relativeFrom="paragraph">
              <wp:posOffset>145415</wp:posOffset>
            </wp:positionV>
            <wp:extent cx="266700" cy="323850"/>
            <wp:effectExtent l="0" t="0" r="0" b="0"/>
            <wp:wrapNone/>
            <wp:docPr id="846" name="IM 846"/>
            <wp:cNvGraphicFramePr/>
            <a:graphic xmlns:a="http://schemas.openxmlformats.org/drawingml/2006/main">
              <a:graphicData uri="http://schemas.openxmlformats.org/drawingml/2006/picture">
                <pic:pic xmlns:pic="http://schemas.openxmlformats.org/drawingml/2006/picture">
                  <pic:nvPicPr>
                    <pic:cNvPr id="846" name="IM 846"/>
                    <pic:cNvPicPr/>
                  </pic:nvPicPr>
                  <pic:blipFill>
                    <a:blip r:embed="rId210"/>
                    <a:stretch>
                      <a:fillRect/>
                    </a:stretch>
                  </pic:blipFill>
                  <pic:spPr>
                    <a:xfrm>
                      <a:off x="0" y="0"/>
                      <a:ext cx="266696" cy="323880"/>
                    </a:xfrm>
                    <a:prstGeom prst="rect">
                      <a:avLst/>
                    </a:prstGeom>
                  </pic:spPr>
                </pic:pic>
              </a:graphicData>
            </a:graphic>
          </wp:anchor>
        </w:drawing>
      </w:r>
      <w:bookmarkStart w:id="137" w:name="bookmark243"/>
      <w:bookmarkEnd w:id="137"/>
      <w:r>
        <w:rPr>
          <w:rFonts w:ascii="黑体" w:hAnsi="黑体" w:eastAsia="黑体" w:cs="黑体"/>
          <w:spacing w:val="-21"/>
          <w:w w:val="94"/>
          <w:lang w:eastAsia="zh-CN"/>
        </w:rPr>
        <w:t>第二篇 烟草制品购销员(四级)专业知识</w:t>
      </w:r>
    </w:p>
    <w:p w14:paraId="7A458BC0">
      <w:pPr>
        <w:pStyle w:val="2"/>
        <w:spacing w:line="370" w:lineRule="auto"/>
        <w:rPr>
          <w:lang w:eastAsia="zh-CN"/>
        </w:rPr>
      </w:pPr>
      <w:r>
        <w:drawing>
          <wp:anchor distT="0" distB="0" distL="0" distR="0" simplePos="0" relativeHeight="251762688" behindDoc="0" locked="0" layoutInCell="1" allowOverlap="1">
            <wp:simplePos x="0" y="0"/>
            <wp:positionH relativeFrom="column">
              <wp:posOffset>19050</wp:posOffset>
            </wp:positionH>
            <wp:positionV relativeFrom="paragraph">
              <wp:posOffset>32385</wp:posOffset>
            </wp:positionV>
            <wp:extent cx="5067300" cy="6350"/>
            <wp:effectExtent l="0" t="0" r="0" b="0"/>
            <wp:wrapNone/>
            <wp:docPr id="848" name="IM 848"/>
            <wp:cNvGraphicFramePr/>
            <a:graphic xmlns:a="http://schemas.openxmlformats.org/drawingml/2006/main">
              <a:graphicData uri="http://schemas.openxmlformats.org/drawingml/2006/picture">
                <pic:pic xmlns:pic="http://schemas.openxmlformats.org/drawingml/2006/picture">
                  <pic:nvPicPr>
                    <pic:cNvPr id="848" name="IM 848"/>
                    <pic:cNvPicPr/>
                  </pic:nvPicPr>
                  <pic:blipFill>
                    <a:blip r:embed="rId211"/>
                    <a:stretch>
                      <a:fillRect/>
                    </a:stretch>
                  </pic:blipFill>
                  <pic:spPr>
                    <a:xfrm>
                      <a:off x="0" y="0"/>
                      <a:ext cx="5067297" cy="6356"/>
                    </a:xfrm>
                    <a:prstGeom prst="rect">
                      <a:avLst/>
                    </a:prstGeom>
                  </pic:spPr>
                </pic:pic>
              </a:graphicData>
            </a:graphic>
          </wp:anchor>
        </w:drawing>
      </w:r>
    </w:p>
    <w:p w14:paraId="590F4B65">
      <w:pPr>
        <w:spacing w:before="68" w:line="220" w:lineRule="auto"/>
        <w:ind w:left="50"/>
        <w:rPr>
          <w:rFonts w:hint="eastAsia" w:ascii="宋体" w:hAnsi="宋体" w:eastAsia="宋体" w:cs="宋体"/>
          <w:lang w:eastAsia="zh-CN"/>
        </w:rPr>
      </w:pPr>
      <w:r>
        <w:rPr>
          <w:rFonts w:ascii="宋体" w:hAnsi="宋体" w:eastAsia="宋体" w:cs="宋体"/>
          <w:spacing w:val="-7"/>
          <w:lang w:eastAsia="zh-CN"/>
        </w:rPr>
        <w:t>的情况。</w:t>
      </w:r>
    </w:p>
    <w:p w14:paraId="3ACC4B44">
      <w:pPr>
        <w:spacing w:before="109" w:line="290" w:lineRule="auto"/>
        <w:ind w:left="50" w:firstLine="439"/>
        <w:rPr>
          <w:rFonts w:hint="eastAsia" w:ascii="宋体" w:hAnsi="宋体" w:eastAsia="宋体" w:cs="宋体"/>
          <w:lang w:eastAsia="zh-CN"/>
        </w:rPr>
      </w:pPr>
      <w:r>
        <w:rPr>
          <w:rFonts w:ascii="宋体" w:hAnsi="宋体" w:eastAsia="宋体" w:cs="宋体"/>
          <w:spacing w:val="3"/>
          <w:lang w:eastAsia="zh-CN"/>
        </w:rPr>
        <w:t>(2)对预测基数进行调整。运用回归分析预测法，分析影响市场容量的关键因素，</w:t>
      </w:r>
      <w:r>
        <w:rPr>
          <w:rFonts w:ascii="宋体" w:hAnsi="宋体" w:eastAsia="宋体" w:cs="宋体"/>
          <w:spacing w:val="17"/>
          <w:lang w:eastAsia="zh-CN"/>
        </w:rPr>
        <w:t xml:space="preserve"> </w:t>
      </w:r>
      <w:r>
        <w:rPr>
          <w:rFonts w:ascii="宋体" w:hAnsi="宋体" w:eastAsia="宋体" w:cs="宋体"/>
          <w:spacing w:val="5"/>
          <w:lang w:eastAsia="zh-CN"/>
        </w:rPr>
        <w:t>对预测基数进行调整。人口数量和收入水平是影响</w:t>
      </w:r>
      <w:r>
        <w:rPr>
          <w:rFonts w:ascii="宋体" w:hAnsi="宋体" w:eastAsia="宋体" w:cs="宋体"/>
          <w:spacing w:val="4"/>
          <w:lang w:eastAsia="zh-CN"/>
        </w:rPr>
        <w:t>卷烟需求总量的两大基本因素，因</w:t>
      </w:r>
      <w:r>
        <w:rPr>
          <w:rFonts w:ascii="宋体" w:hAnsi="宋体" w:eastAsia="宋体" w:cs="宋体"/>
          <w:lang w:eastAsia="zh-CN"/>
        </w:rPr>
        <w:t xml:space="preserve"> </w:t>
      </w:r>
      <w:r>
        <w:rPr>
          <w:rFonts w:ascii="宋体" w:hAnsi="宋体" w:eastAsia="宋体" w:cs="宋体"/>
          <w:spacing w:val="1"/>
          <w:lang w:eastAsia="zh-CN"/>
        </w:rPr>
        <w:t>此，需要借助年度人口变化、收入变化、经济与社会环境变化等信息来调整预测基数。</w:t>
      </w:r>
      <w:r>
        <w:rPr>
          <w:rFonts w:ascii="宋体" w:hAnsi="宋体" w:eastAsia="宋体" w:cs="宋体"/>
          <w:spacing w:val="5"/>
          <w:lang w:eastAsia="zh-CN"/>
        </w:rPr>
        <w:t xml:space="preserve"> 此外，消费结构、消费行为的显著变化也会影响卷烟需求总</w:t>
      </w:r>
      <w:r>
        <w:rPr>
          <w:rFonts w:ascii="宋体" w:hAnsi="宋体" w:eastAsia="宋体" w:cs="宋体"/>
          <w:spacing w:val="4"/>
          <w:lang w:eastAsia="zh-CN"/>
        </w:rPr>
        <w:t>量和需求结构。当难以用</w:t>
      </w:r>
      <w:r>
        <w:rPr>
          <w:rFonts w:ascii="宋体" w:hAnsi="宋体" w:eastAsia="宋体" w:cs="宋体"/>
          <w:lang w:eastAsia="zh-CN"/>
        </w:rPr>
        <w:t xml:space="preserve"> </w:t>
      </w:r>
      <w:r>
        <w:rPr>
          <w:rFonts w:ascii="宋体" w:hAnsi="宋体" w:eastAsia="宋体" w:cs="宋体"/>
          <w:spacing w:val="-1"/>
          <w:lang w:eastAsia="zh-CN"/>
        </w:rPr>
        <w:t>定量的方法进行预测时，还可以结合定性的方法调整预测基数。</w:t>
      </w:r>
    </w:p>
    <w:p w14:paraId="4A7046EB">
      <w:pPr>
        <w:spacing w:before="90" w:line="259" w:lineRule="auto"/>
        <w:ind w:left="50" w:right="95" w:firstLine="439"/>
        <w:rPr>
          <w:rFonts w:hint="eastAsia" w:ascii="宋体" w:hAnsi="宋体" w:eastAsia="宋体" w:cs="宋体"/>
          <w:lang w:eastAsia="zh-CN"/>
        </w:rPr>
      </w:pPr>
      <w:r>
        <w:rPr>
          <w:rFonts w:ascii="宋体" w:hAnsi="宋体" w:eastAsia="宋体" w:cs="宋体"/>
          <w:spacing w:val="7"/>
          <w:lang w:eastAsia="zh-CN"/>
        </w:rPr>
        <w:t>(3)进行季节因素调整。运用季节变动预测法，进行季节因</w:t>
      </w:r>
      <w:r>
        <w:rPr>
          <w:rFonts w:ascii="宋体" w:hAnsi="宋体" w:eastAsia="宋体" w:cs="宋体"/>
          <w:spacing w:val="6"/>
          <w:lang w:eastAsia="zh-CN"/>
        </w:rPr>
        <w:t>素调整，确定半年或</w:t>
      </w:r>
      <w:r>
        <w:rPr>
          <w:rFonts w:ascii="宋体" w:hAnsi="宋体" w:eastAsia="宋体" w:cs="宋体"/>
          <w:lang w:eastAsia="zh-CN"/>
        </w:rPr>
        <w:t xml:space="preserve"> </w:t>
      </w:r>
      <w:r>
        <w:rPr>
          <w:rFonts w:ascii="宋体" w:hAnsi="宋体" w:eastAsia="宋体" w:cs="宋体"/>
          <w:spacing w:val="-6"/>
          <w:lang w:eastAsia="zh-CN"/>
        </w:rPr>
        <w:t>季度分解量。</w:t>
      </w:r>
    </w:p>
    <w:p w14:paraId="505D8FB2">
      <w:pPr>
        <w:spacing w:before="106" w:line="222" w:lineRule="auto"/>
        <w:ind w:left="493"/>
        <w:rPr>
          <w:rFonts w:hint="eastAsia" w:ascii="黑体" w:hAnsi="黑体" w:eastAsia="黑体" w:cs="黑体"/>
          <w:lang w:eastAsia="zh-CN"/>
        </w:rPr>
      </w:pPr>
      <w:r>
        <w:rPr>
          <w:rFonts w:ascii="宋体" w:hAnsi="宋体" w:eastAsia="宋体" w:cs="宋体"/>
          <w:b/>
          <w:bCs/>
          <w:spacing w:val="3"/>
          <w:lang w:eastAsia="zh-CN"/>
        </w:rPr>
        <w:t>3.</w:t>
      </w:r>
      <w:r>
        <w:rPr>
          <w:rFonts w:ascii="黑体" w:hAnsi="黑体" w:eastAsia="黑体" w:cs="黑体"/>
          <w:b/>
          <w:bCs/>
          <w:spacing w:val="3"/>
          <w:lang w:eastAsia="zh-CN"/>
        </w:rPr>
        <w:t>预测结果</w:t>
      </w:r>
    </w:p>
    <w:p w14:paraId="305E6FD7">
      <w:pPr>
        <w:spacing w:before="93" w:line="294" w:lineRule="auto"/>
        <w:ind w:left="50" w:right="50" w:firstLine="439"/>
        <w:rPr>
          <w:rFonts w:hint="eastAsia" w:ascii="宋体" w:hAnsi="宋体" w:eastAsia="宋体" w:cs="宋体"/>
          <w:lang w:eastAsia="zh-CN"/>
        </w:rPr>
      </w:pPr>
      <w:r>
        <w:rPr>
          <w:rFonts w:ascii="宋体" w:hAnsi="宋体" w:eastAsia="宋体" w:cs="宋体"/>
          <w:spacing w:val="-1"/>
          <w:lang w:eastAsia="zh-CN"/>
        </w:rPr>
        <w:t>年度需求预测的结果包括：年度卷烟总销量预测值，上、下半年卷烟销量预测值，</w:t>
      </w:r>
      <w:r>
        <w:rPr>
          <w:rFonts w:ascii="宋体" w:hAnsi="宋体" w:eastAsia="宋体" w:cs="宋体"/>
          <w:spacing w:val="9"/>
          <w:lang w:eastAsia="zh-CN"/>
        </w:rPr>
        <w:t xml:space="preserve"> </w:t>
      </w:r>
      <w:r>
        <w:rPr>
          <w:rFonts w:ascii="宋体" w:hAnsi="宋体" w:eastAsia="宋体" w:cs="宋体"/>
          <w:spacing w:val="-2"/>
          <w:lang w:eastAsia="zh-CN"/>
        </w:rPr>
        <w:t>以及细分到各月的销量预测值。</w:t>
      </w:r>
    </w:p>
    <w:p w14:paraId="31F54C38">
      <w:pPr>
        <w:spacing w:before="149" w:line="223" w:lineRule="auto"/>
        <w:ind w:left="490"/>
        <w:rPr>
          <w:rFonts w:hint="eastAsia" w:ascii="仿宋" w:hAnsi="仿宋" w:eastAsia="仿宋" w:cs="仿宋"/>
          <w:lang w:eastAsia="zh-CN"/>
        </w:rPr>
      </w:pPr>
      <w:r>
        <w:rPr>
          <w:rFonts w:ascii="仿宋" w:hAnsi="仿宋" w:eastAsia="仿宋" w:cs="仿宋"/>
          <w:spacing w:val="-20"/>
          <w:lang w:eastAsia="zh-CN"/>
        </w:rPr>
        <w:t>( 四</w:t>
      </w:r>
      <w:r>
        <w:rPr>
          <w:rFonts w:ascii="仿宋" w:hAnsi="仿宋" w:eastAsia="仿宋" w:cs="仿宋"/>
          <w:spacing w:val="-40"/>
          <w:lang w:eastAsia="zh-CN"/>
        </w:rPr>
        <w:t xml:space="preserve"> </w:t>
      </w:r>
      <w:r>
        <w:rPr>
          <w:rFonts w:ascii="仿宋" w:hAnsi="仿宋" w:eastAsia="仿宋" w:cs="仿宋"/>
          <w:spacing w:val="-20"/>
          <w:lang w:eastAsia="zh-CN"/>
        </w:rPr>
        <w:t>) 品</w:t>
      </w:r>
      <w:r>
        <w:rPr>
          <w:rFonts w:ascii="仿宋" w:hAnsi="仿宋" w:eastAsia="仿宋" w:cs="仿宋"/>
          <w:spacing w:val="-31"/>
          <w:lang w:eastAsia="zh-CN"/>
        </w:rPr>
        <w:t xml:space="preserve"> </w:t>
      </w:r>
      <w:r>
        <w:rPr>
          <w:rFonts w:ascii="仿宋" w:hAnsi="仿宋" w:eastAsia="仿宋" w:cs="仿宋"/>
          <w:spacing w:val="-20"/>
          <w:lang w:eastAsia="zh-CN"/>
        </w:rPr>
        <w:t>类</w:t>
      </w:r>
      <w:r>
        <w:rPr>
          <w:rFonts w:ascii="仿宋" w:hAnsi="仿宋" w:eastAsia="仿宋" w:cs="仿宋"/>
          <w:spacing w:val="-32"/>
          <w:lang w:eastAsia="zh-CN"/>
        </w:rPr>
        <w:t xml:space="preserve"> </w:t>
      </w:r>
      <w:r>
        <w:rPr>
          <w:rFonts w:ascii="仿宋" w:hAnsi="仿宋" w:eastAsia="仿宋" w:cs="仿宋"/>
          <w:spacing w:val="-20"/>
          <w:lang w:eastAsia="zh-CN"/>
        </w:rPr>
        <w:t>预</w:t>
      </w:r>
      <w:r>
        <w:rPr>
          <w:rFonts w:ascii="仿宋" w:hAnsi="仿宋" w:eastAsia="仿宋" w:cs="仿宋"/>
          <w:spacing w:val="-33"/>
          <w:lang w:eastAsia="zh-CN"/>
        </w:rPr>
        <w:t xml:space="preserve"> </w:t>
      </w:r>
      <w:r>
        <w:rPr>
          <w:rFonts w:ascii="仿宋" w:hAnsi="仿宋" w:eastAsia="仿宋" w:cs="仿宋"/>
          <w:spacing w:val="-20"/>
          <w:lang w:eastAsia="zh-CN"/>
        </w:rPr>
        <w:t>测</w:t>
      </w:r>
    </w:p>
    <w:p w14:paraId="2A79D444">
      <w:pPr>
        <w:spacing w:before="133" w:line="222" w:lineRule="auto"/>
        <w:ind w:left="493"/>
        <w:rPr>
          <w:rFonts w:hint="eastAsia" w:ascii="黑体" w:hAnsi="黑体" w:eastAsia="黑体" w:cs="黑体"/>
          <w:lang w:eastAsia="zh-CN"/>
        </w:rPr>
      </w:pPr>
      <w:r>
        <w:rPr>
          <w:rFonts w:ascii="宋体" w:hAnsi="宋体" w:eastAsia="宋体" w:cs="宋体"/>
          <w:b/>
          <w:bCs/>
          <w:spacing w:val="-2"/>
          <w:lang w:eastAsia="zh-CN"/>
        </w:rPr>
        <w:t>1.</w:t>
      </w:r>
      <w:r>
        <w:rPr>
          <w:rFonts w:ascii="黑体" w:hAnsi="黑体" w:eastAsia="黑体" w:cs="黑体"/>
          <w:b/>
          <w:bCs/>
          <w:spacing w:val="-2"/>
          <w:lang w:eastAsia="zh-CN"/>
        </w:rPr>
        <w:t>信息输入</w:t>
      </w:r>
    </w:p>
    <w:p w14:paraId="1ED0F8F7">
      <w:pPr>
        <w:spacing w:before="112" w:line="219" w:lineRule="auto"/>
        <w:ind w:left="490"/>
        <w:rPr>
          <w:rFonts w:hint="eastAsia" w:ascii="宋体" w:hAnsi="宋体" w:eastAsia="宋体" w:cs="宋体"/>
          <w:lang w:eastAsia="zh-CN"/>
        </w:rPr>
      </w:pPr>
      <w:r>
        <w:rPr>
          <w:rFonts w:ascii="宋体" w:hAnsi="宋体" w:eastAsia="宋体" w:cs="宋体"/>
          <w:spacing w:val="-4"/>
          <w:lang w:eastAsia="zh-CN"/>
        </w:rPr>
        <w:t>进行品类预测需使用的数据有：</w:t>
      </w:r>
    </w:p>
    <w:p w14:paraId="51EBE16A">
      <w:pPr>
        <w:spacing w:before="101" w:line="219" w:lineRule="auto"/>
        <w:ind w:left="490"/>
        <w:rPr>
          <w:rFonts w:hint="eastAsia" w:ascii="宋体" w:hAnsi="宋体" w:eastAsia="宋体" w:cs="宋体"/>
          <w:lang w:eastAsia="zh-CN"/>
        </w:rPr>
      </w:pPr>
      <w:r>
        <w:rPr>
          <w:rFonts w:ascii="宋体" w:hAnsi="宋体" w:eastAsia="宋体" w:cs="宋体"/>
          <w:spacing w:val="4"/>
          <w:lang w:eastAsia="zh-CN"/>
        </w:rPr>
        <w:t>(1)历史销售数据。各品类的历史销量。</w:t>
      </w:r>
    </w:p>
    <w:p w14:paraId="6133767F">
      <w:pPr>
        <w:spacing w:before="90" w:line="264" w:lineRule="auto"/>
        <w:ind w:left="50" w:right="96" w:firstLine="439"/>
        <w:rPr>
          <w:rFonts w:hint="eastAsia" w:ascii="宋体" w:hAnsi="宋体" w:eastAsia="宋体" w:cs="宋体"/>
          <w:lang w:eastAsia="zh-CN"/>
        </w:rPr>
      </w:pPr>
      <w:r>
        <w:rPr>
          <w:rFonts w:ascii="宋体" w:hAnsi="宋体" w:eastAsia="宋体" w:cs="宋体"/>
          <w:spacing w:val="7"/>
          <w:lang w:eastAsia="zh-CN"/>
        </w:rPr>
        <w:t>(2)卷烟消费市场调研数据。辖区消费结构、人口变化、</w:t>
      </w:r>
      <w:r>
        <w:rPr>
          <w:rFonts w:ascii="宋体" w:hAnsi="宋体" w:eastAsia="宋体" w:cs="宋体"/>
          <w:spacing w:val="6"/>
          <w:lang w:eastAsia="zh-CN"/>
        </w:rPr>
        <w:t>收入变化、经济与社会</w:t>
      </w:r>
      <w:r>
        <w:rPr>
          <w:rFonts w:ascii="宋体" w:hAnsi="宋体" w:eastAsia="宋体" w:cs="宋体"/>
          <w:lang w:eastAsia="zh-CN"/>
        </w:rPr>
        <w:t xml:space="preserve"> </w:t>
      </w:r>
      <w:r>
        <w:rPr>
          <w:rFonts w:ascii="宋体" w:hAnsi="宋体" w:eastAsia="宋体" w:cs="宋体"/>
          <w:spacing w:val="-5"/>
          <w:lang w:eastAsia="zh-CN"/>
        </w:rPr>
        <w:t>环境变化等数据。</w:t>
      </w:r>
    </w:p>
    <w:p w14:paraId="0E55E1EC">
      <w:pPr>
        <w:spacing w:before="100" w:line="268" w:lineRule="auto"/>
        <w:ind w:left="50" w:right="96" w:firstLine="439"/>
        <w:rPr>
          <w:rFonts w:hint="eastAsia" w:ascii="宋体" w:hAnsi="宋体" w:eastAsia="宋体" w:cs="宋体"/>
          <w:lang w:eastAsia="zh-CN"/>
        </w:rPr>
      </w:pPr>
      <w:r>
        <w:rPr>
          <w:rFonts w:ascii="宋体" w:hAnsi="宋体" w:eastAsia="宋体" w:cs="宋体"/>
          <w:spacing w:val="7"/>
          <w:lang w:eastAsia="zh-CN"/>
        </w:rPr>
        <w:t>(3)专项市场调研数据。当某专项消费市场、某品牌呈现</w:t>
      </w:r>
      <w:r>
        <w:rPr>
          <w:rFonts w:ascii="宋体" w:hAnsi="宋体" w:eastAsia="宋体" w:cs="宋体"/>
          <w:spacing w:val="6"/>
          <w:lang w:eastAsia="zh-CN"/>
        </w:rPr>
        <w:t>较明显的需求变化，并</w:t>
      </w:r>
      <w:r>
        <w:rPr>
          <w:rFonts w:ascii="宋体" w:hAnsi="宋体" w:eastAsia="宋体" w:cs="宋体"/>
          <w:lang w:eastAsia="zh-CN"/>
        </w:rPr>
        <w:t xml:space="preserve"> </w:t>
      </w:r>
      <w:r>
        <w:rPr>
          <w:rFonts w:ascii="宋体" w:hAnsi="宋体" w:eastAsia="宋体" w:cs="宋体"/>
          <w:spacing w:val="-1"/>
          <w:lang w:eastAsia="zh-CN"/>
        </w:rPr>
        <w:t>影响到某一品类的消费趋势时，应据此进行预测调整。</w:t>
      </w:r>
    </w:p>
    <w:p w14:paraId="0FC8D0E9">
      <w:pPr>
        <w:spacing w:before="96" w:line="221" w:lineRule="auto"/>
        <w:ind w:left="493"/>
        <w:rPr>
          <w:rFonts w:hint="eastAsia" w:ascii="黑体" w:hAnsi="黑体" w:eastAsia="黑体" w:cs="黑体"/>
          <w:lang w:eastAsia="zh-CN"/>
        </w:rPr>
      </w:pPr>
      <w:r>
        <w:rPr>
          <w:rFonts w:ascii="宋体" w:hAnsi="宋体" w:eastAsia="宋体" w:cs="宋体"/>
          <w:b/>
          <w:bCs/>
          <w:spacing w:val="3"/>
          <w:lang w:eastAsia="zh-CN"/>
        </w:rPr>
        <w:t>2.</w:t>
      </w:r>
      <w:r>
        <w:rPr>
          <w:rFonts w:ascii="黑体" w:hAnsi="黑体" w:eastAsia="黑体" w:cs="黑体"/>
          <w:b/>
          <w:bCs/>
          <w:spacing w:val="3"/>
          <w:lang w:eastAsia="zh-CN"/>
        </w:rPr>
        <w:t>预测步骤</w:t>
      </w:r>
    </w:p>
    <w:p w14:paraId="26033AA3">
      <w:pPr>
        <w:spacing w:before="91" w:line="304" w:lineRule="auto"/>
        <w:ind w:left="50" w:right="93" w:firstLine="439"/>
        <w:rPr>
          <w:rFonts w:hint="eastAsia" w:ascii="宋体" w:hAnsi="宋体" w:eastAsia="宋体" w:cs="宋体"/>
          <w:lang w:eastAsia="zh-CN"/>
        </w:rPr>
      </w:pPr>
      <w:r>
        <w:rPr>
          <w:rFonts w:ascii="宋体" w:hAnsi="宋体" w:eastAsia="宋体" w:cs="宋体"/>
          <w:spacing w:val="7"/>
          <w:lang w:eastAsia="zh-CN"/>
        </w:rPr>
        <w:t>(1)形成各品类需求预测基数。假定各品类的发展趋势和需求总</w:t>
      </w:r>
      <w:r>
        <w:rPr>
          <w:rFonts w:ascii="宋体" w:hAnsi="宋体" w:eastAsia="宋体" w:cs="宋体"/>
          <w:spacing w:val="6"/>
          <w:lang w:eastAsia="zh-CN"/>
        </w:rPr>
        <w:t>量的发展趋势一</w:t>
      </w:r>
      <w:r>
        <w:rPr>
          <w:rFonts w:ascii="宋体" w:hAnsi="宋体" w:eastAsia="宋体" w:cs="宋体"/>
          <w:lang w:eastAsia="zh-CN"/>
        </w:rPr>
        <w:t xml:space="preserve"> </w:t>
      </w:r>
      <w:r>
        <w:rPr>
          <w:rFonts w:ascii="宋体" w:hAnsi="宋体" w:eastAsia="宋体" w:cs="宋体"/>
          <w:spacing w:val="-2"/>
          <w:lang w:eastAsia="zh-CN"/>
        </w:rPr>
        <w:t>致，通过以下公式可以得到各品类的预测基数：</w:t>
      </w:r>
    </w:p>
    <w:p w14:paraId="64ED3756">
      <w:pPr>
        <w:spacing w:before="1" w:line="219" w:lineRule="auto"/>
        <w:ind w:left="1999"/>
        <w:rPr>
          <w:rFonts w:hint="eastAsia" w:ascii="宋体" w:hAnsi="宋体" w:eastAsia="宋体" w:cs="宋体"/>
          <w:lang w:eastAsia="zh-CN"/>
        </w:rPr>
      </w:pPr>
      <w:r>
        <w:rPr>
          <w:rFonts w:ascii="宋体" w:hAnsi="宋体" w:eastAsia="宋体" w:cs="宋体"/>
          <w:spacing w:val="10"/>
          <w:lang w:eastAsia="zh-CN"/>
        </w:rPr>
        <w:t>各品类预测基数=总量预测值×各品类历史占比</w:t>
      </w:r>
    </w:p>
    <w:p w14:paraId="7B70B9F3">
      <w:pPr>
        <w:spacing w:before="111" w:line="278" w:lineRule="auto"/>
        <w:ind w:left="50" w:firstLine="439"/>
        <w:rPr>
          <w:rFonts w:hint="eastAsia" w:ascii="宋体" w:hAnsi="宋体" w:eastAsia="宋体" w:cs="宋体"/>
          <w:lang w:eastAsia="zh-CN"/>
        </w:rPr>
      </w:pPr>
      <w:r>
        <w:rPr>
          <w:rFonts w:ascii="宋体" w:hAnsi="宋体" w:eastAsia="宋体" w:cs="宋体"/>
          <w:spacing w:val="3"/>
          <w:lang w:eastAsia="zh-CN"/>
        </w:rPr>
        <w:t>(2)确定各品类预测占比。运用回归分析预测法，综合考虑人口变化、收入变化、</w:t>
      </w:r>
      <w:r>
        <w:rPr>
          <w:rFonts w:ascii="宋体" w:hAnsi="宋体" w:eastAsia="宋体" w:cs="宋体"/>
          <w:spacing w:val="18"/>
          <w:lang w:eastAsia="zh-CN"/>
        </w:rPr>
        <w:t xml:space="preserve"> </w:t>
      </w:r>
      <w:r>
        <w:rPr>
          <w:rFonts w:ascii="宋体" w:hAnsi="宋体" w:eastAsia="宋体" w:cs="宋体"/>
          <w:spacing w:val="4"/>
          <w:lang w:eastAsia="zh-CN"/>
        </w:rPr>
        <w:t>经济与社会环境变化、消费习惯变化、消费观念变化等影响消费结构的各类因素，分</w:t>
      </w:r>
      <w:r>
        <w:rPr>
          <w:rFonts w:ascii="宋体" w:hAnsi="宋体" w:eastAsia="宋体" w:cs="宋体"/>
          <w:spacing w:val="5"/>
          <w:lang w:eastAsia="zh-CN"/>
        </w:rPr>
        <w:t xml:space="preserve">  </w:t>
      </w:r>
      <w:r>
        <w:rPr>
          <w:rFonts w:ascii="宋体" w:hAnsi="宋体" w:eastAsia="宋体" w:cs="宋体"/>
          <w:lang w:eastAsia="zh-CN"/>
        </w:rPr>
        <w:t>析这些因素对各品类销量的影响程度，结合</w:t>
      </w:r>
      <w:r>
        <w:rPr>
          <w:rFonts w:ascii="宋体" w:hAnsi="宋体" w:eastAsia="宋体" w:cs="宋体"/>
          <w:spacing w:val="-1"/>
          <w:lang w:eastAsia="zh-CN"/>
        </w:rPr>
        <w:t>定性方法来确定各品类的预测占比。</w:t>
      </w:r>
    </w:p>
    <w:p w14:paraId="2E9AAC12">
      <w:pPr>
        <w:spacing w:before="101" w:line="279" w:lineRule="auto"/>
        <w:ind w:left="50" w:right="76" w:firstLine="439"/>
        <w:rPr>
          <w:rFonts w:hint="eastAsia" w:ascii="宋体" w:hAnsi="宋体" w:eastAsia="宋体" w:cs="宋体"/>
          <w:lang w:eastAsia="zh-CN"/>
        </w:rPr>
      </w:pPr>
      <w:r>
        <w:rPr>
          <w:rFonts w:ascii="宋体" w:hAnsi="宋体" w:eastAsia="宋体" w:cs="宋体"/>
          <w:spacing w:val="7"/>
          <w:lang w:eastAsia="zh-CN"/>
        </w:rPr>
        <w:t>(3)多维度进行品类交叉预测。进行品类预测时，最常用</w:t>
      </w:r>
      <w:r>
        <w:rPr>
          <w:rFonts w:ascii="宋体" w:hAnsi="宋体" w:eastAsia="宋体" w:cs="宋体"/>
          <w:spacing w:val="6"/>
          <w:lang w:eastAsia="zh-CN"/>
        </w:rPr>
        <w:t>的是按全国统一批发价</w:t>
      </w:r>
      <w:r>
        <w:rPr>
          <w:rFonts w:ascii="宋体" w:hAnsi="宋体" w:eastAsia="宋体" w:cs="宋体"/>
          <w:lang w:eastAsia="zh-CN"/>
        </w:rPr>
        <w:t xml:space="preserve"> </w:t>
      </w:r>
      <w:r>
        <w:rPr>
          <w:rFonts w:ascii="宋体" w:hAnsi="宋体" w:eastAsia="宋体" w:cs="宋体"/>
          <w:spacing w:val="4"/>
          <w:lang w:eastAsia="zh-CN"/>
        </w:rPr>
        <w:t>格划分品类。这种品类划分法直接体现了消费结构。但随着卷烟消费的多元化，单纯</w:t>
      </w:r>
      <w:r>
        <w:rPr>
          <w:rFonts w:ascii="宋体" w:hAnsi="宋体" w:eastAsia="宋体" w:cs="宋体"/>
          <w:spacing w:val="10"/>
          <w:lang w:eastAsia="zh-CN"/>
        </w:rPr>
        <w:t xml:space="preserve"> </w:t>
      </w:r>
      <w:r>
        <w:rPr>
          <w:rFonts w:ascii="宋体" w:hAnsi="宋体" w:eastAsia="宋体" w:cs="宋体"/>
          <w:spacing w:val="5"/>
          <w:lang w:eastAsia="zh-CN"/>
        </w:rPr>
        <w:t>按照消费档次来划分可能会忽视掉某些新的消费动向，这时候需要</w:t>
      </w:r>
      <w:r>
        <w:rPr>
          <w:rFonts w:ascii="宋体" w:hAnsi="宋体" w:eastAsia="宋体" w:cs="宋体"/>
          <w:spacing w:val="4"/>
          <w:lang w:eastAsia="zh-CN"/>
        </w:rPr>
        <w:t>进行更多维度的交</w:t>
      </w:r>
      <w:r>
        <w:rPr>
          <w:rFonts w:ascii="宋体" w:hAnsi="宋体" w:eastAsia="宋体" w:cs="宋体"/>
          <w:lang w:eastAsia="zh-CN"/>
        </w:rPr>
        <w:t xml:space="preserve"> </w:t>
      </w:r>
      <w:r>
        <w:rPr>
          <w:rFonts w:ascii="宋体" w:hAnsi="宋体" w:eastAsia="宋体" w:cs="宋体"/>
          <w:spacing w:val="-2"/>
          <w:lang w:eastAsia="zh-CN"/>
        </w:rPr>
        <w:t>叉预测，如购烟用途、创新品类等，以此调整品类预测结果。</w:t>
      </w:r>
    </w:p>
    <w:p w14:paraId="7EC7EDB3">
      <w:pPr>
        <w:spacing w:before="126" w:line="222" w:lineRule="auto"/>
        <w:ind w:left="493"/>
        <w:rPr>
          <w:rFonts w:hint="eastAsia" w:ascii="黑体" w:hAnsi="黑体" w:eastAsia="黑体" w:cs="黑体"/>
          <w:lang w:eastAsia="zh-CN"/>
        </w:rPr>
      </w:pPr>
      <w:r>
        <w:rPr>
          <w:rFonts w:ascii="宋体" w:hAnsi="宋体" w:eastAsia="宋体" w:cs="宋体"/>
          <w:b/>
          <w:bCs/>
          <w:spacing w:val="3"/>
          <w:lang w:eastAsia="zh-CN"/>
        </w:rPr>
        <w:t>3.</w:t>
      </w:r>
      <w:r>
        <w:rPr>
          <w:rFonts w:ascii="黑体" w:hAnsi="黑体" w:eastAsia="黑体" w:cs="黑体"/>
          <w:b/>
          <w:bCs/>
          <w:spacing w:val="3"/>
          <w:lang w:eastAsia="zh-CN"/>
        </w:rPr>
        <w:t>预测结果</w:t>
      </w:r>
    </w:p>
    <w:p w14:paraId="56F6F0F3">
      <w:pPr>
        <w:spacing w:before="112" w:line="219" w:lineRule="auto"/>
        <w:ind w:left="490"/>
        <w:rPr>
          <w:rFonts w:hint="eastAsia" w:ascii="宋体" w:hAnsi="宋体" w:eastAsia="宋体" w:cs="宋体"/>
          <w:lang w:eastAsia="zh-CN"/>
        </w:rPr>
      </w:pPr>
      <w:r>
        <w:rPr>
          <w:rFonts w:ascii="宋体" w:hAnsi="宋体" w:eastAsia="宋体" w:cs="宋体"/>
          <w:spacing w:val="-2"/>
          <w:lang w:eastAsia="zh-CN"/>
        </w:rPr>
        <w:t>品类预测结果包括各维度品类的预测值。</w:t>
      </w:r>
    </w:p>
    <w:p w14:paraId="5A867D1B">
      <w:pPr>
        <w:pStyle w:val="2"/>
        <w:spacing w:line="261" w:lineRule="auto"/>
        <w:rPr>
          <w:lang w:eastAsia="zh-CN"/>
        </w:rPr>
      </w:pPr>
    </w:p>
    <w:p w14:paraId="747A650C">
      <w:pPr>
        <w:pStyle w:val="2"/>
        <w:spacing w:line="261" w:lineRule="auto"/>
        <w:rPr>
          <w:lang w:eastAsia="zh-CN"/>
        </w:rPr>
      </w:pPr>
    </w:p>
    <w:p w14:paraId="16838150">
      <w:pPr>
        <w:pStyle w:val="2"/>
        <w:spacing w:line="261" w:lineRule="auto"/>
        <w:rPr>
          <w:lang w:eastAsia="zh-CN"/>
        </w:rPr>
      </w:pPr>
    </w:p>
    <w:p w14:paraId="4E048898">
      <w:pPr>
        <w:pStyle w:val="2"/>
        <w:spacing w:line="261" w:lineRule="auto"/>
        <w:rPr>
          <w:lang w:eastAsia="zh-CN"/>
        </w:rPr>
      </w:pPr>
    </w:p>
    <w:p w14:paraId="1EF90158">
      <w:pPr>
        <w:pStyle w:val="2"/>
        <w:spacing w:line="262" w:lineRule="auto"/>
        <w:rPr>
          <w:lang w:eastAsia="zh-CN"/>
        </w:rPr>
      </w:pPr>
      <w:r>
        <w:drawing>
          <wp:anchor distT="0" distB="0" distL="0" distR="0" simplePos="0" relativeHeight="251765760" behindDoc="0" locked="0" layoutInCell="1" allowOverlap="1">
            <wp:simplePos x="0" y="0"/>
            <wp:positionH relativeFrom="column">
              <wp:posOffset>0</wp:posOffset>
            </wp:positionH>
            <wp:positionV relativeFrom="paragraph">
              <wp:posOffset>153035</wp:posOffset>
            </wp:positionV>
            <wp:extent cx="368300" cy="6350"/>
            <wp:effectExtent l="0" t="0" r="0" b="0"/>
            <wp:wrapNone/>
            <wp:docPr id="850" name="IM 850"/>
            <wp:cNvGraphicFramePr/>
            <a:graphic xmlns:a="http://schemas.openxmlformats.org/drawingml/2006/main">
              <a:graphicData uri="http://schemas.openxmlformats.org/drawingml/2006/picture">
                <pic:pic xmlns:pic="http://schemas.openxmlformats.org/drawingml/2006/picture">
                  <pic:nvPicPr>
                    <pic:cNvPr id="850" name="IM 850"/>
                    <pic:cNvPicPr/>
                  </pic:nvPicPr>
                  <pic:blipFill>
                    <a:blip r:embed="rId189"/>
                    <a:stretch>
                      <a:fillRect/>
                    </a:stretch>
                  </pic:blipFill>
                  <pic:spPr>
                    <a:xfrm>
                      <a:off x="0" y="0"/>
                      <a:ext cx="368335" cy="6356"/>
                    </a:xfrm>
                    <a:prstGeom prst="rect">
                      <a:avLst/>
                    </a:prstGeom>
                  </pic:spPr>
                </pic:pic>
              </a:graphicData>
            </a:graphic>
          </wp:anchor>
        </w:drawing>
      </w:r>
    </w:p>
    <w:p w14:paraId="51B54371">
      <w:pPr>
        <w:spacing w:before="44" w:line="188" w:lineRule="auto"/>
        <w:ind w:left="200"/>
        <w:rPr>
          <w:rFonts w:ascii="Times New Roman" w:hAnsi="Times New Roman" w:eastAsia="Times New Roman" w:cs="Times New Roman"/>
          <w:sz w:val="15"/>
          <w:szCs w:val="15"/>
          <w:lang w:eastAsia="zh-CN"/>
        </w:rPr>
      </w:pPr>
      <w:r>
        <w:drawing>
          <wp:anchor distT="0" distB="0" distL="0" distR="0" simplePos="0" relativeHeight="251763712" behindDoc="0" locked="0" layoutInCell="1" allowOverlap="1">
            <wp:simplePos x="0" y="0"/>
            <wp:positionH relativeFrom="column">
              <wp:posOffset>115570</wp:posOffset>
            </wp:positionH>
            <wp:positionV relativeFrom="paragraph">
              <wp:posOffset>107950</wp:posOffset>
            </wp:positionV>
            <wp:extent cx="297180" cy="6350"/>
            <wp:effectExtent l="0" t="0" r="0" b="0"/>
            <wp:wrapNone/>
            <wp:docPr id="852" name="IM 852"/>
            <wp:cNvGraphicFramePr/>
            <a:graphic xmlns:a="http://schemas.openxmlformats.org/drawingml/2006/main">
              <a:graphicData uri="http://schemas.openxmlformats.org/drawingml/2006/picture">
                <pic:pic xmlns:pic="http://schemas.openxmlformats.org/drawingml/2006/picture">
                  <pic:nvPicPr>
                    <pic:cNvPr id="852" name="IM 852"/>
                    <pic:cNvPicPr/>
                  </pic:nvPicPr>
                  <pic:blipFill>
                    <a:blip r:embed="rId212"/>
                    <a:stretch>
                      <a:fillRect/>
                    </a:stretch>
                  </pic:blipFill>
                  <pic:spPr>
                    <a:xfrm>
                      <a:off x="0" y="0"/>
                      <a:ext cx="296918" cy="6350"/>
                    </a:xfrm>
                    <a:prstGeom prst="rect">
                      <a:avLst/>
                    </a:prstGeom>
                  </pic:spPr>
                </pic:pic>
              </a:graphicData>
            </a:graphic>
          </wp:anchor>
        </w:drawing>
      </w:r>
      <w:r>
        <w:drawing>
          <wp:anchor distT="0" distB="0" distL="0" distR="0" simplePos="0" relativeHeight="251764736" behindDoc="0" locked="0" layoutInCell="1" allowOverlap="1">
            <wp:simplePos x="0" y="0"/>
            <wp:positionH relativeFrom="column">
              <wp:posOffset>311150</wp:posOffset>
            </wp:positionH>
            <wp:positionV relativeFrom="paragraph">
              <wp:posOffset>49530</wp:posOffset>
            </wp:positionV>
            <wp:extent cx="120650" cy="95250"/>
            <wp:effectExtent l="0" t="0" r="0" b="0"/>
            <wp:wrapNone/>
            <wp:docPr id="854" name="IM 854"/>
            <wp:cNvGraphicFramePr/>
            <a:graphic xmlns:a="http://schemas.openxmlformats.org/drawingml/2006/main">
              <a:graphicData uri="http://schemas.openxmlformats.org/drawingml/2006/picture">
                <pic:pic xmlns:pic="http://schemas.openxmlformats.org/drawingml/2006/picture">
                  <pic:nvPicPr>
                    <pic:cNvPr id="854" name="IM 854"/>
                    <pic:cNvPicPr/>
                  </pic:nvPicPr>
                  <pic:blipFill>
                    <a:blip r:embed="rId213"/>
                    <a:stretch>
                      <a:fillRect/>
                    </a:stretch>
                  </pic:blipFill>
                  <pic:spPr>
                    <a:xfrm>
                      <a:off x="0" y="0"/>
                      <a:ext cx="120651" cy="95247"/>
                    </a:xfrm>
                    <a:prstGeom prst="rect">
                      <a:avLst/>
                    </a:prstGeom>
                  </pic:spPr>
                </pic:pic>
              </a:graphicData>
            </a:graphic>
          </wp:anchor>
        </w:drawing>
      </w:r>
      <w:r>
        <w:rPr>
          <w:rFonts w:ascii="Times New Roman" w:hAnsi="Times New Roman" w:eastAsia="Times New Roman" w:cs="Times New Roman"/>
          <w:spacing w:val="-4"/>
          <w:sz w:val="15"/>
          <w:szCs w:val="15"/>
          <w:lang w:eastAsia="zh-CN"/>
        </w:rPr>
        <w:t>134</w:t>
      </w:r>
    </w:p>
    <w:p w14:paraId="31E921EA">
      <w:pPr>
        <w:spacing w:line="188" w:lineRule="auto"/>
        <w:rPr>
          <w:rFonts w:ascii="Times New Roman" w:hAnsi="Times New Roman" w:eastAsia="Times New Roman" w:cs="Times New Roman"/>
          <w:sz w:val="15"/>
          <w:szCs w:val="15"/>
          <w:lang w:eastAsia="zh-CN"/>
        </w:rPr>
        <w:sectPr>
          <w:footerReference r:id="rId39" w:type="default"/>
          <w:pgSz w:w="10360" w:h="14720"/>
          <w:pgMar w:top="400" w:right="1134" w:bottom="400" w:left="1149" w:header="0" w:footer="0" w:gutter="0"/>
          <w:cols w:space="720" w:num="1"/>
        </w:sectPr>
      </w:pPr>
    </w:p>
    <w:p w14:paraId="57C6DC02">
      <w:pPr>
        <w:spacing w:before="87"/>
        <w:rPr>
          <w:lang w:eastAsia="zh-CN"/>
        </w:rPr>
      </w:pPr>
    </w:p>
    <w:p w14:paraId="02F315F1">
      <w:pPr>
        <w:rPr>
          <w:lang w:eastAsia="zh-CN"/>
        </w:rPr>
        <w:sectPr>
          <w:footerReference r:id="rId40" w:type="default"/>
          <w:pgSz w:w="10360" w:h="14720"/>
          <w:pgMar w:top="400" w:right="1093" w:bottom="874" w:left="990" w:header="0" w:footer="609" w:gutter="0"/>
          <w:cols w:equalWidth="0" w:num="1">
            <w:col w:w="8277"/>
          </w:cols>
        </w:sectPr>
      </w:pPr>
    </w:p>
    <w:p w14:paraId="429D7087">
      <w:pPr>
        <w:pStyle w:val="2"/>
        <w:spacing w:line="246" w:lineRule="auto"/>
        <w:rPr>
          <w:lang w:eastAsia="zh-CN"/>
        </w:rPr>
      </w:pPr>
      <w:r>
        <w:drawing>
          <wp:anchor distT="0" distB="0" distL="0" distR="0" simplePos="0" relativeHeight="251767808" behindDoc="0" locked="0" layoutInCell="1" allowOverlap="1">
            <wp:simplePos x="0" y="0"/>
            <wp:positionH relativeFrom="column">
              <wp:posOffset>75565</wp:posOffset>
            </wp:positionH>
            <wp:positionV relativeFrom="paragraph">
              <wp:posOffset>108585</wp:posOffset>
            </wp:positionV>
            <wp:extent cx="2724150" cy="6350"/>
            <wp:effectExtent l="0" t="0" r="0" b="0"/>
            <wp:wrapNone/>
            <wp:docPr id="858" name="IM 858"/>
            <wp:cNvGraphicFramePr/>
            <a:graphic xmlns:a="http://schemas.openxmlformats.org/drawingml/2006/main">
              <a:graphicData uri="http://schemas.openxmlformats.org/drawingml/2006/picture">
                <pic:pic xmlns:pic="http://schemas.openxmlformats.org/drawingml/2006/picture">
                  <pic:nvPicPr>
                    <pic:cNvPr id="858" name="IM 858"/>
                    <pic:cNvPicPr/>
                  </pic:nvPicPr>
                  <pic:blipFill>
                    <a:blip r:embed="rId151"/>
                    <a:stretch>
                      <a:fillRect/>
                    </a:stretch>
                  </pic:blipFill>
                  <pic:spPr>
                    <a:xfrm>
                      <a:off x="0" y="0"/>
                      <a:ext cx="2724198" cy="6356"/>
                    </a:xfrm>
                    <a:prstGeom prst="rect">
                      <a:avLst/>
                    </a:prstGeom>
                  </pic:spPr>
                </pic:pic>
              </a:graphicData>
            </a:graphic>
          </wp:anchor>
        </w:drawing>
      </w:r>
    </w:p>
    <w:p w14:paraId="2CF2CACE">
      <w:pPr>
        <w:pStyle w:val="2"/>
        <w:spacing w:line="247" w:lineRule="auto"/>
        <w:rPr>
          <w:lang w:eastAsia="zh-CN"/>
        </w:rPr>
      </w:pPr>
    </w:p>
    <w:p w14:paraId="795B108E">
      <w:pPr>
        <w:spacing w:before="75" w:line="220" w:lineRule="auto"/>
        <w:ind w:left="660"/>
        <w:rPr>
          <w:rFonts w:hint="eastAsia" w:ascii="宋体" w:hAnsi="宋体" w:eastAsia="宋体" w:cs="宋体"/>
          <w:sz w:val="23"/>
          <w:szCs w:val="23"/>
          <w:lang w:eastAsia="zh-CN"/>
        </w:rPr>
      </w:pPr>
      <w:r>
        <w:rPr>
          <w:rFonts w:ascii="宋体" w:hAnsi="宋体" w:eastAsia="宋体" w:cs="宋体"/>
          <w:spacing w:val="28"/>
          <w:sz w:val="23"/>
          <w:szCs w:val="23"/>
          <w:lang w:eastAsia="zh-CN"/>
        </w:rPr>
        <w:t>(五)单品预测</w:t>
      </w:r>
    </w:p>
    <w:p w14:paraId="359721FB">
      <w:pPr>
        <w:spacing w:before="159" w:line="222" w:lineRule="auto"/>
        <w:ind w:left="582"/>
        <w:rPr>
          <w:rFonts w:hint="eastAsia" w:ascii="黑体" w:hAnsi="黑体" w:eastAsia="黑体" w:cs="黑体"/>
          <w:sz w:val="20"/>
          <w:szCs w:val="20"/>
          <w:lang w:eastAsia="zh-CN"/>
        </w:rPr>
      </w:pPr>
      <w:r>
        <w:rPr>
          <w:rFonts w:ascii="宋体" w:hAnsi="宋体" w:eastAsia="宋体" w:cs="宋体"/>
          <w:b/>
          <w:bCs/>
          <w:spacing w:val="11"/>
          <w:sz w:val="20"/>
          <w:szCs w:val="20"/>
          <w:lang w:eastAsia="zh-CN"/>
        </w:rPr>
        <w:t>1.</w:t>
      </w:r>
      <w:r>
        <w:rPr>
          <w:rFonts w:ascii="黑体" w:hAnsi="黑体" w:eastAsia="黑体" w:cs="黑体"/>
          <w:b/>
          <w:bCs/>
          <w:spacing w:val="11"/>
          <w:sz w:val="20"/>
          <w:szCs w:val="20"/>
          <w:lang w:eastAsia="zh-CN"/>
        </w:rPr>
        <w:t>信息输入</w:t>
      </w:r>
    </w:p>
    <w:p w14:paraId="01FF608C">
      <w:pPr>
        <w:spacing w:before="113" w:line="184" w:lineRule="auto"/>
        <w:ind w:left="579"/>
        <w:rPr>
          <w:rFonts w:hint="eastAsia" w:ascii="宋体" w:hAnsi="宋体" w:eastAsia="宋体" w:cs="宋体"/>
          <w:sz w:val="20"/>
          <w:szCs w:val="20"/>
          <w:lang w:eastAsia="zh-CN"/>
        </w:rPr>
      </w:pPr>
      <w:r>
        <w:rPr>
          <w:rFonts w:ascii="宋体" w:hAnsi="宋体" w:eastAsia="宋体" w:cs="宋体"/>
          <w:spacing w:val="8"/>
          <w:sz w:val="20"/>
          <w:szCs w:val="20"/>
          <w:lang w:eastAsia="zh-CN"/>
        </w:rPr>
        <w:t>进行单品预测需使用的数据和信息包括：</w:t>
      </w:r>
    </w:p>
    <w:p w14:paraId="3D277D7A">
      <w:pPr>
        <w:pStyle w:val="2"/>
        <w:spacing w:line="14" w:lineRule="auto"/>
        <w:rPr>
          <w:sz w:val="2"/>
          <w:lang w:eastAsia="zh-CN"/>
        </w:rPr>
      </w:pPr>
      <w:r>
        <w:rPr>
          <w:sz w:val="2"/>
          <w:szCs w:val="2"/>
          <w:lang w:eastAsia="zh-CN"/>
        </w:rPr>
        <w:br w:type="column"/>
      </w:r>
    </w:p>
    <w:p w14:paraId="2F058804">
      <w:pPr>
        <w:spacing w:before="159" w:line="188" w:lineRule="auto"/>
        <w:rPr>
          <w:rFonts w:ascii="Times New Roman" w:hAnsi="Times New Roman" w:eastAsia="Times New Roman" w:cs="Times New Roman"/>
          <w:sz w:val="13"/>
          <w:szCs w:val="13"/>
          <w:lang w:eastAsia="zh-CN"/>
        </w:rPr>
      </w:pPr>
      <w:r>
        <w:rPr>
          <w:rFonts w:ascii="Times New Roman" w:hAnsi="Times New Roman" w:eastAsia="Times New Roman" w:cs="Times New Roman"/>
          <w:sz w:val="13"/>
          <w:szCs w:val="13"/>
          <w:lang w:eastAsia="zh-CN"/>
        </w:rPr>
        <w:t>0</w:t>
      </w:r>
    </w:p>
    <w:p w14:paraId="023FD201">
      <w:pPr>
        <w:pStyle w:val="2"/>
        <w:spacing w:line="14" w:lineRule="auto"/>
        <w:rPr>
          <w:sz w:val="2"/>
          <w:lang w:eastAsia="zh-CN"/>
        </w:rPr>
      </w:pPr>
      <w:r>
        <w:rPr>
          <w:sz w:val="2"/>
          <w:szCs w:val="2"/>
          <w:lang w:eastAsia="zh-CN"/>
        </w:rPr>
        <w:br w:type="column"/>
      </w:r>
    </w:p>
    <w:p w14:paraId="65682DF4">
      <w:pPr>
        <w:spacing w:before="44" w:line="222" w:lineRule="auto"/>
        <w:rPr>
          <w:rFonts w:hint="eastAsia" w:ascii="黑体" w:hAnsi="黑体" w:eastAsia="黑体" w:cs="黑体"/>
          <w:sz w:val="20"/>
          <w:szCs w:val="20"/>
          <w:lang w:eastAsia="zh-CN"/>
        </w:rPr>
      </w:pPr>
      <w:r>
        <w:rPr>
          <w:rFonts w:ascii="黑体" w:hAnsi="黑体" w:eastAsia="黑体" w:cs="黑体"/>
          <w:b/>
          <w:bCs/>
          <w:spacing w:val="-26"/>
          <w:sz w:val="20"/>
          <w:szCs w:val="20"/>
          <w:lang w:eastAsia="zh-CN"/>
        </w:rPr>
        <w:t>第一章</w:t>
      </w:r>
      <w:r>
        <w:rPr>
          <w:rFonts w:ascii="黑体" w:hAnsi="黑体" w:eastAsia="黑体" w:cs="黑体"/>
          <w:spacing w:val="-26"/>
          <w:sz w:val="20"/>
          <w:szCs w:val="20"/>
          <w:lang w:eastAsia="zh-CN"/>
        </w:rPr>
        <w:t xml:space="preserve"> </w:t>
      </w:r>
      <w:r>
        <w:rPr>
          <w:rFonts w:ascii="黑体" w:hAnsi="黑体" w:eastAsia="黑体" w:cs="黑体"/>
          <w:b/>
          <w:bCs/>
          <w:spacing w:val="-26"/>
          <w:sz w:val="20"/>
          <w:szCs w:val="20"/>
          <w:lang w:eastAsia="zh-CN"/>
        </w:rPr>
        <w:t>市场营销</w:t>
      </w:r>
    </w:p>
    <w:p w14:paraId="68B7CF52">
      <w:pPr>
        <w:pStyle w:val="2"/>
        <w:spacing w:line="14" w:lineRule="auto"/>
        <w:rPr>
          <w:sz w:val="2"/>
          <w:lang w:eastAsia="zh-CN"/>
        </w:rPr>
      </w:pPr>
      <w:r>
        <w:rPr>
          <w:sz w:val="2"/>
          <w:szCs w:val="2"/>
          <w:lang w:eastAsia="zh-CN"/>
        </w:rPr>
        <w:br w:type="column"/>
      </w:r>
    </w:p>
    <w:p w14:paraId="6E9959EC">
      <w:pPr>
        <w:spacing w:before="139" w:line="188" w:lineRule="auto"/>
        <w:ind w:left="363"/>
        <w:rPr>
          <w:rFonts w:ascii="Times New Roman" w:hAnsi="Times New Roman" w:eastAsia="Times New Roman" w:cs="Times New Roman"/>
          <w:sz w:val="13"/>
          <w:szCs w:val="13"/>
          <w:lang w:eastAsia="zh-CN"/>
        </w:rPr>
      </w:pPr>
      <w:r>
        <w:rPr>
          <w:rFonts w:ascii="Times New Roman" w:hAnsi="Times New Roman" w:eastAsia="Times New Roman" w:cs="Times New Roman"/>
          <w:sz w:val="13"/>
          <w:szCs w:val="13"/>
          <w:lang w:eastAsia="zh-CN"/>
        </w:rPr>
        <w:t>9</w:t>
      </w:r>
    </w:p>
    <w:p w14:paraId="0C1BAA79">
      <w:pPr>
        <w:spacing w:line="188" w:lineRule="auto"/>
        <w:rPr>
          <w:rFonts w:ascii="Times New Roman" w:hAnsi="Times New Roman" w:eastAsia="Times New Roman" w:cs="Times New Roman"/>
          <w:sz w:val="13"/>
          <w:szCs w:val="13"/>
          <w:lang w:eastAsia="zh-CN"/>
        </w:rPr>
        <w:sectPr>
          <w:type w:val="continuous"/>
          <w:pgSz w:w="10360" w:h="14720"/>
          <w:pgMar w:top="400" w:right="1093" w:bottom="874" w:left="990" w:header="0" w:footer="609" w:gutter="0"/>
          <w:cols w:equalWidth="0" w:num="4">
            <w:col w:w="4480" w:space="100"/>
            <w:col w:w="1013" w:space="100"/>
            <w:col w:w="1765" w:space="100"/>
            <w:col w:w="720"/>
          </w:cols>
        </w:sectPr>
      </w:pPr>
    </w:p>
    <w:p w14:paraId="1C67A1A0">
      <w:pPr>
        <w:spacing w:before="150" w:line="219" w:lineRule="auto"/>
        <w:ind w:left="579"/>
        <w:rPr>
          <w:rFonts w:hint="eastAsia" w:ascii="宋体" w:hAnsi="宋体" w:eastAsia="宋体" w:cs="宋体"/>
          <w:sz w:val="20"/>
          <w:szCs w:val="20"/>
          <w:lang w:eastAsia="zh-CN"/>
        </w:rPr>
      </w:pPr>
      <w:r>
        <w:rPr>
          <w:rFonts w:ascii="宋体" w:hAnsi="宋体" w:eastAsia="宋体" w:cs="宋体"/>
          <w:spacing w:val="13"/>
          <w:sz w:val="20"/>
          <w:szCs w:val="20"/>
          <w:lang w:eastAsia="zh-CN"/>
        </w:rPr>
        <w:t>(1)历史销售数据。各品类的当前品牌组合、单品的历史销量等。</w:t>
      </w:r>
    </w:p>
    <w:p w14:paraId="4EB03D68">
      <w:pPr>
        <w:spacing w:before="122" w:line="219" w:lineRule="auto"/>
        <w:ind w:left="579"/>
        <w:rPr>
          <w:rFonts w:hint="eastAsia" w:ascii="宋体" w:hAnsi="宋体" w:eastAsia="宋体" w:cs="宋体"/>
          <w:sz w:val="20"/>
          <w:szCs w:val="20"/>
          <w:lang w:eastAsia="zh-CN"/>
        </w:rPr>
      </w:pPr>
      <w:r>
        <w:rPr>
          <w:rFonts w:ascii="宋体" w:hAnsi="宋体" w:eastAsia="宋体" w:cs="宋体"/>
          <w:spacing w:val="13"/>
          <w:sz w:val="20"/>
          <w:szCs w:val="20"/>
          <w:lang w:eastAsia="zh-CN"/>
        </w:rPr>
        <w:t>(2)卷烟消费市场调研数据。辖区人口变化、品牌偏好分布等数据。</w:t>
      </w:r>
    </w:p>
    <w:p w14:paraId="5A30A728">
      <w:pPr>
        <w:spacing w:before="94" w:line="271" w:lineRule="auto"/>
        <w:ind w:left="159" w:right="168" w:firstLine="419"/>
        <w:rPr>
          <w:rFonts w:hint="eastAsia" w:ascii="宋体" w:hAnsi="宋体" w:eastAsia="宋体" w:cs="宋体"/>
          <w:sz w:val="20"/>
          <w:szCs w:val="20"/>
          <w:lang w:eastAsia="zh-CN"/>
        </w:rPr>
      </w:pPr>
      <w:r>
        <w:rPr>
          <w:rFonts w:ascii="宋体" w:hAnsi="宋体" w:eastAsia="宋体" w:cs="宋体"/>
          <w:spacing w:val="17"/>
          <w:sz w:val="20"/>
          <w:szCs w:val="20"/>
          <w:lang w:eastAsia="zh-CN"/>
        </w:rPr>
        <w:t>(3)专项市场调研数据。当某专项消费市场、某品牌呈现较明显的需求变化，并</w:t>
      </w:r>
      <w:r>
        <w:rPr>
          <w:rFonts w:ascii="宋体" w:hAnsi="宋体" w:eastAsia="宋体" w:cs="宋体"/>
          <w:spacing w:val="15"/>
          <w:sz w:val="20"/>
          <w:szCs w:val="20"/>
          <w:lang w:eastAsia="zh-CN"/>
        </w:rPr>
        <w:t xml:space="preserve"> </w:t>
      </w:r>
      <w:r>
        <w:rPr>
          <w:rFonts w:ascii="宋体" w:hAnsi="宋体" w:eastAsia="宋体" w:cs="宋体"/>
          <w:spacing w:val="9"/>
          <w:sz w:val="20"/>
          <w:szCs w:val="20"/>
          <w:lang w:eastAsia="zh-CN"/>
        </w:rPr>
        <w:t>影响到某一单品的消费趋势时，应据此进行预测调整。</w:t>
      </w:r>
    </w:p>
    <w:p w14:paraId="17898459">
      <w:pPr>
        <w:spacing w:before="133" w:line="219" w:lineRule="auto"/>
        <w:ind w:left="579"/>
        <w:rPr>
          <w:rFonts w:hint="eastAsia" w:ascii="宋体" w:hAnsi="宋体" w:eastAsia="宋体" w:cs="宋体"/>
          <w:sz w:val="20"/>
          <w:szCs w:val="20"/>
          <w:lang w:eastAsia="zh-CN"/>
        </w:rPr>
      </w:pPr>
      <w:r>
        <w:rPr>
          <w:rFonts w:ascii="宋体" w:hAnsi="宋体" w:eastAsia="宋体" w:cs="宋体"/>
          <w:spacing w:val="13"/>
          <w:sz w:val="20"/>
          <w:szCs w:val="20"/>
          <w:lang w:eastAsia="zh-CN"/>
        </w:rPr>
        <w:t>(4)品牌培育策略。品牌市场定位、品牌发展规划、品牌推广方案等。</w:t>
      </w:r>
    </w:p>
    <w:p w14:paraId="11A70381">
      <w:pPr>
        <w:spacing w:before="98" w:line="221" w:lineRule="auto"/>
        <w:ind w:left="582"/>
        <w:rPr>
          <w:rFonts w:hint="eastAsia" w:ascii="黑体" w:hAnsi="黑体" w:eastAsia="黑体" w:cs="黑体"/>
          <w:sz w:val="20"/>
          <w:szCs w:val="20"/>
          <w:lang w:eastAsia="zh-CN"/>
        </w:rPr>
      </w:pPr>
      <w:r>
        <w:rPr>
          <w:rFonts w:ascii="宋体" w:hAnsi="宋体" w:eastAsia="宋体" w:cs="宋体"/>
          <w:b/>
          <w:bCs/>
          <w:spacing w:val="14"/>
          <w:sz w:val="20"/>
          <w:szCs w:val="20"/>
          <w:lang w:eastAsia="zh-CN"/>
        </w:rPr>
        <w:t>2.</w:t>
      </w:r>
      <w:r>
        <w:rPr>
          <w:rFonts w:ascii="黑体" w:hAnsi="黑体" w:eastAsia="黑体" w:cs="黑体"/>
          <w:b/>
          <w:bCs/>
          <w:spacing w:val="14"/>
          <w:sz w:val="20"/>
          <w:szCs w:val="20"/>
          <w:lang w:eastAsia="zh-CN"/>
        </w:rPr>
        <w:t>预测步骤</w:t>
      </w:r>
    </w:p>
    <w:p w14:paraId="4F3E360B">
      <w:pPr>
        <w:spacing w:before="125" w:line="219" w:lineRule="auto"/>
        <w:ind w:left="579"/>
        <w:rPr>
          <w:rFonts w:hint="eastAsia" w:ascii="宋体" w:hAnsi="宋体" w:eastAsia="宋体" w:cs="宋体"/>
          <w:sz w:val="20"/>
          <w:szCs w:val="20"/>
          <w:lang w:eastAsia="zh-CN"/>
        </w:rPr>
      </w:pPr>
      <w:r>
        <w:rPr>
          <w:rFonts w:ascii="宋体" w:hAnsi="宋体" w:eastAsia="宋体" w:cs="宋体"/>
          <w:spacing w:val="9"/>
          <w:sz w:val="20"/>
          <w:szCs w:val="20"/>
          <w:lang w:eastAsia="zh-CN"/>
        </w:rPr>
        <w:t>对于每个品类中各个单品的需求预测应遵循以下步骤：</w:t>
      </w:r>
    </w:p>
    <w:p w14:paraId="20AC1718">
      <w:pPr>
        <w:spacing w:before="93" w:line="280" w:lineRule="auto"/>
        <w:ind w:left="159" w:firstLine="419"/>
        <w:rPr>
          <w:rFonts w:hint="eastAsia" w:ascii="宋体" w:hAnsi="宋体" w:eastAsia="宋体" w:cs="宋体"/>
          <w:sz w:val="20"/>
          <w:szCs w:val="20"/>
          <w:lang w:eastAsia="zh-CN"/>
        </w:rPr>
      </w:pPr>
      <w:r>
        <w:rPr>
          <w:rFonts w:ascii="宋体" w:hAnsi="宋体" w:eastAsia="宋体" w:cs="宋体"/>
          <w:spacing w:val="22"/>
          <w:sz w:val="20"/>
          <w:szCs w:val="20"/>
          <w:lang w:eastAsia="zh-CN"/>
        </w:rPr>
        <w:t>(1)形成各单品需求预测基数。对于单品的预测应遵循“先易后难，逐项解决”</w:t>
      </w:r>
      <w:r>
        <w:rPr>
          <w:rFonts w:ascii="宋体" w:hAnsi="宋体" w:eastAsia="宋体" w:cs="宋体"/>
          <w:spacing w:val="3"/>
          <w:sz w:val="20"/>
          <w:szCs w:val="20"/>
          <w:lang w:eastAsia="zh-CN"/>
        </w:rPr>
        <w:t xml:space="preserve"> </w:t>
      </w:r>
      <w:r>
        <w:rPr>
          <w:rFonts w:ascii="宋体" w:hAnsi="宋体" w:eastAsia="宋体" w:cs="宋体"/>
          <w:spacing w:val="10"/>
          <w:sz w:val="20"/>
          <w:szCs w:val="20"/>
          <w:lang w:eastAsia="zh-CN"/>
        </w:rPr>
        <w:t>的实施原则，先预测需求易判断的单品，后</w:t>
      </w:r>
      <w:r>
        <w:rPr>
          <w:rFonts w:ascii="宋体" w:hAnsi="宋体" w:eastAsia="宋体" w:cs="宋体"/>
          <w:spacing w:val="9"/>
          <w:sz w:val="20"/>
          <w:szCs w:val="20"/>
          <w:lang w:eastAsia="zh-CN"/>
        </w:rPr>
        <w:t>预测需求难判断的单品。</w:t>
      </w:r>
    </w:p>
    <w:p w14:paraId="04FEB80F">
      <w:pPr>
        <w:spacing w:before="112" w:line="219" w:lineRule="auto"/>
        <w:ind w:left="579"/>
        <w:rPr>
          <w:rFonts w:hint="eastAsia" w:ascii="宋体" w:hAnsi="宋体" w:eastAsia="宋体" w:cs="宋体"/>
          <w:sz w:val="20"/>
          <w:szCs w:val="20"/>
          <w:lang w:eastAsia="zh-CN"/>
        </w:rPr>
      </w:pPr>
      <w:r>
        <w:rPr>
          <w:rFonts w:ascii="宋体" w:hAnsi="宋体" w:eastAsia="宋体" w:cs="宋体"/>
          <w:spacing w:val="12"/>
          <w:sz w:val="20"/>
          <w:szCs w:val="20"/>
          <w:lang w:eastAsia="zh-CN"/>
        </w:rPr>
        <w:t>1)主导单品。需求较为稳定，可预测度较高，可采</w:t>
      </w:r>
      <w:r>
        <w:rPr>
          <w:rFonts w:ascii="宋体" w:hAnsi="宋体" w:eastAsia="宋体" w:cs="宋体"/>
          <w:spacing w:val="11"/>
          <w:sz w:val="20"/>
          <w:szCs w:val="20"/>
          <w:lang w:eastAsia="zh-CN"/>
        </w:rPr>
        <w:t>用时间序列法进行趋势预测。</w:t>
      </w:r>
    </w:p>
    <w:p w14:paraId="3AE7BDBD">
      <w:pPr>
        <w:spacing w:before="113" w:line="219" w:lineRule="auto"/>
        <w:ind w:left="579"/>
        <w:rPr>
          <w:rFonts w:hint="eastAsia" w:ascii="宋体" w:hAnsi="宋体" w:eastAsia="宋体" w:cs="宋体"/>
          <w:sz w:val="20"/>
          <w:szCs w:val="20"/>
          <w:lang w:eastAsia="zh-CN"/>
        </w:rPr>
      </w:pPr>
      <w:r>
        <w:rPr>
          <w:rFonts w:ascii="宋体" w:hAnsi="宋体" w:eastAsia="宋体" w:cs="宋体"/>
          <w:spacing w:val="14"/>
          <w:sz w:val="20"/>
          <w:szCs w:val="20"/>
          <w:lang w:eastAsia="zh-CN"/>
        </w:rPr>
        <w:t>2)护卫单品。需要充分考虑主导单品出现波动时的需求</w:t>
      </w:r>
      <w:r>
        <w:rPr>
          <w:rFonts w:ascii="宋体" w:hAnsi="宋体" w:eastAsia="宋体" w:cs="宋体"/>
          <w:spacing w:val="13"/>
          <w:sz w:val="20"/>
          <w:szCs w:val="20"/>
          <w:lang w:eastAsia="zh-CN"/>
        </w:rPr>
        <w:t>转移。</w:t>
      </w:r>
    </w:p>
    <w:p w14:paraId="6766CE87">
      <w:pPr>
        <w:spacing w:before="92" w:line="281" w:lineRule="auto"/>
        <w:ind w:left="159" w:right="201" w:firstLine="419"/>
        <w:rPr>
          <w:rFonts w:hint="eastAsia" w:ascii="宋体" w:hAnsi="宋体" w:eastAsia="宋体" w:cs="宋体"/>
          <w:sz w:val="20"/>
          <w:szCs w:val="20"/>
          <w:lang w:eastAsia="zh-CN"/>
        </w:rPr>
      </w:pPr>
      <w:r>
        <w:rPr>
          <w:rFonts w:ascii="宋体" w:hAnsi="宋体" w:eastAsia="宋体" w:cs="宋体"/>
          <w:spacing w:val="14"/>
          <w:sz w:val="20"/>
          <w:szCs w:val="20"/>
          <w:lang w:eastAsia="zh-CN"/>
        </w:rPr>
        <w:t>3)潜力单品。需要充分考虑单品在品类中市场销量的增长</w:t>
      </w:r>
      <w:r>
        <w:rPr>
          <w:rFonts w:ascii="宋体" w:hAnsi="宋体" w:eastAsia="宋体" w:cs="宋体"/>
          <w:spacing w:val="13"/>
          <w:sz w:val="20"/>
          <w:szCs w:val="20"/>
          <w:lang w:eastAsia="zh-CN"/>
        </w:rPr>
        <w:t>趋势，重点参考单品的</w:t>
      </w:r>
      <w:r>
        <w:rPr>
          <w:rFonts w:ascii="宋体" w:hAnsi="宋体" w:eastAsia="宋体" w:cs="宋体"/>
          <w:sz w:val="20"/>
          <w:szCs w:val="20"/>
          <w:lang w:eastAsia="zh-CN"/>
        </w:rPr>
        <w:t xml:space="preserve"> </w:t>
      </w:r>
      <w:r>
        <w:rPr>
          <w:rFonts w:ascii="宋体" w:hAnsi="宋体" w:eastAsia="宋体" w:cs="宋体"/>
          <w:spacing w:val="8"/>
          <w:sz w:val="20"/>
          <w:szCs w:val="20"/>
          <w:lang w:eastAsia="zh-CN"/>
        </w:rPr>
        <w:t>成长性、需求满足率等。</w:t>
      </w:r>
    </w:p>
    <w:p w14:paraId="6E0E0D32">
      <w:pPr>
        <w:spacing w:before="101" w:line="219" w:lineRule="auto"/>
        <w:ind w:left="579"/>
        <w:rPr>
          <w:rFonts w:hint="eastAsia" w:ascii="宋体" w:hAnsi="宋体" w:eastAsia="宋体" w:cs="宋体"/>
          <w:sz w:val="20"/>
          <w:szCs w:val="20"/>
          <w:lang w:eastAsia="zh-CN"/>
        </w:rPr>
      </w:pPr>
      <w:r>
        <w:rPr>
          <w:rFonts w:ascii="宋体" w:hAnsi="宋体" w:eastAsia="宋体" w:cs="宋体"/>
          <w:spacing w:val="13"/>
          <w:sz w:val="20"/>
          <w:szCs w:val="20"/>
          <w:lang w:eastAsia="zh-CN"/>
        </w:rPr>
        <w:t>4)一般单品。需要充分考虑单品上柜率、占有率、重购率等指标。</w:t>
      </w:r>
    </w:p>
    <w:p w14:paraId="2C1D368B">
      <w:pPr>
        <w:spacing w:before="103" w:line="289" w:lineRule="auto"/>
        <w:ind w:left="159" w:right="117" w:firstLine="419"/>
        <w:rPr>
          <w:rFonts w:hint="eastAsia" w:ascii="宋体" w:hAnsi="宋体" w:eastAsia="宋体" w:cs="宋体"/>
          <w:sz w:val="20"/>
          <w:szCs w:val="20"/>
          <w:lang w:eastAsia="zh-CN"/>
        </w:rPr>
      </w:pPr>
      <w:r>
        <w:rPr>
          <w:rFonts w:ascii="宋体" w:hAnsi="宋体" w:eastAsia="宋体" w:cs="宋体"/>
          <w:spacing w:val="19"/>
          <w:sz w:val="20"/>
          <w:szCs w:val="20"/>
          <w:lang w:eastAsia="zh-CN"/>
        </w:rPr>
        <w:t>(2)进行预测基数调整。结合定性方法，充分考虑该品牌在全国品</w:t>
      </w:r>
      <w:r>
        <w:rPr>
          <w:rFonts w:ascii="宋体" w:hAnsi="宋体" w:eastAsia="宋体" w:cs="宋体"/>
          <w:spacing w:val="18"/>
          <w:sz w:val="20"/>
          <w:szCs w:val="20"/>
          <w:lang w:eastAsia="zh-CN"/>
        </w:rPr>
        <w:t>牌中的地位、</w:t>
      </w:r>
      <w:r>
        <w:rPr>
          <w:rFonts w:ascii="宋体" w:hAnsi="宋体" w:eastAsia="宋体" w:cs="宋体"/>
          <w:sz w:val="20"/>
          <w:szCs w:val="20"/>
          <w:lang w:eastAsia="zh-CN"/>
        </w:rPr>
        <w:t xml:space="preserve"> </w:t>
      </w:r>
      <w:r>
        <w:rPr>
          <w:rFonts w:ascii="宋体" w:hAnsi="宋体" w:eastAsia="宋体" w:cs="宋体"/>
          <w:spacing w:val="14"/>
          <w:sz w:val="20"/>
          <w:szCs w:val="20"/>
          <w:lang w:eastAsia="zh-CN"/>
        </w:rPr>
        <w:t>工业企业对该品牌的营销策略、品牌在本地市场的发展阶段、品牌目标人群变动趋势</w:t>
      </w:r>
      <w:r>
        <w:rPr>
          <w:rFonts w:ascii="宋体" w:hAnsi="宋体" w:eastAsia="宋体" w:cs="宋体"/>
          <w:spacing w:val="16"/>
          <w:sz w:val="20"/>
          <w:szCs w:val="20"/>
          <w:lang w:eastAsia="zh-CN"/>
        </w:rPr>
        <w:t xml:space="preserve"> </w:t>
      </w:r>
      <w:r>
        <w:rPr>
          <w:rFonts w:ascii="宋体" w:hAnsi="宋体" w:eastAsia="宋体" w:cs="宋体"/>
          <w:spacing w:val="8"/>
          <w:sz w:val="20"/>
          <w:szCs w:val="20"/>
          <w:lang w:eastAsia="zh-CN"/>
        </w:rPr>
        <w:t>等影响品牌销量的因素进行预测基数调整。</w:t>
      </w:r>
    </w:p>
    <w:p w14:paraId="77C2443D">
      <w:pPr>
        <w:spacing w:before="114" w:line="302" w:lineRule="auto"/>
        <w:ind w:left="159" w:right="167" w:firstLine="419"/>
        <w:rPr>
          <w:rFonts w:hint="eastAsia" w:ascii="宋体" w:hAnsi="宋体" w:eastAsia="宋体" w:cs="宋体"/>
          <w:sz w:val="20"/>
          <w:szCs w:val="20"/>
          <w:lang w:eastAsia="zh-CN"/>
        </w:rPr>
      </w:pPr>
      <w:r>
        <w:rPr>
          <w:rFonts w:ascii="宋体" w:hAnsi="宋体" w:eastAsia="宋体" w:cs="宋体"/>
          <w:spacing w:val="17"/>
          <w:sz w:val="20"/>
          <w:szCs w:val="20"/>
          <w:lang w:eastAsia="zh-CN"/>
        </w:rPr>
        <w:t>(3)修正预测数据。各业务岗位所提交的需求预测报表，除提供片区需求预</w:t>
      </w:r>
      <w:r>
        <w:rPr>
          <w:rFonts w:ascii="宋体" w:hAnsi="宋体" w:eastAsia="宋体" w:cs="宋体"/>
          <w:spacing w:val="16"/>
          <w:sz w:val="20"/>
          <w:szCs w:val="20"/>
          <w:lang w:eastAsia="zh-CN"/>
        </w:rPr>
        <w:t>测结</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果外，更重要的是对影响片区品牌需求的因素进行分析，以供全辖区</w:t>
      </w:r>
      <w:r>
        <w:rPr>
          <w:rFonts w:ascii="宋体" w:hAnsi="宋体" w:eastAsia="宋体" w:cs="宋体"/>
          <w:spacing w:val="14"/>
          <w:sz w:val="20"/>
          <w:szCs w:val="20"/>
          <w:lang w:eastAsia="zh-CN"/>
        </w:rPr>
        <w:t>范围内的综合统</w:t>
      </w:r>
      <w:r>
        <w:rPr>
          <w:rFonts w:ascii="宋体" w:hAnsi="宋体" w:eastAsia="宋体" w:cs="宋体"/>
          <w:sz w:val="20"/>
          <w:szCs w:val="20"/>
          <w:lang w:eastAsia="zh-CN"/>
        </w:rPr>
        <w:t xml:space="preserve"> </w:t>
      </w:r>
      <w:r>
        <w:rPr>
          <w:rFonts w:ascii="宋体" w:hAnsi="宋体" w:eastAsia="宋体" w:cs="宋体"/>
          <w:spacing w:val="14"/>
          <w:sz w:val="20"/>
          <w:szCs w:val="20"/>
          <w:lang w:eastAsia="zh-CN"/>
        </w:rPr>
        <w:t>计分析。这些因素通常包括影响消费人口构成的因素、影响消费习惯的因素、影响市</w:t>
      </w:r>
      <w:r>
        <w:rPr>
          <w:rFonts w:ascii="宋体" w:hAnsi="宋体" w:eastAsia="宋体" w:cs="宋体"/>
          <w:spacing w:val="12"/>
          <w:sz w:val="20"/>
          <w:szCs w:val="20"/>
          <w:lang w:eastAsia="zh-CN"/>
        </w:rPr>
        <w:t xml:space="preserve"> </w:t>
      </w:r>
      <w:r>
        <w:rPr>
          <w:rFonts w:ascii="宋体" w:hAnsi="宋体" w:eastAsia="宋体" w:cs="宋体"/>
          <w:spacing w:val="15"/>
          <w:sz w:val="20"/>
          <w:szCs w:val="20"/>
          <w:lang w:eastAsia="zh-CN"/>
        </w:rPr>
        <w:t>场规范程度的因素。比如，在建的大型建设项</w:t>
      </w:r>
      <w:r>
        <w:rPr>
          <w:rFonts w:ascii="宋体" w:hAnsi="宋体" w:eastAsia="宋体" w:cs="宋体"/>
          <w:spacing w:val="14"/>
          <w:sz w:val="20"/>
          <w:szCs w:val="20"/>
          <w:lang w:eastAsia="zh-CN"/>
        </w:rPr>
        <w:t>目或旅游景点的人员流动因素将影响消</w:t>
      </w:r>
      <w:r>
        <w:rPr>
          <w:rFonts w:ascii="宋体" w:hAnsi="宋体" w:eastAsia="宋体" w:cs="宋体"/>
          <w:sz w:val="20"/>
          <w:szCs w:val="20"/>
          <w:lang w:eastAsia="zh-CN"/>
        </w:rPr>
        <w:t xml:space="preserve"> </w:t>
      </w:r>
      <w:r>
        <w:rPr>
          <w:rFonts w:ascii="宋体" w:hAnsi="宋体" w:eastAsia="宋体" w:cs="宋体"/>
          <w:spacing w:val="8"/>
          <w:sz w:val="20"/>
          <w:szCs w:val="20"/>
          <w:lang w:eastAsia="zh-CN"/>
        </w:rPr>
        <w:t>费人口的构成，进而影响品牌销量。</w:t>
      </w:r>
    </w:p>
    <w:p w14:paraId="72C0DEE1">
      <w:pPr>
        <w:spacing w:before="112" w:line="290" w:lineRule="auto"/>
        <w:ind w:left="159" w:right="181" w:firstLine="419"/>
        <w:rPr>
          <w:rFonts w:hint="eastAsia" w:ascii="宋体" w:hAnsi="宋体" w:eastAsia="宋体" w:cs="宋体"/>
          <w:sz w:val="20"/>
          <w:szCs w:val="20"/>
          <w:lang w:eastAsia="zh-CN"/>
        </w:rPr>
      </w:pPr>
      <w:r>
        <w:rPr>
          <w:rFonts w:ascii="宋体" w:hAnsi="宋体" w:eastAsia="宋体" w:cs="宋体"/>
          <w:spacing w:val="17"/>
          <w:sz w:val="20"/>
          <w:szCs w:val="20"/>
          <w:lang w:eastAsia="zh-CN"/>
        </w:rPr>
        <w:t>(4)开展辅助调研。如已有的数据和信息还不足以确定某单品的需</w:t>
      </w:r>
      <w:r>
        <w:rPr>
          <w:rFonts w:ascii="宋体" w:hAnsi="宋体" w:eastAsia="宋体" w:cs="宋体"/>
          <w:spacing w:val="16"/>
          <w:sz w:val="20"/>
          <w:szCs w:val="20"/>
          <w:lang w:eastAsia="zh-CN"/>
        </w:rPr>
        <w:t>求情况，可组</w:t>
      </w:r>
      <w:r>
        <w:rPr>
          <w:rFonts w:ascii="宋体" w:hAnsi="宋体" w:eastAsia="宋体" w:cs="宋体"/>
          <w:sz w:val="20"/>
          <w:szCs w:val="20"/>
          <w:lang w:eastAsia="zh-CN"/>
        </w:rPr>
        <w:t xml:space="preserve"> </w:t>
      </w:r>
      <w:r>
        <w:rPr>
          <w:rFonts w:ascii="宋体" w:hAnsi="宋体" w:eastAsia="宋体" w:cs="宋体"/>
          <w:spacing w:val="14"/>
          <w:sz w:val="20"/>
          <w:szCs w:val="20"/>
          <w:lang w:eastAsia="zh-CN"/>
        </w:rPr>
        <w:t>织中小规模的专项辅助调研，来进一步确定市场营销活动、销售政策等因素对需求的</w:t>
      </w:r>
      <w:r>
        <w:rPr>
          <w:rFonts w:ascii="宋体" w:hAnsi="宋体" w:eastAsia="宋体" w:cs="宋体"/>
          <w:spacing w:val="16"/>
          <w:sz w:val="20"/>
          <w:szCs w:val="20"/>
          <w:lang w:eastAsia="zh-CN"/>
        </w:rPr>
        <w:t xml:space="preserve"> </w:t>
      </w:r>
      <w:r>
        <w:rPr>
          <w:rFonts w:ascii="宋体" w:hAnsi="宋体" w:eastAsia="宋体" w:cs="宋体"/>
          <w:spacing w:val="6"/>
          <w:sz w:val="20"/>
          <w:szCs w:val="20"/>
          <w:lang w:eastAsia="zh-CN"/>
        </w:rPr>
        <w:t>影响。</w:t>
      </w:r>
    </w:p>
    <w:p w14:paraId="6C334E5A">
      <w:pPr>
        <w:spacing w:before="124" w:line="222" w:lineRule="auto"/>
        <w:ind w:left="582"/>
        <w:rPr>
          <w:rFonts w:hint="eastAsia" w:ascii="黑体" w:hAnsi="黑体" w:eastAsia="黑体" w:cs="黑体"/>
          <w:sz w:val="20"/>
          <w:szCs w:val="20"/>
          <w:lang w:eastAsia="zh-CN"/>
        </w:rPr>
      </w:pPr>
      <w:r>
        <w:rPr>
          <w:rFonts w:ascii="宋体" w:hAnsi="宋体" w:eastAsia="宋体" w:cs="宋体"/>
          <w:b/>
          <w:bCs/>
          <w:spacing w:val="15"/>
          <w:sz w:val="20"/>
          <w:szCs w:val="20"/>
          <w:lang w:eastAsia="zh-CN"/>
        </w:rPr>
        <w:t>3.</w:t>
      </w:r>
      <w:r>
        <w:rPr>
          <w:rFonts w:ascii="黑体" w:hAnsi="黑体" w:eastAsia="黑体" w:cs="黑体"/>
          <w:b/>
          <w:bCs/>
          <w:spacing w:val="15"/>
          <w:sz w:val="20"/>
          <w:szCs w:val="20"/>
          <w:lang w:eastAsia="zh-CN"/>
        </w:rPr>
        <w:t>预测结果</w:t>
      </w:r>
    </w:p>
    <w:p w14:paraId="0751D333">
      <w:pPr>
        <w:spacing w:before="113" w:line="219" w:lineRule="auto"/>
        <w:ind w:left="579"/>
        <w:rPr>
          <w:rFonts w:hint="eastAsia" w:ascii="宋体" w:hAnsi="宋体" w:eastAsia="宋体" w:cs="宋体"/>
          <w:sz w:val="20"/>
          <w:szCs w:val="20"/>
          <w:lang w:eastAsia="zh-CN"/>
        </w:rPr>
      </w:pPr>
      <w:r>
        <w:rPr>
          <w:rFonts w:ascii="宋体" w:hAnsi="宋体" w:eastAsia="宋体" w:cs="宋体"/>
          <w:spacing w:val="9"/>
          <w:sz w:val="20"/>
          <w:szCs w:val="20"/>
          <w:lang w:eastAsia="zh-CN"/>
        </w:rPr>
        <w:t>单品预测结果包括品类中各在销单品的预测值、单品引人或退出建议。</w:t>
      </w:r>
    </w:p>
    <w:p w14:paraId="692012C8">
      <w:pPr>
        <w:pStyle w:val="2"/>
        <w:spacing w:line="322" w:lineRule="auto"/>
        <w:rPr>
          <w:lang w:eastAsia="zh-CN"/>
        </w:rPr>
      </w:pPr>
      <w:r>
        <w:pict>
          <v:group id="_x0000_s2253" o:spid="_x0000_s2253" o:spt="203" style="position:absolute;left:0pt;margin-left:0pt;margin-top:4.7pt;height:23pt;width:61.55pt;z-index:251766784;mso-width-relative:page;mso-height-relative:page;" coordsize="1230,460">
            <o:lock v:ext="edit"/>
            <v:shape id="_x0000_s2254" o:spid="_x0000_s2254" o:spt="75" type="#_x0000_t75" style="position:absolute;left:0;top:0;height:460;width:1230;" filled="f" o:preferrelative="t" stroked="f" coordsize="21600,21600">
              <v:path/>
              <v:fill on="f" focussize="0,0"/>
              <v:stroke on="f" joinstyle="miter"/>
              <v:imagedata r:id="rId214" o:title=""/>
              <o:lock v:ext="edit" aspectratio="t"/>
            </v:shape>
            <v:shape id="_x0000_s2255" o:spid="_x0000_s2255" o:spt="202" type="#_x0000_t202" style="position:absolute;left:-20;top:-20;height:544;width:1270;" filled="f" stroked="f" coordsize="21600,21600">
              <v:path/>
              <v:fill on="f" focussize="0,0"/>
              <v:stroke on="f" joinstyle="miter"/>
              <v:imagedata o:title=""/>
              <o:lock v:ext="edit"/>
              <v:textbox inset="0mm,0mm,0mm,0mm">
                <w:txbxContent>
                  <w:p w14:paraId="3A7EE261">
                    <w:pPr>
                      <w:spacing w:before="136" w:line="222" w:lineRule="auto"/>
                      <w:ind w:left="143"/>
                      <w:rPr>
                        <w:rFonts w:hint="eastAsia" w:ascii="黑体" w:hAnsi="黑体" w:eastAsia="黑体" w:cs="黑体"/>
                        <w:sz w:val="23"/>
                        <w:szCs w:val="23"/>
                      </w:rPr>
                    </w:pPr>
                    <w:r>
                      <w:rPr>
                        <w:rFonts w:ascii="黑体" w:hAnsi="黑体" w:eastAsia="黑体" w:cs="黑体"/>
                        <w:b/>
                        <w:bCs/>
                        <w:spacing w:val="-12"/>
                        <w:sz w:val="23"/>
                        <w:szCs w:val="23"/>
                      </w:rPr>
                      <w:t>小</w:t>
                    </w:r>
                    <w:r>
                      <w:rPr>
                        <w:rFonts w:ascii="黑体" w:hAnsi="黑体" w:eastAsia="黑体" w:cs="黑体"/>
                        <w:spacing w:val="62"/>
                        <w:sz w:val="23"/>
                        <w:szCs w:val="23"/>
                      </w:rPr>
                      <w:t xml:space="preserve"> </w:t>
                    </w:r>
                    <w:r>
                      <w:rPr>
                        <w:rFonts w:ascii="黑体" w:hAnsi="黑体" w:eastAsia="黑体" w:cs="黑体"/>
                        <w:b/>
                        <w:bCs/>
                        <w:spacing w:val="-12"/>
                        <w:sz w:val="23"/>
                        <w:szCs w:val="23"/>
                      </w:rPr>
                      <w:t>贴</w:t>
                    </w:r>
                    <w:r>
                      <w:rPr>
                        <w:rFonts w:ascii="黑体" w:hAnsi="黑体" w:eastAsia="黑体" w:cs="黑体"/>
                        <w:spacing w:val="67"/>
                        <w:sz w:val="23"/>
                        <w:szCs w:val="23"/>
                      </w:rPr>
                      <w:t xml:space="preserve"> </w:t>
                    </w:r>
                    <w:r>
                      <w:rPr>
                        <w:rFonts w:ascii="黑体" w:hAnsi="黑体" w:eastAsia="黑体" w:cs="黑体"/>
                        <w:b/>
                        <w:bCs/>
                        <w:spacing w:val="-12"/>
                        <w:sz w:val="23"/>
                        <w:szCs w:val="23"/>
                      </w:rPr>
                      <w:t>士</w:t>
                    </w:r>
                  </w:p>
                </w:txbxContent>
              </v:textbox>
            </v:shape>
          </v:group>
        </w:pict>
      </w:r>
    </w:p>
    <w:p w14:paraId="0E7D78E5">
      <w:pPr>
        <w:pStyle w:val="2"/>
        <w:spacing w:before="1" w:line="1400" w:lineRule="exact"/>
        <w:ind w:firstLine="179"/>
      </w:pPr>
      <w:r>
        <w:rPr>
          <w:position w:val="-28"/>
        </w:rPr>
        <w:pict>
          <v:group id="_x0000_s2256" o:spid="_x0000_s2256" o:spt="203" style="height:70.05pt;width:399pt;" coordsize="7980,1401">
            <o:lock v:ext="edit"/>
            <v:shape id="_x0000_s2257" o:spid="_x0000_s2257" o:spt="75" type="#_x0000_t75" style="position:absolute;left:0;top:0;height:1401;width:7980;" filled="f" o:preferrelative="t" stroked="f" coordsize="21600,21600">
              <v:path/>
              <v:fill on="f" focussize="0,0"/>
              <v:stroke on="f" joinstyle="miter"/>
              <v:imagedata r:id="rId215" o:title=""/>
              <o:lock v:ext="edit" aspectratio="t"/>
            </v:shape>
            <v:shape id="_x0000_s2258" o:spid="_x0000_s2258" o:spt="202" type="#_x0000_t202" style="position:absolute;left:-20;top:-20;height:1441;width:8020;" filled="f" stroked="f" coordsize="21600,21600">
              <v:path/>
              <v:fill on="f" focussize="0,0"/>
              <v:stroke on="f" joinstyle="miter"/>
              <v:imagedata o:title=""/>
              <o:lock v:ext="edit"/>
              <v:textbox inset="0mm,0mm,0mm,0mm">
                <w:txbxContent>
                  <w:p w14:paraId="3DCF32B2">
                    <w:pPr>
                      <w:spacing w:line="313" w:lineRule="auto"/>
                    </w:pPr>
                  </w:p>
                  <w:p w14:paraId="50D8AF74">
                    <w:pPr>
                      <w:spacing w:before="65" w:line="224" w:lineRule="auto"/>
                      <w:ind w:left="2972"/>
                      <w:rPr>
                        <w:rFonts w:hint="eastAsia" w:ascii="楷体" w:hAnsi="楷体" w:eastAsia="楷体" w:cs="楷体"/>
                        <w:sz w:val="20"/>
                        <w:szCs w:val="20"/>
                        <w:lang w:eastAsia="zh-CN"/>
                      </w:rPr>
                    </w:pPr>
                    <w:r>
                      <w:rPr>
                        <w:rFonts w:ascii="楷体" w:hAnsi="楷体" w:eastAsia="楷体" w:cs="楷体"/>
                        <w:b/>
                        <w:bCs/>
                        <w:spacing w:val="6"/>
                        <w:sz w:val="20"/>
                        <w:szCs w:val="20"/>
                        <w:lang w:eastAsia="zh-CN"/>
                      </w:rPr>
                      <w:t>需求预测的程序和要求</w:t>
                    </w:r>
                  </w:p>
                  <w:p w14:paraId="23CFD859">
                    <w:pPr>
                      <w:spacing w:before="126" w:line="220" w:lineRule="auto"/>
                      <w:ind w:left="660"/>
                      <w:rPr>
                        <w:rFonts w:hint="eastAsia" w:ascii="楷体" w:hAnsi="楷体" w:eastAsia="楷体" w:cs="楷体"/>
                        <w:sz w:val="20"/>
                        <w:szCs w:val="20"/>
                        <w:lang w:eastAsia="zh-CN"/>
                      </w:rPr>
                    </w:pPr>
                    <w:r>
                      <w:rPr>
                        <w:rFonts w:ascii="楷体" w:hAnsi="楷体" w:eastAsia="楷体" w:cs="楷体"/>
                        <w:spacing w:val="5"/>
                        <w:sz w:val="20"/>
                        <w:szCs w:val="20"/>
                        <w:lang w:eastAsia="zh-CN"/>
                      </w:rPr>
                      <w:t>需求预测工作有着严格的程序和要求，在实际操作中，</w:t>
                    </w:r>
                    <w:r>
                      <w:rPr>
                        <w:rFonts w:ascii="楷体" w:hAnsi="楷体" w:eastAsia="楷体" w:cs="楷体"/>
                        <w:spacing w:val="65"/>
                        <w:sz w:val="20"/>
                        <w:szCs w:val="20"/>
                        <w:lang w:eastAsia="zh-CN"/>
                      </w:rPr>
                      <w:t xml:space="preserve"> </w:t>
                    </w:r>
                    <w:r>
                      <w:rPr>
                        <w:rFonts w:ascii="楷体" w:hAnsi="楷体" w:eastAsia="楷体" w:cs="楷体"/>
                        <w:spacing w:val="5"/>
                        <w:sz w:val="20"/>
                        <w:szCs w:val="20"/>
                        <w:lang w:eastAsia="zh-CN"/>
                      </w:rPr>
                      <w:t>一般包括信息发布、需</w:t>
                    </w:r>
                  </w:p>
                </w:txbxContent>
              </v:textbox>
            </v:shape>
            <w10:wrap type="none"/>
            <w10:anchorlock/>
          </v:group>
        </w:pict>
      </w:r>
    </w:p>
    <w:p w14:paraId="7E93B4CA">
      <w:pPr>
        <w:spacing w:line="1400" w:lineRule="exact"/>
        <w:sectPr>
          <w:type w:val="continuous"/>
          <w:pgSz w:w="10360" w:h="14720"/>
          <w:pgMar w:top="400" w:right="1093" w:bottom="874" w:left="990" w:header="0" w:footer="609" w:gutter="0"/>
          <w:cols w:equalWidth="0" w:num="1">
            <w:col w:w="8277"/>
          </w:cols>
        </w:sectPr>
      </w:pPr>
    </w:p>
    <w:p w14:paraId="038BB427">
      <w:pPr>
        <w:spacing w:before="245" w:line="221" w:lineRule="auto"/>
        <w:ind w:left="1160"/>
        <w:rPr>
          <w:rFonts w:hint="eastAsia" w:ascii="黑体" w:hAnsi="黑体" w:eastAsia="黑体" w:cs="黑体"/>
          <w:sz w:val="17"/>
          <w:szCs w:val="17"/>
          <w:lang w:eastAsia="zh-CN"/>
        </w:rPr>
      </w:pPr>
      <w:r>
        <w:drawing>
          <wp:anchor distT="0" distB="0" distL="0" distR="0" simplePos="0" relativeHeight="251768832" behindDoc="1" locked="0" layoutInCell="0" allowOverlap="1">
            <wp:simplePos x="0" y="0"/>
            <wp:positionH relativeFrom="page">
              <wp:posOffset>977900</wp:posOffset>
            </wp:positionH>
            <wp:positionV relativeFrom="page">
              <wp:posOffset>400050</wp:posOffset>
            </wp:positionV>
            <wp:extent cx="266700" cy="317500"/>
            <wp:effectExtent l="0" t="0" r="0" b="0"/>
            <wp:wrapNone/>
            <wp:docPr id="860" name="IM 860"/>
            <wp:cNvGraphicFramePr/>
            <a:graphic xmlns:a="http://schemas.openxmlformats.org/drawingml/2006/main">
              <a:graphicData uri="http://schemas.openxmlformats.org/drawingml/2006/picture">
                <pic:pic xmlns:pic="http://schemas.openxmlformats.org/drawingml/2006/picture">
                  <pic:nvPicPr>
                    <pic:cNvPr id="860" name="IM 860"/>
                    <pic:cNvPicPr/>
                  </pic:nvPicPr>
                  <pic:blipFill>
                    <a:blip r:embed="rId216"/>
                    <a:stretch>
                      <a:fillRect/>
                    </a:stretch>
                  </pic:blipFill>
                  <pic:spPr>
                    <a:xfrm>
                      <a:off x="0" y="0"/>
                      <a:ext cx="266696" cy="317524"/>
                    </a:xfrm>
                    <a:prstGeom prst="rect">
                      <a:avLst/>
                    </a:prstGeom>
                  </pic:spPr>
                </pic:pic>
              </a:graphicData>
            </a:graphic>
          </wp:anchor>
        </w:drawing>
      </w:r>
      <w:r>
        <w:rPr>
          <w:rFonts w:ascii="黑体" w:hAnsi="黑体" w:eastAsia="黑体" w:cs="黑体"/>
          <w:spacing w:val="3"/>
          <w:sz w:val="17"/>
          <w:szCs w:val="17"/>
          <w:lang w:eastAsia="zh-CN"/>
        </w:rPr>
        <w:t>第二篇 烟草制品购销员(四级)专业知识</w:t>
      </w:r>
    </w:p>
    <w:p w14:paraId="218AFEEE">
      <w:pPr>
        <w:spacing w:before="50" w:line="30" w:lineRule="exact"/>
      </w:pPr>
      <w:r>
        <w:drawing>
          <wp:anchor distT="0" distB="0" distL="0" distR="0" simplePos="0" relativeHeight="251769856" behindDoc="1" locked="0" layoutInCell="1" allowOverlap="1">
            <wp:simplePos x="0" y="0"/>
            <wp:positionH relativeFrom="column">
              <wp:posOffset>380365</wp:posOffset>
            </wp:positionH>
            <wp:positionV relativeFrom="paragraph">
              <wp:posOffset>1518285</wp:posOffset>
            </wp:positionV>
            <wp:extent cx="4279900" cy="4337050"/>
            <wp:effectExtent l="0" t="0" r="0" b="0"/>
            <wp:wrapNone/>
            <wp:docPr id="862" name="IM 862"/>
            <wp:cNvGraphicFramePr/>
            <a:graphic xmlns:a="http://schemas.openxmlformats.org/drawingml/2006/main">
              <a:graphicData uri="http://schemas.openxmlformats.org/drawingml/2006/picture">
                <pic:pic xmlns:pic="http://schemas.openxmlformats.org/drawingml/2006/picture">
                  <pic:nvPicPr>
                    <pic:cNvPr id="862" name="IM 862"/>
                    <pic:cNvPicPr/>
                  </pic:nvPicPr>
                  <pic:blipFill>
                    <a:blip r:embed="rId217"/>
                    <a:stretch>
                      <a:fillRect/>
                    </a:stretch>
                  </pic:blipFill>
                  <pic:spPr>
                    <a:xfrm>
                      <a:off x="0" y="0"/>
                      <a:ext cx="4279905" cy="4337007"/>
                    </a:xfrm>
                    <a:prstGeom prst="rect">
                      <a:avLst/>
                    </a:prstGeom>
                  </pic:spPr>
                </pic:pic>
              </a:graphicData>
            </a:graphic>
          </wp:anchor>
        </w:drawing>
      </w:r>
      <w:r>
        <w:drawing>
          <wp:inline distT="0" distB="0" distL="0" distR="0">
            <wp:extent cx="5073650" cy="19050"/>
            <wp:effectExtent l="0" t="0" r="0" b="0"/>
            <wp:docPr id="864" name="IM 864"/>
            <wp:cNvGraphicFramePr/>
            <a:graphic xmlns:a="http://schemas.openxmlformats.org/drawingml/2006/main">
              <a:graphicData uri="http://schemas.openxmlformats.org/drawingml/2006/picture">
                <pic:pic xmlns:pic="http://schemas.openxmlformats.org/drawingml/2006/picture">
                  <pic:nvPicPr>
                    <pic:cNvPr id="864" name="IM 864"/>
                    <pic:cNvPicPr/>
                  </pic:nvPicPr>
                  <pic:blipFill>
                    <a:blip r:embed="rId218"/>
                    <a:stretch>
                      <a:fillRect/>
                    </a:stretch>
                  </pic:blipFill>
                  <pic:spPr>
                    <a:xfrm>
                      <a:off x="0" y="0"/>
                      <a:ext cx="5073679" cy="19068"/>
                    </a:xfrm>
                    <a:prstGeom prst="rect">
                      <a:avLst/>
                    </a:prstGeom>
                  </pic:spPr>
                </pic:pic>
              </a:graphicData>
            </a:graphic>
          </wp:inline>
        </w:drawing>
      </w:r>
    </w:p>
    <w:p w14:paraId="6C62C43A">
      <w:pPr>
        <w:spacing w:before="73"/>
      </w:pPr>
    </w:p>
    <w:tbl>
      <w:tblPr>
        <w:tblStyle w:val="7"/>
        <w:tblW w:w="7999" w:type="dxa"/>
        <w:tblInd w:w="1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999"/>
      </w:tblGrid>
      <w:tr w14:paraId="6C24607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9279" w:hRule="atLeast"/>
        </w:trPr>
        <w:tc>
          <w:tcPr>
            <w:tcW w:w="7999" w:type="dxa"/>
          </w:tcPr>
          <w:p w14:paraId="240EE81F">
            <w:pPr>
              <w:spacing w:line="248" w:lineRule="auto"/>
            </w:pPr>
            <w:r>
              <mc:AlternateContent>
                <mc:Choice Requires="wps">
                  <w:drawing>
                    <wp:anchor distT="0" distB="0" distL="0" distR="0" simplePos="0" relativeHeight="251772928" behindDoc="1" locked="0" layoutInCell="1" allowOverlap="1">
                      <wp:simplePos x="0" y="0"/>
                      <wp:positionH relativeFrom="rightMargin">
                        <wp:posOffset>-5075555</wp:posOffset>
                      </wp:positionH>
                      <wp:positionV relativeFrom="topMargin">
                        <wp:posOffset>3304540</wp:posOffset>
                      </wp:positionV>
                      <wp:extent cx="5080000" cy="95250"/>
                      <wp:effectExtent l="0" t="0" r="0" b="0"/>
                      <wp:wrapNone/>
                      <wp:docPr id="866" name="Rect 866"/>
                      <wp:cNvGraphicFramePr/>
                      <a:graphic xmlns:a="http://schemas.openxmlformats.org/drawingml/2006/main">
                        <a:graphicData uri="http://schemas.microsoft.com/office/word/2010/wordprocessingShape">
                          <wps:wsp>
                            <wps:cNvSpPr/>
                            <wps:spPr>
                              <a:xfrm>
                                <a:off x="-5076189" y="3305174"/>
                                <a:ext cx="5080000" cy="95250"/>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866" o:spid="_x0000_s1026" o:spt="1" style="position:absolute;left:0pt;margin-left:0.05pt;margin-top:260.7pt;height:7.5pt;width:400pt;mso-position-horizontal-relative:page;mso-position-vertical-relative:page;z-index:-251543552;mso-width-relative:page;mso-height-relative:page;" fillcolor="#FFFFFF" filled="t" stroked="f" coordsize="21600,21600" o:gfxdata="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GjHbt3ZAAAACQEAAA8AAAAAAAAAAQAgAAAAIgAAAGRycy9kb3ducmV2&#10;LnhtbFBLAQIUABQAAAAIAIdO4kAfhYYANAIAAHIEAAAOAAAAAAAAAAEAIAAAACgBAABkcnMvZTJv&#10;RG9jLnhtbFBLBQYAAAAABgAGAFkBAADOBQAAAAA=&#10;">
                      <v:fill on="t" focussize="0,0"/>
                      <v:stroke on="f" weight="0pt"/>
                      <v:imagedata o:title=""/>
                      <o:lock v:ext="edit" aspectratio="f"/>
                      <v:textbox inset="0mm,0mm,0mm,0mm"/>
                    </v:rect>
                  </w:pict>
                </mc:Fallback>
              </mc:AlternateContent>
            </w:r>
            <w:r>
              <mc:AlternateContent>
                <mc:Choice Requires="wps">
                  <w:drawing>
                    <wp:anchor distT="0" distB="0" distL="0" distR="0" simplePos="0" relativeHeight="251771904" behindDoc="1" locked="0" layoutInCell="1" allowOverlap="1">
                      <wp:simplePos x="0" y="0"/>
                      <wp:positionH relativeFrom="rightMargin">
                        <wp:posOffset>-5075555</wp:posOffset>
                      </wp:positionH>
                      <wp:positionV relativeFrom="topMargin">
                        <wp:posOffset>4841240</wp:posOffset>
                      </wp:positionV>
                      <wp:extent cx="5080000" cy="108585"/>
                      <wp:effectExtent l="0" t="0" r="0" b="0"/>
                      <wp:wrapNone/>
                      <wp:docPr id="868" name="Rect 868"/>
                      <wp:cNvGraphicFramePr/>
                      <a:graphic xmlns:a="http://schemas.openxmlformats.org/drawingml/2006/main">
                        <a:graphicData uri="http://schemas.microsoft.com/office/word/2010/wordprocessingShape">
                          <wps:wsp>
                            <wps:cNvSpPr/>
                            <wps:spPr>
                              <a:xfrm>
                                <a:off x="-5076189" y="4841854"/>
                                <a:ext cx="5080000" cy="108585"/>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868" o:spid="_x0000_s1026" o:spt="1" style="position:absolute;left:0pt;margin-left:0.05pt;margin-top:381.7pt;height:8.55pt;width:400pt;mso-position-horizontal-relative:page;mso-position-vertical-relative:page;z-index:-251544576;mso-width-relative:page;mso-height-relative:page;" fillcolor="#FFFFFF" filled="t" stroked="f" coordsize="21600,21600" o:gfxdata="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2e6fQ9kAAAAJAQAADwAAAAAAAAABACAAAAAiAAAAZHJzL2Rvd25yZXYu&#10;eG1sUEsBAhQAFAAAAAgAh07iQOWXXjkzAgAAcwQAAA4AAAAAAAAAAQAgAAAAKAEAAGRycy9lMm9E&#10;b2MueG1sUEsFBgAAAAAGAAYAWQEAAM0FAAAAAA==&#10;">
                      <v:fill on="t" focussize="0,0"/>
                      <v:stroke on="f" weight="0pt"/>
                      <v:imagedata o:title=""/>
                      <o:lock v:ext="edit" aspectratio="f"/>
                      <v:textbox inset="0mm,0mm,0mm,0mm"/>
                    </v:rect>
                  </w:pict>
                </mc:Fallback>
              </mc:AlternateContent>
            </w:r>
            <w:r>
              <mc:AlternateContent>
                <mc:Choice Requires="wps">
                  <w:drawing>
                    <wp:anchor distT="0" distB="0" distL="0" distR="0" simplePos="0" relativeHeight="251773952" behindDoc="1" locked="0" layoutInCell="1" allowOverlap="1">
                      <wp:simplePos x="0" y="0"/>
                      <wp:positionH relativeFrom="rightMargin">
                        <wp:posOffset>-1869440</wp:posOffset>
                      </wp:positionH>
                      <wp:positionV relativeFrom="topMargin">
                        <wp:posOffset>1818640</wp:posOffset>
                      </wp:positionV>
                      <wp:extent cx="1873885" cy="508635"/>
                      <wp:effectExtent l="0" t="0" r="0" b="0"/>
                      <wp:wrapNone/>
                      <wp:docPr id="870" name="Rect 870"/>
                      <wp:cNvGraphicFramePr/>
                      <a:graphic xmlns:a="http://schemas.openxmlformats.org/drawingml/2006/main">
                        <a:graphicData uri="http://schemas.microsoft.com/office/word/2010/wordprocessingShape">
                          <wps:wsp>
                            <wps:cNvSpPr/>
                            <wps:spPr>
                              <a:xfrm>
                                <a:off x="-1869450" y="1819249"/>
                                <a:ext cx="1873885" cy="508634"/>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870" o:spid="_x0000_s1026" o:spt="1" style="position:absolute;left:0pt;margin-left:252.5pt;margin-top:143.7pt;height:40.05pt;width:147.55pt;mso-position-horizontal-relative:page;mso-position-vertical-relative:page;z-index:-251542528;mso-width-relative:page;mso-height-relative:page;" fillcolor="#FFFFFF" filled="t" stroked="f" coordsize="21600,21600" o:gfxdata="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DPzDn7ZAAAACQEAAA8AAAAAAAAAAQAgAAAAIgAAAGRycy9kb3ducmV2&#10;LnhtbFBLAQIUABQAAAAIAIdO4kCjzfhSNAIAAHMEAAAOAAAAAAAAAAEAIAAAACgBAABkcnMvZTJv&#10;RG9jLnhtbFBLBQYAAAAABgAGAFkBAADOBQAAAAA=&#10;">
                      <v:fill on="t" focussize="0,0"/>
                      <v:stroke on="f" weight="0pt"/>
                      <v:imagedata o:title=""/>
                      <o:lock v:ext="edit" aspectratio="f"/>
                      <v:textbox inset="0mm,0mm,0mm,0mm"/>
                    </v:rect>
                  </w:pict>
                </mc:Fallback>
              </mc:AlternateContent>
            </w:r>
            <w:r>
              <w:pict>
                <v:shape id="_x0000_s2259" o:spid="_x0000_s2259" o:spt="202" type="#_x0000_t202" style="position:absolute;left:0pt;margin-left:0pt;margin-top:104.7pt;height:39.05pt;width:142pt;mso-position-horizontal-relative:page;mso-position-vertical-relative:page;z-index:251785216;mso-width-relative:page;mso-height-relative:page;" stroked="f" coordsize="21600,21600">
                  <v:path/>
                  <v:fill focussize="0,0"/>
                  <v:stroke on="f" joinstyle="miter"/>
                  <v:imagedata o:title=""/>
                  <o:lock v:ext="edit"/>
                  <v:textbox inset="0mm,0mm,0mm,0mm">
                    <w:txbxContent>
                      <w:p w14:paraId="0C741349">
                        <w:pPr>
                          <w:pStyle w:val="8"/>
                          <w:spacing w:before="198" w:line="220" w:lineRule="auto"/>
                          <w:ind w:left="1460"/>
                          <w:rPr>
                            <w:rFonts w:hint="eastAsia"/>
                          </w:rPr>
                        </w:pPr>
                        <w:r>
                          <w:rPr>
                            <w:spacing w:val="5"/>
                          </w:rPr>
                          <w:t>流程图</w:t>
                        </w:r>
                      </w:p>
                    </w:txbxContent>
                  </v:textbox>
                </v:shape>
              </w:pict>
            </w:r>
            <w:r>
              <w:pict>
                <v:shape id="_x0000_s2260" o:spid="_x0000_s2260" o:spt="202" type="#_x0000_t202" style="position:absolute;left:0pt;margin-left:252.5pt;margin-top:104.7pt;height:39.05pt;width:147.55pt;mso-position-horizontal-relative:page;mso-position-vertical-relative:page;z-index:251784192;mso-width-relative:page;mso-height-relative:page;" stroked="f" coordsize="21600,21600">
                  <v:path/>
                  <v:fill focussize="0,0"/>
                  <v:stroke on="f" joinstyle="miter"/>
                  <v:imagedata o:title=""/>
                  <o:lock v:ext="edit"/>
                  <v:textbox inset="0mm,0mm,0mm,0mm">
                    <w:txbxContent>
                      <w:p w14:paraId="1AB22F7C">
                        <w:pPr>
                          <w:pStyle w:val="8"/>
                          <w:spacing w:before="190" w:line="221" w:lineRule="auto"/>
                          <w:ind w:left="970"/>
                          <w:rPr>
                            <w:rFonts w:hint="eastAsia"/>
                          </w:rPr>
                        </w:pPr>
                        <w:r>
                          <w:rPr>
                            <w:spacing w:val="-2"/>
                          </w:rPr>
                          <w:t>记录</w:t>
                        </w:r>
                      </w:p>
                    </w:txbxContent>
                  </v:textbox>
                </v:shape>
              </w:pict>
            </w:r>
            <w:r>
              <w:pict>
                <v:shape id="_x0000_s2261" o:spid="_x0000_s2261" o:spt="202" type="#_x0000_t202" style="position:absolute;left:0pt;margin-left:0pt;margin-top:143.7pt;height:40.05pt;width:142pt;mso-position-horizontal-relative:page;mso-position-vertical-relative:page;z-index:251782144;mso-width-relative:page;mso-height-relative:page;" stroked="f" coordsize="21600,21600">
                  <v:path/>
                  <v:fill focussize="0,0"/>
                  <v:stroke on="f" joinstyle="miter"/>
                  <v:imagedata o:title=""/>
                  <o:lock v:ext="edit"/>
                  <v:textbox inset="0mm,0mm,0mm,0mm">
                    <w:txbxContent>
                      <w:p w14:paraId="2F6BA279">
                        <w:pPr>
                          <w:spacing w:line="362" w:lineRule="auto"/>
                        </w:pPr>
                      </w:p>
                      <w:p w14:paraId="4F44BB1F">
                        <w:pPr>
                          <w:pStyle w:val="8"/>
                          <w:spacing w:before="62" w:line="219" w:lineRule="auto"/>
                          <w:ind w:left="959"/>
                          <w:rPr>
                            <w:rFonts w:hint="eastAsia"/>
                          </w:rPr>
                        </w:pPr>
                        <w:r>
                          <w:rPr>
                            <w:spacing w:val="1"/>
                          </w:rPr>
                          <w:t>需求预测信息发布</w:t>
                        </w:r>
                      </w:p>
                    </w:txbxContent>
                  </v:textbox>
                </v:shape>
              </w:pict>
            </w:r>
            <w:r>
              <w:pict>
                <v:group id="_x0000_s2262" o:spid="_x0000_s2262" o:spt="203" style="position:absolute;left:0pt;margin-left:0pt;margin-top:183.75pt;height:77.05pt;width:129.5pt;mso-position-horizontal-relative:page;mso-position-vertical-relative:page;z-index:251783168;mso-width-relative:page;mso-height-relative:page;" coordsize="2590,1541">
                  <o:lock v:ext="edit"/>
                  <v:rect id="_x0000_s2263" o:spid="_x0000_s2263" o:spt="1" style="position:absolute;left:0;top:0;height:1541;width:2590;" stroked="f" coordsize="21600,21600">
                    <v:path/>
                    <v:fill focussize="0,0"/>
                    <v:stroke on="f"/>
                    <v:imagedata o:title=""/>
                    <o:lock v:ext="edit"/>
                  </v:rect>
                  <v:shape id="_x0000_s2264" o:spid="_x0000_s2264" o:spt="75" type="#_x0000_t75" style="position:absolute;left:579;top:30;height:1480;width:1981;" filled="f" o:preferrelative="t" stroked="f" coordsize="21600,21600">
                    <v:path/>
                    <v:fill on="f" focussize="0,0"/>
                    <v:stroke on="f" joinstyle="miter"/>
                    <v:imagedata r:id="rId219" o:title=""/>
                    <o:lock v:ext="edit" aspectratio="t"/>
                  </v:shape>
                  <v:shape id="_x0000_s2265" o:spid="_x0000_s2265" o:spt="202" type="#_x0000_t202" style="position:absolute;left:669;top:297;height:1145;width:1576;" filled="f" stroked="f" coordsize="21600,21600">
                    <v:path/>
                    <v:fill on="f" focussize="0,0"/>
                    <v:stroke on="f" joinstyle="miter"/>
                    <v:imagedata o:title=""/>
                    <o:lock v:ext="edit"/>
                    <v:textbox inset="0mm,0mm,0mm,0mm">
                      <w:txbxContent>
                        <w:p w14:paraId="0A00C4F9">
                          <w:pPr>
                            <w:pStyle w:val="8"/>
                            <w:spacing w:before="20" w:line="219" w:lineRule="auto"/>
                            <w:ind w:left="20"/>
                            <w:rPr>
                              <w:rFonts w:hint="eastAsia"/>
                              <w:lang w:eastAsia="zh-CN"/>
                            </w:rPr>
                          </w:pPr>
                          <w:r>
                            <w:rPr>
                              <w:spacing w:val="1"/>
                              <w:lang w:eastAsia="zh-CN"/>
                            </w:rPr>
                            <w:t>市场经理需求预测</w:t>
                          </w:r>
                        </w:p>
                        <w:p w14:paraId="5A914066">
                          <w:pPr>
                            <w:spacing w:line="370" w:lineRule="auto"/>
                            <w:rPr>
                              <w:lang w:eastAsia="zh-CN"/>
                            </w:rPr>
                          </w:pPr>
                        </w:p>
                        <w:p w14:paraId="11606EE3">
                          <w:pPr>
                            <w:pStyle w:val="8"/>
                            <w:spacing w:before="61" w:line="216" w:lineRule="auto"/>
                            <w:ind w:left="400" w:right="26" w:hanging="380"/>
                            <w:rPr>
                              <w:rFonts w:hint="eastAsia"/>
                              <w:lang w:eastAsia="zh-CN"/>
                            </w:rPr>
                          </w:pPr>
                          <w:r>
                            <w:rPr>
                              <w:spacing w:val="1"/>
                              <w:lang w:eastAsia="zh-CN"/>
                            </w:rPr>
                            <w:t>营销管理中心需求</w:t>
                          </w:r>
                          <w:r>
                            <w:rPr>
                              <w:lang w:eastAsia="zh-CN"/>
                            </w:rPr>
                            <w:t xml:space="preserve"> </w:t>
                          </w:r>
                          <w:r>
                            <w:rPr>
                              <w:spacing w:val="-2"/>
                              <w:lang w:eastAsia="zh-CN"/>
                            </w:rPr>
                            <w:t>预测小组会议</w:t>
                          </w:r>
                        </w:p>
                      </w:txbxContent>
                    </v:textbox>
                  </v:shape>
                </v:group>
              </w:pict>
            </w:r>
            <w:r>
              <w:drawing>
                <wp:anchor distT="0" distB="0" distL="0" distR="0" simplePos="0" relativeHeight="251770880" behindDoc="1" locked="0" layoutInCell="1" allowOverlap="1">
                  <wp:simplePos x="0" y="0"/>
                  <wp:positionH relativeFrom="rightMargin">
                    <wp:posOffset>-1869440</wp:posOffset>
                  </wp:positionH>
                  <wp:positionV relativeFrom="topMargin">
                    <wp:posOffset>2326640</wp:posOffset>
                  </wp:positionV>
                  <wp:extent cx="1873250" cy="977900"/>
                  <wp:effectExtent l="0" t="0" r="0" b="0"/>
                  <wp:wrapNone/>
                  <wp:docPr id="872" name="IM 872"/>
                  <wp:cNvGraphicFramePr/>
                  <a:graphic xmlns:a="http://schemas.openxmlformats.org/drawingml/2006/main">
                    <a:graphicData uri="http://schemas.openxmlformats.org/drawingml/2006/picture">
                      <pic:pic xmlns:pic="http://schemas.openxmlformats.org/drawingml/2006/picture">
                        <pic:nvPicPr>
                          <pic:cNvPr id="872" name="IM 872"/>
                          <pic:cNvPicPr/>
                        </pic:nvPicPr>
                        <pic:blipFill>
                          <a:blip r:embed="rId220"/>
                          <a:stretch>
                            <a:fillRect/>
                          </a:stretch>
                        </pic:blipFill>
                        <pic:spPr>
                          <a:xfrm>
                            <a:off x="0" y="0"/>
                            <a:ext cx="1873256" cy="977903"/>
                          </a:xfrm>
                          <a:prstGeom prst="rect">
                            <a:avLst/>
                          </a:prstGeom>
                        </pic:spPr>
                      </pic:pic>
                    </a:graphicData>
                  </a:graphic>
                </wp:anchor>
              </w:drawing>
            </w:r>
            <w:r>
              <w:pict>
                <v:group id="_x0000_s2266" o:spid="_x0000_s2266" o:spt="203" style="position:absolute;left:0pt;margin-left:0pt;margin-top:268.25pt;height:70.05pt;width:129.5pt;mso-position-horizontal-relative:page;mso-position-vertical-relative:page;z-index:251779072;mso-width-relative:page;mso-height-relative:page;" coordsize="2590,1401">
                  <o:lock v:ext="edit"/>
                  <v:rect id="_x0000_s2267" o:spid="_x0000_s2267" o:spt="1" style="position:absolute;left:0;top:0;height:1401;width:2590;" stroked="f" coordsize="21600,21600">
                    <v:path/>
                    <v:fill focussize="0,0"/>
                    <v:stroke on="f"/>
                    <v:imagedata o:title=""/>
                    <o:lock v:ext="edit"/>
                  </v:rect>
                  <v:shape id="_x0000_s2268" o:spid="_x0000_s2268" o:spt="75" type="#_x0000_t75" style="position:absolute;left:579;top:30;height:1340;width:1981;" filled="f" o:preferrelative="t" stroked="f" coordsize="21600,21600">
                    <v:path/>
                    <v:fill on="f" focussize="0,0"/>
                    <v:stroke on="f" joinstyle="miter"/>
                    <v:imagedata r:id="rId221" o:title=""/>
                    <o:lock v:ext="edit" aspectratio="t"/>
                  </v:shape>
                  <v:shape id="_x0000_s2269" o:spid="_x0000_s2269" o:spt="202" type="#_x0000_t202" style="position:absolute;left:669;top:167;height:1118;width:1576;" filled="f" stroked="f" coordsize="21600,21600">
                    <v:path/>
                    <v:fill on="f" focussize="0,0"/>
                    <v:stroke on="f" joinstyle="miter"/>
                    <v:imagedata o:title=""/>
                    <o:lock v:ext="edit"/>
                    <v:textbox inset="0mm,0mm,0mm,0mm">
                      <w:txbxContent>
                        <w:p w14:paraId="5162722E">
                          <w:pPr>
                            <w:pStyle w:val="8"/>
                            <w:spacing w:before="19" w:line="208" w:lineRule="auto"/>
                            <w:ind w:left="590" w:right="20" w:hanging="190"/>
                            <w:rPr>
                              <w:rFonts w:hint="eastAsia"/>
                              <w:lang w:eastAsia="zh-CN"/>
                            </w:rPr>
                          </w:pPr>
                          <w:r>
                            <w:rPr>
                              <w:spacing w:val="2"/>
                              <w:lang w:eastAsia="zh-CN"/>
                            </w:rPr>
                            <w:t xml:space="preserve">市局需求预测 </w:t>
                          </w:r>
                          <w:r>
                            <w:rPr>
                              <w:spacing w:val="3"/>
                              <w:lang w:eastAsia="zh-CN"/>
                            </w:rPr>
                            <w:t>评审组评审</w:t>
                          </w:r>
                        </w:p>
                        <w:p w14:paraId="48C33284">
                          <w:pPr>
                            <w:spacing w:line="359" w:lineRule="auto"/>
                            <w:rPr>
                              <w:lang w:eastAsia="zh-CN"/>
                            </w:rPr>
                          </w:pPr>
                        </w:p>
                        <w:p w14:paraId="0375C9B3">
                          <w:pPr>
                            <w:pStyle w:val="8"/>
                            <w:spacing w:before="62" w:line="220" w:lineRule="auto"/>
                            <w:ind w:left="20"/>
                            <w:rPr>
                              <w:rFonts w:hint="eastAsia"/>
                            </w:rPr>
                          </w:pPr>
                          <w:r>
                            <w:rPr>
                              <w:spacing w:val="-1"/>
                            </w:rPr>
                            <w:t>局(公司)领导审批</w:t>
                          </w:r>
                        </w:p>
                      </w:txbxContent>
                    </v:textbox>
                  </v:shape>
                </v:group>
              </w:pict>
            </w:r>
            <w:r>
              <w:pict>
                <v:group id="_x0000_s2270" o:spid="_x0000_s2270" o:spt="203" style="position:absolute;left:0pt;margin-left:252.5pt;margin-top:268.25pt;height:70.05pt;width:147.55pt;mso-position-horizontal-relative:page;mso-position-vertical-relative:page;z-index:251777024;mso-width-relative:page;mso-height-relative:page;" coordsize="2951,1401">
                  <o:lock v:ext="edit"/>
                  <v:rect id="_x0000_s2271" o:spid="_x0000_s2271" o:spt="1" style="position:absolute;left:0;top:0;height:1401;width:2951;" stroked="f" coordsize="21600,21600">
                    <v:path/>
                    <v:fill focussize="0,0"/>
                    <v:stroke on="f"/>
                    <v:imagedata o:title=""/>
                    <o:lock v:ext="edit"/>
                  </v:rect>
                  <v:shape id="_x0000_s2272" o:spid="_x0000_s2272" o:spt="75" type="#_x0000_t75" style="position:absolute;left:30;top:30;height:1340;width:2240;" filled="f" o:preferrelative="t" stroked="f" coordsize="21600,21600">
                    <v:path/>
                    <v:fill on="f" focussize="0,0"/>
                    <v:stroke on="f" joinstyle="miter"/>
                    <v:imagedata r:id="rId222" o:title=""/>
                    <o:lock v:ext="edit" aspectratio="t"/>
                  </v:shape>
                  <v:shape id="_x0000_s2273" o:spid="_x0000_s2273" o:spt="202" type="#_x0000_t202" style="position:absolute;left:145;top:57;height:1303;width:1946;" filled="f" stroked="f" coordsize="21600,21600">
                    <v:path/>
                    <v:fill on="f" focussize="0,0"/>
                    <v:stroke on="f" joinstyle="miter"/>
                    <v:imagedata o:title=""/>
                    <o:lock v:ext="edit"/>
                    <v:textbox inset="0mm,0mm,0mm,0mm">
                      <w:txbxContent>
                        <w:p w14:paraId="7887D952">
                          <w:pPr>
                            <w:pStyle w:val="8"/>
                            <w:spacing w:before="19" w:line="204" w:lineRule="auto"/>
                            <w:ind w:left="233" w:right="210" w:hanging="214"/>
                            <w:rPr>
                              <w:rFonts w:hint="eastAsia"/>
                              <w:lang w:eastAsia="zh-CN"/>
                            </w:rPr>
                          </w:pPr>
                          <w:r>
                            <w:rPr>
                              <w:lang w:eastAsia="zh-CN"/>
                            </w:rPr>
                            <w:t>《年度(半年度)需求</w:t>
                          </w:r>
                          <w:r>
                            <w:rPr>
                              <w:spacing w:val="4"/>
                              <w:lang w:eastAsia="zh-CN"/>
                            </w:rPr>
                            <w:t xml:space="preserve"> </w:t>
                          </w:r>
                          <w:r>
                            <w:rPr>
                              <w:spacing w:val="-3"/>
                              <w:lang w:eastAsia="zh-CN"/>
                            </w:rPr>
                            <w:t>预测评审表》</w:t>
                          </w:r>
                        </w:p>
                        <w:p w14:paraId="0EA908E4">
                          <w:pPr>
                            <w:pStyle w:val="8"/>
                            <w:spacing w:line="204" w:lineRule="auto"/>
                            <w:ind w:left="233" w:right="20" w:hanging="214"/>
                            <w:rPr>
                              <w:rFonts w:hint="eastAsia"/>
                              <w:lang w:eastAsia="zh-CN"/>
                            </w:rPr>
                          </w:pPr>
                          <w:r>
                            <w:rPr>
                              <w:lang w:eastAsia="zh-CN"/>
                            </w:rPr>
                            <w:t>《需求预测评审组例会</w:t>
                          </w:r>
                          <w:r>
                            <w:rPr>
                              <w:spacing w:val="4"/>
                              <w:lang w:eastAsia="zh-CN"/>
                            </w:rPr>
                            <w:t xml:space="preserve"> </w:t>
                          </w:r>
                          <w:r>
                            <w:rPr>
                              <w:spacing w:val="-3"/>
                              <w:lang w:eastAsia="zh-CN"/>
                            </w:rPr>
                            <w:t>会议记录》</w:t>
                          </w:r>
                        </w:p>
                        <w:p w14:paraId="05C6CE1A">
                          <w:pPr>
                            <w:pStyle w:val="8"/>
                            <w:spacing w:line="205" w:lineRule="auto"/>
                            <w:ind w:left="233" w:right="210" w:hanging="214"/>
                            <w:rPr>
                              <w:rFonts w:hint="eastAsia"/>
                              <w:lang w:eastAsia="zh-CN"/>
                            </w:rPr>
                          </w:pPr>
                          <w:r>
                            <w:rPr>
                              <w:lang w:eastAsia="zh-CN"/>
                            </w:rPr>
                            <w:t>《年度(半年度)需求</w:t>
                          </w:r>
                          <w:r>
                            <w:rPr>
                              <w:spacing w:val="4"/>
                              <w:lang w:eastAsia="zh-CN"/>
                            </w:rPr>
                            <w:t xml:space="preserve"> </w:t>
                          </w:r>
                          <w:r>
                            <w:rPr>
                              <w:spacing w:val="-3"/>
                              <w:lang w:eastAsia="zh-CN"/>
                            </w:rPr>
                            <w:t>预测报告》</w:t>
                          </w:r>
                        </w:p>
                      </w:txbxContent>
                    </v:textbox>
                  </v:shape>
                </v:group>
              </w:pict>
            </w:r>
            <w:r>
              <w:pict>
                <v:group id="_x0000_s2274" o:spid="_x0000_s2274" o:spt="203" style="position:absolute;left:0pt;margin-left:252.5pt;margin-top:338.25pt;height:43.5pt;width:108.3pt;mso-position-horizontal-relative:page;mso-position-vertical-relative:page;z-index:251778048;mso-width-relative:page;mso-height-relative:page;" coordsize="2166,870">
                  <o:lock v:ext="edit"/>
                  <v:rect id="_x0000_s2275" o:spid="_x0000_s2275" o:spt="1" style="position:absolute;left:0;top:0;height:870;width:2161;" stroked="f" coordsize="21600,21600">
                    <v:path/>
                    <v:fill focussize="0,0"/>
                    <v:stroke on="f"/>
                    <v:imagedata o:title=""/>
                    <o:lock v:ext="edit"/>
                  </v:rect>
                  <v:shape id="_x0000_s2276" o:spid="_x0000_s2276" o:spt="202" type="#_x0000_t202" style="position:absolute;left:570;top:287;height:487;width:1200;" filled="f" stroked="f" coordsize="21600,21600">
                    <v:path/>
                    <v:fill on="f" focussize="0,0"/>
                    <v:stroke on="f" joinstyle="miter"/>
                    <v:imagedata o:title=""/>
                    <o:lock v:ext="edit"/>
                    <v:textbox inset="0mm,0mm,0mm,0mm">
                      <w:txbxContent>
                        <w:p w14:paraId="661ADABE">
                          <w:pPr>
                            <w:pStyle w:val="8"/>
                            <w:spacing w:before="20" w:line="214" w:lineRule="auto"/>
                            <w:ind w:left="20"/>
                            <w:rPr>
                              <w:rFonts w:hint="eastAsia"/>
                            </w:rPr>
                          </w:pPr>
                          <w:r>
                            <w:rPr>
                              <w:spacing w:val="3"/>
                            </w:rPr>
                            <w:t>省级营销平台</w:t>
                          </w:r>
                        </w:p>
                        <w:p w14:paraId="2F46A036">
                          <w:pPr>
                            <w:pStyle w:val="8"/>
                            <w:spacing w:line="220" w:lineRule="auto"/>
                            <w:ind w:right="25"/>
                            <w:jc w:val="right"/>
                            <w:rPr>
                              <w:rFonts w:hint="eastAsia"/>
                            </w:rPr>
                          </w:pPr>
                          <w:r>
                            <w:rPr>
                              <w:spacing w:val="4"/>
                            </w:rPr>
                            <w:t>-需求预测</w:t>
                          </w:r>
                        </w:p>
                      </w:txbxContent>
                    </v:textbox>
                  </v:shape>
                  <v:rect id="_x0000_s2277" o:spid="_x0000_s2277" o:spt="1" style="position:absolute;left:2155;top:0;height:870;width:10;" fillcolor="#000000" filled="t" stroked="f" coordsize="21600,21600">
                    <v:path/>
                    <v:fill on="t" focussize="0,0"/>
                    <v:stroke on="f"/>
                    <v:imagedata o:title=""/>
                    <o:lock v:ext="edit"/>
                  </v:rect>
                </v:group>
              </w:pict>
            </w:r>
            <w:r>
              <w:pict>
                <v:shape id="_x0000_s2278" o:spid="_x0000_s2278" o:spt="202" type="#_x0000_t202" style="position:absolute;left:0pt;margin-left:0pt;margin-top:338.25pt;height:43.5pt;width:129.5pt;mso-position-horizontal-relative:page;mso-position-vertical-relative:page;z-index:251781120;mso-width-relative:page;mso-height-relative:page;" stroked="f" coordsize="21600,21600">
                  <v:path/>
                  <v:fill focussize="0,0"/>
                  <v:stroke on="f" joinstyle="miter"/>
                  <v:imagedata o:title=""/>
                  <o:lock v:ext="edit"/>
                  <v:textbox inset="0mm,0mm,0mm,0mm">
                    <w:txbxContent>
                      <w:p w14:paraId="3092017D">
                        <w:pPr>
                          <w:pStyle w:val="8"/>
                          <w:spacing w:before="278" w:line="207" w:lineRule="auto"/>
                          <w:ind w:left="1309" w:right="363" w:hanging="240"/>
                          <w:rPr>
                            <w:rFonts w:hint="eastAsia"/>
                          </w:rPr>
                        </w:pPr>
                        <w:r>
                          <w:rPr>
                            <w:spacing w:val="2"/>
                          </w:rPr>
                          <w:t>需求预测评审</w:t>
                        </w:r>
                        <w:r>
                          <w:rPr>
                            <w:spacing w:val="3"/>
                          </w:rPr>
                          <w:t xml:space="preserve"> </w:t>
                        </w:r>
                        <w:r>
                          <w:rPr>
                            <w:spacing w:val="2"/>
                          </w:rPr>
                          <w:t>结果录入</w:t>
                        </w:r>
                      </w:p>
                    </w:txbxContent>
                  </v:textbox>
                </v:shape>
              </w:pict>
            </w:r>
            <w:r>
              <w:pict>
                <v:shape id="_x0000_s2279" o:spid="_x0000_s2279" o:spt="202" type="#_x0000_t202" style="position:absolute;left:0pt;margin-left:0pt;margin-top:390.2pt;height:33.55pt;width:129.5pt;mso-position-horizontal-relative:page;mso-position-vertical-relative:page;z-index:251780096;mso-width-relative:page;mso-height-relative:page;" stroked="f" coordsize="21600,21600">
                  <v:path/>
                  <v:fill focussize="0,0"/>
                  <v:stroke on="f" joinstyle="miter"/>
                  <v:imagedata o:title=""/>
                  <o:lock v:ext="edit"/>
                  <v:textbox inset="0mm,0mm,0mm,0mm">
                    <w:txbxContent>
                      <w:p w14:paraId="4DCEC3CE">
                        <w:pPr>
                          <w:pStyle w:val="8"/>
                          <w:spacing w:before="128" w:line="220" w:lineRule="auto"/>
                          <w:ind w:left="1069"/>
                          <w:rPr>
                            <w:rFonts w:hint="eastAsia"/>
                          </w:rPr>
                        </w:pPr>
                        <w:r>
                          <w:rPr>
                            <w:spacing w:val="1"/>
                          </w:rPr>
                          <w:t>需求预测总结</w:t>
                        </w:r>
                      </w:p>
                    </w:txbxContent>
                  </v:textbox>
                </v:shape>
              </w:pict>
            </w:r>
            <w:r>
              <w:pict>
                <v:shape id="_x0000_s2280" o:spid="_x0000_s2280" o:spt="202" type="#_x0000_t202" style="position:absolute;left:0pt;margin-left:252.5pt;margin-top:390.2pt;height:33.55pt;width:147.55pt;mso-position-horizontal-relative:page;mso-position-vertical-relative:page;z-index:251776000;mso-width-relative:page;mso-height-relative:page;" stroked="f" coordsize="21600,21600">
                  <v:path/>
                  <v:fill focussize="0,0"/>
                  <v:stroke on="f" joinstyle="miter"/>
                  <v:imagedata o:title=""/>
                  <o:lock v:ext="edit"/>
                  <v:textbox inset="0mm,0mm,0mm,0mm">
                    <w:txbxContent>
                      <w:p w14:paraId="35108A35">
                        <w:pPr>
                          <w:pStyle w:val="8"/>
                          <w:spacing w:before="106" w:line="218" w:lineRule="auto"/>
                          <w:ind w:left="165"/>
                          <w:rPr>
                            <w:rFonts w:hint="eastAsia"/>
                          </w:rPr>
                        </w:pPr>
                        <w:r>
                          <w:rPr>
                            <w:spacing w:val="-2"/>
                          </w:rPr>
                          <w:t>《需求预测总结报告》</w:t>
                        </w:r>
                      </w:p>
                    </w:txbxContent>
                  </v:textbox>
                </v:shape>
              </w:pict>
            </w:r>
          </w:p>
          <w:p w14:paraId="6AEBBB43">
            <w:pPr>
              <w:pStyle w:val="8"/>
              <w:spacing w:before="62" w:line="336" w:lineRule="auto"/>
              <w:ind w:left="525" w:right="537" w:firstLine="49"/>
              <w:rPr>
                <w:rFonts w:hint="eastAsia"/>
                <w:lang w:eastAsia="zh-CN"/>
              </w:rPr>
            </w:pPr>
            <w:r>
              <w:rPr>
                <w:lang w:eastAsia="zh-CN"/>
              </w:rPr>
              <w:t>求预测、预测评审、预测结果录入、预测总结、预测结果审</w:t>
            </w:r>
            <w:r>
              <w:rPr>
                <w:spacing w:val="-1"/>
                <w:lang w:eastAsia="zh-CN"/>
              </w:rPr>
              <w:t>核六个程序，涉及的工</w:t>
            </w:r>
            <w:r>
              <w:rPr>
                <w:lang w:eastAsia="zh-CN"/>
              </w:rPr>
              <w:t xml:space="preserve"> 作记录文档有系统需求预测电子表格、《需求预测评审组例会</w:t>
            </w:r>
            <w:r>
              <w:rPr>
                <w:spacing w:val="-1"/>
                <w:lang w:eastAsia="zh-CN"/>
              </w:rPr>
              <w:t>会议记录》《年度(半</w:t>
            </w:r>
          </w:p>
          <w:p w14:paraId="707BD68C">
            <w:pPr>
              <w:pStyle w:val="8"/>
              <w:spacing w:before="7" w:line="348" w:lineRule="auto"/>
              <w:ind w:left="70" w:right="1064" w:firstLine="125"/>
              <w:jc w:val="both"/>
              <w:rPr>
                <w:rFonts w:hint="eastAsia"/>
                <w:lang w:eastAsia="zh-CN"/>
              </w:rPr>
            </w:pPr>
            <w:r>
              <w:rPr>
                <w:lang w:eastAsia="zh-CN"/>
              </w:rPr>
              <w:t>年度)需求预测评审表》《年度(半年度)需</w:t>
            </w:r>
            <w:r>
              <w:rPr>
                <w:spacing w:val="-1"/>
                <w:lang w:eastAsia="zh-CN"/>
              </w:rPr>
              <w:t>求预测报告》《月度需求预测评审表》</w:t>
            </w:r>
            <w:r>
              <w:rPr>
                <w:lang w:eastAsia="zh-CN"/>
              </w:rPr>
              <w:t xml:space="preserve"> </w:t>
            </w:r>
            <w:r>
              <w:rPr>
                <w:spacing w:val="-1"/>
                <w:lang w:eastAsia="zh-CN"/>
              </w:rPr>
              <w:t>《需求预测总结报告》等。以某烟草商业企业为例，年度、半年度、月度需求预测</w:t>
            </w:r>
            <w:r>
              <w:rPr>
                <w:spacing w:val="11"/>
                <w:lang w:eastAsia="zh-CN"/>
              </w:rPr>
              <w:t xml:space="preserve"> </w:t>
            </w:r>
            <w:r>
              <w:rPr>
                <w:spacing w:val="16"/>
                <w:lang w:eastAsia="zh-CN"/>
              </w:rPr>
              <w:t>流程如图2</w:t>
            </w:r>
            <w:r>
              <w:rPr>
                <w:spacing w:val="-41"/>
                <w:lang w:eastAsia="zh-CN"/>
              </w:rPr>
              <w:t xml:space="preserve"> </w:t>
            </w:r>
            <w:r>
              <w:rPr>
                <w:spacing w:val="16"/>
                <w:lang w:eastAsia="zh-CN"/>
              </w:rPr>
              <w:t>-</w:t>
            </w:r>
            <w:r>
              <w:rPr>
                <w:spacing w:val="-41"/>
                <w:lang w:eastAsia="zh-CN"/>
              </w:rPr>
              <w:t xml:space="preserve"> </w:t>
            </w:r>
            <w:r>
              <w:rPr>
                <w:spacing w:val="16"/>
                <w:lang w:eastAsia="zh-CN"/>
              </w:rPr>
              <w:t>1</w:t>
            </w:r>
            <w:r>
              <w:rPr>
                <w:spacing w:val="-56"/>
                <w:lang w:eastAsia="zh-CN"/>
              </w:rPr>
              <w:t xml:space="preserve"> </w:t>
            </w:r>
            <w:r>
              <w:rPr>
                <w:spacing w:val="16"/>
                <w:lang w:eastAsia="zh-CN"/>
              </w:rPr>
              <w:t>-</w:t>
            </w:r>
            <w:r>
              <w:rPr>
                <w:spacing w:val="-51"/>
                <w:lang w:eastAsia="zh-CN"/>
              </w:rPr>
              <w:t xml:space="preserve"> </w:t>
            </w:r>
            <w:r>
              <w:rPr>
                <w:spacing w:val="16"/>
                <w:lang w:eastAsia="zh-CN"/>
              </w:rPr>
              <w:t>5、图2</w:t>
            </w:r>
            <w:r>
              <w:rPr>
                <w:spacing w:val="-56"/>
                <w:lang w:eastAsia="zh-CN"/>
              </w:rPr>
              <w:t xml:space="preserve"> </w:t>
            </w:r>
            <w:r>
              <w:rPr>
                <w:spacing w:val="16"/>
                <w:lang w:eastAsia="zh-CN"/>
              </w:rPr>
              <w:t>-</w:t>
            </w:r>
            <w:r>
              <w:rPr>
                <w:spacing w:val="-41"/>
                <w:lang w:eastAsia="zh-CN"/>
              </w:rPr>
              <w:t xml:space="preserve"> </w:t>
            </w:r>
            <w:r>
              <w:rPr>
                <w:spacing w:val="16"/>
                <w:lang w:eastAsia="zh-CN"/>
              </w:rPr>
              <w:t>1</w:t>
            </w:r>
            <w:r>
              <w:rPr>
                <w:spacing w:val="-56"/>
                <w:lang w:eastAsia="zh-CN"/>
              </w:rPr>
              <w:t xml:space="preserve"> </w:t>
            </w:r>
            <w:r>
              <w:rPr>
                <w:spacing w:val="16"/>
                <w:lang w:eastAsia="zh-CN"/>
              </w:rPr>
              <w:t>-</w:t>
            </w:r>
            <w:r>
              <w:rPr>
                <w:spacing w:val="-53"/>
                <w:lang w:eastAsia="zh-CN"/>
              </w:rPr>
              <w:t xml:space="preserve"> </w:t>
            </w:r>
            <w:r>
              <w:rPr>
                <w:spacing w:val="16"/>
                <w:lang w:eastAsia="zh-CN"/>
              </w:rPr>
              <w:t>6所示。</w:t>
            </w:r>
          </w:p>
          <w:p w14:paraId="59E2B790">
            <w:pPr>
              <w:pStyle w:val="8"/>
              <w:spacing w:line="780" w:lineRule="exact"/>
              <w:ind w:firstLine="2834"/>
              <w:rPr>
                <w:rFonts w:hint="eastAsia"/>
              </w:rPr>
            </w:pPr>
            <w:r>
              <w:rPr>
                <w:position w:val="-15"/>
              </w:rPr>
              <w:pict>
                <v:shape id="_x0000_s2815" o:spid="_x0000_s2815" o:spt="202" type="#_x0000_t202" style="height:39.05pt;width:110.5pt;" stroked="f" coordsize="21600,21600">
                  <v:path/>
                  <v:fill focussize="0,0"/>
                  <v:stroke on="f" joinstyle="miter"/>
                  <v:imagedata o:title=""/>
                  <o:lock v:ext="edit"/>
                  <v:textbox inset="0mm,0mm,0mm,0mm">
                    <w:txbxContent>
                      <w:p w14:paraId="59C76F9E">
                        <w:pPr>
                          <w:spacing w:before="198" w:line="219" w:lineRule="auto"/>
                          <w:ind w:left="669"/>
                          <w:rPr>
                            <w:rFonts w:hint="eastAsia" w:ascii="宋体" w:hAnsi="宋体" w:eastAsia="宋体" w:cs="宋体"/>
                            <w:sz w:val="19"/>
                            <w:szCs w:val="19"/>
                          </w:rPr>
                        </w:pPr>
                        <w:r>
                          <w:rPr>
                            <w:rFonts w:ascii="宋体" w:hAnsi="宋体" w:eastAsia="宋体" w:cs="宋体"/>
                            <w:spacing w:val="5"/>
                            <w:sz w:val="19"/>
                            <w:szCs w:val="19"/>
                          </w:rPr>
                          <w:t>岗位/部门</w:t>
                        </w:r>
                      </w:p>
                    </w:txbxContent>
                  </v:textbox>
                  <w10:wrap type="none"/>
                  <w10:anchorlock/>
                </v:shape>
              </w:pict>
            </w:r>
          </w:p>
          <w:p w14:paraId="69A8EF25">
            <w:pPr>
              <w:pStyle w:val="8"/>
              <w:spacing w:line="800" w:lineRule="exact"/>
              <w:ind w:firstLine="2834"/>
              <w:rPr>
                <w:rFonts w:hint="eastAsia"/>
              </w:rPr>
            </w:pPr>
            <w:r>
              <w:rPr>
                <w:position w:val="-16"/>
              </w:rPr>
              <w:pict>
                <v:shape id="_x0000_s2814" o:spid="_x0000_s2814" o:spt="202" type="#_x0000_t202" style="height:40.05pt;width:110.5pt;" stroked="f" coordsize="21600,21600">
                  <v:path/>
                  <v:fill focussize="0,0"/>
                  <v:stroke on="f" joinstyle="miter"/>
                  <v:imagedata o:title=""/>
                  <o:lock v:ext="edit"/>
                  <v:textbox inset="0mm,0mm,0mm,0mm">
                    <w:txbxContent>
                      <w:p w14:paraId="731B77B8">
                        <w:pPr>
                          <w:spacing w:line="344" w:lineRule="auto"/>
                        </w:pPr>
                      </w:p>
                      <w:p w14:paraId="7FCCCF17">
                        <w:pPr>
                          <w:spacing w:before="61" w:line="219" w:lineRule="auto"/>
                          <w:ind w:left="439"/>
                          <w:rPr>
                            <w:rFonts w:hint="eastAsia" w:ascii="宋体" w:hAnsi="宋体" w:eastAsia="宋体" w:cs="宋体"/>
                            <w:sz w:val="19"/>
                            <w:szCs w:val="19"/>
                          </w:rPr>
                        </w:pPr>
                        <w:r>
                          <w:rPr>
                            <w:rFonts w:ascii="宋体" w:hAnsi="宋体" w:eastAsia="宋体" w:cs="宋体"/>
                            <w:spacing w:val="3"/>
                            <w:sz w:val="19"/>
                            <w:szCs w:val="19"/>
                          </w:rPr>
                          <w:t>综合信息管理员</w:t>
                        </w:r>
                      </w:p>
                    </w:txbxContent>
                  </v:textbox>
                  <w10:wrap type="none"/>
                  <w10:anchorlock/>
                </v:shape>
              </w:pict>
            </w:r>
          </w:p>
          <w:p w14:paraId="10EB447F">
            <w:pPr>
              <w:pStyle w:val="8"/>
              <w:spacing w:line="1540" w:lineRule="exact"/>
              <w:ind w:firstLine="2585"/>
              <w:rPr>
                <w:rFonts w:hint="eastAsia"/>
              </w:rPr>
            </w:pPr>
            <w:r>
              <w:rPr>
                <w:position w:val="-30"/>
              </w:rPr>
              <w:pict>
                <v:group id="_x0000_s2283" o:spid="_x0000_s2283" o:spt="203" style="height:77.05pt;width:123pt;" coordsize="2460,1541">
                  <o:lock v:ext="edit"/>
                  <v:rect id="_x0000_s2284" o:spid="_x0000_s2284" o:spt="1" style="position:absolute;left:0;top:0;height:1541;width:2460;" stroked="f" coordsize="21600,21600">
                    <v:path/>
                    <v:fill focussize="0,0"/>
                    <v:stroke on="f"/>
                    <v:imagedata o:title=""/>
                    <o:lock v:ext="edit"/>
                  </v:rect>
                  <v:shape id="_x0000_s2285" o:spid="_x0000_s2285" o:spt="75" type="#_x0000_t75" style="position:absolute;left:30;top:30;height:1480;width:2400;" filled="f" o:preferrelative="t" stroked="f" coordsize="21600,21600">
                    <v:path/>
                    <v:fill on="f" focussize="0,0"/>
                    <v:stroke on="f" joinstyle="miter"/>
                    <v:imagedata r:id="rId223" o:title=""/>
                    <o:lock v:ext="edit" aspectratio="t"/>
                  </v:shape>
                  <v:shape id="_x0000_s2286" o:spid="_x0000_s2286" o:spt="202" type="#_x0000_t202" style="position:absolute;left:539;top:357;height:1060;width:1668;" filled="f" stroked="f" coordsize="21600,21600">
                    <v:path/>
                    <v:fill on="f" focussize="0,0"/>
                    <v:stroke on="f" joinstyle="miter"/>
                    <v:imagedata o:title=""/>
                    <o:lock v:ext="edit"/>
                    <v:textbox inset="0mm,0mm,0mm,0mm">
                      <w:txbxContent>
                        <w:p w14:paraId="6091DAB5">
                          <w:pPr>
                            <w:spacing w:before="20" w:line="194" w:lineRule="auto"/>
                            <w:ind w:left="20"/>
                            <w:rPr>
                              <w:rFonts w:hint="eastAsia" w:ascii="宋体" w:hAnsi="宋体" w:eastAsia="宋体" w:cs="宋体"/>
                              <w:sz w:val="19"/>
                              <w:szCs w:val="19"/>
                              <w:lang w:eastAsia="zh-CN"/>
                            </w:rPr>
                          </w:pPr>
                          <w:r>
                            <w:rPr>
                              <w:rFonts w:ascii="宋体" w:hAnsi="宋体" w:eastAsia="宋体" w:cs="宋体"/>
                              <w:spacing w:val="1"/>
                              <w:sz w:val="19"/>
                              <w:szCs w:val="19"/>
                              <w:lang w:eastAsia="zh-CN"/>
                            </w:rPr>
                            <w:t>区域营销部主任</w:t>
                          </w:r>
                        </w:p>
                        <w:p w14:paraId="56804E82">
                          <w:pPr>
                            <w:spacing w:line="194" w:lineRule="auto"/>
                            <w:ind w:left="260"/>
                            <w:rPr>
                              <w:rFonts w:hint="eastAsia" w:ascii="宋体" w:hAnsi="宋体" w:eastAsia="宋体" w:cs="宋体"/>
                              <w:sz w:val="19"/>
                              <w:szCs w:val="19"/>
                              <w:lang w:eastAsia="zh-CN"/>
                            </w:rPr>
                          </w:pPr>
                          <w:r>
                            <w:rPr>
                              <w:rFonts w:ascii="宋体" w:hAnsi="宋体" w:eastAsia="宋体" w:cs="宋体"/>
                              <w:spacing w:val="5"/>
                              <w:sz w:val="19"/>
                              <w:szCs w:val="19"/>
                              <w:lang w:eastAsia="zh-CN"/>
                            </w:rPr>
                            <w:t>(副主任);</w:t>
                          </w:r>
                        </w:p>
                        <w:p w14:paraId="1350BBA1">
                          <w:pPr>
                            <w:spacing w:before="1" w:line="208" w:lineRule="auto"/>
                            <w:ind w:left="209" w:right="20" w:hanging="89"/>
                            <w:rPr>
                              <w:rFonts w:hint="eastAsia" w:ascii="宋体" w:hAnsi="宋体" w:eastAsia="宋体" w:cs="宋体"/>
                              <w:sz w:val="19"/>
                              <w:szCs w:val="19"/>
                              <w:lang w:eastAsia="zh-CN"/>
                            </w:rPr>
                          </w:pPr>
                          <w:r>
                            <w:rPr>
                              <w:rFonts w:ascii="宋体" w:hAnsi="宋体" w:eastAsia="宋体" w:cs="宋体"/>
                              <w:spacing w:val="1"/>
                              <w:sz w:val="19"/>
                              <w:szCs w:val="19"/>
                              <w:lang w:eastAsia="zh-CN"/>
                            </w:rPr>
                            <w:t>营销管理中心需求</w:t>
                          </w:r>
                          <w:r>
                            <w:rPr>
                              <w:rFonts w:ascii="宋体" w:hAnsi="宋体" w:eastAsia="宋体" w:cs="宋体"/>
                              <w:sz w:val="19"/>
                              <w:szCs w:val="19"/>
                              <w:lang w:eastAsia="zh-CN"/>
                            </w:rPr>
                            <w:t xml:space="preserve"> </w:t>
                          </w:r>
                          <w:r>
                            <w:rPr>
                              <w:rFonts w:ascii="宋体" w:hAnsi="宋体" w:eastAsia="宋体" w:cs="宋体"/>
                              <w:spacing w:val="19"/>
                              <w:sz w:val="19"/>
                              <w:szCs w:val="19"/>
                              <w:lang w:eastAsia="zh-CN"/>
                            </w:rPr>
                            <w:t>预测小组；</w:t>
                          </w:r>
                        </w:p>
                        <w:p w14:paraId="1B3AC045">
                          <w:pPr>
                            <w:spacing w:line="219" w:lineRule="auto"/>
                            <w:ind w:left="20"/>
                            <w:rPr>
                              <w:rFonts w:hint="eastAsia" w:ascii="宋体" w:hAnsi="宋体" w:eastAsia="宋体" w:cs="宋体"/>
                              <w:sz w:val="19"/>
                              <w:szCs w:val="19"/>
                            </w:rPr>
                          </w:pPr>
                          <w:r>
                            <w:rPr>
                              <w:rFonts w:ascii="宋体" w:hAnsi="宋体" w:eastAsia="宋体" w:cs="宋体"/>
                              <w:spacing w:val="3"/>
                              <w:sz w:val="19"/>
                              <w:szCs w:val="19"/>
                            </w:rPr>
                            <w:t>综合信息管理员</w:t>
                          </w:r>
                        </w:p>
                      </w:txbxContent>
                    </v:textbox>
                  </v:shape>
                  <w10:wrap type="none"/>
                  <w10:anchorlock/>
                </v:group>
              </w:pict>
            </w:r>
          </w:p>
          <w:p w14:paraId="2CAF7EC0">
            <w:pPr>
              <w:pStyle w:val="8"/>
              <w:spacing w:before="149" w:line="1401" w:lineRule="exact"/>
              <w:ind w:firstLine="2585"/>
              <w:rPr>
                <w:rFonts w:hint="eastAsia"/>
              </w:rPr>
            </w:pPr>
            <w:r>
              <w:rPr>
                <w:position w:val="-28"/>
              </w:rPr>
              <w:pict>
                <v:group id="_x0000_s2287" o:spid="_x0000_s2287" o:spt="203" style="height:70.05pt;width:126.8pt;" coordsize="2536,1401">
                  <o:lock v:ext="edit"/>
                  <v:rect id="_x0000_s2288" o:spid="_x0000_s2288" o:spt="1" style="position:absolute;left:0;top:0;height:1401;width:2460;" stroked="f" coordsize="21600,21600">
                    <v:path/>
                    <v:fill focussize="0,0"/>
                    <v:stroke on="f"/>
                    <v:imagedata o:title=""/>
                    <o:lock v:ext="edit"/>
                  </v:rect>
                  <v:shape id="_x0000_s2289" o:spid="_x0000_s2289" o:spt="75" type="#_x0000_t75" style="position:absolute;left:30;top:30;height:1340;width:2400;" filled="f" o:preferrelative="t" stroked="f" coordsize="21600,21600">
                    <v:path/>
                    <v:fill on="f" focussize="0,0"/>
                    <v:stroke on="f" joinstyle="miter"/>
                    <v:imagedata r:id="rId224" o:title=""/>
                    <o:lock v:ext="edit" aspectratio="t"/>
                  </v:shape>
                  <v:shape id="_x0000_s2290" o:spid="_x0000_s2290" o:spt="202" type="#_x0000_t202" style="position:absolute;left:450;top:148;height:1079;width:2106;" filled="f" stroked="f" coordsize="21600,21600">
                    <v:path/>
                    <v:fill on="f" focussize="0,0"/>
                    <v:stroke on="f" joinstyle="miter"/>
                    <v:imagedata o:title=""/>
                    <o:lock v:ext="edit"/>
                    <v:textbox inset="0mm,0mm,0mm,0mm">
                      <w:txbxContent>
                        <w:p w14:paraId="604A17BE">
                          <w:pPr>
                            <w:spacing w:before="20" w:line="203" w:lineRule="auto"/>
                            <w:ind w:left="109"/>
                            <w:rPr>
                              <w:rFonts w:hint="eastAsia" w:ascii="宋体" w:hAnsi="宋体" w:eastAsia="宋体" w:cs="宋体"/>
                              <w:sz w:val="19"/>
                              <w:szCs w:val="19"/>
                              <w:lang w:eastAsia="zh-CN"/>
                            </w:rPr>
                          </w:pPr>
                          <w:r>
                            <w:rPr>
                              <w:rFonts w:ascii="宋体" w:hAnsi="宋体" w:eastAsia="宋体" w:cs="宋体"/>
                              <w:spacing w:val="11"/>
                              <w:sz w:val="19"/>
                              <w:szCs w:val="19"/>
                              <w:lang w:eastAsia="zh-CN"/>
                            </w:rPr>
                            <w:t>局(公司)领导；</w:t>
                          </w:r>
                        </w:p>
                        <w:p w14:paraId="157DBB21">
                          <w:pPr>
                            <w:spacing w:line="199" w:lineRule="auto"/>
                            <w:ind w:left="20" w:right="20" w:firstLine="69"/>
                            <w:rPr>
                              <w:rFonts w:hint="eastAsia" w:ascii="宋体" w:hAnsi="宋体" w:eastAsia="宋体" w:cs="宋体"/>
                              <w:sz w:val="19"/>
                              <w:szCs w:val="19"/>
                              <w:lang w:eastAsia="zh-CN"/>
                            </w:rPr>
                          </w:pPr>
                          <w:r>
                            <w:rPr>
                              <w:rFonts w:ascii="宋体" w:hAnsi="宋体" w:eastAsia="宋体" w:cs="宋体"/>
                              <w:spacing w:val="9"/>
                              <w:sz w:val="19"/>
                              <w:szCs w:val="19"/>
                              <w:lang w:eastAsia="zh-CN"/>
                            </w:rPr>
                            <w:t>市局需求预测评审组；</w:t>
                          </w:r>
                          <w:r>
                            <w:rPr>
                              <w:rFonts w:ascii="宋体" w:hAnsi="宋体" w:eastAsia="宋体" w:cs="宋体"/>
                              <w:spacing w:val="4"/>
                              <w:sz w:val="19"/>
                              <w:szCs w:val="19"/>
                              <w:lang w:eastAsia="zh-CN"/>
                            </w:rPr>
                            <w:t xml:space="preserve"> </w:t>
                          </w:r>
                          <w:r>
                            <w:rPr>
                              <w:rFonts w:ascii="宋体" w:hAnsi="宋体" w:eastAsia="宋体" w:cs="宋体"/>
                              <w:spacing w:val="1"/>
                              <w:sz w:val="19"/>
                              <w:szCs w:val="19"/>
                              <w:lang w:eastAsia="zh-CN"/>
                            </w:rPr>
                            <w:t>营销管理中心主任</w:t>
                          </w:r>
                        </w:p>
                        <w:p w14:paraId="13809212">
                          <w:pPr>
                            <w:spacing w:line="219" w:lineRule="auto"/>
                            <w:ind w:left="349"/>
                            <w:rPr>
                              <w:rFonts w:hint="eastAsia" w:ascii="宋体" w:hAnsi="宋体" w:eastAsia="宋体" w:cs="宋体"/>
                              <w:sz w:val="19"/>
                              <w:szCs w:val="19"/>
                            </w:rPr>
                          </w:pPr>
                          <w:r>
                            <w:rPr>
                              <w:rFonts w:ascii="宋体" w:hAnsi="宋体" w:eastAsia="宋体" w:cs="宋体"/>
                              <w:spacing w:val="5"/>
                              <w:sz w:val="19"/>
                              <w:szCs w:val="19"/>
                            </w:rPr>
                            <w:t>(副主任);</w:t>
                          </w:r>
                        </w:p>
                        <w:p w14:paraId="46706F0A">
                          <w:pPr>
                            <w:spacing w:before="4" w:line="219" w:lineRule="auto"/>
                            <w:ind w:left="109"/>
                            <w:rPr>
                              <w:rFonts w:hint="eastAsia" w:ascii="宋体" w:hAnsi="宋体" w:eastAsia="宋体" w:cs="宋体"/>
                              <w:sz w:val="19"/>
                              <w:szCs w:val="19"/>
                            </w:rPr>
                          </w:pPr>
                          <w:r>
                            <w:rPr>
                              <w:rFonts w:ascii="宋体" w:hAnsi="宋体" w:eastAsia="宋体" w:cs="宋体"/>
                              <w:spacing w:val="3"/>
                              <w:sz w:val="19"/>
                              <w:szCs w:val="19"/>
                            </w:rPr>
                            <w:t>综合信息管理员</w:t>
                          </w:r>
                        </w:p>
                      </w:txbxContent>
                    </v:textbox>
                  </v:shape>
                  <w10:wrap type="none"/>
                  <w10:anchorlock/>
                </v:group>
              </w:pict>
            </w:r>
          </w:p>
          <w:p w14:paraId="639E5195">
            <w:pPr>
              <w:pStyle w:val="8"/>
              <w:spacing w:line="869" w:lineRule="exact"/>
              <w:ind w:firstLine="2585"/>
              <w:rPr>
                <w:rFonts w:hint="eastAsia"/>
              </w:rPr>
            </w:pPr>
            <w:r>
              <w:rPr>
                <w:position w:val="-17"/>
              </w:rPr>
              <w:pict>
                <v:shape id="_x0000_s2813" o:spid="_x0000_s2813" o:spt="202" type="#_x0000_t202" style="height:43.5pt;width:123pt;" stroked="f" coordsize="21600,21600">
                  <v:path/>
                  <v:fill focussize="0,0"/>
                  <v:stroke on="f" joinstyle="miter"/>
                  <v:imagedata o:title=""/>
                  <o:lock v:ext="edit"/>
                  <v:textbox inset="0mm,0mm,0mm,0mm">
                    <w:txbxContent>
                      <w:p w14:paraId="34381370">
                        <w:pPr>
                          <w:spacing w:line="284" w:lineRule="auto"/>
                        </w:pPr>
                      </w:p>
                      <w:p w14:paraId="664E790A">
                        <w:pPr>
                          <w:spacing w:before="62" w:line="219" w:lineRule="auto"/>
                          <w:ind w:left="800"/>
                          <w:rPr>
                            <w:rFonts w:hint="eastAsia" w:ascii="宋体" w:hAnsi="宋体" w:eastAsia="宋体" w:cs="宋体"/>
                            <w:sz w:val="19"/>
                            <w:szCs w:val="19"/>
                          </w:rPr>
                        </w:pPr>
                        <w:r>
                          <w:rPr>
                            <w:rFonts w:ascii="宋体" w:hAnsi="宋体" w:eastAsia="宋体" w:cs="宋体"/>
                            <w:spacing w:val="3"/>
                            <w:sz w:val="19"/>
                            <w:szCs w:val="19"/>
                          </w:rPr>
                          <w:t>综合信息管理员</w:t>
                        </w:r>
                      </w:p>
                    </w:txbxContent>
                  </v:textbox>
                  <w10:wrap type="none"/>
                  <w10:anchorlock/>
                </v:shape>
              </w:pict>
            </w:r>
          </w:p>
          <w:p w14:paraId="4BACA60F">
            <w:pPr>
              <w:pStyle w:val="8"/>
              <w:spacing w:before="170" w:line="670" w:lineRule="exact"/>
              <w:ind w:firstLine="2585"/>
              <w:rPr>
                <w:rFonts w:hint="eastAsia"/>
              </w:rPr>
            </w:pPr>
            <w:r>
              <w:rPr>
                <w:position w:val="-13"/>
              </w:rPr>
              <w:pict>
                <v:shape id="_x0000_s2812" o:spid="_x0000_s2812" o:spt="202" type="#_x0000_t202" style="height:33.55pt;width:123pt;" stroked="f" coordsize="21600,21600">
                  <v:path/>
                  <v:fill focussize="0,0"/>
                  <v:stroke on="f" joinstyle="miter"/>
                  <v:imagedata o:title=""/>
                  <o:lock v:ext="edit"/>
                  <v:textbox inset="0mm,0mm,0mm,0mm">
                    <w:txbxContent>
                      <w:p w14:paraId="1F3D32ED">
                        <w:pPr>
                          <w:spacing w:before="127" w:line="219" w:lineRule="auto"/>
                          <w:ind w:left="740"/>
                          <w:rPr>
                            <w:rFonts w:hint="eastAsia" w:ascii="宋体" w:hAnsi="宋体" w:eastAsia="宋体" w:cs="宋体"/>
                            <w:sz w:val="19"/>
                            <w:szCs w:val="19"/>
                          </w:rPr>
                        </w:pPr>
                        <w:r>
                          <w:rPr>
                            <w:rFonts w:ascii="宋体" w:hAnsi="宋体" w:eastAsia="宋体" w:cs="宋体"/>
                            <w:spacing w:val="3"/>
                            <w:sz w:val="19"/>
                            <w:szCs w:val="19"/>
                          </w:rPr>
                          <w:t>综合信息管理员</w:t>
                        </w:r>
                      </w:p>
                    </w:txbxContent>
                  </v:textbox>
                  <w10:wrap type="none"/>
                  <w10:anchorlock/>
                </v:shape>
              </w:pict>
            </w:r>
          </w:p>
          <w:p w14:paraId="396B5AA0">
            <w:pPr>
              <w:spacing w:before="29" w:line="320" w:lineRule="exact"/>
              <w:ind w:firstLine="574"/>
            </w:pPr>
            <w:r>
              <w:rPr>
                <w:position w:val="-6"/>
              </w:rPr>
              <w:drawing>
                <wp:inline distT="0" distB="0" distL="0" distR="0">
                  <wp:extent cx="4279900" cy="203200"/>
                  <wp:effectExtent l="0" t="0" r="0" b="0"/>
                  <wp:docPr id="874" name="IM 874"/>
                  <wp:cNvGraphicFramePr/>
                  <a:graphic xmlns:a="http://schemas.openxmlformats.org/drawingml/2006/main">
                    <a:graphicData uri="http://schemas.openxmlformats.org/drawingml/2006/picture">
                      <pic:pic xmlns:pic="http://schemas.openxmlformats.org/drawingml/2006/picture">
                        <pic:nvPicPr>
                          <pic:cNvPr id="874" name="IM 874"/>
                          <pic:cNvPicPr/>
                        </pic:nvPicPr>
                        <pic:blipFill>
                          <a:blip r:embed="rId225"/>
                          <a:stretch>
                            <a:fillRect/>
                          </a:stretch>
                        </pic:blipFill>
                        <pic:spPr>
                          <a:xfrm>
                            <a:off x="0" y="0"/>
                            <a:ext cx="4279905" cy="203208"/>
                          </a:xfrm>
                          <a:prstGeom prst="rect">
                            <a:avLst/>
                          </a:prstGeom>
                        </pic:spPr>
                      </pic:pic>
                    </a:graphicData>
                  </a:graphic>
                </wp:inline>
              </w:drawing>
            </w:r>
          </w:p>
          <w:p w14:paraId="66808969">
            <w:pPr>
              <w:pStyle w:val="8"/>
              <w:spacing w:before="45" w:line="219" w:lineRule="auto"/>
              <w:ind w:left="1567"/>
              <w:rPr>
                <w:rFonts w:hint="eastAsia"/>
                <w:lang w:eastAsia="zh-CN"/>
              </w:rPr>
            </w:pPr>
            <w:r>
              <mc:AlternateContent>
                <mc:Choice Requires="wps">
                  <w:drawing>
                    <wp:anchor distT="0" distB="0" distL="0" distR="0" simplePos="0" relativeHeight="251774976" behindDoc="1" locked="0" layoutInCell="1" allowOverlap="1">
                      <wp:simplePos x="0" y="0"/>
                      <wp:positionH relativeFrom="column">
                        <wp:posOffset>-3175</wp:posOffset>
                      </wp:positionH>
                      <wp:positionV relativeFrom="paragraph">
                        <wp:posOffset>-221615</wp:posOffset>
                      </wp:positionV>
                      <wp:extent cx="5080000" cy="520700"/>
                      <wp:effectExtent l="0" t="0" r="0" b="0"/>
                      <wp:wrapNone/>
                      <wp:docPr id="876" name="Rect 876"/>
                      <wp:cNvGraphicFramePr/>
                      <a:graphic xmlns:a="http://schemas.openxmlformats.org/drawingml/2006/main">
                        <a:graphicData uri="http://schemas.microsoft.com/office/word/2010/wordprocessingShape">
                          <wps:wsp>
                            <wps:cNvSpPr/>
                            <wps:spPr>
                              <a:xfrm>
                                <a:off x="-3175" y="-221963"/>
                                <a:ext cx="5080000" cy="520700"/>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876" o:spid="_x0000_s1026" o:spt="1" style="position:absolute;left:0pt;margin-left:-0.25pt;margin-top:-17.45pt;height:41pt;width:400pt;z-index:-251541504;mso-width-relative:page;mso-height-relative:page;" fillcolor="#FFFFFF" filled="t" stroked="f" coordsize="21600,21600" o:gfxdata="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Q4ag42QAAAAgBAAAPAAAAAAAAAAEAIAAAACIAAABkcnMvZG93bnJldi54bWxQ&#10;SwECFAAUAAAACACHTuJAoZ0gUy8CAABwBAAADgAAAAAAAAABACAAAAAoAQAAZHJzL2Uyb0RvYy54&#10;bWxQSwUGAAAAAAYABgBZAQAAyQUAAAAA&#10;">
                      <v:fill on="t" focussize="0,0"/>
                      <v:stroke on="f" weight="0pt"/>
                      <v:imagedata o:title=""/>
                      <o:lock v:ext="edit" aspectratio="f"/>
                      <v:textbox inset="0mm,0mm,0mm,0mm"/>
                    </v:rect>
                  </w:pict>
                </mc:Fallback>
              </mc:AlternateContent>
            </w:r>
            <w:r>
              <w:rPr>
                <w:b/>
                <w:bCs/>
                <w:spacing w:val="-2"/>
                <w:lang w:eastAsia="zh-CN"/>
              </w:rPr>
              <w:t>图2-1-5某烟草商业企业年度、半年度需求预测流程示意图</w:t>
            </w:r>
          </w:p>
        </w:tc>
      </w:tr>
    </w:tbl>
    <w:p w14:paraId="4A951DC7">
      <w:pPr>
        <w:pStyle w:val="2"/>
        <w:rPr>
          <w:lang w:eastAsia="zh-CN"/>
        </w:rPr>
      </w:pPr>
    </w:p>
    <w:p w14:paraId="55A43AD3">
      <w:pPr>
        <w:rPr>
          <w:lang w:eastAsia="zh-CN"/>
        </w:rPr>
        <w:sectPr>
          <w:footerReference r:id="rId41" w:type="default"/>
          <w:pgSz w:w="10360" w:h="14720"/>
          <w:pgMar w:top="400" w:right="1155" w:bottom="829" w:left="1180" w:header="0" w:footer="649" w:gutter="0"/>
          <w:cols w:space="720" w:num="1"/>
        </w:sectPr>
      </w:pPr>
    </w:p>
    <w:p w14:paraId="1871A133">
      <w:pPr>
        <w:pStyle w:val="2"/>
        <w:spacing w:line="346" w:lineRule="auto"/>
        <w:rPr>
          <w:lang w:eastAsia="zh-CN"/>
        </w:rPr>
      </w:pPr>
      <w:r>
        <w:drawing>
          <wp:anchor distT="0" distB="0" distL="0" distR="0" simplePos="0" relativeHeight="251787264" behindDoc="0" locked="0" layoutInCell="1" allowOverlap="1">
            <wp:simplePos x="0" y="0"/>
            <wp:positionH relativeFrom="column">
              <wp:posOffset>4406265</wp:posOffset>
            </wp:positionH>
            <wp:positionV relativeFrom="paragraph">
              <wp:posOffset>196215</wp:posOffset>
            </wp:positionV>
            <wp:extent cx="704850" cy="234950"/>
            <wp:effectExtent l="0" t="0" r="0" b="0"/>
            <wp:wrapNone/>
            <wp:docPr id="878" name="IM 878"/>
            <wp:cNvGraphicFramePr/>
            <a:graphic xmlns:a="http://schemas.openxmlformats.org/drawingml/2006/main">
              <a:graphicData uri="http://schemas.openxmlformats.org/drawingml/2006/picture">
                <pic:pic xmlns:pic="http://schemas.openxmlformats.org/drawingml/2006/picture">
                  <pic:nvPicPr>
                    <pic:cNvPr id="878" name="IM 878"/>
                    <pic:cNvPicPr/>
                  </pic:nvPicPr>
                  <pic:blipFill>
                    <a:blip r:embed="rId226"/>
                    <a:stretch>
                      <a:fillRect/>
                    </a:stretch>
                  </pic:blipFill>
                  <pic:spPr>
                    <a:xfrm>
                      <a:off x="0" y="0"/>
                      <a:ext cx="704831" cy="234988"/>
                    </a:xfrm>
                    <a:prstGeom prst="rect">
                      <a:avLst/>
                    </a:prstGeom>
                  </pic:spPr>
                </pic:pic>
              </a:graphicData>
            </a:graphic>
          </wp:anchor>
        </w:drawing>
      </w:r>
    </w:p>
    <w:p w14:paraId="5A41CE42">
      <w:pPr>
        <w:spacing w:before="55" w:line="222" w:lineRule="auto"/>
        <w:ind w:left="5562"/>
        <w:rPr>
          <w:rFonts w:hint="eastAsia" w:ascii="黑体" w:hAnsi="黑体" w:eastAsia="黑体" w:cs="黑体"/>
          <w:sz w:val="17"/>
          <w:szCs w:val="17"/>
        </w:rPr>
      </w:pPr>
      <w:r>
        <w:drawing>
          <wp:anchor distT="0" distB="0" distL="0" distR="0" simplePos="0" relativeHeight="251788288" behindDoc="0" locked="0" layoutInCell="1" allowOverlap="1">
            <wp:simplePos x="0" y="0"/>
            <wp:positionH relativeFrom="column">
              <wp:posOffset>0</wp:posOffset>
            </wp:positionH>
            <wp:positionV relativeFrom="paragraph">
              <wp:posOffset>95885</wp:posOffset>
            </wp:positionV>
            <wp:extent cx="2724150" cy="6350"/>
            <wp:effectExtent l="0" t="0" r="0" b="0"/>
            <wp:wrapNone/>
            <wp:docPr id="880" name="IM 880"/>
            <wp:cNvGraphicFramePr/>
            <a:graphic xmlns:a="http://schemas.openxmlformats.org/drawingml/2006/main">
              <a:graphicData uri="http://schemas.openxmlformats.org/drawingml/2006/picture">
                <pic:pic xmlns:pic="http://schemas.openxmlformats.org/drawingml/2006/picture">
                  <pic:nvPicPr>
                    <pic:cNvPr id="880" name="IM 880"/>
                    <pic:cNvPicPr/>
                  </pic:nvPicPr>
                  <pic:blipFill>
                    <a:blip r:embed="rId196"/>
                    <a:stretch>
                      <a:fillRect/>
                    </a:stretch>
                  </pic:blipFill>
                  <pic:spPr>
                    <a:xfrm>
                      <a:off x="0" y="0"/>
                      <a:ext cx="2724132" cy="6356"/>
                    </a:xfrm>
                    <a:prstGeom prst="rect">
                      <a:avLst/>
                    </a:prstGeom>
                  </pic:spPr>
                </pic:pic>
              </a:graphicData>
            </a:graphic>
          </wp:anchor>
        </w:drawing>
      </w:r>
      <w:r>
        <w:drawing>
          <wp:anchor distT="0" distB="0" distL="0" distR="0" simplePos="0" relativeHeight="251789312" behindDoc="0" locked="0" layoutInCell="1" allowOverlap="1">
            <wp:simplePos x="0" y="0"/>
            <wp:positionH relativeFrom="column">
              <wp:posOffset>2793365</wp:posOffset>
            </wp:positionH>
            <wp:positionV relativeFrom="paragraph">
              <wp:posOffset>57785</wp:posOffset>
            </wp:positionV>
            <wp:extent cx="177800" cy="76200"/>
            <wp:effectExtent l="0" t="0" r="0" b="0"/>
            <wp:wrapNone/>
            <wp:docPr id="882" name="IM 882"/>
            <wp:cNvGraphicFramePr/>
            <a:graphic xmlns:a="http://schemas.openxmlformats.org/drawingml/2006/main">
              <a:graphicData uri="http://schemas.openxmlformats.org/drawingml/2006/picture">
                <pic:pic xmlns:pic="http://schemas.openxmlformats.org/drawingml/2006/picture">
                  <pic:nvPicPr>
                    <pic:cNvPr id="882" name="IM 882"/>
                    <pic:cNvPicPr/>
                  </pic:nvPicPr>
                  <pic:blipFill>
                    <a:blip r:embed="rId227"/>
                    <a:stretch>
                      <a:fillRect/>
                    </a:stretch>
                  </pic:blipFill>
                  <pic:spPr>
                    <a:xfrm>
                      <a:off x="0" y="0"/>
                      <a:ext cx="177753" cy="76179"/>
                    </a:xfrm>
                    <a:prstGeom prst="rect">
                      <a:avLst/>
                    </a:prstGeom>
                  </pic:spPr>
                </pic:pic>
              </a:graphicData>
            </a:graphic>
          </wp:anchor>
        </w:drawing>
      </w:r>
      <w:r>
        <w:rPr>
          <w:rFonts w:ascii="黑体" w:hAnsi="黑体" w:eastAsia="黑体" w:cs="黑体"/>
          <w:b/>
          <w:bCs/>
          <w:spacing w:val="-2"/>
          <w:sz w:val="17"/>
          <w:szCs w:val="17"/>
        </w:rPr>
        <w:t>第一章</w:t>
      </w:r>
      <w:r>
        <w:rPr>
          <w:rFonts w:ascii="黑体" w:hAnsi="黑体" w:eastAsia="黑体" w:cs="黑体"/>
          <w:spacing w:val="19"/>
          <w:sz w:val="17"/>
          <w:szCs w:val="17"/>
        </w:rPr>
        <w:t xml:space="preserve"> </w:t>
      </w:r>
      <w:r>
        <w:rPr>
          <w:rFonts w:ascii="黑体" w:hAnsi="黑体" w:eastAsia="黑体" w:cs="黑体"/>
          <w:b/>
          <w:bCs/>
          <w:spacing w:val="-2"/>
          <w:sz w:val="17"/>
          <w:szCs w:val="17"/>
        </w:rPr>
        <w:t>市场营销</w:t>
      </w:r>
    </w:p>
    <w:p w14:paraId="2992A4AD">
      <w:pPr>
        <w:spacing w:before="45"/>
      </w:pPr>
    </w:p>
    <w:tbl>
      <w:tblPr>
        <w:tblStyle w:val="7"/>
        <w:tblW w:w="7979" w:type="dxa"/>
        <w:tblInd w:w="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4"/>
        <w:gridCol w:w="1098"/>
        <w:gridCol w:w="879"/>
        <w:gridCol w:w="4484"/>
        <w:gridCol w:w="624"/>
      </w:tblGrid>
      <w:tr w14:paraId="7ADDFA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3" w:hRule="atLeast"/>
        </w:trPr>
        <w:tc>
          <w:tcPr>
            <w:tcW w:w="7979" w:type="dxa"/>
            <w:gridSpan w:val="5"/>
            <w:shd w:val="clear" w:color="auto" w:fill="FFFFFF"/>
          </w:tcPr>
          <w:p w14:paraId="79C44D7F">
            <w:pPr>
              <w:pStyle w:val="8"/>
              <w:spacing w:before="204" w:line="1130" w:lineRule="exact"/>
              <w:ind w:firstLine="805"/>
              <w:rPr>
                <w:rFonts w:hint="eastAsia"/>
              </w:rPr>
            </w:pPr>
            <w:r>
              <w:rPr>
                <w:position w:val="-22"/>
              </w:rPr>
              <w:pict>
                <v:group id="_x0000_s2293" o:spid="_x0000_s2293" o:spt="203" style="height:56.55pt;width:322.55pt;" coordsize="6450,1130">
                  <o:lock v:ext="edit"/>
                  <v:shape id="_x0000_s2294" o:spid="_x0000_s2294" o:spt="75" type="#_x0000_t75" style="position:absolute;left:0;top:0;height:1130;width:6450;" filled="f" o:preferrelative="t" stroked="f" coordsize="21600,21600">
                    <v:path/>
                    <v:fill on="f" focussize="0,0"/>
                    <v:stroke on="f" joinstyle="miter"/>
                    <v:imagedata r:id="rId228" o:title=""/>
                    <o:lock v:ext="edit" aspectratio="t"/>
                  </v:shape>
                  <v:shape id="_x0000_s2295" o:spid="_x0000_s2295" o:spt="202" type="#_x0000_t202" style="position:absolute;left:-20;top:-20;height:1170;width:6490;" filled="f" stroked="f" coordsize="21600,21600">
                    <v:path/>
                    <v:fill on="f" focussize="0,0"/>
                    <v:stroke on="f" joinstyle="miter"/>
                    <v:imagedata o:title=""/>
                    <o:lock v:ext="edit"/>
                    <v:textbox inset="0mm,0mm,0mm,0mm">
                      <w:txbxContent>
                        <w:p w14:paraId="29F1B19B">
                          <w:pPr>
                            <w:spacing w:before="280" w:line="237" w:lineRule="auto"/>
                            <w:ind w:left="780"/>
                            <w:rPr>
                              <w:rFonts w:hint="eastAsia" w:ascii="宋体" w:hAnsi="宋体" w:eastAsia="宋体" w:cs="宋体"/>
                              <w:sz w:val="19"/>
                              <w:szCs w:val="19"/>
                            </w:rPr>
                          </w:pPr>
                          <w:r>
                            <w:rPr>
                              <w:rFonts w:ascii="宋体" w:hAnsi="宋体" w:eastAsia="宋体" w:cs="宋体"/>
                              <w:spacing w:val="2"/>
                              <w:sz w:val="19"/>
                              <w:szCs w:val="19"/>
                            </w:rPr>
                            <w:t>流程图</w:t>
                          </w:r>
                          <w:r>
                            <w:rPr>
                              <w:rFonts w:ascii="宋体" w:hAnsi="宋体" w:eastAsia="宋体" w:cs="宋体"/>
                              <w:spacing w:val="5"/>
                              <w:sz w:val="19"/>
                              <w:szCs w:val="19"/>
                            </w:rPr>
                            <w:t xml:space="preserve">              </w:t>
                          </w:r>
                          <w:r>
                            <w:rPr>
                              <w:rFonts w:ascii="宋体" w:hAnsi="宋体" w:eastAsia="宋体" w:cs="宋体"/>
                              <w:spacing w:val="2"/>
                              <w:sz w:val="19"/>
                              <w:szCs w:val="19"/>
                            </w:rPr>
                            <w:t>岗位/部门                 记录</w:t>
                          </w:r>
                        </w:p>
                      </w:txbxContent>
                    </v:textbox>
                  </v:shape>
                  <w10:wrap type="none"/>
                  <w10:anchorlock/>
                </v:group>
              </w:pict>
            </w:r>
          </w:p>
        </w:tc>
      </w:tr>
      <w:tr w14:paraId="6968C7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894" w:type="dxa"/>
            <w:vMerge w:val="restart"/>
            <w:tcBorders>
              <w:bottom w:val="nil"/>
            </w:tcBorders>
          </w:tcPr>
          <w:p w14:paraId="30DAE475"/>
        </w:tc>
        <w:tc>
          <w:tcPr>
            <w:tcW w:w="1098" w:type="dxa"/>
            <w:shd w:val="clear" w:color="auto" w:fill="CCCCCC"/>
          </w:tcPr>
          <w:p w14:paraId="587B1D2A">
            <w:pPr>
              <w:pStyle w:val="8"/>
              <w:spacing w:before="79" w:line="219" w:lineRule="auto"/>
              <w:ind w:right="6"/>
              <w:jc w:val="right"/>
              <w:rPr>
                <w:rFonts w:hint="eastAsia"/>
              </w:rPr>
            </w:pPr>
            <w:r>
              <w:drawing>
                <wp:anchor distT="0" distB="0" distL="0" distR="0" simplePos="0" relativeHeight="251786240" behindDoc="1" locked="0" layoutInCell="1" allowOverlap="1">
                  <wp:simplePos x="0" y="0"/>
                  <wp:positionH relativeFrom="column">
                    <wp:posOffset>-81280</wp:posOffset>
                  </wp:positionH>
                  <wp:positionV relativeFrom="paragraph">
                    <wp:posOffset>-753745</wp:posOffset>
                  </wp:positionV>
                  <wp:extent cx="4095750" cy="3822700"/>
                  <wp:effectExtent l="0" t="0" r="0" b="0"/>
                  <wp:wrapNone/>
                  <wp:docPr id="884" name="IM 884"/>
                  <wp:cNvGraphicFramePr/>
                  <a:graphic xmlns:a="http://schemas.openxmlformats.org/drawingml/2006/main">
                    <a:graphicData uri="http://schemas.openxmlformats.org/drawingml/2006/picture">
                      <pic:pic xmlns:pic="http://schemas.openxmlformats.org/drawingml/2006/picture">
                        <pic:nvPicPr>
                          <pic:cNvPr id="884" name="IM 884"/>
                          <pic:cNvPicPr/>
                        </pic:nvPicPr>
                        <pic:blipFill>
                          <a:blip r:embed="rId229"/>
                          <a:stretch>
                            <a:fillRect/>
                          </a:stretch>
                        </pic:blipFill>
                        <pic:spPr>
                          <a:xfrm>
                            <a:off x="0" y="0"/>
                            <a:ext cx="4095705" cy="3822724"/>
                          </a:xfrm>
                          <a:prstGeom prst="rect">
                            <a:avLst/>
                          </a:prstGeom>
                        </pic:spPr>
                      </pic:pic>
                    </a:graphicData>
                  </a:graphic>
                </wp:anchor>
              </w:drawing>
            </w:r>
            <w:r>
              <w:rPr>
                <w:spacing w:val="-3"/>
              </w:rPr>
              <w:t>市场经理</w:t>
            </w:r>
          </w:p>
        </w:tc>
        <w:tc>
          <w:tcPr>
            <w:tcW w:w="5363" w:type="dxa"/>
            <w:gridSpan w:val="2"/>
            <w:vMerge w:val="restart"/>
            <w:tcBorders>
              <w:bottom w:val="nil"/>
            </w:tcBorders>
            <w:shd w:val="clear" w:color="auto" w:fill="D4D4D4"/>
          </w:tcPr>
          <w:p w14:paraId="061ACB19">
            <w:pPr>
              <w:pStyle w:val="8"/>
              <w:spacing w:before="11" w:line="597" w:lineRule="exact"/>
              <w:ind w:firstLine="13"/>
              <w:rPr>
                <w:rFonts w:hint="eastAsia"/>
              </w:rPr>
            </w:pPr>
            <w:r>
              <w:rPr>
                <w:position w:val="-14"/>
              </w:rPr>
              <w:pict>
                <v:group id="_x0000_s2296" o:spid="_x0000_s2296" o:spt="203" style="height:30.9pt;width:265pt;" coordsize="5300,617">
                  <o:lock v:ext="edit"/>
                  <v:shape id="_x0000_s2297" o:spid="_x0000_s2297" o:spt="75" type="#_x0000_t75" style="position:absolute;left:29;top:0;height:580;width:5270;" filled="f" o:preferrelative="t" stroked="f" coordsize="21600,21600">
                    <v:path/>
                    <v:fill on="f" focussize="0,0"/>
                    <v:stroke on="f" joinstyle="miter"/>
                    <v:imagedata r:id="rId230" o:title=""/>
                    <o:lock v:ext="edit" aspectratio="t"/>
                  </v:shape>
                  <v:shape id="_x0000_s2298" o:spid="_x0000_s2298" o:spt="202" type="#_x0000_t202" style="position:absolute;left:-20;top:-20;height:658;width:5340;" filled="f" stroked="f" coordsize="21600,21600">
                    <v:path/>
                    <v:fill on="f" focussize="0,0"/>
                    <v:stroke on="f" joinstyle="miter"/>
                    <v:imagedata o:title=""/>
                    <o:lock v:ext="edit"/>
                    <v:textbox inset="0mm,0mm,0mm,0mm">
                      <w:txbxContent>
                        <w:p w14:paraId="3DD654A7">
                          <w:pPr>
                            <w:spacing w:before="57" w:line="190" w:lineRule="auto"/>
                            <w:ind w:left="20"/>
                            <w:rPr>
                              <w:rFonts w:hint="eastAsia" w:ascii="宋体" w:hAnsi="宋体" w:eastAsia="宋体" w:cs="宋体"/>
                              <w:sz w:val="19"/>
                              <w:szCs w:val="19"/>
                              <w:lang w:eastAsia="zh-CN"/>
                            </w:rPr>
                          </w:pPr>
                          <w:r>
                            <w:rPr>
                              <w:rFonts w:ascii="宋体" w:hAnsi="宋体" w:eastAsia="宋体" w:cs="宋体"/>
                              <w:spacing w:val="2"/>
                              <w:position w:val="-1"/>
                              <w:sz w:val="19"/>
                              <w:szCs w:val="19"/>
                              <w:lang w:eastAsia="zh-CN"/>
                            </w:rPr>
                            <w:t>需求预测</w:t>
                          </w:r>
                          <w:r>
                            <w:rPr>
                              <w:rFonts w:ascii="宋体" w:hAnsi="宋体" w:eastAsia="宋体" w:cs="宋体"/>
                              <w:spacing w:val="14"/>
                              <w:position w:val="-1"/>
                              <w:sz w:val="19"/>
                              <w:szCs w:val="19"/>
                              <w:lang w:eastAsia="zh-CN"/>
                            </w:rPr>
                            <w:t xml:space="preserve">      </w:t>
                          </w:r>
                          <w:r>
                            <w:rPr>
                              <w:rFonts w:ascii="宋体" w:hAnsi="宋体" w:eastAsia="宋体" w:cs="宋体"/>
                              <w:spacing w:val="2"/>
                              <w:sz w:val="19"/>
                              <w:szCs w:val="19"/>
                              <w:lang w:eastAsia="zh-CN"/>
                            </w:rPr>
                            <w:t>区域营销部主任</w:t>
                          </w:r>
                        </w:p>
                        <w:p w14:paraId="627A5AC4">
                          <w:pPr>
                            <w:spacing w:line="179" w:lineRule="auto"/>
                            <w:ind w:left="1509"/>
                            <w:rPr>
                              <w:rFonts w:hint="eastAsia" w:ascii="宋体" w:hAnsi="宋体" w:eastAsia="宋体" w:cs="宋体"/>
                              <w:sz w:val="19"/>
                              <w:szCs w:val="19"/>
                              <w:lang w:eastAsia="zh-CN"/>
                            </w:rPr>
                          </w:pPr>
                          <w:r>
                            <w:rPr>
                              <w:rFonts w:ascii="宋体" w:hAnsi="宋体" w:eastAsia="宋体" w:cs="宋体"/>
                              <w:spacing w:val="5"/>
                              <w:sz w:val="19"/>
                              <w:szCs w:val="19"/>
                              <w:lang w:eastAsia="zh-CN"/>
                            </w:rPr>
                            <w:t>(副主任);</w:t>
                          </w:r>
                        </w:p>
                        <w:p w14:paraId="0AF8F1B7">
                          <w:pPr>
                            <w:spacing w:line="219" w:lineRule="auto"/>
                            <w:ind w:left="1449"/>
                            <w:rPr>
                              <w:rFonts w:hint="eastAsia" w:ascii="宋体" w:hAnsi="宋体" w:eastAsia="宋体" w:cs="宋体"/>
                              <w:sz w:val="19"/>
                              <w:szCs w:val="19"/>
                              <w:lang w:eastAsia="zh-CN"/>
                            </w:rPr>
                          </w:pPr>
                          <w:r>
                            <w:rPr>
                              <w:rFonts w:ascii="宋体" w:hAnsi="宋体" w:eastAsia="宋体" w:cs="宋体"/>
                              <w:spacing w:val="1"/>
                              <w:sz w:val="19"/>
                              <w:szCs w:val="19"/>
                              <w:lang w:eastAsia="zh-CN"/>
                            </w:rPr>
                            <w:t>营销管理中心需求</w:t>
                          </w:r>
                        </w:p>
                      </w:txbxContent>
                    </v:textbox>
                  </v:shape>
                  <w10:wrap type="none"/>
                  <w10:anchorlock/>
                </v:group>
              </w:pict>
            </w:r>
          </w:p>
        </w:tc>
        <w:tc>
          <w:tcPr>
            <w:tcW w:w="624" w:type="dxa"/>
            <w:vMerge w:val="restart"/>
            <w:tcBorders>
              <w:bottom w:val="nil"/>
            </w:tcBorders>
          </w:tcPr>
          <w:p w14:paraId="4CEE34B4"/>
        </w:tc>
      </w:tr>
      <w:tr w14:paraId="78996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894" w:type="dxa"/>
            <w:vMerge w:val="continue"/>
            <w:tcBorders>
              <w:top w:val="nil"/>
              <w:bottom w:val="nil"/>
            </w:tcBorders>
          </w:tcPr>
          <w:p w14:paraId="73AE688E"/>
        </w:tc>
        <w:tc>
          <w:tcPr>
            <w:tcW w:w="1098" w:type="dxa"/>
            <w:shd w:val="clear" w:color="auto" w:fill="CCCCCC"/>
          </w:tcPr>
          <w:p w14:paraId="04EE13EA"/>
        </w:tc>
        <w:tc>
          <w:tcPr>
            <w:tcW w:w="5363" w:type="dxa"/>
            <w:gridSpan w:val="2"/>
            <w:vMerge w:val="continue"/>
            <w:tcBorders>
              <w:top w:val="nil"/>
            </w:tcBorders>
          </w:tcPr>
          <w:p w14:paraId="3C7EA318"/>
        </w:tc>
        <w:tc>
          <w:tcPr>
            <w:tcW w:w="624" w:type="dxa"/>
            <w:vMerge w:val="continue"/>
            <w:tcBorders>
              <w:top w:val="nil"/>
              <w:bottom w:val="nil"/>
            </w:tcBorders>
          </w:tcPr>
          <w:p w14:paraId="61439434"/>
        </w:tc>
      </w:tr>
      <w:tr w14:paraId="2A63DB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894" w:type="dxa"/>
            <w:vMerge w:val="continue"/>
            <w:tcBorders>
              <w:top w:val="nil"/>
              <w:bottom w:val="nil"/>
            </w:tcBorders>
          </w:tcPr>
          <w:p w14:paraId="30705E50"/>
        </w:tc>
        <w:tc>
          <w:tcPr>
            <w:tcW w:w="1977" w:type="dxa"/>
            <w:gridSpan w:val="2"/>
            <w:shd w:val="clear" w:color="auto" w:fill="CCCCCC"/>
          </w:tcPr>
          <w:p w14:paraId="61DEF99A">
            <w:pPr>
              <w:pStyle w:val="8"/>
              <w:spacing w:before="102" w:line="217" w:lineRule="auto"/>
              <w:ind w:left="411" w:right="217" w:hanging="190"/>
              <w:rPr>
                <w:rFonts w:hint="eastAsia"/>
                <w:lang w:eastAsia="zh-CN"/>
              </w:rPr>
            </w:pPr>
            <w:r>
              <w:rPr>
                <w:spacing w:val="1"/>
                <w:lang w:eastAsia="zh-CN"/>
              </w:rPr>
              <w:t>营销管理中心需求</w:t>
            </w:r>
            <w:r>
              <w:rPr>
                <w:lang w:eastAsia="zh-CN"/>
              </w:rPr>
              <w:t xml:space="preserve"> </w:t>
            </w:r>
            <w:r>
              <w:rPr>
                <w:spacing w:val="-2"/>
                <w:lang w:eastAsia="zh-CN"/>
              </w:rPr>
              <w:t>预测小组会议</w:t>
            </w:r>
          </w:p>
        </w:tc>
        <w:tc>
          <w:tcPr>
            <w:tcW w:w="4484" w:type="dxa"/>
            <w:vMerge w:val="restart"/>
            <w:tcBorders>
              <w:bottom w:val="nil"/>
            </w:tcBorders>
            <w:shd w:val="clear" w:color="auto" w:fill="D3D3D3"/>
          </w:tcPr>
          <w:p w14:paraId="421A8148">
            <w:pPr>
              <w:pStyle w:val="8"/>
              <w:spacing w:before="22" w:line="631" w:lineRule="exact"/>
              <w:ind w:firstLine="34"/>
              <w:rPr>
                <w:rFonts w:hint="eastAsia"/>
              </w:rPr>
            </w:pPr>
            <w:r>
              <w:rPr>
                <w:position w:val="-12"/>
              </w:rPr>
              <w:pict>
                <v:group id="_x0000_s2299" o:spid="_x0000_s2299" o:spt="203" style="height:31.6pt;width:220.55pt;" coordsize="4411,632">
                  <o:lock v:ext="edit"/>
                  <v:shape id="_x0000_s2300" o:spid="_x0000_s2300" o:spt="75" type="#_x0000_t75" style="position:absolute;left:0;top:1;height:630;width:4411;" filled="f" o:preferrelative="t" stroked="f" coordsize="21600,21600">
                    <v:path/>
                    <v:fill on="f" focussize="0,0"/>
                    <v:stroke on="f" joinstyle="miter"/>
                    <v:imagedata r:id="rId231" o:title=""/>
                    <o:lock v:ext="edit" aspectratio="t"/>
                  </v:shape>
                  <v:shape id="_x0000_s2301" o:spid="_x0000_s2301" o:spt="202" type="#_x0000_t202" style="position:absolute;left:-20;top:-20;height:671;width:4451;" filled="f" stroked="f" coordsize="21600,21600">
                    <v:path/>
                    <v:fill on="f" focussize="0,0"/>
                    <v:stroke on="f" joinstyle="miter"/>
                    <v:imagedata o:title=""/>
                    <o:lock v:ext="edit"/>
                    <v:textbox inset="0mm,0mm,0mm,0mm">
                      <w:txbxContent>
                        <w:p w14:paraId="237C07C8">
                          <w:pPr>
                            <w:spacing w:before="20" w:line="203" w:lineRule="auto"/>
                            <w:ind w:left="470"/>
                            <w:rPr>
                              <w:rFonts w:hint="eastAsia" w:ascii="宋体" w:hAnsi="宋体" w:eastAsia="宋体" w:cs="宋体"/>
                              <w:sz w:val="19"/>
                              <w:szCs w:val="19"/>
                              <w:lang w:eastAsia="zh-CN"/>
                            </w:rPr>
                          </w:pPr>
                          <w:r>
                            <w:rPr>
                              <w:rFonts w:ascii="宋体" w:hAnsi="宋体" w:eastAsia="宋体" w:cs="宋体"/>
                              <w:spacing w:val="19"/>
                              <w:sz w:val="19"/>
                              <w:szCs w:val="19"/>
                              <w:lang w:eastAsia="zh-CN"/>
                            </w:rPr>
                            <w:t>预测小组；</w:t>
                          </w:r>
                        </w:p>
                        <w:p w14:paraId="68434CDC">
                          <w:pPr>
                            <w:spacing w:line="219" w:lineRule="auto"/>
                            <w:ind w:left="470"/>
                            <w:rPr>
                              <w:rFonts w:hint="eastAsia" w:ascii="宋体" w:hAnsi="宋体" w:eastAsia="宋体" w:cs="宋体"/>
                              <w:sz w:val="19"/>
                              <w:szCs w:val="19"/>
                              <w:lang w:eastAsia="zh-CN"/>
                            </w:rPr>
                          </w:pPr>
                          <w:r>
                            <w:rPr>
                              <w:rFonts w:ascii="宋体" w:hAnsi="宋体" w:eastAsia="宋体" w:cs="宋体"/>
                              <w:spacing w:val="3"/>
                              <w:sz w:val="19"/>
                              <w:szCs w:val="19"/>
                              <w:lang w:eastAsia="zh-CN"/>
                            </w:rPr>
                            <w:t>综合信息管理员</w:t>
                          </w:r>
                        </w:p>
                      </w:txbxContent>
                    </v:textbox>
                  </v:shape>
                  <w10:wrap type="none"/>
                  <w10:anchorlock/>
                </v:group>
              </w:pict>
            </w:r>
          </w:p>
        </w:tc>
        <w:tc>
          <w:tcPr>
            <w:tcW w:w="624" w:type="dxa"/>
            <w:vMerge w:val="continue"/>
            <w:tcBorders>
              <w:top w:val="nil"/>
              <w:bottom w:val="nil"/>
            </w:tcBorders>
          </w:tcPr>
          <w:p w14:paraId="0DDE760F"/>
        </w:tc>
      </w:tr>
      <w:tr w14:paraId="2E8ED4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 w:hRule="atLeast"/>
        </w:trPr>
        <w:tc>
          <w:tcPr>
            <w:tcW w:w="894" w:type="dxa"/>
            <w:vMerge w:val="continue"/>
            <w:tcBorders>
              <w:top w:val="nil"/>
            </w:tcBorders>
          </w:tcPr>
          <w:p w14:paraId="53DCB40D"/>
        </w:tc>
        <w:tc>
          <w:tcPr>
            <w:tcW w:w="1098" w:type="dxa"/>
            <w:shd w:val="clear" w:color="auto" w:fill="CDCDCD"/>
          </w:tcPr>
          <w:p w14:paraId="54F43AFA">
            <w:pPr>
              <w:spacing w:line="110" w:lineRule="exact"/>
              <w:rPr>
                <w:sz w:val="9"/>
              </w:rPr>
            </w:pPr>
          </w:p>
        </w:tc>
        <w:tc>
          <w:tcPr>
            <w:tcW w:w="879" w:type="dxa"/>
            <w:shd w:val="clear" w:color="auto" w:fill="CDCDCD"/>
          </w:tcPr>
          <w:p w14:paraId="38876402">
            <w:pPr>
              <w:spacing w:line="110" w:lineRule="exact"/>
              <w:rPr>
                <w:sz w:val="9"/>
              </w:rPr>
            </w:pPr>
          </w:p>
        </w:tc>
        <w:tc>
          <w:tcPr>
            <w:tcW w:w="4484" w:type="dxa"/>
            <w:vMerge w:val="continue"/>
            <w:tcBorders>
              <w:top w:val="nil"/>
            </w:tcBorders>
          </w:tcPr>
          <w:p w14:paraId="3D147CBD"/>
        </w:tc>
        <w:tc>
          <w:tcPr>
            <w:tcW w:w="624" w:type="dxa"/>
            <w:vMerge w:val="continue"/>
            <w:tcBorders>
              <w:top w:val="nil"/>
              <w:bottom w:val="nil"/>
            </w:tcBorders>
          </w:tcPr>
          <w:p w14:paraId="56023A99"/>
        </w:tc>
      </w:tr>
      <w:tr w14:paraId="0D4539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 w:hRule="atLeast"/>
        </w:trPr>
        <w:tc>
          <w:tcPr>
            <w:tcW w:w="894" w:type="dxa"/>
            <w:vMerge w:val="restart"/>
            <w:tcBorders>
              <w:bottom w:val="nil"/>
            </w:tcBorders>
          </w:tcPr>
          <w:p w14:paraId="387CFE50"/>
        </w:tc>
        <w:tc>
          <w:tcPr>
            <w:tcW w:w="1098" w:type="dxa"/>
            <w:tcBorders>
              <w:right w:val="single" w:color="000000" w:sz="2" w:space="0"/>
            </w:tcBorders>
            <w:shd w:val="clear" w:color="auto" w:fill="CCCCCC"/>
          </w:tcPr>
          <w:p w14:paraId="2E351BC7">
            <w:pPr>
              <w:spacing w:line="130" w:lineRule="exact"/>
              <w:rPr>
                <w:sz w:val="11"/>
              </w:rPr>
            </w:pPr>
          </w:p>
        </w:tc>
        <w:tc>
          <w:tcPr>
            <w:tcW w:w="879" w:type="dxa"/>
            <w:tcBorders>
              <w:left w:val="single" w:color="000000" w:sz="2" w:space="0"/>
            </w:tcBorders>
            <w:shd w:val="clear" w:color="auto" w:fill="D0D0D0"/>
          </w:tcPr>
          <w:p w14:paraId="46777D88">
            <w:pPr>
              <w:spacing w:line="130" w:lineRule="exact"/>
              <w:rPr>
                <w:sz w:val="11"/>
              </w:rPr>
            </w:pPr>
          </w:p>
        </w:tc>
        <w:tc>
          <w:tcPr>
            <w:tcW w:w="4484" w:type="dxa"/>
            <w:vMerge w:val="restart"/>
            <w:tcBorders>
              <w:bottom w:val="nil"/>
            </w:tcBorders>
            <w:shd w:val="clear" w:color="auto" w:fill="D3D3D3"/>
          </w:tcPr>
          <w:p w14:paraId="711794E2">
            <w:pPr>
              <w:spacing w:before="35" w:line="1409" w:lineRule="exact"/>
              <w:ind w:firstLine="44"/>
            </w:pPr>
            <w:r>
              <w:pict>
                <v:shape id="_x0000_s2302" o:spid="_x0000_s2302" o:spt="202" type="#_x0000_t202" style="position:absolute;left:0pt;margin-left:23.5pt;margin-top:27.1pt;height:34.3pt;width:101.8pt;mso-position-horizontal-relative:page;mso-position-vertical-relative:page;z-index:251793408;mso-width-relative:page;mso-height-relative:page;" filled="f" stroked="f" coordsize="21600,21600">
                  <v:path/>
                  <v:fill on="f" focussize="0,0"/>
                  <v:stroke on="f" joinstyle="miter"/>
                  <v:imagedata o:title=""/>
                  <o:lock v:ext="edit"/>
                  <v:textbox inset="0mm,0mm,0mm,0mm">
                    <w:txbxContent>
                      <w:p w14:paraId="0A70E4DD">
                        <w:pPr>
                          <w:pStyle w:val="8"/>
                          <w:spacing w:before="20" w:line="194" w:lineRule="auto"/>
                          <w:ind w:left="20"/>
                          <w:rPr>
                            <w:rFonts w:hint="eastAsia"/>
                            <w:lang w:eastAsia="zh-CN"/>
                          </w:rPr>
                        </w:pPr>
                        <w:r>
                          <w:rPr>
                            <w:spacing w:val="11"/>
                            <w:lang w:eastAsia="zh-CN"/>
                          </w:rPr>
                          <w:t>高(公司)领导；</w:t>
                        </w:r>
                      </w:p>
                      <w:p w14:paraId="2808BA25">
                        <w:pPr>
                          <w:pStyle w:val="8"/>
                          <w:spacing w:before="1" w:line="216" w:lineRule="auto"/>
                          <w:ind w:left="20" w:right="20"/>
                          <w:rPr>
                            <w:rFonts w:hint="eastAsia"/>
                            <w:lang w:eastAsia="zh-CN"/>
                          </w:rPr>
                        </w:pPr>
                        <w:r>
                          <w:rPr>
                            <w:spacing w:val="9"/>
                            <w:lang w:eastAsia="zh-CN"/>
                          </w:rPr>
                          <w:t>市局需求预测评审组；</w:t>
                        </w:r>
                        <w:r>
                          <w:rPr>
                            <w:spacing w:val="4"/>
                            <w:lang w:eastAsia="zh-CN"/>
                          </w:rPr>
                          <w:t xml:space="preserve"> </w:t>
                        </w:r>
                        <w:r>
                          <w:rPr>
                            <w:spacing w:val="3"/>
                            <w:lang w:eastAsia="zh-CN"/>
                          </w:rPr>
                          <w:t>综合信息管理员</w:t>
                        </w:r>
                      </w:p>
                    </w:txbxContent>
                  </v:textbox>
                </v:shape>
              </w:pict>
            </w:r>
            <w:r>
              <w:pict>
                <v:shape id="_x0000_s2303" o:spid="_x0000_s2303" o:spt="202" type="#_x0000_t202" style="position:absolute;left:0pt;margin-left:122.75pt;margin-top:23.1pt;height:34.25pt;width:106.25pt;mso-position-horizontal-relative:page;mso-position-vertical-relative:page;z-index:251792384;mso-width-relative:page;mso-height-relative:page;" filled="f" stroked="f" coordsize="21600,21600">
                  <v:path/>
                  <v:fill on="f" focussize="0,0"/>
                  <v:stroke on="f" joinstyle="miter"/>
                  <v:imagedata o:title=""/>
                  <o:lock v:ext="edit"/>
                  <v:textbox inset="0mm,0mm,0mm,0mm">
                    <w:txbxContent>
                      <w:p w14:paraId="4D4D2C3D">
                        <w:pPr>
                          <w:pStyle w:val="8"/>
                          <w:spacing w:before="19" w:line="204" w:lineRule="auto"/>
                          <w:ind w:left="20" w:right="20" w:firstLine="10"/>
                          <w:rPr>
                            <w:rFonts w:hint="eastAsia"/>
                            <w:lang w:eastAsia="zh-CN"/>
                          </w:rPr>
                        </w:pPr>
                        <w:r>
                          <w:rPr>
                            <w:spacing w:val="-2"/>
                            <w:lang w:eastAsia="zh-CN"/>
                          </w:rPr>
                          <w:t>《月度需求预测评审表》</w:t>
                        </w:r>
                        <w:r>
                          <w:rPr>
                            <w:spacing w:val="5"/>
                            <w:lang w:eastAsia="zh-CN"/>
                          </w:rPr>
                          <w:t xml:space="preserve"> </w:t>
                        </w:r>
                        <w:r>
                          <w:rPr>
                            <w:spacing w:val="-2"/>
                            <w:lang w:eastAsia="zh-CN"/>
                          </w:rPr>
                          <w:t>《需求预测评审组例会</w:t>
                        </w:r>
                      </w:p>
                      <w:p w14:paraId="24A707A3">
                        <w:pPr>
                          <w:pStyle w:val="8"/>
                          <w:spacing w:line="218" w:lineRule="auto"/>
                          <w:ind w:left="225"/>
                          <w:rPr>
                            <w:rFonts w:hint="eastAsia"/>
                          </w:rPr>
                        </w:pPr>
                        <w:r>
                          <w:rPr>
                            <w:spacing w:val="-3"/>
                          </w:rPr>
                          <w:t>会议记录》</w:t>
                        </w:r>
                      </w:p>
                    </w:txbxContent>
                  </v:textbox>
                </v:shape>
              </w:pict>
            </w:r>
            <w:r>
              <w:rPr>
                <w:position w:val="-28"/>
              </w:rPr>
              <w:drawing>
                <wp:inline distT="0" distB="0" distL="0" distR="0">
                  <wp:extent cx="2793365" cy="894715"/>
                  <wp:effectExtent l="0" t="0" r="0" b="0"/>
                  <wp:docPr id="886" name="IM 886"/>
                  <wp:cNvGraphicFramePr/>
                  <a:graphic xmlns:a="http://schemas.openxmlformats.org/drawingml/2006/main">
                    <a:graphicData uri="http://schemas.openxmlformats.org/drawingml/2006/picture">
                      <pic:pic xmlns:pic="http://schemas.openxmlformats.org/drawingml/2006/picture">
                        <pic:nvPicPr>
                          <pic:cNvPr id="886" name="IM 886"/>
                          <pic:cNvPicPr/>
                        </pic:nvPicPr>
                        <pic:blipFill>
                          <a:blip r:embed="rId232"/>
                          <a:stretch>
                            <a:fillRect/>
                          </a:stretch>
                        </pic:blipFill>
                        <pic:spPr>
                          <a:xfrm>
                            <a:off x="0" y="0"/>
                            <a:ext cx="2793997" cy="895274"/>
                          </a:xfrm>
                          <a:prstGeom prst="rect">
                            <a:avLst/>
                          </a:prstGeom>
                        </pic:spPr>
                      </pic:pic>
                    </a:graphicData>
                  </a:graphic>
                </wp:inline>
              </w:drawing>
            </w:r>
          </w:p>
        </w:tc>
        <w:tc>
          <w:tcPr>
            <w:tcW w:w="624" w:type="dxa"/>
            <w:vMerge w:val="continue"/>
            <w:tcBorders>
              <w:top w:val="nil"/>
              <w:bottom w:val="nil"/>
            </w:tcBorders>
          </w:tcPr>
          <w:p w14:paraId="30B79112"/>
        </w:tc>
      </w:tr>
      <w:tr w14:paraId="4FE8E1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894" w:type="dxa"/>
            <w:vMerge w:val="continue"/>
            <w:tcBorders>
              <w:top w:val="nil"/>
              <w:bottom w:val="nil"/>
            </w:tcBorders>
          </w:tcPr>
          <w:p w14:paraId="33C84F23"/>
        </w:tc>
        <w:tc>
          <w:tcPr>
            <w:tcW w:w="1977" w:type="dxa"/>
            <w:gridSpan w:val="2"/>
            <w:shd w:val="clear" w:color="auto" w:fill="CCCCCC"/>
          </w:tcPr>
          <w:p w14:paraId="2690B261">
            <w:pPr>
              <w:pStyle w:val="8"/>
              <w:spacing w:before="123" w:line="197" w:lineRule="auto"/>
              <w:ind w:left="501" w:right="400" w:hanging="90"/>
              <w:rPr>
                <w:rFonts w:hint="eastAsia"/>
                <w:lang w:eastAsia="zh-CN"/>
              </w:rPr>
            </w:pPr>
            <w:r>
              <w:rPr>
                <w:spacing w:val="2"/>
                <w:lang w:eastAsia="zh-CN"/>
              </w:rPr>
              <w:t xml:space="preserve">市局需求预测 </w:t>
            </w:r>
            <w:r>
              <w:rPr>
                <w:spacing w:val="3"/>
                <w:lang w:eastAsia="zh-CN"/>
              </w:rPr>
              <w:t>评审组评审</w:t>
            </w:r>
          </w:p>
        </w:tc>
        <w:tc>
          <w:tcPr>
            <w:tcW w:w="4484" w:type="dxa"/>
            <w:vMerge w:val="continue"/>
            <w:tcBorders>
              <w:top w:val="nil"/>
              <w:bottom w:val="nil"/>
            </w:tcBorders>
          </w:tcPr>
          <w:p w14:paraId="181803B7">
            <w:pPr>
              <w:rPr>
                <w:lang w:eastAsia="zh-CN"/>
              </w:rPr>
            </w:pPr>
          </w:p>
        </w:tc>
        <w:tc>
          <w:tcPr>
            <w:tcW w:w="624" w:type="dxa"/>
            <w:vMerge w:val="continue"/>
            <w:tcBorders>
              <w:top w:val="nil"/>
              <w:bottom w:val="nil"/>
            </w:tcBorders>
          </w:tcPr>
          <w:p w14:paraId="6C533A1A">
            <w:pPr>
              <w:rPr>
                <w:lang w:eastAsia="zh-CN"/>
              </w:rPr>
            </w:pPr>
          </w:p>
        </w:tc>
      </w:tr>
      <w:tr w14:paraId="72CBA9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894" w:type="dxa"/>
            <w:vMerge w:val="continue"/>
            <w:tcBorders>
              <w:top w:val="nil"/>
              <w:bottom w:val="nil"/>
            </w:tcBorders>
          </w:tcPr>
          <w:p w14:paraId="3415F3A5">
            <w:pPr>
              <w:rPr>
                <w:lang w:eastAsia="zh-CN"/>
              </w:rPr>
            </w:pPr>
          </w:p>
        </w:tc>
        <w:tc>
          <w:tcPr>
            <w:tcW w:w="1977" w:type="dxa"/>
            <w:gridSpan w:val="2"/>
            <w:shd w:val="clear" w:color="auto" w:fill="C8C8C8"/>
          </w:tcPr>
          <w:p w14:paraId="4930DEE7">
            <w:pPr>
              <w:spacing w:line="350" w:lineRule="auto"/>
              <w:rPr>
                <w:lang w:eastAsia="zh-CN"/>
              </w:rPr>
            </w:pPr>
          </w:p>
          <w:p w14:paraId="72E41536">
            <w:pPr>
              <w:pStyle w:val="8"/>
              <w:spacing w:before="62" w:line="220" w:lineRule="auto"/>
              <w:ind w:left="221"/>
              <w:rPr>
                <w:rFonts w:hint="eastAsia"/>
              </w:rPr>
            </w:pPr>
            <w:r>
              <w:rPr>
                <w:spacing w:val="-1"/>
              </w:rPr>
              <w:t>局(公司)领导审批</w:t>
            </w:r>
          </w:p>
        </w:tc>
        <w:tc>
          <w:tcPr>
            <w:tcW w:w="4484" w:type="dxa"/>
            <w:vMerge w:val="continue"/>
            <w:tcBorders>
              <w:top w:val="nil"/>
            </w:tcBorders>
          </w:tcPr>
          <w:p w14:paraId="330EBBE5"/>
        </w:tc>
        <w:tc>
          <w:tcPr>
            <w:tcW w:w="624" w:type="dxa"/>
            <w:vMerge w:val="continue"/>
            <w:tcBorders>
              <w:top w:val="nil"/>
              <w:bottom w:val="nil"/>
            </w:tcBorders>
          </w:tcPr>
          <w:p w14:paraId="574AFCA8"/>
        </w:tc>
      </w:tr>
      <w:tr w14:paraId="12C4B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 w:hRule="atLeast"/>
        </w:trPr>
        <w:tc>
          <w:tcPr>
            <w:tcW w:w="894" w:type="dxa"/>
            <w:vMerge w:val="continue"/>
            <w:tcBorders>
              <w:top w:val="nil"/>
              <w:bottom w:val="nil"/>
            </w:tcBorders>
          </w:tcPr>
          <w:p w14:paraId="0A29C005"/>
        </w:tc>
        <w:tc>
          <w:tcPr>
            <w:tcW w:w="1098" w:type="dxa"/>
            <w:shd w:val="clear" w:color="auto" w:fill="CCCCCC"/>
          </w:tcPr>
          <w:p w14:paraId="7EB82E58">
            <w:pPr>
              <w:spacing w:line="120" w:lineRule="exact"/>
              <w:rPr>
                <w:sz w:val="10"/>
              </w:rPr>
            </w:pPr>
          </w:p>
        </w:tc>
        <w:tc>
          <w:tcPr>
            <w:tcW w:w="879" w:type="dxa"/>
            <w:vMerge w:val="restart"/>
            <w:tcBorders>
              <w:bottom w:val="nil"/>
            </w:tcBorders>
            <w:shd w:val="clear" w:color="auto" w:fill="D0D0D0"/>
          </w:tcPr>
          <w:p w14:paraId="7AD6DE73">
            <w:pPr>
              <w:pStyle w:val="8"/>
              <w:spacing w:before="244" w:line="209" w:lineRule="auto"/>
              <w:ind w:left="13" w:right="269"/>
              <w:rPr>
                <w:rFonts w:hint="eastAsia"/>
              </w:rPr>
            </w:pPr>
            <w:r>
              <w:rPr>
                <w:spacing w:val="5"/>
              </w:rPr>
              <w:t>测评审</w:t>
            </w:r>
            <w:r>
              <w:t xml:space="preserve"> </w:t>
            </w:r>
            <w:r>
              <w:rPr>
                <w:spacing w:val="-3"/>
              </w:rPr>
              <w:t>录入</w:t>
            </w:r>
          </w:p>
        </w:tc>
        <w:tc>
          <w:tcPr>
            <w:tcW w:w="4484" w:type="dxa"/>
            <w:vMerge w:val="restart"/>
            <w:tcBorders>
              <w:bottom w:val="nil"/>
            </w:tcBorders>
            <w:shd w:val="clear" w:color="auto" w:fill="D4D4D4"/>
          </w:tcPr>
          <w:p w14:paraId="2020E4FB">
            <w:pPr>
              <w:spacing w:before="26" w:line="790" w:lineRule="exact"/>
              <w:ind w:firstLine="34"/>
            </w:pPr>
            <w:r>
              <w:pict>
                <v:shape id="_x0000_s2304" o:spid="_x0000_s2304" o:spt="202" type="#_x0000_t202" style="position:absolute;left:0pt;margin-left:23.5pt;margin-top:17.2pt;height:13.3pt;width:69.85pt;mso-position-horizontal-relative:page;mso-position-vertical-relative:page;z-index:251791360;mso-width-relative:page;mso-height-relative:page;" filled="f" stroked="f" coordsize="21600,21600">
                  <v:path/>
                  <v:fill on="f" focussize="0,0"/>
                  <v:stroke on="f" joinstyle="miter"/>
                  <v:imagedata o:title=""/>
                  <o:lock v:ext="edit"/>
                  <v:textbox inset="0mm,0mm,0mm,0mm">
                    <w:txbxContent>
                      <w:p w14:paraId="4F901EF9">
                        <w:pPr>
                          <w:pStyle w:val="8"/>
                          <w:spacing w:before="20" w:line="219" w:lineRule="auto"/>
                          <w:ind w:left="20"/>
                          <w:rPr>
                            <w:rFonts w:hint="eastAsia"/>
                          </w:rPr>
                        </w:pPr>
                        <w:r>
                          <w:rPr>
                            <w:spacing w:val="3"/>
                          </w:rPr>
                          <w:t>综合信息管理员</w:t>
                        </w:r>
                      </w:p>
                    </w:txbxContent>
                  </v:textbox>
                </v:shape>
              </w:pict>
            </w:r>
            <w:r>
              <w:pict>
                <v:shape id="_x0000_s2305" o:spid="_x0000_s2305" o:spt="202" type="#_x0000_t202" style="position:absolute;left:0pt;margin-left:148pt;margin-top:10.7pt;height:24.4pt;width:60.05pt;mso-position-horizontal-relative:page;mso-position-vertical-relative:page;z-index:251790336;mso-width-relative:page;mso-height-relative:page;" filled="f" stroked="f" coordsize="21600,21600">
                  <v:path/>
                  <v:fill on="f" focussize="0,0"/>
                  <v:stroke on="f" joinstyle="miter"/>
                  <v:imagedata o:title=""/>
                  <o:lock v:ext="edit"/>
                  <v:textbox inset="0mm,0mm,0mm,0mm">
                    <w:txbxContent>
                      <w:p w14:paraId="319585DB">
                        <w:pPr>
                          <w:pStyle w:val="8"/>
                          <w:spacing w:before="20" w:line="217" w:lineRule="auto"/>
                          <w:ind w:left="198" w:right="20" w:hanging="179"/>
                          <w:rPr>
                            <w:rFonts w:hint="eastAsia"/>
                            <w:lang w:eastAsia="zh-CN"/>
                          </w:rPr>
                        </w:pPr>
                        <w:r>
                          <w:rPr>
                            <w:spacing w:val="3"/>
                            <w:lang w:eastAsia="zh-CN"/>
                          </w:rPr>
                          <w:t>省级营销平台</w:t>
                        </w:r>
                        <w:r>
                          <w:rPr>
                            <w:spacing w:val="1"/>
                            <w:lang w:eastAsia="zh-CN"/>
                          </w:rPr>
                          <w:t xml:space="preserve"> </w:t>
                        </w:r>
                        <w:r>
                          <w:rPr>
                            <w:spacing w:val="3"/>
                            <w:lang w:eastAsia="zh-CN"/>
                          </w:rPr>
                          <w:t>—需求预测</w:t>
                        </w:r>
                      </w:p>
                    </w:txbxContent>
                  </v:textbox>
                </v:shape>
              </w:pict>
            </w:r>
            <w:r>
              <w:rPr>
                <w:position w:val="-15"/>
              </w:rPr>
              <w:drawing>
                <wp:inline distT="0" distB="0" distL="0" distR="0">
                  <wp:extent cx="2793365" cy="501650"/>
                  <wp:effectExtent l="0" t="0" r="0" b="0"/>
                  <wp:docPr id="888" name="IM 888"/>
                  <wp:cNvGraphicFramePr/>
                  <a:graphic xmlns:a="http://schemas.openxmlformats.org/drawingml/2006/main">
                    <a:graphicData uri="http://schemas.openxmlformats.org/drawingml/2006/picture">
                      <pic:pic xmlns:pic="http://schemas.openxmlformats.org/drawingml/2006/picture">
                        <pic:nvPicPr>
                          <pic:cNvPr id="888" name="IM 888"/>
                          <pic:cNvPicPr/>
                        </pic:nvPicPr>
                        <pic:blipFill>
                          <a:blip r:embed="rId233"/>
                          <a:stretch>
                            <a:fillRect/>
                          </a:stretch>
                        </pic:blipFill>
                        <pic:spPr>
                          <a:xfrm>
                            <a:off x="0" y="0"/>
                            <a:ext cx="2793996" cy="501663"/>
                          </a:xfrm>
                          <a:prstGeom prst="rect">
                            <a:avLst/>
                          </a:prstGeom>
                        </pic:spPr>
                      </pic:pic>
                    </a:graphicData>
                  </a:graphic>
                </wp:inline>
              </w:drawing>
            </w:r>
          </w:p>
        </w:tc>
        <w:tc>
          <w:tcPr>
            <w:tcW w:w="624" w:type="dxa"/>
            <w:vMerge w:val="continue"/>
            <w:tcBorders>
              <w:top w:val="nil"/>
              <w:bottom w:val="nil"/>
            </w:tcBorders>
          </w:tcPr>
          <w:p w14:paraId="28FD26C2"/>
        </w:tc>
      </w:tr>
      <w:tr w14:paraId="7040FF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894" w:type="dxa"/>
            <w:vMerge w:val="continue"/>
            <w:tcBorders>
              <w:top w:val="nil"/>
              <w:bottom w:val="nil"/>
            </w:tcBorders>
          </w:tcPr>
          <w:p w14:paraId="1F71AF82"/>
        </w:tc>
        <w:tc>
          <w:tcPr>
            <w:tcW w:w="1098" w:type="dxa"/>
            <w:shd w:val="clear" w:color="auto" w:fill="D0D0D0"/>
          </w:tcPr>
          <w:p w14:paraId="6766C094">
            <w:pPr>
              <w:pStyle w:val="8"/>
              <w:spacing w:before="105" w:line="207" w:lineRule="auto"/>
              <w:ind w:left="706" w:hanging="185"/>
              <w:rPr>
                <w:rFonts w:hint="eastAsia"/>
              </w:rPr>
            </w:pPr>
            <w:r>
              <w:rPr>
                <w:spacing w:val="-3"/>
              </w:rPr>
              <w:t>需求预</w:t>
            </w:r>
            <w:r>
              <w:rPr>
                <w:spacing w:val="1"/>
              </w:rPr>
              <w:t xml:space="preserve"> </w:t>
            </w:r>
            <w:r>
              <w:t>结果</w:t>
            </w:r>
          </w:p>
        </w:tc>
        <w:tc>
          <w:tcPr>
            <w:tcW w:w="879" w:type="dxa"/>
            <w:vMerge w:val="continue"/>
            <w:tcBorders>
              <w:top w:val="nil"/>
            </w:tcBorders>
          </w:tcPr>
          <w:p w14:paraId="6BF6CA00"/>
        </w:tc>
        <w:tc>
          <w:tcPr>
            <w:tcW w:w="4484" w:type="dxa"/>
            <w:vMerge w:val="continue"/>
            <w:tcBorders>
              <w:top w:val="nil"/>
            </w:tcBorders>
          </w:tcPr>
          <w:p w14:paraId="75B052D7"/>
        </w:tc>
        <w:tc>
          <w:tcPr>
            <w:tcW w:w="624" w:type="dxa"/>
            <w:vMerge w:val="continue"/>
            <w:tcBorders>
              <w:top w:val="nil"/>
              <w:bottom w:val="nil"/>
            </w:tcBorders>
          </w:tcPr>
          <w:p w14:paraId="0866F13A"/>
        </w:tc>
      </w:tr>
      <w:tr w14:paraId="50FA2B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 w:hRule="atLeast"/>
        </w:trPr>
        <w:tc>
          <w:tcPr>
            <w:tcW w:w="894" w:type="dxa"/>
            <w:vMerge w:val="continue"/>
            <w:tcBorders>
              <w:top w:val="nil"/>
              <w:bottom w:val="nil"/>
            </w:tcBorders>
          </w:tcPr>
          <w:p w14:paraId="08A740B4"/>
        </w:tc>
        <w:tc>
          <w:tcPr>
            <w:tcW w:w="1098" w:type="dxa"/>
            <w:shd w:val="clear" w:color="auto" w:fill="CCCCCC"/>
          </w:tcPr>
          <w:p w14:paraId="1369FAF5">
            <w:pPr>
              <w:spacing w:line="120" w:lineRule="exact"/>
              <w:rPr>
                <w:sz w:val="10"/>
              </w:rPr>
            </w:pPr>
          </w:p>
        </w:tc>
        <w:tc>
          <w:tcPr>
            <w:tcW w:w="879" w:type="dxa"/>
            <w:shd w:val="clear" w:color="auto" w:fill="D0D0D0"/>
          </w:tcPr>
          <w:p w14:paraId="63CD3A01">
            <w:pPr>
              <w:spacing w:line="120" w:lineRule="exact"/>
              <w:rPr>
                <w:sz w:val="10"/>
              </w:rPr>
            </w:pPr>
          </w:p>
        </w:tc>
        <w:tc>
          <w:tcPr>
            <w:tcW w:w="4484" w:type="dxa"/>
            <w:vMerge w:val="restart"/>
            <w:tcBorders>
              <w:bottom w:val="nil"/>
            </w:tcBorders>
            <w:shd w:val="clear" w:color="auto" w:fill="D4D4D4"/>
          </w:tcPr>
          <w:p w14:paraId="5337309F">
            <w:pPr>
              <w:pStyle w:val="8"/>
              <w:spacing w:before="17" w:line="450" w:lineRule="exact"/>
              <w:ind w:firstLine="44"/>
              <w:rPr>
                <w:rFonts w:hint="eastAsia"/>
              </w:rPr>
            </w:pPr>
            <w:r>
              <w:rPr>
                <w:position w:val="-9"/>
              </w:rPr>
              <w:pict>
                <v:group id="_x0000_s2306" o:spid="_x0000_s2306" o:spt="203" style="height:22.55pt;width:219.5pt;" coordsize="4390,450">
                  <o:lock v:ext="edit"/>
                  <v:shape id="_x0000_s2307" o:spid="_x0000_s2307" o:spt="75" type="#_x0000_t75" style="position:absolute;left:0;top:0;height:450;width:4390;" filled="f" o:preferrelative="t" stroked="f" coordsize="21600,21600">
                    <v:path/>
                    <v:fill on="f" focussize="0,0"/>
                    <v:stroke on="f" joinstyle="miter"/>
                    <v:imagedata r:id="rId234" o:title=""/>
                    <o:lock v:ext="edit" aspectratio="t"/>
                  </v:shape>
                  <v:shape id="_x0000_s2308" o:spid="_x0000_s2308" o:spt="202" type="#_x0000_t202" style="position:absolute;left:-20;top:-20;height:490;width:4430;" filled="f" stroked="f" coordsize="21600,21600">
                    <v:path/>
                    <v:fill on="f" focussize="0,0"/>
                    <v:stroke on="f" joinstyle="miter"/>
                    <v:imagedata o:title=""/>
                    <o:lock v:ext="edit"/>
                    <v:textbox inset="0mm,0mm,0mm,0mm">
                      <w:txbxContent>
                        <w:p w14:paraId="4E020E5B">
                          <w:pPr>
                            <w:spacing w:before="246" w:line="229" w:lineRule="auto"/>
                            <w:jc w:val="right"/>
                            <w:rPr>
                              <w:rFonts w:hint="eastAsia" w:ascii="宋体" w:hAnsi="宋体" w:eastAsia="宋体" w:cs="宋体"/>
                              <w:sz w:val="19"/>
                              <w:szCs w:val="19"/>
                              <w:lang w:eastAsia="zh-CN"/>
                            </w:rPr>
                          </w:pPr>
                          <w:r>
                            <w:rPr>
                              <w:rFonts w:ascii="宋体" w:hAnsi="宋体" w:eastAsia="宋体" w:cs="宋体"/>
                              <w:sz w:val="19"/>
                              <w:szCs w:val="19"/>
                              <w:lang w:eastAsia="zh-CN"/>
                            </w:rPr>
                            <w:t>综合信息管理员</w:t>
                          </w:r>
                          <w:r>
                            <w:rPr>
                              <w:rFonts w:ascii="宋体" w:hAnsi="宋体" w:eastAsia="宋体" w:cs="宋体"/>
                              <w:spacing w:val="10"/>
                              <w:sz w:val="19"/>
                              <w:szCs w:val="19"/>
                              <w:lang w:eastAsia="zh-CN"/>
                            </w:rPr>
                            <w:t xml:space="preserve">       </w:t>
                          </w:r>
                          <w:r>
                            <w:rPr>
                              <w:rFonts w:ascii="宋体" w:hAnsi="宋体" w:eastAsia="宋体" w:cs="宋体"/>
                              <w:sz w:val="19"/>
                              <w:szCs w:val="19"/>
                              <w:lang w:eastAsia="zh-CN"/>
                            </w:rPr>
                            <w:t>《需求预测总结报告》</w:t>
                          </w:r>
                        </w:p>
                      </w:txbxContent>
                    </v:textbox>
                  </v:shape>
                  <w10:wrap type="none"/>
                  <w10:anchorlock/>
                </v:group>
              </w:pict>
            </w:r>
          </w:p>
        </w:tc>
        <w:tc>
          <w:tcPr>
            <w:tcW w:w="624" w:type="dxa"/>
            <w:vMerge w:val="continue"/>
            <w:tcBorders>
              <w:top w:val="nil"/>
              <w:bottom w:val="nil"/>
            </w:tcBorders>
          </w:tcPr>
          <w:p w14:paraId="0751320F"/>
        </w:tc>
      </w:tr>
      <w:tr w14:paraId="24EEF6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894" w:type="dxa"/>
            <w:vMerge w:val="continue"/>
            <w:tcBorders>
              <w:top w:val="nil"/>
            </w:tcBorders>
          </w:tcPr>
          <w:p w14:paraId="285C68F1"/>
        </w:tc>
        <w:tc>
          <w:tcPr>
            <w:tcW w:w="1977" w:type="dxa"/>
            <w:gridSpan w:val="2"/>
            <w:shd w:val="clear" w:color="auto" w:fill="CFCFCF"/>
          </w:tcPr>
          <w:p w14:paraId="7C32A6F6">
            <w:pPr>
              <w:pStyle w:val="8"/>
              <w:spacing w:before="86" w:line="220" w:lineRule="auto"/>
              <w:ind w:left="411"/>
              <w:rPr>
                <w:rFonts w:hint="eastAsia"/>
              </w:rPr>
            </w:pPr>
            <w:r>
              <w:rPr>
                <w:spacing w:val="1"/>
              </w:rPr>
              <w:t>需求预测总结</w:t>
            </w:r>
          </w:p>
        </w:tc>
        <w:tc>
          <w:tcPr>
            <w:tcW w:w="4484" w:type="dxa"/>
            <w:vMerge w:val="continue"/>
            <w:tcBorders>
              <w:top w:val="nil"/>
            </w:tcBorders>
          </w:tcPr>
          <w:p w14:paraId="3E3C1B29"/>
        </w:tc>
        <w:tc>
          <w:tcPr>
            <w:tcW w:w="624" w:type="dxa"/>
            <w:vMerge w:val="continue"/>
            <w:tcBorders>
              <w:top w:val="nil"/>
              <w:bottom w:val="nil"/>
            </w:tcBorders>
          </w:tcPr>
          <w:p w14:paraId="22EACE09"/>
        </w:tc>
      </w:tr>
      <w:tr w14:paraId="533387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894" w:type="dxa"/>
          </w:tcPr>
          <w:p w14:paraId="7E71890B"/>
        </w:tc>
        <w:tc>
          <w:tcPr>
            <w:tcW w:w="6461" w:type="dxa"/>
            <w:gridSpan w:val="3"/>
            <w:shd w:val="clear" w:color="auto" w:fill="D4D4D4"/>
          </w:tcPr>
          <w:p w14:paraId="64A36115">
            <w:pPr>
              <w:pStyle w:val="8"/>
              <w:spacing w:before="28" w:line="480" w:lineRule="exact"/>
              <w:ind w:firstLine="130"/>
              <w:rPr>
                <w:rFonts w:hint="eastAsia"/>
              </w:rPr>
            </w:pPr>
            <w:r>
              <w:rPr>
                <w:position w:val="-9"/>
              </w:rPr>
              <w:pict>
                <v:group id="_x0000_s2309" o:spid="_x0000_s2309" o:spt="203" style="height:24.05pt;width:307.55pt;" coordsize="6150,480">
                  <o:lock v:ext="edit"/>
                  <v:shape id="_x0000_s2310" o:spid="_x0000_s2310" o:spt="75" type="#_x0000_t75" style="position:absolute;left:0;top:0;height:480;width:6150;" filled="f" o:preferrelative="t" stroked="f" coordsize="21600,21600">
                    <v:path/>
                    <v:fill on="f" focussize="0,0"/>
                    <v:stroke on="f" joinstyle="miter"/>
                    <v:imagedata r:id="rId235" o:title=""/>
                    <o:lock v:ext="edit" aspectratio="t"/>
                  </v:shape>
                  <v:shape id="_x0000_s2311" o:spid="_x0000_s2311" o:spt="202" type="#_x0000_t202" style="position:absolute;left:-20;top:-20;height:520;width:6190;" filled="f" stroked="f" coordsize="21600,21600">
                    <v:path/>
                    <v:fill on="f" focussize="0,0"/>
                    <v:stroke on="f" joinstyle="miter"/>
                    <v:imagedata o:title=""/>
                    <o:lock v:ext="edit"/>
                    <v:textbox inset="0mm,0mm,0mm,0mm">
                      <w:txbxContent>
                        <w:p w14:paraId="1A095DA2">
                          <w:pPr>
                            <w:spacing w:before="210" w:line="183" w:lineRule="auto"/>
                            <w:ind w:left="730"/>
                            <w:rPr>
                              <w:rFonts w:hint="eastAsia" w:ascii="宋体" w:hAnsi="宋体" w:eastAsia="宋体" w:cs="宋体"/>
                              <w:sz w:val="27"/>
                              <w:szCs w:val="27"/>
                            </w:rPr>
                          </w:pPr>
                          <w:r>
                            <w:rPr>
                              <w:rFonts w:ascii="宋体" w:hAnsi="宋体" w:eastAsia="宋体" w:cs="宋体"/>
                              <w:sz w:val="27"/>
                              <w:szCs w:val="27"/>
                            </w:rPr>
                            <w:t>O</w:t>
                          </w:r>
                        </w:p>
                      </w:txbxContent>
                    </v:textbox>
                  </v:shape>
                  <w10:wrap type="none"/>
                  <w10:anchorlock/>
                </v:group>
              </w:pict>
            </w:r>
          </w:p>
        </w:tc>
        <w:tc>
          <w:tcPr>
            <w:tcW w:w="624" w:type="dxa"/>
            <w:vMerge w:val="continue"/>
            <w:tcBorders>
              <w:top w:val="nil"/>
            </w:tcBorders>
          </w:tcPr>
          <w:p w14:paraId="6AD046A8"/>
        </w:tc>
      </w:tr>
      <w:tr w14:paraId="52F485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4" w:hRule="atLeast"/>
        </w:trPr>
        <w:tc>
          <w:tcPr>
            <w:tcW w:w="7979" w:type="dxa"/>
            <w:gridSpan w:val="5"/>
          </w:tcPr>
          <w:p w14:paraId="7AE8E05F">
            <w:pPr>
              <w:pStyle w:val="8"/>
              <w:spacing w:before="265" w:line="219" w:lineRule="auto"/>
              <w:ind w:left="1937"/>
              <w:rPr>
                <w:rFonts w:hint="eastAsia"/>
                <w:lang w:eastAsia="zh-CN"/>
              </w:rPr>
            </w:pPr>
            <w:r>
              <w:rPr>
                <w:b/>
                <w:bCs/>
                <w:spacing w:val="-2"/>
                <w:lang w:eastAsia="zh-CN"/>
              </w:rPr>
              <w:t>图2-1-6某烟草商业企业月度需求预测流程示意图</w:t>
            </w:r>
          </w:p>
        </w:tc>
      </w:tr>
    </w:tbl>
    <w:p w14:paraId="09A932C9">
      <w:pPr>
        <w:pStyle w:val="2"/>
        <w:spacing w:line="256" w:lineRule="auto"/>
        <w:rPr>
          <w:lang w:eastAsia="zh-CN"/>
        </w:rPr>
      </w:pPr>
    </w:p>
    <w:p w14:paraId="3B0DFB86">
      <w:pPr>
        <w:spacing w:before="71" w:line="222" w:lineRule="auto"/>
        <w:ind w:left="513"/>
        <w:outlineLvl w:val="2"/>
        <w:rPr>
          <w:rFonts w:hint="eastAsia" w:ascii="黑体" w:hAnsi="黑体" w:eastAsia="黑体" w:cs="黑体"/>
          <w:sz w:val="22"/>
          <w:szCs w:val="22"/>
          <w:lang w:eastAsia="zh-CN"/>
        </w:rPr>
      </w:pPr>
      <w:bookmarkStart w:id="138" w:name="bookmark59"/>
      <w:bookmarkEnd w:id="138"/>
      <w:r>
        <w:rPr>
          <w:rFonts w:ascii="黑体" w:hAnsi="黑体" w:eastAsia="黑体" w:cs="黑体"/>
          <w:b/>
          <w:bCs/>
          <w:spacing w:val="17"/>
          <w:sz w:val="22"/>
          <w:szCs w:val="22"/>
          <w:lang w:eastAsia="zh-CN"/>
        </w:rPr>
        <w:t>五</w:t>
      </w:r>
      <w:r>
        <w:rPr>
          <w:rFonts w:ascii="黑体" w:hAnsi="黑体" w:eastAsia="黑体" w:cs="黑体"/>
          <w:spacing w:val="-38"/>
          <w:sz w:val="22"/>
          <w:szCs w:val="22"/>
          <w:lang w:eastAsia="zh-CN"/>
        </w:rPr>
        <w:t xml:space="preserve"> </w:t>
      </w:r>
      <w:r>
        <w:rPr>
          <w:rFonts w:ascii="黑体" w:hAnsi="黑体" w:eastAsia="黑体" w:cs="黑体"/>
          <w:b/>
          <w:bCs/>
          <w:spacing w:val="17"/>
          <w:sz w:val="22"/>
          <w:szCs w:val="22"/>
          <w:lang w:eastAsia="zh-CN"/>
        </w:rPr>
        <w:t>、需求预测结果分析和应用</w:t>
      </w:r>
    </w:p>
    <w:p w14:paraId="2277077E">
      <w:pPr>
        <w:spacing w:before="278" w:line="277" w:lineRule="auto"/>
        <w:ind w:left="49" w:right="98" w:firstLine="459"/>
        <w:jc w:val="both"/>
        <w:rPr>
          <w:rFonts w:hint="eastAsia" w:ascii="宋体" w:hAnsi="宋体" w:eastAsia="宋体" w:cs="宋体"/>
          <w:sz w:val="22"/>
          <w:szCs w:val="22"/>
          <w:lang w:eastAsia="zh-CN"/>
        </w:rPr>
      </w:pPr>
      <w:r>
        <w:rPr>
          <w:rFonts w:ascii="宋体" w:hAnsi="宋体" w:eastAsia="宋体" w:cs="宋体"/>
          <w:spacing w:val="-6"/>
          <w:sz w:val="22"/>
          <w:szCs w:val="22"/>
          <w:lang w:eastAsia="zh-CN"/>
        </w:rPr>
        <w:t>需求预测结果对于合理组织货源、制定投放策略、指导品牌培育等实际工作具有</w:t>
      </w:r>
      <w:r>
        <w:rPr>
          <w:rFonts w:ascii="宋体" w:hAnsi="宋体" w:eastAsia="宋体" w:cs="宋体"/>
          <w:spacing w:val="10"/>
          <w:sz w:val="22"/>
          <w:szCs w:val="22"/>
          <w:lang w:eastAsia="zh-CN"/>
        </w:rPr>
        <w:t xml:space="preserve"> </w:t>
      </w:r>
      <w:r>
        <w:rPr>
          <w:rFonts w:ascii="宋体" w:hAnsi="宋体" w:eastAsia="宋体" w:cs="宋体"/>
          <w:spacing w:val="-5"/>
          <w:sz w:val="22"/>
          <w:szCs w:val="22"/>
          <w:lang w:eastAsia="zh-CN"/>
        </w:rPr>
        <w:t>重要意义，需要定期对预测结果进行评价，分析造成预测偏差的原因，总结经验，不</w:t>
      </w:r>
      <w:r>
        <w:rPr>
          <w:rFonts w:ascii="宋体" w:hAnsi="宋体" w:eastAsia="宋体" w:cs="宋体"/>
          <w:spacing w:val="5"/>
          <w:sz w:val="22"/>
          <w:szCs w:val="22"/>
          <w:lang w:eastAsia="zh-CN"/>
        </w:rPr>
        <w:t xml:space="preserve"> </w:t>
      </w:r>
      <w:r>
        <w:rPr>
          <w:rFonts w:ascii="宋体" w:hAnsi="宋体" w:eastAsia="宋体" w:cs="宋体"/>
          <w:spacing w:val="-10"/>
          <w:sz w:val="22"/>
          <w:szCs w:val="22"/>
          <w:lang w:eastAsia="zh-CN"/>
        </w:rPr>
        <w:t>断提高需求预测水平。</w:t>
      </w:r>
    </w:p>
    <w:p w14:paraId="4B672F02">
      <w:pPr>
        <w:spacing w:before="158" w:line="222" w:lineRule="auto"/>
        <w:ind w:left="559"/>
        <w:rPr>
          <w:rFonts w:hint="eastAsia" w:ascii="仿宋" w:hAnsi="仿宋" w:eastAsia="仿宋" w:cs="仿宋"/>
          <w:sz w:val="22"/>
          <w:szCs w:val="22"/>
          <w:lang w:eastAsia="zh-CN"/>
        </w:rPr>
      </w:pPr>
      <w:r>
        <w:rPr>
          <w:rFonts w:ascii="仿宋" w:hAnsi="仿宋" w:eastAsia="仿宋" w:cs="仿宋"/>
          <w:spacing w:val="21"/>
          <w:sz w:val="22"/>
          <w:szCs w:val="22"/>
          <w:lang w:eastAsia="zh-CN"/>
        </w:rPr>
        <w:t>(</w:t>
      </w:r>
      <w:r>
        <w:rPr>
          <w:rFonts w:ascii="仿宋" w:hAnsi="仿宋" w:eastAsia="仿宋" w:cs="仿宋"/>
          <w:spacing w:val="-54"/>
          <w:sz w:val="22"/>
          <w:szCs w:val="22"/>
          <w:lang w:eastAsia="zh-CN"/>
        </w:rPr>
        <w:t xml:space="preserve"> </w:t>
      </w:r>
      <w:r>
        <w:rPr>
          <w:rFonts w:ascii="仿宋" w:hAnsi="仿宋" w:eastAsia="仿宋" w:cs="仿宋"/>
          <w:spacing w:val="21"/>
          <w:sz w:val="22"/>
          <w:szCs w:val="22"/>
          <w:lang w:eastAsia="zh-CN"/>
        </w:rPr>
        <w:t>一</w:t>
      </w:r>
      <w:r>
        <w:rPr>
          <w:rFonts w:ascii="仿宋" w:hAnsi="仿宋" w:eastAsia="仿宋" w:cs="仿宋"/>
          <w:spacing w:val="-64"/>
          <w:sz w:val="22"/>
          <w:szCs w:val="22"/>
          <w:lang w:eastAsia="zh-CN"/>
        </w:rPr>
        <w:t xml:space="preserve"> </w:t>
      </w:r>
      <w:r>
        <w:rPr>
          <w:rFonts w:ascii="仿宋" w:hAnsi="仿宋" w:eastAsia="仿宋" w:cs="仿宋"/>
          <w:spacing w:val="21"/>
          <w:sz w:val="22"/>
          <w:szCs w:val="22"/>
          <w:lang w:eastAsia="zh-CN"/>
        </w:rPr>
        <w:t>)需求预测结果分析</w:t>
      </w:r>
    </w:p>
    <w:p w14:paraId="50834F72">
      <w:pPr>
        <w:spacing w:before="138" w:line="281" w:lineRule="auto"/>
        <w:ind w:left="49" w:firstLine="459"/>
        <w:rPr>
          <w:rFonts w:hint="eastAsia" w:ascii="宋体" w:hAnsi="宋体" w:eastAsia="宋体" w:cs="宋体"/>
          <w:sz w:val="22"/>
          <w:szCs w:val="22"/>
          <w:lang w:eastAsia="zh-CN"/>
        </w:rPr>
      </w:pPr>
      <w:r>
        <w:rPr>
          <w:rFonts w:ascii="宋体" w:hAnsi="宋体" w:eastAsia="宋体" w:cs="宋体"/>
          <w:spacing w:val="-9"/>
          <w:sz w:val="22"/>
          <w:szCs w:val="22"/>
          <w:lang w:eastAsia="zh-CN"/>
        </w:rPr>
        <w:t>需求预测要从总量、品类、单品等角度对预测、订单、销售吻合度进行对比分析，</w:t>
      </w:r>
      <w:r>
        <w:rPr>
          <w:rFonts w:ascii="宋体" w:hAnsi="宋体" w:eastAsia="宋体" w:cs="宋体"/>
          <w:spacing w:val="3"/>
          <w:sz w:val="22"/>
          <w:szCs w:val="22"/>
          <w:lang w:eastAsia="zh-CN"/>
        </w:rPr>
        <w:t xml:space="preserve"> </w:t>
      </w:r>
      <w:r>
        <w:rPr>
          <w:rFonts w:ascii="宋体" w:hAnsi="宋体" w:eastAsia="宋体" w:cs="宋体"/>
          <w:spacing w:val="-6"/>
          <w:sz w:val="22"/>
          <w:szCs w:val="22"/>
          <w:lang w:eastAsia="zh-CN"/>
        </w:rPr>
        <w:t>不断提高把握市场真实需求的能力，主要的需求预测分析指标及标准如表2-1-9所示。</w:t>
      </w:r>
    </w:p>
    <w:p w14:paraId="588B9B95">
      <w:pPr>
        <w:spacing w:before="26" w:line="222" w:lineRule="auto"/>
        <w:ind w:left="2373"/>
        <w:rPr>
          <w:rFonts w:hint="eastAsia" w:ascii="黑体" w:hAnsi="黑体" w:eastAsia="黑体" w:cs="黑体"/>
          <w:sz w:val="22"/>
          <w:szCs w:val="22"/>
          <w:lang w:eastAsia="zh-CN"/>
        </w:rPr>
      </w:pPr>
      <w:r>
        <w:rPr>
          <w:rFonts w:ascii="黑体" w:hAnsi="黑体" w:eastAsia="黑体" w:cs="黑体"/>
          <w:b/>
          <w:bCs/>
          <w:spacing w:val="-4"/>
          <w:sz w:val="22"/>
          <w:szCs w:val="22"/>
          <w:lang w:eastAsia="zh-CN"/>
        </w:rPr>
        <w:t>表2-1-9</w:t>
      </w:r>
      <w:r>
        <w:rPr>
          <w:rFonts w:ascii="黑体" w:hAnsi="黑体" w:eastAsia="黑体" w:cs="黑体"/>
          <w:spacing w:val="102"/>
          <w:sz w:val="22"/>
          <w:szCs w:val="22"/>
          <w:lang w:eastAsia="zh-CN"/>
        </w:rPr>
        <w:t xml:space="preserve"> </w:t>
      </w:r>
      <w:r>
        <w:rPr>
          <w:rFonts w:ascii="黑体" w:hAnsi="黑体" w:eastAsia="黑体" w:cs="黑体"/>
          <w:b/>
          <w:bCs/>
          <w:spacing w:val="-4"/>
          <w:sz w:val="22"/>
          <w:szCs w:val="22"/>
          <w:lang w:eastAsia="zh-CN"/>
        </w:rPr>
        <w:t>需求预测分析指标及标准</w:t>
      </w:r>
    </w:p>
    <w:p w14:paraId="7EDC94CB">
      <w:pPr>
        <w:spacing w:line="46" w:lineRule="exact"/>
        <w:rPr>
          <w:lang w:eastAsia="zh-CN"/>
        </w:rPr>
      </w:pPr>
    </w:p>
    <w:tbl>
      <w:tblPr>
        <w:tblStyle w:val="7"/>
        <w:tblW w:w="7960" w:type="dxa"/>
        <w:tblInd w:w="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80"/>
        <w:gridCol w:w="4210"/>
        <w:gridCol w:w="960"/>
        <w:gridCol w:w="1110"/>
      </w:tblGrid>
      <w:tr w14:paraId="011F4C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680" w:type="dxa"/>
            <w:tcBorders>
              <w:left w:val="nil"/>
            </w:tcBorders>
          </w:tcPr>
          <w:p w14:paraId="6F451EA3">
            <w:pPr>
              <w:pStyle w:val="8"/>
              <w:spacing w:before="110" w:line="220" w:lineRule="auto"/>
              <w:ind w:left="652"/>
              <w:rPr>
                <w:rFonts w:hint="eastAsia"/>
              </w:rPr>
            </w:pPr>
            <w:r>
              <w:rPr>
                <w:b/>
                <w:bCs/>
                <w:spacing w:val="-5"/>
              </w:rPr>
              <w:t>指标</w:t>
            </w:r>
          </w:p>
        </w:tc>
        <w:tc>
          <w:tcPr>
            <w:tcW w:w="4210" w:type="dxa"/>
          </w:tcPr>
          <w:p w14:paraId="49B54CD3">
            <w:pPr>
              <w:pStyle w:val="8"/>
              <w:spacing w:before="110" w:line="219" w:lineRule="auto"/>
              <w:ind w:left="1337"/>
              <w:rPr>
                <w:rFonts w:hint="eastAsia"/>
              </w:rPr>
            </w:pPr>
            <w:r>
              <w:rPr>
                <w:b/>
                <w:bCs/>
                <w:spacing w:val="-3"/>
              </w:rPr>
              <w:t>考核方法/计算公式</w:t>
            </w:r>
          </w:p>
        </w:tc>
        <w:tc>
          <w:tcPr>
            <w:tcW w:w="960" w:type="dxa"/>
          </w:tcPr>
          <w:p w14:paraId="4B510D00">
            <w:pPr>
              <w:pStyle w:val="8"/>
              <w:spacing w:before="108" w:line="218" w:lineRule="auto"/>
              <w:ind w:left="97"/>
              <w:rPr>
                <w:rFonts w:hint="eastAsia"/>
              </w:rPr>
            </w:pPr>
            <w:r>
              <w:rPr>
                <w:b/>
                <w:bCs/>
                <w:spacing w:val="-4"/>
              </w:rPr>
              <w:t>评价标准</w:t>
            </w:r>
          </w:p>
        </w:tc>
        <w:tc>
          <w:tcPr>
            <w:tcW w:w="1110" w:type="dxa"/>
            <w:tcBorders>
              <w:right w:val="nil"/>
            </w:tcBorders>
          </w:tcPr>
          <w:p w14:paraId="7F6C8460">
            <w:pPr>
              <w:pStyle w:val="8"/>
              <w:spacing w:before="110" w:line="219" w:lineRule="auto"/>
              <w:ind w:left="167"/>
              <w:rPr>
                <w:rFonts w:hint="eastAsia"/>
              </w:rPr>
            </w:pPr>
            <w:r>
              <w:rPr>
                <w:b/>
                <w:bCs/>
                <w:spacing w:val="-5"/>
              </w:rPr>
              <w:t>统计频次</w:t>
            </w:r>
          </w:p>
        </w:tc>
      </w:tr>
      <w:tr w14:paraId="1B1A5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1680" w:type="dxa"/>
            <w:tcBorders>
              <w:left w:val="nil"/>
            </w:tcBorders>
          </w:tcPr>
          <w:p w14:paraId="28CFBDDC">
            <w:pPr>
              <w:pStyle w:val="8"/>
              <w:spacing w:before="110" w:line="219" w:lineRule="auto"/>
              <w:ind w:left="170"/>
              <w:rPr>
                <w:rFonts w:hint="eastAsia"/>
              </w:rPr>
            </w:pPr>
            <w:r>
              <w:rPr>
                <w:spacing w:val="-2"/>
              </w:rPr>
              <w:t>年度预测准确率</w:t>
            </w:r>
          </w:p>
        </w:tc>
        <w:tc>
          <w:tcPr>
            <w:tcW w:w="4210" w:type="dxa"/>
            <w:vMerge w:val="restart"/>
            <w:tcBorders>
              <w:bottom w:val="nil"/>
            </w:tcBorders>
          </w:tcPr>
          <w:p w14:paraId="44B37A8A">
            <w:pPr>
              <w:spacing w:line="400" w:lineRule="auto"/>
            </w:pPr>
          </w:p>
          <w:p w14:paraId="3470C867">
            <w:pPr>
              <w:spacing w:line="490" w:lineRule="exact"/>
              <w:ind w:firstLine="394"/>
            </w:pPr>
            <w:r>
              <w:rPr>
                <w:position w:val="-9"/>
              </w:rPr>
              <w:drawing>
                <wp:inline distT="0" distB="0" distL="0" distR="0">
                  <wp:extent cx="2323465" cy="311150"/>
                  <wp:effectExtent l="0" t="0" r="0" b="0"/>
                  <wp:docPr id="890" name="IM 890"/>
                  <wp:cNvGraphicFramePr/>
                  <a:graphic xmlns:a="http://schemas.openxmlformats.org/drawingml/2006/main">
                    <a:graphicData uri="http://schemas.openxmlformats.org/drawingml/2006/picture">
                      <pic:pic xmlns:pic="http://schemas.openxmlformats.org/drawingml/2006/picture">
                        <pic:nvPicPr>
                          <pic:cNvPr id="890" name="IM 890"/>
                          <pic:cNvPicPr/>
                        </pic:nvPicPr>
                        <pic:blipFill>
                          <a:blip r:embed="rId236"/>
                          <a:stretch>
                            <a:fillRect/>
                          </a:stretch>
                        </pic:blipFill>
                        <pic:spPr>
                          <a:xfrm>
                            <a:off x="0" y="0"/>
                            <a:ext cx="2324087" cy="311168"/>
                          </a:xfrm>
                          <a:prstGeom prst="rect">
                            <a:avLst/>
                          </a:prstGeom>
                        </pic:spPr>
                      </pic:pic>
                    </a:graphicData>
                  </a:graphic>
                </wp:inline>
              </w:drawing>
            </w:r>
          </w:p>
        </w:tc>
        <w:tc>
          <w:tcPr>
            <w:tcW w:w="960" w:type="dxa"/>
            <w:vMerge w:val="restart"/>
            <w:tcBorders>
              <w:bottom w:val="nil"/>
            </w:tcBorders>
          </w:tcPr>
          <w:p w14:paraId="65C4E57E">
            <w:pPr>
              <w:spacing w:line="464" w:lineRule="auto"/>
            </w:pPr>
          </w:p>
          <w:p w14:paraId="4DA4F6F4">
            <w:pPr>
              <w:pStyle w:val="8"/>
              <w:spacing w:before="62"/>
              <w:ind w:left="284"/>
              <w:rPr>
                <w:rFonts w:hint="eastAsia"/>
              </w:rPr>
            </w:pPr>
            <w:r>
              <w:rPr>
                <w:spacing w:val="-3"/>
              </w:rPr>
              <w:t>&gt;95%</w:t>
            </w:r>
          </w:p>
        </w:tc>
        <w:tc>
          <w:tcPr>
            <w:tcW w:w="1110" w:type="dxa"/>
            <w:tcBorders>
              <w:right w:val="nil"/>
            </w:tcBorders>
          </w:tcPr>
          <w:p w14:paraId="4CA2C2DC">
            <w:pPr>
              <w:pStyle w:val="8"/>
              <w:spacing w:before="110" w:line="219" w:lineRule="auto"/>
              <w:ind w:left="355"/>
              <w:rPr>
                <w:rFonts w:hint="eastAsia"/>
              </w:rPr>
            </w:pPr>
            <w:r>
              <w:rPr>
                <w:spacing w:val="-3"/>
              </w:rPr>
              <w:t>年度</w:t>
            </w:r>
          </w:p>
        </w:tc>
      </w:tr>
      <w:tr w14:paraId="076F40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680" w:type="dxa"/>
            <w:tcBorders>
              <w:left w:val="nil"/>
            </w:tcBorders>
          </w:tcPr>
          <w:p w14:paraId="5BCABEA6">
            <w:pPr>
              <w:pStyle w:val="8"/>
              <w:spacing w:before="103" w:line="219" w:lineRule="auto"/>
              <w:ind w:left="79"/>
              <w:rPr>
                <w:rFonts w:hint="eastAsia"/>
              </w:rPr>
            </w:pPr>
            <w:r>
              <w:rPr>
                <w:spacing w:val="-2"/>
              </w:rPr>
              <w:t>半年度预测准确率</w:t>
            </w:r>
          </w:p>
        </w:tc>
        <w:tc>
          <w:tcPr>
            <w:tcW w:w="4210" w:type="dxa"/>
            <w:vMerge w:val="continue"/>
            <w:tcBorders>
              <w:top w:val="nil"/>
              <w:bottom w:val="nil"/>
            </w:tcBorders>
          </w:tcPr>
          <w:p w14:paraId="0C00BECC"/>
        </w:tc>
        <w:tc>
          <w:tcPr>
            <w:tcW w:w="960" w:type="dxa"/>
            <w:vMerge w:val="continue"/>
            <w:tcBorders>
              <w:top w:val="nil"/>
              <w:bottom w:val="nil"/>
            </w:tcBorders>
          </w:tcPr>
          <w:p w14:paraId="13A45F72"/>
        </w:tc>
        <w:tc>
          <w:tcPr>
            <w:tcW w:w="1110" w:type="dxa"/>
            <w:tcBorders>
              <w:right w:val="nil"/>
            </w:tcBorders>
          </w:tcPr>
          <w:p w14:paraId="23EE48E5">
            <w:pPr>
              <w:pStyle w:val="8"/>
              <w:spacing w:before="103" w:line="219" w:lineRule="auto"/>
              <w:ind w:left="265"/>
              <w:rPr>
                <w:rFonts w:hint="eastAsia"/>
              </w:rPr>
            </w:pPr>
            <w:r>
              <w:rPr>
                <w:spacing w:val="3"/>
              </w:rPr>
              <w:t>半年度</w:t>
            </w:r>
          </w:p>
        </w:tc>
      </w:tr>
      <w:tr w14:paraId="2DFA8B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680" w:type="dxa"/>
            <w:tcBorders>
              <w:left w:val="nil"/>
            </w:tcBorders>
          </w:tcPr>
          <w:p w14:paraId="5210EB43">
            <w:pPr>
              <w:pStyle w:val="8"/>
              <w:spacing w:before="115" w:line="219" w:lineRule="auto"/>
              <w:ind w:left="170"/>
              <w:rPr>
                <w:rFonts w:hint="eastAsia"/>
              </w:rPr>
            </w:pPr>
            <w:r>
              <w:rPr>
                <w:spacing w:val="1"/>
              </w:rPr>
              <w:t>月度预测准确率</w:t>
            </w:r>
          </w:p>
        </w:tc>
        <w:tc>
          <w:tcPr>
            <w:tcW w:w="4210" w:type="dxa"/>
            <w:vMerge w:val="continue"/>
            <w:tcBorders>
              <w:top w:val="nil"/>
            </w:tcBorders>
          </w:tcPr>
          <w:p w14:paraId="6E1E4EF1"/>
        </w:tc>
        <w:tc>
          <w:tcPr>
            <w:tcW w:w="960" w:type="dxa"/>
            <w:vMerge w:val="continue"/>
            <w:tcBorders>
              <w:top w:val="nil"/>
            </w:tcBorders>
          </w:tcPr>
          <w:p w14:paraId="1BC75915"/>
        </w:tc>
        <w:tc>
          <w:tcPr>
            <w:tcW w:w="1110" w:type="dxa"/>
            <w:tcBorders>
              <w:right w:val="nil"/>
            </w:tcBorders>
          </w:tcPr>
          <w:p w14:paraId="49B132E6">
            <w:pPr>
              <w:pStyle w:val="8"/>
              <w:spacing w:before="115" w:line="219" w:lineRule="auto"/>
              <w:ind w:left="355"/>
              <w:rPr>
                <w:rFonts w:hint="eastAsia"/>
              </w:rPr>
            </w:pPr>
            <w:r>
              <w:rPr>
                <w:spacing w:val="5"/>
              </w:rPr>
              <w:t>月度</w:t>
            </w:r>
          </w:p>
        </w:tc>
      </w:tr>
    </w:tbl>
    <w:p w14:paraId="7FBB2812">
      <w:pPr>
        <w:pStyle w:val="2"/>
      </w:pPr>
    </w:p>
    <w:p w14:paraId="49FD471B">
      <w:pPr>
        <w:sectPr>
          <w:footerReference r:id="rId42" w:type="default"/>
          <w:pgSz w:w="10360" w:h="14720"/>
          <w:pgMar w:top="400" w:right="1169" w:bottom="783" w:left="1080" w:header="0" w:footer="585" w:gutter="0"/>
          <w:cols w:space="720" w:num="1"/>
        </w:sectPr>
      </w:pPr>
    </w:p>
    <w:p w14:paraId="149DA75C">
      <w:pPr>
        <w:pStyle w:val="2"/>
        <w:spacing w:line="255" w:lineRule="auto"/>
      </w:pPr>
    </w:p>
    <w:p w14:paraId="7F2A3202">
      <w:pPr>
        <w:spacing w:before="46" w:line="221" w:lineRule="auto"/>
        <w:ind w:left="1171"/>
        <w:rPr>
          <w:rFonts w:hint="eastAsia" w:ascii="黑体" w:hAnsi="黑体" w:eastAsia="黑体" w:cs="黑体"/>
          <w:sz w:val="14"/>
          <w:szCs w:val="14"/>
          <w:lang w:eastAsia="zh-CN"/>
        </w:rPr>
      </w:pPr>
      <w:bookmarkStart w:id="139" w:name="bookmark244"/>
      <w:bookmarkEnd w:id="139"/>
      <w:r>
        <w:rPr>
          <w:rFonts w:ascii="黑体" w:hAnsi="黑体" w:eastAsia="黑体" w:cs="黑体"/>
          <w:b/>
          <w:bCs/>
          <w:spacing w:val="-9"/>
          <w:sz w:val="14"/>
          <w:szCs w:val="14"/>
          <w:lang w:eastAsia="zh-CN"/>
        </w:rPr>
        <w:t>第</w:t>
      </w:r>
      <w:r>
        <w:rPr>
          <w:rFonts w:ascii="黑体" w:hAnsi="黑体" w:eastAsia="黑体" w:cs="黑体"/>
          <w:spacing w:val="-14"/>
          <w:sz w:val="14"/>
          <w:szCs w:val="14"/>
          <w:lang w:eastAsia="zh-CN"/>
        </w:rPr>
        <w:t xml:space="preserve"> </w:t>
      </w:r>
      <w:r>
        <w:rPr>
          <w:rFonts w:ascii="黑体" w:hAnsi="黑体" w:eastAsia="黑体" w:cs="黑体"/>
          <w:b/>
          <w:bCs/>
          <w:spacing w:val="-9"/>
          <w:sz w:val="14"/>
          <w:szCs w:val="14"/>
          <w:lang w:eastAsia="zh-CN"/>
        </w:rPr>
        <w:t>二</w:t>
      </w:r>
      <w:r>
        <w:rPr>
          <w:rFonts w:ascii="黑体" w:hAnsi="黑体" w:eastAsia="黑体" w:cs="黑体"/>
          <w:spacing w:val="-31"/>
          <w:sz w:val="14"/>
          <w:szCs w:val="14"/>
          <w:lang w:eastAsia="zh-CN"/>
        </w:rPr>
        <w:t xml:space="preserve"> </w:t>
      </w:r>
      <w:r>
        <w:rPr>
          <w:rFonts w:ascii="黑体" w:hAnsi="黑体" w:eastAsia="黑体" w:cs="黑体"/>
          <w:b/>
          <w:bCs/>
          <w:spacing w:val="-9"/>
          <w:sz w:val="14"/>
          <w:szCs w:val="14"/>
          <w:lang w:eastAsia="zh-CN"/>
        </w:rPr>
        <w:t>篇</w:t>
      </w:r>
      <w:r>
        <w:rPr>
          <w:rFonts w:ascii="黑体" w:hAnsi="黑体" w:eastAsia="黑体" w:cs="黑体"/>
          <w:spacing w:val="-9"/>
          <w:sz w:val="14"/>
          <w:szCs w:val="14"/>
          <w:lang w:eastAsia="zh-CN"/>
        </w:rPr>
        <w:t xml:space="preserve">  </w:t>
      </w:r>
      <w:r>
        <w:rPr>
          <w:rFonts w:ascii="黑体" w:hAnsi="黑体" w:eastAsia="黑体" w:cs="黑体"/>
          <w:b/>
          <w:bCs/>
          <w:spacing w:val="-9"/>
          <w:sz w:val="14"/>
          <w:szCs w:val="14"/>
          <w:lang w:eastAsia="zh-CN"/>
        </w:rPr>
        <w:t>烟</w:t>
      </w:r>
      <w:r>
        <w:rPr>
          <w:rFonts w:ascii="黑体" w:hAnsi="黑体" w:eastAsia="黑体" w:cs="黑体"/>
          <w:spacing w:val="-30"/>
          <w:sz w:val="14"/>
          <w:szCs w:val="14"/>
          <w:lang w:eastAsia="zh-CN"/>
        </w:rPr>
        <w:t xml:space="preserve"> </w:t>
      </w:r>
      <w:r>
        <w:rPr>
          <w:rFonts w:ascii="黑体" w:hAnsi="黑体" w:eastAsia="黑体" w:cs="黑体"/>
          <w:b/>
          <w:bCs/>
          <w:spacing w:val="-9"/>
          <w:sz w:val="14"/>
          <w:szCs w:val="14"/>
          <w:lang w:eastAsia="zh-CN"/>
        </w:rPr>
        <w:t>草</w:t>
      </w:r>
      <w:r>
        <w:rPr>
          <w:rFonts w:ascii="黑体" w:hAnsi="黑体" w:eastAsia="黑体" w:cs="黑体"/>
          <w:spacing w:val="-31"/>
          <w:sz w:val="14"/>
          <w:szCs w:val="14"/>
          <w:lang w:eastAsia="zh-CN"/>
        </w:rPr>
        <w:t xml:space="preserve"> </w:t>
      </w:r>
      <w:r>
        <w:rPr>
          <w:rFonts w:ascii="黑体" w:hAnsi="黑体" w:eastAsia="黑体" w:cs="黑体"/>
          <w:b/>
          <w:bCs/>
          <w:spacing w:val="-9"/>
          <w:sz w:val="14"/>
          <w:szCs w:val="14"/>
          <w:lang w:eastAsia="zh-CN"/>
        </w:rPr>
        <w:t>制</w:t>
      </w:r>
      <w:r>
        <w:rPr>
          <w:rFonts w:ascii="黑体" w:hAnsi="黑体" w:eastAsia="黑体" w:cs="黑体"/>
          <w:spacing w:val="-24"/>
          <w:sz w:val="14"/>
          <w:szCs w:val="14"/>
          <w:lang w:eastAsia="zh-CN"/>
        </w:rPr>
        <w:t xml:space="preserve"> </w:t>
      </w:r>
      <w:r>
        <w:rPr>
          <w:rFonts w:ascii="黑体" w:hAnsi="黑体" w:eastAsia="黑体" w:cs="黑体"/>
          <w:b/>
          <w:bCs/>
          <w:spacing w:val="-9"/>
          <w:sz w:val="14"/>
          <w:szCs w:val="14"/>
          <w:lang w:eastAsia="zh-CN"/>
        </w:rPr>
        <w:t>品</w:t>
      </w:r>
      <w:r>
        <w:rPr>
          <w:rFonts w:ascii="黑体" w:hAnsi="黑体" w:eastAsia="黑体" w:cs="黑体"/>
          <w:spacing w:val="-32"/>
          <w:sz w:val="14"/>
          <w:szCs w:val="14"/>
          <w:lang w:eastAsia="zh-CN"/>
        </w:rPr>
        <w:t xml:space="preserve"> </w:t>
      </w:r>
      <w:r>
        <w:rPr>
          <w:rFonts w:ascii="黑体" w:hAnsi="黑体" w:eastAsia="黑体" w:cs="黑体"/>
          <w:b/>
          <w:bCs/>
          <w:spacing w:val="-9"/>
          <w:sz w:val="14"/>
          <w:szCs w:val="14"/>
          <w:lang w:eastAsia="zh-CN"/>
        </w:rPr>
        <w:t>购</w:t>
      </w:r>
      <w:r>
        <w:rPr>
          <w:rFonts w:ascii="黑体" w:hAnsi="黑体" w:eastAsia="黑体" w:cs="黑体"/>
          <w:spacing w:val="-31"/>
          <w:sz w:val="14"/>
          <w:szCs w:val="14"/>
          <w:lang w:eastAsia="zh-CN"/>
        </w:rPr>
        <w:t xml:space="preserve"> </w:t>
      </w:r>
      <w:r>
        <w:rPr>
          <w:rFonts w:ascii="黑体" w:hAnsi="黑体" w:eastAsia="黑体" w:cs="黑体"/>
          <w:b/>
          <w:bCs/>
          <w:spacing w:val="-9"/>
          <w:sz w:val="14"/>
          <w:szCs w:val="14"/>
          <w:lang w:eastAsia="zh-CN"/>
        </w:rPr>
        <w:t>销</w:t>
      </w:r>
      <w:r>
        <w:rPr>
          <w:rFonts w:ascii="黑体" w:hAnsi="黑体" w:eastAsia="黑体" w:cs="黑体"/>
          <w:spacing w:val="-28"/>
          <w:sz w:val="14"/>
          <w:szCs w:val="14"/>
          <w:lang w:eastAsia="zh-CN"/>
        </w:rPr>
        <w:t xml:space="preserve"> </w:t>
      </w:r>
      <w:r>
        <w:rPr>
          <w:rFonts w:ascii="黑体" w:hAnsi="黑体" w:eastAsia="黑体" w:cs="黑体"/>
          <w:b/>
          <w:bCs/>
          <w:spacing w:val="-9"/>
          <w:sz w:val="14"/>
          <w:szCs w:val="14"/>
          <w:lang w:eastAsia="zh-CN"/>
        </w:rPr>
        <w:t>员</w:t>
      </w:r>
      <w:r>
        <w:rPr>
          <w:rFonts w:ascii="黑体" w:hAnsi="黑体" w:eastAsia="黑体" w:cs="黑体"/>
          <w:spacing w:val="-9"/>
          <w:sz w:val="14"/>
          <w:szCs w:val="14"/>
          <w:lang w:eastAsia="zh-CN"/>
        </w:rPr>
        <w:t xml:space="preserve"> </w:t>
      </w:r>
      <w:r>
        <w:rPr>
          <w:rFonts w:ascii="黑体" w:hAnsi="黑体" w:eastAsia="黑体" w:cs="黑体"/>
          <w:b/>
          <w:bCs/>
          <w:spacing w:val="-9"/>
          <w:sz w:val="14"/>
          <w:szCs w:val="14"/>
          <w:lang w:eastAsia="zh-CN"/>
        </w:rPr>
        <w:t>(</w:t>
      </w:r>
      <w:r>
        <w:rPr>
          <w:rFonts w:ascii="黑体" w:hAnsi="黑体" w:eastAsia="黑体" w:cs="黑体"/>
          <w:spacing w:val="-23"/>
          <w:sz w:val="14"/>
          <w:szCs w:val="14"/>
          <w:lang w:eastAsia="zh-CN"/>
        </w:rPr>
        <w:t xml:space="preserve"> </w:t>
      </w:r>
      <w:r>
        <w:rPr>
          <w:rFonts w:ascii="黑体" w:hAnsi="黑体" w:eastAsia="黑体" w:cs="黑体"/>
          <w:b/>
          <w:bCs/>
          <w:spacing w:val="-9"/>
          <w:sz w:val="14"/>
          <w:szCs w:val="14"/>
          <w:lang w:eastAsia="zh-CN"/>
        </w:rPr>
        <w:t>四</w:t>
      </w:r>
      <w:r>
        <w:rPr>
          <w:rFonts w:ascii="黑体" w:hAnsi="黑体" w:eastAsia="黑体" w:cs="黑体"/>
          <w:spacing w:val="-29"/>
          <w:sz w:val="14"/>
          <w:szCs w:val="14"/>
          <w:lang w:eastAsia="zh-CN"/>
        </w:rPr>
        <w:t xml:space="preserve"> </w:t>
      </w:r>
      <w:r>
        <w:rPr>
          <w:rFonts w:ascii="黑体" w:hAnsi="黑体" w:eastAsia="黑体" w:cs="黑体"/>
          <w:b/>
          <w:bCs/>
          <w:spacing w:val="-9"/>
          <w:sz w:val="14"/>
          <w:szCs w:val="14"/>
          <w:lang w:eastAsia="zh-CN"/>
        </w:rPr>
        <w:t>级</w:t>
      </w:r>
      <w:r>
        <w:rPr>
          <w:rFonts w:ascii="黑体" w:hAnsi="黑体" w:eastAsia="黑体" w:cs="黑体"/>
          <w:spacing w:val="-33"/>
          <w:sz w:val="14"/>
          <w:szCs w:val="14"/>
          <w:lang w:eastAsia="zh-CN"/>
        </w:rPr>
        <w:t xml:space="preserve"> </w:t>
      </w:r>
      <w:r>
        <w:rPr>
          <w:rFonts w:ascii="黑体" w:hAnsi="黑体" w:eastAsia="黑体" w:cs="黑体"/>
          <w:b/>
          <w:bCs/>
          <w:spacing w:val="-9"/>
          <w:sz w:val="14"/>
          <w:szCs w:val="14"/>
          <w:lang w:eastAsia="zh-CN"/>
        </w:rPr>
        <w:t>)</w:t>
      </w:r>
      <w:r>
        <w:rPr>
          <w:rFonts w:ascii="黑体" w:hAnsi="黑体" w:eastAsia="黑体" w:cs="黑体"/>
          <w:spacing w:val="-28"/>
          <w:sz w:val="14"/>
          <w:szCs w:val="14"/>
          <w:lang w:eastAsia="zh-CN"/>
        </w:rPr>
        <w:t xml:space="preserve"> </w:t>
      </w:r>
      <w:r>
        <w:rPr>
          <w:rFonts w:ascii="黑体" w:hAnsi="黑体" w:eastAsia="黑体" w:cs="黑体"/>
          <w:b/>
          <w:bCs/>
          <w:spacing w:val="-9"/>
          <w:sz w:val="14"/>
          <w:szCs w:val="14"/>
          <w:lang w:eastAsia="zh-CN"/>
        </w:rPr>
        <w:t>专</w:t>
      </w:r>
      <w:r>
        <w:rPr>
          <w:rFonts w:ascii="黑体" w:hAnsi="黑体" w:eastAsia="黑体" w:cs="黑体"/>
          <w:spacing w:val="-29"/>
          <w:sz w:val="14"/>
          <w:szCs w:val="14"/>
          <w:lang w:eastAsia="zh-CN"/>
        </w:rPr>
        <w:t xml:space="preserve"> </w:t>
      </w:r>
      <w:r>
        <w:rPr>
          <w:rFonts w:ascii="黑体" w:hAnsi="黑体" w:eastAsia="黑体" w:cs="黑体"/>
          <w:b/>
          <w:bCs/>
          <w:spacing w:val="-9"/>
          <w:sz w:val="14"/>
          <w:szCs w:val="14"/>
          <w:lang w:eastAsia="zh-CN"/>
        </w:rPr>
        <w:t>业</w:t>
      </w:r>
      <w:r>
        <w:rPr>
          <w:rFonts w:ascii="黑体" w:hAnsi="黑体" w:eastAsia="黑体" w:cs="黑体"/>
          <w:spacing w:val="-27"/>
          <w:sz w:val="14"/>
          <w:szCs w:val="14"/>
          <w:lang w:eastAsia="zh-CN"/>
        </w:rPr>
        <w:t xml:space="preserve"> </w:t>
      </w:r>
      <w:r>
        <w:rPr>
          <w:rFonts w:ascii="黑体" w:hAnsi="黑体" w:eastAsia="黑体" w:cs="黑体"/>
          <w:b/>
          <w:bCs/>
          <w:spacing w:val="-9"/>
          <w:sz w:val="14"/>
          <w:szCs w:val="14"/>
          <w:lang w:eastAsia="zh-CN"/>
        </w:rPr>
        <w:t>知</w:t>
      </w:r>
      <w:r>
        <w:rPr>
          <w:rFonts w:ascii="黑体" w:hAnsi="黑体" w:eastAsia="黑体" w:cs="黑体"/>
          <w:spacing w:val="-31"/>
          <w:sz w:val="14"/>
          <w:szCs w:val="14"/>
          <w:lang w:eastAsia="zh-CN"/>
        </w:rPr>
        <w:t xml:space="preserve"> </w:t>
      </w:r>
      <w:r>
        <w:rPr>
          <w:rFonts w:ascii="黑体" w:hAnsi="黑体" w:eastAsia="黑体" w:cs="黑体"/>
          <w:b/>
          <w:bCs/>
          <w:spacing w:val="-9"/>
          <w:sz w:val="14"/>
          <w:szCs w:val="14"/>
          <w:lang w:eastAsia="zh-CN"/>
        </w:rPr>
        <w:t>识</w:t>
      </w:r>
    </w:p>
    <w:p w14:paraId="10CD82C5">
      <w:pPr>
        <w:spacing w:before="39" w:line="20" w:lineRule="exact"/>
        <w:ind w:firstLine="10"/>
      </w:pPr>
      <w:r>
        <w:drawing>
          <wp:inline distT="0" distB="0" distL="0" distR="0">
            <wp:extent cx="5066665" cy="12700"/>
            <wp:effectExtent l="0" t="0" r="0" b="0"/>
            <wp:docPr id="892" name="IM 892"/>
            <wp:cNvGraphicFramePr/>
            <a:graphic xmlns:a="http://schemas.openxmlformats.org/drawingml/2006/main">
              <a:graphicData uri="http://schemas.openxmlformats.org/drawingml/2006/picture">
                <pic:pic xmlns:pic="http://schemas.openxmlformats.org/drawingml/2006/picture">
                  <pic:nvPicPr>
                    <pic:cNvPr id="892" name="IM 892"/>
                    <pic:cNvPicPr/>
                  </pic:nvPicPr>
                  <pic:blipFill>
                    <a:blip r:embed="rId237"/>
                    <a:stretch>
                      <a:fillRect/>
                    </a:stretch>
                  </pic:blipFill>
                  <pic:spPr>
                    <a:xfrm>
                      <a:off x="0" y="0"/>
                      <a:ext cx="5067298" cy="12712"/>
                    </a:xfrm>
                    <a:prstGeom prst="rect">
                      <a:avLst/>
                    </a:prstGeom>
                  </pic:spPr>
                </pic:pic>
              </a:graphicData>
            </a:graphic>
          </wp:inline>
        </w:drawing>
      </w:r>
    </w:p>
    <w:p w14:paraId="371E85C6">
      <w:pPr>
        <w:pStyle w:val="2"/>
        <w:spacing w:line="311" w:lineRule="auto"/>
      </w:pPr>
    </w:p>
    <w:p w14:paraId="28FEDE57">
      <w:pPr>
        <w:pStyle w:val="2"/>
        <w:spacing w:line="311" w:lineRule="auto"/>
      </w:pPr>
    </w:p>
    <w:p w14:paraId="54A4682D">
      <w:pPr>
        <w:spacing w:before="62" w:line="220" w:lineRule="auto"/>
        <w:ind w:left="539"/>
        <w:rPr>
          <w:rFonts w:hint="eastAsia" w:ascii="宋体" w:hAnsi="宋体" w:eastAsia="宋体" w:cs="宋体"/>
          <w:sz w:val="19"/>
          <w:szCs w:val="19"/>
          <w:lang w:eastAsia="zh-CN"/>
        </w:rPr>
      </w:pPr>
      <w:r>
        <w:rPr>
          <w:rFonts w:ascii="宋体" w:hAnsi="宋体" w:eastAsia="宋体" w:cs="宋体"/>
          <w:spacing w:val="-13"/>
          <w:sz w:val="19"/>
          <w:szCs w:val="19"/>
          <w:lang w:eastAsia="zh-CN"/>
        </w:rPr>
        <w:t>(</w:t>
      </w:r>
      <w:r>
        <w:rPr>
          <w:rFonts w:ascii="宋体" w:hAnsi="宋体" w:eastAsia="宋体" w:cs="宋体"/>
          <w:spacing w:val="-10"/>
          <w:sz w:val="19"/>
          <w:szCs w:val="19"/>
          <w:lang w:eastAsia="zh-CN"/>
        </w:rPr>
        <w:t xml:space="preserve"> </w:t>
      </w:r>
      <w:r>
        <w:rPr>
          <w:rFonts w:ascii="宋体" w:hAnsi="宋体" w:eastAsia="宋体" w:cs="宋体"/>
          <w:spacing w:val="-13"/>
          <w:sz w:val="19"/>
          <w:szCs w:val="19"/>
          <w:lang w:eastAsia="zh-CN"/>
        </w:rPr>
        <w:t>二</w:t>
      </w:r>
      <w:r>
        <w:rPr>
          <w:rFonts w:ascii="宋体" w:hAnsi="宋体" w:eastAsia="宋体" w:cs="宋体"/>
          <w:spacing w:val="-22"/>
          <w:sz w:val="19"/>
          <w:szCs w:val="19"/>
          <w:lang w:eastAsia="zh-CN"/>
        </w:rPr>
        <w:t xml:space="preserve"> </w:t>
      </w:r>
      <w:r>
        <w:rPr>
          <w:rFonts w:ascii="宋体" w:hAnsi="宋体" w:eastAsia="宋体" w:cs="宋体"/>
          <w:spacing w:val="-13"/>
          <w:sz w:val="19"/>
          <w:szCs w:val="19"/>
          <w:lang w:eastAsia="zh-CN"/>
        </w:rPr>
        <w:t>) 需</w:t>
      </w:r>
      <w:r>
        <w:rPr>
          <w:rFonts w:ascii="宋体" w:hAnsi="宋体" w:eastAsia="宋体" w:cs="宋体"/>
          <w:spacing w:val="-21"/>
          <w:sz w:val="19"/>
          <w:szCs w:val="19"/>
          <w:lang w:eastAsia="zh-CN"/>
        </w:rPr>
        <w:t xml:space="preserve"> </w:t>
      </w:r>
      <w:r>
        <w:rPr>
          <w:rFonts w:ascii="宋体" w:hAnsi="宋体" w:eastAsia="宋体" w:cs="宋体"/>
          <w:spacing w:val="-13"/>
          <w:sz w:val="19"/>
          <w:szCs w:val="19"/>
          <w:lang w:eastAsia="zh-CN"/>
        </w:rPr>
        <w:t>求</w:t>
      </w:r>
      <w:r>
        <w:rPr>
          <w:rFonts w:ascii="宋体" w:hAnsi="宋体" w:eastAsia="宋体" w:cs="宋体"/>
          <w:spacing w:val="-20"/>
          <w:sz w:val="19"/>
          <w:szCs w:val="19"/>
          <w:lang w:eastAsia="zh-CN"/>
        </w:rPr>
        <w:t xml:space="preserve"> </w:t>
      </w:r>
      <w:r>
        <w:rPr>
          <w:rFonts w:ascii="宋体" w:hAnsi="宋体" w:eastAsia="宋体" w:cs="宋体"/>
          <w:spacing w:val="-13"/>
          <w:sz w:val="19"/>
          <w:szCs w:val="19"/>
          <w:lang w:eastAsia="zh-CN"/>
        </w:rPr>
        <w:t>预</w:t>
      </w:r>
      <w:r>
        <w:rPr>
          <w:rFonts w:ascii="宋体" w:hAnsi="宋体" w:eastAsia="宋体" w:cs="宋体"/>
          <w:spacing w:val="-22"/>
          <w:sz w:val="19"/>
          <w:szCs w:val="19"/>
          <w:lang w:eastAsia="zh-CN"/>
        </w:rPr>
        <w:t xml:space="preserve"> </w:t>
      </w:r>
      <w:r>
        <w:rPr>
          <w:rFonts w:ascii="宋体" w:hAnsi="宋体" w:eastAsia="宋体" w:cs="宋体"/>
          <w:spacing w:val="-13"/>
          <w:sz w:val="19"/>
          <w:szCs w:val="19"/>
          <w:lang w:eastAsia="zh-CN"/>
        </w:rPr>
        <w:t>测</w:t>
      </w:r>
      <w:r>
        <w:rPr>
          <w:rFonts w:ascii="宋体" w:hAnsi="宋体" w:eastAsia="宋体" w:cs="宋体"/>
          <w:spacing w:val="-17"/>
          <w:sz w:val="19"/>
          <w:szCs w:val="19"/>
          <w:lang w:eastAsia="zh-CN"/>
        </w:rPr>
        <w:t xml:space="preserve"> </w:t>
      </w:r>
      <w:r>
        <w:rPr>
          <w:rFonts w:ascii="宋体" w:hAnsi="宋体" w:eastAsia="宋体" w:cs="宋体"/>
          <w:spacing w:val="-13"/>
          <w:sz w:val="19"/>
          <w:szCs w:val="19"/>
          <w:lang w:eastAsia="zh-CN"/>
        </w:rPr>
        <w:t>结</w:t>
      </w:r>
      <w:r>
        <w:rPr>
          <w:rFonts w:ascii="宋体" w:hAnsi="宋体" w:eastAsia="宋体" w:cs="宋体"/>
          <w:spacing w:val="-19"/>
          <w:sz w:val="19"/>
          <w:szCs w:val="19"/>
          <w:lang w:eastAsia="zh-CN"/>
        </w:rPr>
        <w:t xml:space="preserve"> </w:t>
      </w:r>
      <w:r>
        <w:rPr>
          <w:rFonts w:ascii="宋体" w:hAnsi="宋体" w:eastAsia="宋体" w:cs="宋体"/>
          <w:spacing w:val="-13"/>
          <w:sz w:val="19"/>
          <w:szCs w:val="19"/>
          <w:lang w:eastAsia="zh-CN"/>
        </w:rPr>
        <w:t>果</w:t>
      </w:r>
      <w:r>
        <w:rPr>
          <w:rFonts w:ascii="宋体" w:hAnsi="宋体" w:eastAsia="宋体" w:cs="宋体"/>
          <w:spacing w:val="-22"/>
          <w:sz w:val="19"/>
          <w:szCs w:val="19"/>
          <w:lang w:eastAsia="zh-CN"/>
        </w:rPr>
        <w:t xml:space="preserve"> </w:t>
      </w:r>
      <w:r>
        <w:rPr>
          <w:rFonts w:ascii="宋体" w:hAnsi="宋体" w:eastAsia="宋体" w:cs="宋体"/>
          <w:spacing w:val="-13"/>
          <w:sz w:val="19"/>
          <w:szCs w:val="19"/>
          <w:lang w:eastAsia="zh-CN"/>
        </w:rPr>
        <w:t>应</w:t>
      </w:r>
      <w:r>
        <w:rPr>
          <w:rFonts w:ascii="宋体" w:hAnsi="宋体" w:eastAsia="宋体" w:cs="宋体"/>
          <w:spacing w:val="-21"/>
          <w:sz w:val="19"/>
          <w:szCs w:val="19"/>
          <w:lang w:eastAsia="zh-CN"/>
        </w:rPr>
        <w:t xml:space="preserve"> </w:t>
      </w:r>
      <w:r>
        <w:rPr>
          <w:rFonts w:ascii="宋体" w:hAnsi="宋体" w:eastAsia="宋体" w:cs="宋体"/>
          <w:spacing w:val="-13"/>
          <w:sz w:val="19"/>
          <w:szCs w:val="19"/>
          <w:lang w:eastAsia="zh-CN"/>
        </w:rPr>
        <w:t>用</w:t>
      </w:r>
    </w:p>
    <w:p w14:paraId="423D6582">
      <w:pPr>
        <w:spacing w:before="175" w:line="223" w:lineRule="auto"/>
        <w:ind w:left="492"/>
        <w:rPr>
          <w:rFonts w:hint="eastAsia" w:ascii="楷体" w:hAnsi="楷体" w:eastAsia="楷体" w:cs="楷体"/>
          <w:sz w:val="19"/>
          <w:szCs w:val="19"/>
          <w:lang w:eastAsia="zh-CN"/>
        </w:rPr>
      </w:pPr>
      <w:r>
        <w:rPr>
          <w:rFonts w:ascii="宋体" w:hAnsi="宋体" w:eastAsia="宋体" w:cs="宋体"/>
          <w:b/>
          <w:bCs/>
          <w:spacing w:val="16"/>
          <w:sz w:val="19"/>
          <w:szCs w:val="19"/>
          <w:lang w:eastAsia="zh-CN"/>
        </w:rPr>
        <w:t>1.</w:t>
      </w:r>
      <w:r>
        <w:rPr>
          <w:rFonts w:ascii="楷体" w:hAnsi="楷体" w:eastAsia="楷体" w:cs="楷体"/>
          <w:b/>
          <w:bCs/>
          <w:spacing w:val="16"/>
          <w:sz w:val="19"/>
          <w:szCs w:val="19"/>
          <w:lang w:eastAsia="zh-CN"/>
        </w:rPr>
        <w:t>产销衔接依据</w:t>
      </w:r>
    </w:p>
    <w:p w14:paraId="486BF9ED">
      <w:pPr>
        <w:spacing w:before="114" w:line="334" w:lineRule="auto"/>
        <w:ind w:left="39" w:right="56" w:firstLine="450"/>
        <w:jc w:val="both"/>
        <w:rPr>
          <w:rFonts w:hint="eastAsia" w:ascii="宋体" w:hAnsi="宋体" w:eastAsia="宋体" w:cs="宋体"/>
          <w:sz w:val="19"/>
          <w:szCs w:val="19"/>
          <w:lang w:eastAsia="zh-CN"/>
        </w:rPr>
      </w:pPr>
      <w:r>
        <w:rPr>
          <w:rFonts w:ascii="宋体" w:hAnsi="宋体" w:eastAsia="宋体" w:cs="宋体"/>
          <w:spacing w:val="20"/>
          <w:sz w:val="19"/>
          <w:szCs w:val="19"/>
          <w:lang w:eastAsia="zh-CN"/>
        </w:rPr>
        <w:t>坚持“以需定销、以销定产”,把需求预测作为行业调控和工商企业组织生产经营</w:t>
      </w:r>
      <w:r>
        <w:rPr>
          <w:rFonts w:ascii="宋体" w:hAnsi="宋体" w:eastAsia="宋体" w:cs="宋体"/>
          <w:spacing w:val="6"/>
          <w:sz w:val="19"/>
          <w:szCs w:val="19"/>
          <w:lang w:eastAsia="zh-CN"/>
        </w:rPr>
        <w:t xml:space="preserve"> </w:t>
      </w:r>
      <w:r>
        <w:rPr>
          <w:rFonts w:ascii="宋体" w:hAnsi="宋体" w:eastAsia="宋体" w:cs="宋体"/>
          <w:spacing w:val="24"/>
          <w:sz w:val="19"/>
          <w:szCs w:val="19"/>
          <w:lang w:eastAsia="zh-CN"/>
        </w:rPr>
        <w:t>的重要依据。其中，全年预测作为安排行业年度卷烟销售目标的重要依据，半年预测</w:t>
      </w:r>
      <w:r>
        <w:rPr>
          <w:rFonts w:ascii="宋体" w:hAnsi="宋体" w:eastAsia="宋体" w:cs="宋体"/>
          <w:spacing w:val="6"/>
          <w:sz w:val="19"/>
          <w:szCs w:val="19"/>
          <w:lang w:eastAsia="zh-CN"/>
        </w:rPr>
        <w:t xml:space="preserve"> </w:t>
      </w:r>
      <w:r>
        <w:rPr>
          <w:rFonts w:ascii="宋体" w:hAnsi="宋体" w:eastAsia="宋体" w:cs="宋体"/>
          <w:spacing w:val="25"/>
          <w:sz w:val="19"/>
          <w:szCs w:val="19"/>
          <w:lang w:eastAsia="zh-CN"/>
        </w:rPr>
        <w:t>作为安排工商企业调拨计划、签订半年购销协议、推进品牌合作生</w:t>
      </w:r>
      <w:r>
        <w:rPr>
          <w:rFonts w:ascii="宋体" w:hAnsi="宋体" w:eastAsia="宋体" w:cs="宋体"/>
          <w:spacing w:val="24"/>
          <w:sz w:val="19"/>
          <w:szCs w:val="19"/>
          <w:lang w:eastAsia="zh-CN"/>
        </w:rPr>
        <w:t>产的重要依据，月</w:t>
      </w:r>
      <w:r>
        <w:rPr>
          <w:rFonts w:ascii="宋体" w:hAnsi="宋体" w:eastAsia="宋体" w:cs="宋体"/>
          <w:sz w:val="19"/>
          <w:szCs w:val="19"/>
          <w:lang w:eastAsia="zh-CN"/>
        </w:rPr>
        <w:t xml:space="preserve"> </w:t>
      </w:r>
      <w:r>
        <w:rPr>
          <w:rFonts w:ascii="宋体" w:hAnsi="宋体" w:eastAsia="宋体" w:cs="宋体"/>
          <w:spacing w:val="19"/>
          <w:sz w:val="19"/>
          <w:szCs w:val="19"/>
          <w:lang w:eastAsia="zh-CN"/>
        </w:rPr>
        <w:t>度预测作为把握产销进度、签订购销合同、下达生产码段的重要依据。</w:t>
      </w:r>
    </w:p>
    <w:p w14:paraId="715FE0CC">
      <w:pPr>
        <w:spacing w:before="34" w:line="227" w:lineRule="auto"/>
        <w:ind w:left="492"/>
        <w:rPr>
          <w:rFonts w:hint="eastAsia" w:ascii="楷体" w:hAnsi="楷体" w:eastAsia="楷体" w:cs="楷体"/>
          <w:sz w:val="19"/>
          <w:szCs w:val="19"/>
          <w:lang w:eastAsia="zh-CN"/>
        </w:rPr>
      </w:pPr>
      <w:r>
        <w:rPr>
          <w:rFonts w:ascii="宋体" w:hAnsi="宋体" w:eastAsia="宋体" w:cs="宋体"/>
          <w:b/>
          <w:bCs/>
          <w:spacing w:val="15"/>
          <w:sz w:val="19"/>
          <w:szCs w:val="19"/>
          <w:lang w:eastAsia="zh-CN"/>
        </w:rPr>
        <w:t>2.</w:t>
      </w:r>
      <w:r>
        <w:rPr>
          <w:rFonts w:ascii="宋体" w:hAnsi="宋体" w:eastAsia="宋体" w:cs="宋体"/>
          <w:spacing w:val="-52"/>
          <w:sz w:val="19"/>
          <w:szCs w:val="19"/>
          <w:lang w:eastAsia="zh-CN"/>
        </w:rPr>
        <w:t xml:space="preserve"> </w:t>
      </w:r>
      <w:r>
        <w:rPr>
          <w:rFonts w:ascii="楷体" w:hAnsi="楷体" w:eastAsia="楷体" w:cs="楷体"/>
          <w:b/>
          <w:bCs/>
          <w:spacing w:val="15"/>
          <w:sz w:val="19"/>
          <w:szCs w:val="19"/>
          <w:lang w:eastAsia="zh-CN"/>
        </w:rPr>
        <w:t>快速响应市场</w:t>
      </w:r>
    </w:p>
    <w:p w14:paraId="063FDAF0">
      <w:pPr>
        <w:spacing w:before="109" w:line="335" w:lineRule="auto"/>
        <w:ind w:left="39" w:firstLine="450"/>
        <w:jc w:val="both"/>
        <w:rPr>
          <w:rFonts w:hint="eastAsia" w:ascii="宋体" w:hAnsi="宋体" w:eastAsia="宋体" w:cs="宋体"/>
          <w:sz w:val="19"/>
          <w:szCs w:val="19"/>
          <w:lang w:eastAsia="zh-CN"/>
        </w:rPr>
      </w:pPr>
      <w:r>
        <w:rPr>
          <w:rFonts w:ascii="宋体" w:hAnsi="宋体" w:eastAsia="宋体" w:cs="宋体"/>
          <w:spacing w:val="24"/>
          <w:sz w:val="19"/>
          <w:szCs w:val="19"/>
          <w:lang w:eastAsia="zh-CN"/>
        </w:rPr>
        <w:t>烟草工商企业根据需求预测在各自调拨计划内签订半年购销协议，作</w:t>
      </w:r>
      <w:r>
        <w:rPr>
          <w:rFonts w:ascii="宋体" w:hAnsi="宋体" w:eastAsia="宋体" w:cs="宋体"/>
          <w:spacing w:val="23"/>
          <w:sz w:val="19"/>
          <w:szCs w:val="19"/>
          <w:lang w:eastAsia="zh-CN"/>
        </w:rPr>
        <w:t>为工业企业</w:t>
      </w:r>
      <w:r>
        <w:rPr>
          <w:rFonts w:ascii="宋体" w:hAnsi="宋体" w:eastAsia="宋体" w:cs="宋体"/>
          <w:sz w:val="19"/>
          <w:szCs w:val="19"/>
          <w:lang w:eastAsia="zh-CN"/>
        </w:rPr>
        <w:t xml:space="preserve"> </w:t>
      </w:r>
      <w:r>
        <w:rPr>
          <w:rFonts w:ascii="宋体" w:hAnsi="宋体" w:eastAsia="宋体" w:cs="宋体"/>
          <w:spacing w:val="24"/>
          <w:sz w:val="19"/>
          <w:szCs w:val="19"/>
          <w:lang w:eastAsia="zh-CN"/>
        </w:rPr>
        <w:t>安排生产、商业企业组织货源的基本依据。同时，根据市场变化、交易进度等情况及</w:t>
      </w:r>
      <w:r>
        <w:rPr>
          <w:rFonts w:ascii="宋体" w:hAnsi="宋体" w:eastAsia="宋体" w:cs="宋体"/>
          <w:sz w:val="19"/>
          <w:szCs w:val="19"/>
          <w:lang w:eastAsia="zh-CN"/>
        </w:rPr>
        <w:t xml:space="preserve">  </w:t>
      </w:r>
      <w:r>
        <w:rPr>
          <w:rFonts w:ascii="宋体" w:hAnsi="宋体" w:eastAsia="宋体" w:cs="宋体"/>
          <w:spacing w:val="24"/>
          <w:sz w:val="19"/>
          <w:szCs w:val="19"/>
          <w:lang w:eastAsia="zh-CN"/>
        </w:rPr>
        <w:t>时调整购销协议，提高购销协议对市场变化的适应性。烟草工商企业要积极响应市场</w:t>
      </w:r>
      <w:r>
        <w:rPr>
          <w:rFonts w:ascii="宋体" w:hAnsi="宋体" w:eastAsia="宋体" w:cs="宋体"/>
          <w:spacing w:val="1"/>
          <w:sz w:val="19"/>
          <w:szCs w:val="19"/>
          <w:lang w:eastAsia="zh-CN"/>
        </w:rPr>
        <w:t xml:space="preserve">  </w:t>
      </w:r>
      <w:r>
        <w:rPr>
          <w:rFonts w:ascii="宋体" w:hAnsi="宋体" w:eastAsia="宋体" w:cs="宋体"/>
          <w:spacing w:val="21"/>
          <w:sz w:val="19"/>
          <w:szCs w:val="19"/>
          <w:lang w:eastAsia="zh-CN"/>
        </w:rPr>
        <w:t>需求，工业企业科学安排生产供应，商业企业制定营</w:t>
      </w:r>
      <w:r>
        <w:rPr>
          <w:rFonts w:ascii="宋体" w:hAnsi="宋体" w:eastAsia="宋体" w:cs="宋体"/>
          <w:spacing w:val="20"/>
          <w:sz w:val="19"/>
          <w:szCs w:val="19"/>
          <w:lang w:eastAsia="zh-CN"/>
        </w:rPr>
        <w:t>销策略，共同促进卷烟商品流通，</w:t>
      </w:r>
      <w:r>
        <w:rPr>
          <w:rFonts w:ascii="宋体" w:hAnsi="宋体" w:eastAsia="宋体" w:cs="宋体"/>
          <w:sz w:val="19"/>
          <w:szCs w:val="19"/>
          <w:lang w:eastAsia="zh-CN"/>
        </w:rPr>
        <w:t xml:space="preserve"> </w:t>
      </w:r>
      <w:r>
        <w:rPr>
          <w:rFonts w:ascii="宋体" w:hAnsi="宋体" w:eastAsia="宋体" w:cs="宋体"/>
          <w:spacing w:val="14"/>
          <w:sz w:val="19"/>
          <w:szCs w:val="19"/>
          <w:lang w:eastAsia="zh-CN"/>
        </w:rPr>
        <w:t>服务卷烟消费者。</w:t>
      </w:r>
    </w:p>
    <w:p w14:paraId="5ABEE128">
      <w:pPr>
        <w:spacing w:before="33" w:line="225" w:lineRule="auto"/>
        <w:ind w:left="492"/>
        <w:rPr>
          <w:rFonts w:hint="eastAsia" w:ascii="楷体" w:hAnsi="楷体" w:eastAsia="楷体" w:cs="楷体"/>
          <w:sz w:val="19"/>
          <w:szCs w:val="19"/>
          <w:lang w:eastAsia="zh-CN"/>
        </w:rPr>
      </w:pPr>
      <w:r>
        <w:rPr>
          <w:rFonts w:ascii="宋体" w:hAnsi="宋体" w:eastAsia="宋体" w:cs="宋体"/>
          <w:b/>
          <w:bCs/>
          <w:spacing w:val="19"/>
          <w:sz w:val="19"/>
          <w:szCs w:val="19"/>
          <w:lang w:eastAsia="zh-CN"/>
        </w:rPr>
        <w:t>3.</w:t>
      </w:r>
      <w:r>
        <w:rPr>
          <w:rFonts w:ascii="楷体" w:hAnsi="楷体" w:eastAsia="楷体" w:cs="楷体"/>
          <w:b/>
          <w:bCs/>
          <w:spacing w:val="19"/>
          <w:sz w:val="19"/>
          <w:szCs w:val="19"/>
          <w:lang w:eastAsia="zh-CN"/>
        </w:rPr>
        <w:t>精准营销调控</w:t>
      </w:r>
    </w:p>
    <w:p w14:paraId="67D0AFAB">
      <w:pPr>
        <w:spacing w:before="96" w:line="334" w:lineRule="auto"/>
        <w:ind w:left="39" w:right="62" w:firstLine="450"/>
        <w:jc w:val="both"/>
        <w:rPr>
          <w:rFonts w:hint="eastAsia" w:ascii="宋体" w:hAnsi="宋体" w:eastAsia="宋体" w:cs="宋体"/>
          <w:sz w:val="19"/>
          <w:szCs w:val="19"/>
          <w:lang w:eastAsia="zh-CN"/>
        </w:rPr>
      </w:pPr>
      <w:r>
        <w:rPr>
          <w:rFonts w:ascii="宋体" w:hAnsi="宋体" w:eastAsia="宋体" w:cs="宋体"/>
          <w:spacing w:val="24"/>
          <w:sz w:val="19"/>
          <w:szCs w:val="19"/>
          <w:lang w:eastAsia="zh-CN"/>
        </w:rPr>
        <w:t>对总量、品类、单品等不同内容做出的需求预测结果，能为烟草工商企业进行营</w:t>
      </w:r>
      <w:r>
        <w:rPr>
          <w:rFonts w:ascii="宋体" w:hAnsi="宋体" w:eastAsia="宋体" w:cs="宋体"/>
          <w:spacing w:val="1"/>
          <w:sz w:val="19"/>
          <w:szCs w:val="19"/>
          <w:lang w:eastAsia="zh-CN"/>
        </w:rPr>
        <w:t xml:space="preserve"> </w:t>
      </w:r>
      <w:r>
        <w:rPr>
          <w:rFonts w:ascii="宋体" w:hAnsi="宋体" w:eastAsia="宋体" w:cs="宋体"/>
          <w:spacing w:val="24"/>
          <w:sz w:val="19"/>
          <w:szCs w:val="19"/>
          <w:lang w:eastAsia="zh-CN"/>
        </w:rPr>
        <w:t>销调控提供有效参考。其中，总量预测作为了解基本需求状态、总体市场潜力及公司</w:t>
      </w:r>
      <w:r>
        <w:rPr>
          <w:rFonts w:ascii="宋体" w:hAnsi="宋体" w:eastAsia="宋体" w:cs="宋体"/>
          <w:spacing w:val="17"/>
          <w:sz w:val="19"/>
          <w:szCs w:val="19"/>
          <w:lang w:eastAsia="zh-CN"/>
        </w:rPr>
        <w:t xml:space="preserve"> </w:t>
      </w:r>
      <w:r>
        <w:rPr>
          <w:rFonts w:ascii="宋体" w:hAnsi="宋体" w:eastAsia="宋体" w:cs="宋体"/>
          <w:spacing w:val="24"/>
          <w:sz w:val="19"/>
          <w:szCs w:val="19"/>
          <w:lang w:eastAsia="zh-CN"/>
        </w:rPr>
        <w:t>市场销售的重要依据，品类预测作为卷烟结构调整、确定品类营销策略和品牌组合策</w:t>
      </w:r>
      <w:r>
        <w:rPr>
          <w:rFonts w:ascii="宋体" w:hAnsi="宋体" w:eastAsia="宋体" w:cs="宋体"/>
          <w:sz w:val="19"/>
          <w:szCs w:val="19"/>
          <w:lang w:eastAsia="zh-CN"/>
        </w:rPr>
        <w:t xml:space="preserve"> </w:t>
      </w:r>
      <w:r>
        <w:rPr>
          <w:rFonts w:ascii="宋体" w:hAnsi="宋体" w:eastAsia="宋体" w:cs="宋体"/>
          <w:spacing w:val="24"/>
          <w:sz w:val="19"/>
          <w:szCs w:val="19"/>
          <w:lang w:eastAsia="zh-CN"/>
        </w:rPr>
        <w:t>略的重要依据，单品预测作为工商货源衔接、确定品牌培育策略、货源采购计划和货</w:t>
      </w:r>
      <w:r>
        <w:rPr>
          <w:rFonts w:ascii="宋体" w:hAnsi="宋体" w:eastAsia="宋体" w:cs="宋体"/>
          <w:spacing w:val="5"/>
          <w:sz w:val="19"/>
          <w:szCs w:val="19"/>
          <w:lang w:eastAsia="zh-CN"/>
        </w:rPr>
        <w:t xml:space="preserve"> </w:t>
      </w:r>
      <w:r>
        <w:rPr>
          <w:rFonts w:ascii="宋体" w:hAnsi="宋体" w:eastAsia="宋体" w:cs="宋体"/>
          <w:spacing w:val="16"/>
          <w:sz w:val="19"/>
          <w:szCs w:val="19"/>
          <w:lang w:eastAsia="zh-CN"/>
        </w:rPr>
        <w:t>源投放的重要依据。</w:t>
      </w:r>
    </w:p>
    <w:p w14:paraId="4BF021CA">
      <w:pPr>
        <w:spacing w:line="131" w:lineRule="exact"/>
        <w:rPr>
          <w:lang w:eastAsia="zh-CN"/>
        </w:rPr>
      </w:pPr>
    </w:p>
    <w:p w14:paraId="564D2716">
      <w:pPr>
        <w:spacing w:line="131" w:lineRule="exact"/>
        <w:rPr>
          <w:lang w:eastAsia="zh-CN"/>
        </w:rPr>
        <w:sectPr>
          <w:footerReference r:id="rId43" w:type="default"/>
          <w:pgSz w:w="10360" w:h="14720"/>
          <w:pgMar w:top="400" w:right="1115" w:bottom="400" w:left="1199" w:header="0" w:footer="0" w:gutter="0"/>
          <w:cols w:equalWidth="0" w:num="1">
            <w:col w:w="8045"/>
          </w:cols>
        </w:sectPr>
      </w:pPr>
    </w:p>
    <w:p w14:paraId="68E155A0">
      <w:pPr>
        <w:spacing w:line="590" w:lineRule="exact"/>
      </w:pPr>
      <w:r>
        <w:drawing>
          <wp:anchor distT="0" distB="0" distL="0" distR="0" simplePos="0" relativeHeight="251799552" behindDoc="0" locked="0" layoutInCell="1" allowOverlap="1">
            <wp:simplePos x="0" y="0"/>
            <wp:positionH relativeFrom="column">
              <wp:posOffset>69215</wp:posOffset>
            </wp:positionH>
            <wp:positionV relativeFrom="paragraph">
              <wp:posOffset>354965</wp:posOffset>
            </wp:positionV>
            <wp:extent cx="6350" cy="2006600"/>
            <wp:effectExtent l="0" t="0" r="0" b="0"/>
            <wp:wrapNone/>
            <wp:docPr id="894" name="IM 894"/>
            <wp:cNvGraphicFramePr/>
            <a:graphic xmlns:a="http://schemas.openxmlformats.org/drawingml/2006/main">
              <a:graphicData uri="http://schemas.openxmlformats.org/drawingml/2006/picture">
                <pic:pic xmlns:pic="http://schemas.openxmlformats.org/drawingml/2006/picture">
                  <pic:nvPicPr>
                    <pic:cNvPr id="894" name="IM 894"/>
                    <pic:cNvPicPr/>
                  </pic:nvPicPr>
                  <pic:blipFill>
                    <a:blip r:embed="rId238"/>
                    <a:stretch>
                      <a:fillRect/>
                    </a:stretch>
                  </pic:blipFill>
                  <pic:spPr>
                    <a:xfrm>
                      <a:off x="0" y="0"/>
                      <a:ext cx="6350" cy="2006563"/>
                    </a:xfrm>
                    <a:prstGeom prst="rect">
                      <a:avLst/>
                    </a:prstGeom>
                  </pic:spPr>
                </pic:pic>
              </a:graphicData>
            </a:graphic>
          </wp:anchor>
        </w:drawing>
      </w:r>
      <w:r>
        <w:rPr>
          <w:position w:val="-11"/>
        </w:rPr>
        <w:drawing>
          <wp:inline distT="0" distB="0" distL="0" distR="0">
            <wp:extent cx="431800" cy="374015"/>
            <wp:effectExtent l="0" t="0" r="0" b="0"/>
            <wp:docPr id="896" name="IM 896"/>
            <wp:cNvGraphicFramePr/>
            <a:graphic xmlns:a="http://schemas.openxmlformats.org/drawingml/2006/main">
              <a:graphicData uri="http://schemas.openxmlformats.org/drawingml/2006/picture">
                <pic:pic xmlns:pic="http://schemas.openxmlformats.org/drawingml/2006/picture">
                  <pic:nvPicPr>
                    <pic:cNvPr id="896" name="IM 896"/>
                    <pic:cNvPicPr/>
                  </pic:nvPicPr>
                  <pic:blipFill>
                    <a:blip r:embed="rId239"/>
                    <a:stretch>
                      <a:fillRect/>
                    </a:stretch>
                  </pic:blipFill>
                  <pic:spPr>
                    <a:xfrm>
                      <a:off x="0" y="0"/>
                      <a:ext cx="431819" cy="374635"/>
                    </a:xfrm>
                    <a:prstGeom prst="rect">
                      <a:avLst/>
                    </a:prstGeom>
                  </pic:spPr>
                </pic:pic>
              </a:graphicData>
            </a:graphic>
          </wp:inline>
        </w:drawing>
      </w:r>
    </w:p>
    <w:p w14:paraId="279EC4C7">
      <w:pPr>
        <w:spacing w:before="289" w:line="345" w:lineRule="auto"/>
        <w:ind w:left="539"/>
        <w:jc w:val="both"/>
        <w:rPr>
          <w:rFonts w:hint="eastAsia" w:ascii="宋体" w:hAnsi="宋体" w:eastAsia="宋体" w:cs="宋体"/>
          <w:sz w:val="19"/>
          <w:szCs w:val="19"/>
          <w:lang w:eastAsia="zh-CN"/>
        </w:rPr>
      </w:pPr>
      <w:r>
        <w:rPr>
          <w:rFonts w:ascii="宋体" w:hAnsi="宋体" w:eastAsia="宋体" w:cs="宋体"/>
          <w:spacing w:val="-11"/>
          <w:sz w:val="19"/>
          <w:szCs w:val="19"/>
          <w:lang w:eastAsia="zh-CN"/>
        </w:rPr>
        <w:t>1.</w:t>
      </w:r>
      <w:r>
        <w:rPr>
          <w:rFonts w:ascii="宋体" w:hAnsi="宋体" w:eastAsia="宋体" w:cs="宋体"/>
          <w:sz w:val="19"/>
          <w:szCs w:val="19"/>
          <w:lang w:eastAsia="zh-CN"/>
        </w:rPr>
        <w:t xml:space="preserve"> </w:t>
      </w:r>
      <w:r>
        <w:rPr>
          <w:rFonts w:ascii="宋体" w:hAnsi="宋体" w:eastAsia="宋体" w:cs="宋体"/>
          <w:spacing w:val="-5"/>
          <w:sz w:val="19"/>
          <w:szCs w:val="19"/>
          <w:lang w:eastAsia="zh-CN"/>
        </w:rPr>
        <w:t>2.</w:t>
      </w:r>
      <w:r>
        <w:rPr>
          <w:rFonts w:ascii="宋体" w:hAnsi="宋体" w:eastAsia="宋体" w:cs="宋体"/>
          <w:sz w:val="19"/>
          <w:szCs w:val="19"/>
          <w:lang w:eastAsia="zh-CN"/>
        </w:rPr>
        <w:t xml:space="preserve"> </w:t>
      </w:r>
      <w:r>
        <w:rPr>
          <w:rFonts w:ascii="宋体" w:hAnsi="宋体" w:eastAsia="宋体" w:cs="宋体"/>
          <w:spacing w:val="-6"/>
          <w:sz w:val="19"/>
          <w:szCs w:val="19"/>
          <w:lang w:eastAsia="zh-CN"/>
        </w:rPr>
        <w:t>3.</w:t>
      </w:r>
      <w:r>
        <w:rPr>
          <w:rFonts w:ascii="宋体" w:hAnsi="宋体" w:eastAsia="宋体" w:cs="宋体"/>
          <w:sz w:val="19"/>
          <w:szCs w:val="19"/>
          <w:lang w:eastAsia="zh-CN"/>
        </w:rPr>
        <w:t xml:space="preserve"> </w:t>
      </w:r>
      <w:r>
        <w:rPr>
          <w:rFonts w:ascii="宋体" w:hAnsi="宋体" w:eastAsia="宋体" w:cs="宋体"/>
          <w:spacing w:val="-4"/>
          <w:sz w:val="19"/>
          <w:szCs w:val="19"/>
          <w:lang w:eastAsia="zh-CN"/>
        </w:rPr>
        <w:t>4.</w:t>
      </w:r>
      <w:r>
        <w:rPr>
          <w:rFonts w:ascii="宋体" w:hAnsi="宋体" w:eastAsia="宋体" w:cs="宋体"/>
          <w:sz w:val="19"/>
          <w:szCs w:val="19"/>
          <w:lang w:eastAsia="zh-CN"/>
        </w:rPr>
        <w:t xml:space="preserve"> </w:t>
      </w:r>
      <w:r>
        <w:rPr>
          <w:rFonts w:ascii="宋体" w:hAnsi="宋体" w:eastAsia="宋体" w:cs="宋体"/>
          <w:spacing w:val="-6"/>
          <w:sz w:val="19"/>
          <w:szCs w:val="19"/>
          <w:lang w:eastAsia="zh-CN"/>
        </w:rPr>
        <w:t>5.</w:t>
      </w:r>
      <w:r>
        <w:rPr>
          <w:rFonts w:ascii="宋体" w:hAnsi="宋体" w:eastAsia="宋体" w:cs="宋体"/>
          <w:sz w:val="19"/>
          <w:szCs w:val="19"/>
          <w:lang w:eastAsia="zh-CN"/>
        </w:rPr>
        <w:t xml:space="preserve"> </w:t>
      </w:r>
      <w:r>
        <w:rPr>
          <w:rFonts w:ascii="宋体" w:hAnsi="宋体" w:eastAsia="宋体" w:cs="宋体"/>
          <w:spacing w:val="-5"/>
          <w:sz w:val="19"/>
          <w:szCs w:val="19"/>
          <w:lang w:eastAsia="zh-CN"/>
        </w:rPr>
        <w:t>6.</w:t>
      </w:r>
      <w:r>
        <w:rPr>
          <w:rFonts w:ascii="宋体" w:hAnsi="宋体" w:eastAsia="宋体" w:cs="宋体"/>
          <w:sz w:val="19"/>
          <w:szCs w:val="19"/>
          <w:lang w:eastAsia="zh-CN"/>
        </w:rPr>
        <w:t xml:space="preserve"> </w:t>
      </w:r>
      <w:r>
        <w:rPr>
          <w:rFonts w:ascii="宋体" w:hAnsi="宋体" w:eastAsia="宋体" w:cs="宋体"/>
          <w:spacing w:val="-6"/>
          <w:sz w:val="19"/>
          <w:szCs w:val="19"/>
          <w:lang w:eastAsia="zh-CN"/>
        </w:rPr>
        <w:t>7.</w:t>
      </w:r>
      <w:r>
        <w:rPr>
          <w:rFonts w:ascii="宋体" w:hAnsi="宋体" w:eastAsia="宋体" w:cs="宋体"/>
          <w:sz w:val="19"/>
          <w:szCs w:val="19"/>
          <w:lang w:eastAsia="zh-CN"/>
        </w:rPr>
        <w:t xml:space="preserve"> </w:t>
      </w:r>
      <w:r>
        <w:rPr>
          <w:rFonts w:ascii="宋体" w:hAnsi="宋体" w:eastAsia="宋体" w:cs="宋体"/>
          <w:spacing w:val="-5"/>
          <w:sz w:val="19"/>
          <w:szCs w:val="19"/>
          <w:lang w:eastAsia="zh-CN"/>
        </w:rPr>
        <w:t>8.</w:t>
      </w:r>
    </w:p>
    <w:p w14:paraId="10EFBE1E">
      <w:pPr>
        <w:pStyle w:val="2"/>
        <w:spacing w:line="14" w:lineRule="auto"/>
        <w:rPr>
          <w:sz w:val="2"/>
          <w:lang w:eastAsia="zh-CN"/>
        </w:rPr>
      </w:pPr>
      <w:r>
        <w:rPr>
          <w:sz w:val="2"/>
          <w:szCs w:val="2"/>
          <w:lang w:eastAsia="zh-CN"/>
        </w:rPr>
        <w:br w:type="column"/>
      </w:r>
    </w:p>
    <w:p w14:paraId="585D44BC">
      <w:pPr>
        <w:spacing w:before="242" w:line="222" w:lineRule="auto"/>
        <w:ind w:left="122"/>
        <w:rPr>
          <w:rFonts w:hint="eastAsia" w:ascii="黑体" w:hAnsi="黑体" w:eastAsia="黑体" w:cs="黑体"/>
          <w:sz w:val="19"/>
          <w:szCs w:val="19"/>
          <w:lang w:eastAsia="zh-CN"/>
        </w:rPr>
      </w:pPr>
      <w:r>
        <w:drawing>
          <wp:anchor distT="0" distB="0" distL="0" distR="0" simplePos="0" relativeHeight="251796480" behindDoc="0" locked="0" layoutInCell="1" allowOverlap="1">
            <wp:simplePos x="0" y="0"/>
            <wp:positionH relativeFrom="column">
              <wp:posOffset>4597400</wp:posOffset>
            </wp:positionH>
            <wp:positionV relativeFrom="paragraph">
              <wp:posOffset>297180</wp:posOffset>
            </wp:positionV>
            <wp:extent cx="6350" cy="2051050"/>
            <wp:effectExtent l="0" t="0" r="0" b="0"/>
            <wp:wrapNone/>
            <wp:docPr id="898" name="IM 898"/>
            <wp:cNvGraphicFramePr/>
            <a:graphic xmlns:a="http://schemas.openxmlformats.org/drawingml/2006/main">
              <a:graphicData uri="http://schemas.openxmlformats.org/drawingml/2006/picture">
                <pic:pic xmlns:pic="http://schemas.openxmlformats.org/drawingml/2006/picture">
                  <pic:nvPicPr>
                    <pic:cNvPr id="898" name="IM 898"/>
                    <pic:cNvPicPr/>
                  </pic:nvPicPr>
                  <pic:blipFill>
                    <a:blip r:embed="rId240"/>
                    <a:stretch>
                      <a:fillRect/>
                    </a:stretch>
                  </pic:blipFill>
                  <pic:spPr>
                    <a:xfrm>
                      <a:off x="0" y="0"/>
                      <a:ext cx="6350" cy="2051056"/>
                    </a:xfrm>
                    <a:prstGeom prst="rect">
                      <a:avLst/>
                    </a:prstGeom>
                  </pic:spPr>
                </pic:pic>
              </a:graphicData>
            </a:graphic>
          </wp:anchor>
        </w:drawing>
      </w:r>
      <w:r>
        <w:drawing>
          <wp:anchor distT="0" distB="0" distL="0" distR="0" simplePos="0" relativeHeight="251795456" behindDoc="1" locked="0" layoutInCell="1" allowOverlap="1">
            <wp:simplePos x="0" y="0"/>
            <wp:positionH relativeFrom="column">
              <wp:posOffset>12065</wp:posOffset>
            </wp:positionH>
            <wp:positionV relativeFrom="paragraph">
              <wp:posOffset>93980</wp:posOffset>
            </wp:positionV>
            <wp:extent cx="787400" cy="196850"/>
            <wp:effectExtent l="0" t="0" r="0" b="0"/>
            <wp:wrapNone/>
            <wp:docPr id="900" name="IM 900"/>
            <wp:cNvGraphicFramePr/>
            <a:graphic xmlns:a="http://schemas.openxmlformats.org/drawingml/2006/main">
              <a:graphicData uri="http://schemas.openxmlformats.org/drawingml/2006/picture">
                <pic:pic xmlns:pic="http://schemas.openxmlformats.org/drawingml/2006/picture">
                  <pic:nvPicPr>
                    <pic:cNvPr id="900" name="IM 900"/>
                    <pic:cNvPicPr/>
                  </pic:nvPicPr>
                  <pic:blipFill>
                    <a:blip r:embed="rId241"/>
                    <a:stretch>
                      <a:fillRect/>
                    </a:stretch>
                  </pic:blipFill>
                  <pic:spPr>
                    <a:xfrm>
                      <a:off x="0" y="0"/>
                      <a:ext cx="787458" cy="196852"/>
                    </a:xfrm>
                    <a:prstGeom prst="rect">
                      <a:avLst/>
                    </a:prstGeom>
                  </pic:spPr>
                </pic:pic>
              </a:graphicData>
            </a:graphic>
          </wp:anchor>
        </w:drawing>
      </w:r>
      <w:r>
        <w:rPr>
          <w:rFonts w:ascii="黑体" w:hAnsi="黑体" w:eastAsia="黑体" w:cs="黑体"/>
          <w:b/>
          <w:bCs/>
          <w:spacing w:val="16"/>
          <w:sz w:val="19"/>
          <w:szCs w:val="19"/>
          <w:lang w:eastAsia="zh-CN"/>
        </w:rPr>
        <w:t>复习思考题</w:t>
      </w:r>
      <w:r>
        <w:rPr>
          <w:rFonts w:ascii="黑体" w:hAnsi="黑体" w:eastAsia="黑体" w:cs="黑体"/>
          <w:spacing w:val="1"/>
          <w:sz w:val="19"/>
          <w:szCs w:val="19"/>
          <w:lang w:eastAsia="zh-CN"/>
        </w:rPr>
        <w:t xml:space="preserve"> </w:t>
      </w:r>
      <w:r>
        <w:rPr>
          <w:rFonts w:ascii="黑体" w:hAnsi="黑体" w:eastAsia="黑体" w:cs="黑体"/>
          <w:strike/>
          <w:sz w:val="19"/>
          <w:szCs w:val="19"/>
          <w:lang w:eastAsia="zh-CN"/>
        </w:rPr>
        <w:t xml:space="preserve">                                                              </w:t>
      </w:r>
    </w:p>
    <w:p w14:paraId="0D22D736">
      <w:pPr>
        <w:pStyle w:val="2"/>
        <w:spacing w:line="314" w:lineRule="auto"/>
        <w:rPr>
          <w:lang w:eastAsia="zh-CN"/>
        </w:rPr>
      </w:pPr>
    </w:p>
    <w:p w14:paraId="0CA6F036">
      <w:pPr>
        <w:spacing w:before="62" w:line="321" w:lineRule="auto"/>
        <w:ind w:left="10" w:right="4240" w:hanging="10"/>
        <w:rPr>
          <w:rFonts w:hint="eastAsia" w:ascii="楷体" w:hAnsi="楷体" w:eastAsia="楷体" w:cs="楷体"/>
          <w:sz w:val="19"/>
          <w:szCs w:val="19"/>
          <w:lang w:eastAsia="zh-CN"/>
        </w:rPr>
      </w:pPr>
      <w:r>
        <w:rPr>
          <w:rFonts w:ascii="楷体" w:hAnsi="楷体" w:eastAsia="楷体" w:cs="楷体"/>
          <w:spacing w:val="21"/>
          <w:sz w:val="19"/>
          <w:szCs w:val="19"/>
          <w:lang w:eastAsia="zh-CN"/>
        </w:rPr>
        <w:t>市场分析的要求包括哪几个方面?</w:t>
      </w:r>
      <w:r>
        <w:rPr>
          <w:rFonts w:ascii="楷体" w:hAnsi="楷体" w:eastAsia="楷体" w:cs="楷体"/>
          <w:spacing w:val="3"/>
          <w:sz w:val="19"/>
          <w:szCs w:val="19"/>
          <w:lang w:eastAsia="zh-CN"/>
        </w:rPr>
        <w:t xml:space="preserve"> </w:t>
      </w:r>
      <w:r>
        <w:rPr>
          <w:rFonts w:ascii="楷体" w:hAnsi="楷体" w:eastAsia="楷体" w:cs="楷体"/>
          <w:spacing w:val="20"/>
          <w:sz w:val="19"/>
          <w:szCs w:val="19"/>
          <w:lang w:eastAsia="zh-CN"/>
        </w:rPr>
        <w:t>市场分析的方法有哪些?</w:t>
      </w:r>
    </w:p>
    <w:p w14:paraId="7B5A06EE">
      <w:pPr>
        <w:spacing w:before="49" w:line="219" w:lineRule="auto"/>
        <w:ind w:left="10"/>
        <w:rPr>
          <w:rFonts w:hint="eastAsia" w:ascii="楷体" w:hAnsi="楷体" w:eastAsia="楷体" w:cs="楷体"/>
          <w:sz w:val="19"/>
          <w:szCs w:val="19"/>
          <w:lang w:eastAsia="zh-CN"/>
        </w:rPr>
      </w:pPr>
      <w:r>
        <w:rPr>
          <w:rFonts w:ascii="楷体" w:hAnsi="楷体" w:eastAsia="楷体" w:cs="楷体"/>
          <w:spacing w:val="20"/>
          <w:sz w:val="19"/>
          <w:szCs w:val="19"/>
          <w:lang w:eastAsia="zh-CN"/>
        </w:rPr>
        <w:t>市场分析的步骤有哪些?</w:t>
      </w:r>
    </w:p>
    <w:p w14:paraId="47C8C4F5">
      <w:pPr>
        <w:spacing w:before="135" w:line="219" w:lineRule="auto"/>
        <w:ind w:left="10"/>
        <w:rPr>
          <w:rFonts w:hint="eastAsia" w:ascii="楷体" w:hAnsi="楷体" w:eastAsia="楷体" w:cs="楷体"/>
          <w:sz w:val="19"/>
          <w:szCs w:val="19"/>
          <w:lang w:eastAsia="zh-CN"/>
        </w:rPr>
      </w:pPr>
      <w:r>
        <w:rPr>
          <w:rFonts w:ascii="楷体" w:hAnsi="楷体" w:eastAsia="楷体" w:cs="楷体"/>
          <w:spacing w:val="20"/>
          <w:sz w:val="19"/>
          <w:szCs w:val="19"/>
          <w:lang w:eastAsia="zh-CN"/>
        </w:rPr>
        <w:t>市场状态的分析包含哪些方面?</w:t>
      </w:r>
    </w:p>
    <w:p w14:paraId="7C38C570">
      <w:pPr>
        <w:spacing w:before="134" w:line="219" w:lineRule="auto"/>
        <w:rPr>
          <w:rFonts w:hint="eastAsia" w:ascii="楷体" w:hAnsi="楷体" w:eastAsia="楷体" w:cs="楷体"/>
          <w:sz w:val="19"/>
          <w:szCs w:val="19"/>
          <w:lang w:eastAsia="zh-CN"/>
        </w:rPr>
      </w:pPr>
      <w:r>
        <w:rPr>
          <w:rFonts w:ascii="楷体" w:hAnsi="楷体" w:eastAsia="楷体" w:cs="楷体"/>
          <w:spacing w:val="21"/>
          <w:sz w:val="19"/>
          <w:szCs w:val="19"/>
          <w:lang w:eastAsia="zh-CN"/>
        </w:rPr>
        <w:t>终端监测数据复核的内容有哪些?</w:t>
      </w:r>
    </w:p>
    <w:p w14:paraId="28FB631C">
      <w:pPr>
        <w:spacing w:before="145" w:line="331" w:lineRule="auto"/>
        <w:ind w:left="10" w:right="5080"/>
        <w:rPr>
          <w:rFonts w:hint="eastAsia" w:ascii="楷体" w:hAnsi="楷体" w:eastAsia="楷体" w:cs="楷体"/>
          <w:sz w:val="19"/>
          <w:szCs w:val="19"/>
          <w:lang w:eastAsia="zh-CN"/>
        </w:rPr>
      </w:pPr>
      <w:r>
        <w:rPr>
          <w:rFonts w:ascii="楷体" w:hAnsi="楷体" w:eastAsia="楷体" w:cs="楷体"/>
          <w:spacing w:val="20"/>
          <w:sz w:val="19"/>
          <w:szCs w:val="19"/>
          <w:lang w:eastAsia="zh-CN"/>
        </w:rPr>
        <w:t>定量预测的方法有哪些?</w:t>
      </w:r>
      <w:r>
        <w:rPr>
          <w:rFonts w:ascii="楷体" w:hAnsi="楷体" w:eastAsia="楷体" w:cs="楷体"/>
          <w:spacing w:val="8"/>
          <w:sz w:val="19"/>
          <w:szCs w:val="19"/>
          <w:lang w:eastAsia="zh-CN"/>
        </w:rPr>
        <w:t xml:space="preserve"> </w:t>
      </w:r>
      <w:r>
        <w:rPr>
          <w:rFonts w:ascii="楷体" w:hAnsi="楷体" w:eastAsia="楷体" w:cs="楷体"/>
          <w:spacing w:val="20"/>
          <w:sz w:val="19"/>
          <w:szCs w:val="19"/>
          <w:lang w:eastAsia="zh-CN"/>
        </w:rPr>
        <w:t>需求预测的步骤有哪些?</w:t>
      </w:r>
    </w:p>
    <w:p w14:paraId="4F15E1BE">
      <w:pPr>
        <w:spacing w:before="29" w:line="219" w:lineRule="auto"/>
        <w:ind w:left="10"/>
        <w:rPr>
          <w:rFonts w:hint="eastAsia" w:ascii="楷体" w:hAnsi="楷体" w:eastAsia="楷体" w:cs="楷体"/>
          <w:sz w:val="19"/>
          <w:szCs w:val="19"/>
          <w:lang w:eastAsia="zh-CN"/>
        </w:rPr>
      </w:pPr>
      <w:r>
        <w:rPr>
          <w:rFonts w:ascii="楷体" w:hAnsi="楷体" w:eastAsia="楷体" w:cs="楷体"/>
          <w:spacing w:val="20"/>
          <w:sz w:val="19"/>
          <w:szCs w:val="19"/>
          <w:lang w:eastAsia="zh-CN"/>
        </w:rPr>
        <w:t>需求预测结果应用在哪些方面?</w:t>
      </w:r>
    </w:p>
    <w:p w14:paraId="1582152F">
      <w:pPr>
        <w:spacing w:line="219" w:lineRule="auto"/>
        <w:rPr>
          <w:rFonts w:hint="eastAsia" w:ascii="楷体" w:hAnsi="楷体" w:eastAsia="楷体" w:cs="楷体"/>
          <w:sz w:val="19"/>
          <w:szCs w:val="19"/>
          <w:lang w:eastAsia="zh-CN"/>
        </w:rPr>
        <w:sectPr>
          <w:type w:val="continuous"/>
          <w:pgSz w:w="10360" w:h="14720"/>
          <w:pgMar w:top="400" w:right="1115" w:bottom="400" w:left="1199" w:header="0" w:footer="0" w:gutter="0"/>
          <w:cols w:equalWidth="0" w:num="2">
            <w:col w:w="724" w:space="6"/>
            <w:col w:w="7315"/>
          </w:cols>
        </w:sectPr>
      </w:pPr>
    </w:p>
    <w:p w14:paraId="3A7379C7">
      <w:pPr>
        <w:spacing w:before="130" w:line="20" w:lineRule="exact"/>
        <w:ind w:firstLine="229"/>
      </w:pPr>
      <w:r>
        <w:drawing>
          <wp:anchor distT="0" distB="0" distL="0" distR="0" simplePos="0" relativeHeight="251794432" behindDoc="1" locked="0" layoutInCell="1" allowOverlap="1">
            <wp:simplePos x="0" y="0"/>
            <wp:positionH relativeFrom="column">
              <wp:posOffset>234315</wp:posOffset>
            </wp:positionH>
            <wp:positionV relativeFrom="paragraph">
              <wp:posOffset>-7073265</wp:posOffset>
            </wp:positionV>
            <wp:extent cx="266700" cy="323850"/>
            <wp:effectExtent l="0" t="0" r="0" b="0"/>
            <wp:wrapNone/>
            <wp:docPr id="902" name="IM 902"/>
            <wp:cNvGraphicFramePr/>
            <a:graphic xmlns:a="http://schemas.openxmlformats.org/drawingml/2006/main">
              <a:graphicData uri="http://schemas.openxmlformats.org/drawingml/2006/picture">
                <pic:pic xmlns:pic="http://schemas.openxmlformats.org/drawingml/2006/picture">
                  <pic:nvPicPr>
                    <pic:cNvPr id="902" name="IM 902"/>
                    <pic:cNvPicPr/>
                  </pic:nvPicPr>
                  <pic:blipFill>
                    <a:blip r:embed="rId242"/>
                    <a:stretch>
                      <a:fillRect/>
                    </a:stretch>
                  </pic:blipFill>
                  <pic:spPr>
                    <a:xfrm>
                      <a:off x="0" y="0"/>
                      <a:ext cx="266696" cy="323880"/>
                    </a:xfrm>
                    <a:prstGeom prst="rect">
                      <a:avLst/>
                    </a:prstGeom>
                  </pic:spPr>
                </pic:pic>
              </a:graphicData>
            </a:graphic>
          </wp:anchor>
        </w:drawing>
      </w:r>
      <w:r>
        <w:drawing>
          <wp:inline distT="0" distB="0" distL="0" distR="0">
            <wp:extent cx="4832350" cy="12700"/>
            <wp:effectExtent l="0" t="0" r="0" b="0"/>
            <wp:docPr id="904" name="IM 904"/>
            <wp:cNvGraphicFramePr/>
            <a:graphic xmlns:a="http://schemas.openxmlformats.org/drawingml/2006/main">
              <a:graphicData uri="http://schemas.openxmlformats.org/drawingml/2006/picture">
                <pic:pic xmlns:pic="http://schemas.openxmlformats.org/drawingml/2006/picture">
                  <pic:nvPicPr>
                    <pic:cNvPr id="904" name="IM 904"/>
                    <pic:cNvPicPr/>
                  </pic:nvPicPr>
                  <pic:blipFill>
                    <a:blip r:embed="rId243"/>
                    <a:stretch>
                      <a:fillRect/>
                    </a:stretch>
                  </pic:blipFill>
                  <pic:spPr>
                    <a:xfrm>
                      <a:off x="0" y="0"/>
                      <a:ext cx="4832376" cy="12712"/>
                    </a:xfrm>
                    <a:prstGeom prst="rect">
                      <a:avLst/>
                    </a:prstGeom>
                  </pic:spPr>
                </pic:pic>
              </a:graphicData>
            </a:graphic>
          </wp:inline>
        </w:drawing>
      </w:r>
    </w:p>
    <w:p w14:paraId="7B1388A1">
      <w:pPr>
        <w:pStyle w:val="2"/>
        <w:spacing w:line="246" w:lineRule="auto"/>
      </w:pPr>
    </w:p>
    <w:p w14:paraId="376D7150">
      <w:pPr>
        <w:pStyle w:val="2"/>
        <w:spacing w:line="246" w:lineRule="auto"/>
      </w:pPr>
    </w:p>
    <w:p w14:paraId="7CA0E865">
      <w:pPr>
        <w:pStyle w:val="2"/>
        <w:spacing w:line="246" w:lineRule="auto"/>
      </w:pPr>
    </w:p>
    <w:p w14:paraId="44005ED5">
      <w:pPr>
        <w:pStyle w:val="2"/>
        <w:spacing w:line="246" w:lineRule="auto"/>
      </w:pPr>
    </w:p>
    <w:p w14:paraId="5D42D9D5">
      <w:pPr>
        <w:pStyle w:val="2"/>
        <w:spacing w:line="246" w:lineRule="auto"/>
      </w:pPr>
    </w:p>
    <w:p w14:paraId="68ABB304">
      <w:pPr>
        <w:pStyle w:val="2"/>
        <w:spacing w:line="246" w:lineRule="auto"/>
      </w:pPr>
    </w:p>
    <w:p w14:paraId="1DFF9D36">
      <w:pPr>
        <w:pStyle w:val="2"/>
        <w:spacing w:line="246" w:lineRule="auto"/>
      </w:pPr>
    </w:p>
    <w:p w14:paraId="723EE4A6">
      <w:pPr>
        <w:pStyle w:val="2"/>
        <w:spacing w:line="247" w:lineRule="auto"/>
      </w:pPr>
      <w:r>
        <w:drawing>
          <wp:anchor distT="0" distB="0" distL="0" distR="0" simplePos="0" relativeHeight="251798528" behindDoc="0" locked="0" layoutInCell="1" allowOverlap="1">
            <wp:simplePos x="0" y="0"/>
            <wp:positionH relativeFrom="column">
              <wp:posOffset>6350</wp:posOffset>
            </wp:positionH>
            <wp:positionV relativeFrom="paragraph">
              <wp:posOffset>125095</wp:posOffset>
            </wp:positionV>
            <wp:extent cx="349250" cy="6350"/>
            <wp:effectExtent l="0" t="0" r="0" b="0"/>
            <wp:wrapNone/>
            <wp:docPr id="906" name="IM 906"/>
            <wp:cNvGraphicFramePr/>
            <a:graphic xmlns:a="http://schemas.openxmlformats.org/drawingml/2006/main">
              <a:graphicData uri="http://schemas.openxmlformats.org/drawingml/2006/picture">
                <pic:pic xmlns:pic="http://schemas.openxmlformats.org/drawingml/2006/picture">
                  <pic:nvPicPr>
                    <pic:cNvPr id="906" name="IM 906"/>
                    <pic:cNvPicPr/>
                  </pic:nvPicPr>
                  <pic:blipFill>
                    <a:blip r:embed="rId244"/>
                    <a:stretch>
                      <a:fillRect/>
                    </a:stretch>
                  </pic:blipFill>
                  <pic:spPr>
                    <a:xfrm>
                      <a:off x="0" y="0"/>
                      <a:ext cx="349191" cy="6356"/>
                    </a:xfrm>
                    <a:prstGeom prst="rect">
                      <a:avLst/>
                    </a:prstGeom>
                  </pic:spPr>
                </pic:pic>
              </a:graphicData>
            </a:graphic>
          </wp:anchor>
        </w:drawing>
      </w:r>
      <w:r>
        <w:drawing>
          <wp:anchor distT="0" distB="0" distL="0" distR="0" simplePos="0" relativeHeight="251797504" behindDoc="0" locked="0" layoutInCell="1" allowOverlap="1">
            <wp:simplePos x="0" y="0"/>
            <wp:positionH relativeFrom="column">
              <wp:posOffset>6350</wp:posOffset>
            </wp:positionH>
            <wp:positionV relativeFrom="paragraph">
              <wp:posOffset>118745</wp:posOffset>
            </wp:positionV>
            <wp:extent cx="76200" cy="88900"/>
            <wp:effectExtent l="0" t="0" r="0" b="0"/>
            <wp:wrapNone/>
            <wp:docPr id="908" name="IM 908"/>
            <wp:cNvGraphicFramePr/>
            <a:graphic xmlns:a="http://schemas.openxmlformats.org/drawingml/2006/main">
              <a:graphicData uri="http://schemas.openxmlformats.org/drawingml/2006/picture">
                <pic:pic xmlns:pic="http://schemas.openxmlformats.org/drawingml/2006/picture">
                  <pic:nvPicPr>
                    <pic:cNvPr id="908" name="IM 908"/>
                    <pic:cNvPicPr/>
                  </pic:nvPicPr>
                  <pic:blipFill>
                    <a:blip r:embed="rId245"/>
                    <a:stretch>
                      <a:fillRect/>
                    </a:stretch>
                  </pic:blipFill>
                  <pic:spPr>
                    <a:xfrm>
                      <a:off x="0" y="0"/>
                      <a:ext cx="76180" cy="88891"/>
                    </a:xfrm>
                    <a:prstGeom prst="rect">
                      <a:avLst/>
                    </a:prstGeom>
                  </pic:spPr>
                </pic:pic>
              </a:graphicData>
            </a:graphic>
          </wp:anchor>
        </w:drawing>
      </w:r>
    </w:p>
    <w:p w14:paraId="71D6B1CF">
      <w:pPr>
        <w:spacing w:before="41" w:line="191" w:lineRule="auto"/>
        <w:ind w:left="190"/>
        <w:rPr>
          <w:sz w:val="14"/>
          <w:szCs w:val="14"/>
          <w:lang w:eastAsia="zh-CN"/>
        </w:rPr>
      </w:pPr>
      <w:r>
        <w:rPr>
          <w:rFonts w:ascii="Times New Roman" w:hAnsi="Times New Roman" w:eastAsia="Times New Roman" w:cs="Times New Roman"/>
          <w:spacing w:val="-6"/>
          <w:sz w:val="14"/>
          <w:szCs w:val="14"/>
          <w:u w:val="single"/>
          <w:lang w:eastAsia="zh-CN"/>
        </w:rPr>
        <w:t>138</w:t>
      </w:r>
      <w:r>
        <w:rPr>
          <w:rFonts w:ascii="Times New Roman" w:hAnsi="Times New Roman" w:eastAsia="Times New Roman" w:cs="Times New Roman"/>
          <w:spacing w:val="4"/>
          <w:sz w:val="14"/>
          <w:szCs w:val="14"/>
          <w:u w:val="single"/>
          <w:lang w:eastAsia="zh-CN"/>
        </w:rPr>
        <w:t xml:space="preserve">    </w:t>
      </w:r>
      <w:r>
        <w:rPr>
          <w:position w:val="-7"/>
          <w:sz w:val="14"/>
          <w:szCs w:val="14"/>
        </w:rPr>
        <w:drawing>
          <wp:inline distT="0" distB="0" distL="0" distR="0">
            <wp:extent cx="88900" cy="94615"/>
            <wp:effectExtent l="0" t="0" r="0" b="0"/>
            <wp:docPr id="910" name="IM 910"/>
            <wp:cNvGraphicFramePr/>
            <a:graphic xmlns:a="http://schemas.openxmlformats.org/drawingml/2006/main">
              <a:graphicData uri="http://schemas.openxmlformats.org/drawingml/2006/picture">
                <pic:pic xmlns:pic="http://schemas.openxmlformats.org/drawingml/2006/picture">
                  <pic:nvPicPr>
                    <pic:cNvPr id="910" name="IM 910"/>
                    <pic:cNvPicPr/>
                  </pic:nvPicPr>
                  <pic:blipFill>
                    <a:blip r:embed="rId246"/>
                    <a:stretch>
                      <a:fillRect/>
                    </a:stretch>
                  </pic:blipFill>
                  <pic:spPr>
                    <a:xfrm>
                      <a:off x="0" y="0"/>
                      <a:ext cx="88942" cy="95247"/>
                    </a:xfrm>
                    <a:prstGeom prst="rect">
                      <a:avLst/>
                    </a:prstGeom>
                  </pic:spPr>
                </pic:pic>
              </a:graphicData>
            </a:graphic>
          </wp:inline>
        </w:drawing>
      </w:r>
    </w:p>
    <w:p w14:paraId="547035A1">
      <w:pPr>
        <w:spacing w:line="191" w:lineRule="auto"/>
        <w:rPr>
          <w:sz w:val="14"/>
          <w:szCs w:val="14"/>
          <w:lang w:eastAsia="zh-CN"/>
        </w:rPr>
        <w:sectPr>
          <w:type w:val="continuous"/>
          <w:pgSz w:w="10360" w:h="14720"/>
          <w:pgMar w:top="400" w:right="1115" w:bottom="400" w:left="1199" w:header="0" w:footer="0" w:gutter="0"/>
          <w:cols w:equalWidth="0" w:num="1">
            <w:col w:w="8045"/>
          </w:cols>
        </w:sectPr>
      </w:pPr>
    </w:p>
    <w:p w14:paraId="6FC63CD3">
      <w:pPr>
        <w:pStyle w:val="2"/>
        <w:spacing w:line="268" w:lineRule="auto"/>
        <w:rPr>
          <w:lang w:eastAsia="zh-CN"/>
        </w:rPr>
      </w:pPr>
    </w:p>
    <w:p w14:paraId="2318549A">
      <w:pPr>
        <w:pStyle w:val="2"/>
        <w:spacing w:line="269" w:lineRule="auto"/>
        <w:rPr>
          <w:lang w:eastAsia="zh-CN"/>
        </w:rPr>
      </w:pPr>
    </w:p>
    <w:p w14:paraId="77726BC9">
      <w:pPr>
        <w:pStyle w:val="2"/>
        <w:spacing w:line="269" w:lineRule="auto"/>
        <w:rPr>
          <w:lang w:eastAsia="zh-CN"/>
        </w:rPr>
      </w:pPr>
    </w:p>
    <w:p w14:paraId="7B9E0809">
      <w:pPr>
        <w:pStyle w:val="2"/>
        <w:spacing w:line="269" w:lineRule="auto"/>
        <w:rPr>
          <w:lang w:eastAsia="zh-CN"/>
        </w:rPr>
      </w:pPr>
    </w:p>
    <w:p w14:paraId="78A73195">
      <w:pPr>
        <w:pStyle w:val="2"/>
        <w:spacing w:line="269" w:lineRule="auto"/>
        <w:rPr>
          <w:lang w:eastAsia="zh-CN"/>
        </w:rPr>
      </w:pPr>
    </w:p>
    <w:p w14:paraId="41262C1F">
      <w:pPr>
        <w:pStyle w:val="2"/>
        <w:spacing w:line="269" w:lineRule="auto"/>
        <w:rPr>
          <w:lang w:eastAsia="zh-CN"/>
        </w:rPr>
      </w:pPr>
    </w:p>
    <w:p w14:paraId="70777900">
      <w:pPr>
        <w:pStyle w:val="2"/>
        <w:spacing w:line="269" w:lineRule="auto"/>
        <w:rPr>
          <w:lang w:eastAsia="zh-CN"/>
        </w:rPr>
      </w:pPr>
    </w:p>
    <w:p w14:paraId="3269E9BD">
      <w:pPr>
        <w:pStyle w:val="2"/>
        <w:spacing w:line="269" w:lineRule="auto"/>
        <w:rPr>
          <w:lang w:eastAsia="zh-CN"/>
        </w:rPr>
      </w:pPr>
    </w:p>
    <w:p w14:paraId="2438D180">
      <w:pPr>
        <w:spacing w:before="134" w:line="222" w:lineRule="auto"/>
        <w:ind w:left="2355"/>
        <w:outlineLvl w:val="3"/>
        <w:rPr>
          <w:rFonts w:hint="eastAsia" w:ascii="黑体" w:hAnsi="黑体" w:eastAsia="黑体" w:cs="黑体"/>
          <w:sz w:val="41"/>
          <w:szCs w:val="41"/>
          <w:lang w:eastAsia="zh-CN"/>
        </w:rPr>
      </w:pPr>
      <w:bookmarkStart w:id="140" w:name="bookmark60"/>
      <w:bookmarkEnd w:id="140"/>
      <w:r>
        <w:rPr>
          <w:rFonts w:ascii="黑体" w:hAnsi="黑体" w:eastAsia="黑体" w:cs="黑体"/>
          <w:b/>
          <w:bCs/>
          <w:spacing w:val="-4"/>
          <w:sz w:val="41"/>
          <w:szCs w:val="41"/>
          <w:lang w:eastAsia="zh-CN"/>
        </w:rPr>
        <w:t>第二章</w:t>
      </w:r>
      <w:r>
        <w:rPr>
          <w:rFonts w:ascii="黑体" w:hAnsi="黑体" w:eastAsia="黑体" w:cs="黑体"/>
          <w:spacing w:val="18"/>
          <w:sz w:val="41"/>
          <w:szCs w:val="41"/>
          <w:lang w:eastAsia="zh-CN"/>
        </w:rPr>
        <w:t xml:space="preserve">  </w:t>
      </w:r>
      <w:r>
        <w:rPr>
          <w:rFonts w:ascii="黑体" w:hAnsi="黑体" w:eastAsia="黑体" w:cs="黑体"/>
          <w:b/>
          <w:bCs/>
          <w:spacing w:val="-4"/>
          <w:sz w:val="41"/>
          <w:szCs w:val="41"/>
          <w:lang w:eastAsia="zh-CN"/>
        </w:rPr>
        <w:t>品牌营销</w:t>
      </w:r>
    </w:p>
    <w:p w14:paraId="32C9ED2C">
      <w:pPr>
        <w:pStyle w:val="2"/>
        <w:spacing w:line="311" w:lineRule="auto"/>
        <w:rPr>
          <w:lang w:eastAsia="zh-CN"/>
        </w:rPr>
      </w:pPr>
    </w:p>
    <w:p w14:paraId="079C8A61">
      <w:pPr>
        <w:pStyle w:val="2"/>
        <w:spacing w:line="311" w:lineRule="auto"/>
        <w:rPr>
          <w:lang w:eastAsia="zh-CN"/>
        </w:rPr>
      </w:pPr>
    </w:p>
    <w:p w14:paraId="1B75531A">
      <w:pPr>
        <w:pStyle w:val="2"/>
        <w:spacing w:line="312" w:lineRule="auto"/>
        <w:rPr>
          <w:lang w:eastAsia="zh-CN"/>
        </w:rPr>
      </w:pPr>
      <w:r>
        <w:drawing>
          <wp:anchor distT="0" distB="0" distL="0" distR="0" simplePos="0" relativeHeight="251802624" behindDoc="0" locked="0" layoutInCell="1" allowOverlap="1">
            <wp:simplePos x="0" y="0"/>
            <wp:positionH relativeFrom="column">
              <wp:posOffset>50165</wp:posOffset>
            </wp:positionH>
            <wp:positionV relativeFrom="paragraph">
              <wp:posOffset>128270</wp:posOffset>
            </wp:positionV>
            <wp:extent cx="6350" cy="2260600"/>
            <wp:effectExtent l="0" t="0" r="0" b="0"/>
            <wp:wrapNone/>
            <wp:docPr id="912" name="IM 912"/>
            <wp:cNvGraphicFramePr/>
            <a:graphic xmlns:a="http://schemas.openxmlformats.org/drawingml/2006/main">
              <a:graphicData uri="http://schemas.openxmlformats.org/drawingml/2006/picture">
                <pic:pic xmlns:pic="http://schemas.openxmlformats.org/drawingml/2006/picture">
                  <pic:nvPicPr>
                    <pic:cNvPr id="912" name="IM 912"/>
                    <pic:cNvPicPr/>
                  </pic:nvPicPr>
                  <pic:blipFill>
                    <a:blip r:embed="rId247"/>
                    <a:stretch>
                      <a:fillRect/>
                    </a:stretch>
                  </pic:blipFill>
                  <pic:spPr>
                    <a:xfrm>
                      <a:off x="0" y="0"/>
                      <a:ext cx="6381" cy="2260620"/>
                    </a:xfrm>
                    <a:prstGeom prst="rect">
                      <a:avLst/>
                    </a:prstGeom>
                  </pic:spPr>
                </pic:pic>
              </a:graphicData>
            </a:graphic>
          </wp:anchor>
        </w:drawing>
      </w:r>
      <w:r>
        <w:drawing>
          <wp:anchor distT="0" distB="0" distL="0" distR="0" simplePos="0" relativeHeight="251801600" behindDoc="0" locked="0" layoutInCell="1" allowOverlap="1">
            <wp:simplePos x="0" y="0"/>
            <wp:positionH relativeFrom="column">
              <wp:posOffset>0</wp:posOffset>
            </wp:positionH>
            <wp:positionV relativeFrom="paragraph">
              <wp:posOffset>90170</wp:posOffset>
            </wp:positionV>
            <wp:extent cx="444500" cy="387350"/>
            <wp:effectExtent l="0" t="0" r="0" b="0"/>
            <wp:wrapNone/>
            <wp:docPr id="914" name="IM 914"/>
            <wp:cNvGraphicFramePr/>
            <a:graphic xmlns:a="http://schemas.openxmlformats.org/drawingml/2006/main">
              <a:graphicData uri="http://schemas.openxmlformats.org/drawingml/2006/picture">
                <pic:pic xmlns:pic="http://schemas.openxmlformats.org/drawingml/2006/picture">
                  <pic:nvPicPr>
                    <pic:cNvPr id="914" name="IM 914"/>
                    <pic:cNvPicPr/>
                  </pic:nvPicPr>
                  <pic:blipFill>
                    <a:blip r:embed="rId248"/>
                    <a:stretch>
                      <a:fillRect/>
                    </a:stretch>
                  </pic:blipFill>
                  <pic:spPr>
                    <a:xfrm>
                      <a:off x="0" y="0"/>
                      <a:ext cx="444515" cy="387348"/>
                    </a:xfrm>
                    <a:prstGeom prst="rect">
                      <a:avLst/>
                    </a:prstGeom>
                  </pic:spPr>
                </pic:pic>
              </a:graphicData>
            </a:graphic>
          </wp:anchor>
        </w:drawing>
      </w:r>
    </w:p>
    <w:p w14:paraId="7F01D832">
      <w:pPr>
        <w:spacing w:before="65" w:line="221" w:lineRule="auto"/>
        <w:ind w:left="930"/>
        <w:rPr>
          <w:rFonts w:hint="eastAsia" w:ascii="黑体" w:hAnsi="黑体" w:eastAsia="黑体" w:cs="黑体"/>
          <w:sz w:val="20"/>
          <w:szCs w:val="20"/>
          <w:lang w:eastAsia="zh-CN"/>
        </w:rPr>
      </w:pPr>
      <w:r>
        <w:drawing>
          <wp:anchor distT="0" distB="0" distL="0" distR="0" simplePos="0" relativeHeight="251803648" behindDoc="0" locked="0" layoutInCell="1" allowOverlap="1">
            <wp:simplePos x="0" y="0"/>
            <wp:positionH relativeFrom="column">
              <wp:posOffset>5066665</wp:posOffset>
            </wp:positionH>
            <wp:positionV relativeFrom="paragraph">
              <wp:posOffset>170180</wp:posOffset>
            </wp:positionV>
            <wp:extent cx="6350" cy="2000250"/>
            <wp:effectExtent l="0" t="0" r="0" b="0"/>
            <wp:wrapNone/>
            <wp:docPr id="916" name="IM 916"/>
            <wp:cNvGraphicFramePr/>
            <a:graphic xmlns:a="http://schemas.openxmlformats.org/drawingml/2006/main">
              <a:graphicData uri="http://schemas.openxmlformats.org/drawingml/2006/picture">
                <pic:pic xmlns:pic="http://schemas.openxmlformats.org/drawingml/2006/picture">
                  <pic:nvPicPr>
                    <pic:cNvPr id="916" name="IM 916"/>
                    <pic:cNvPicPr/>
                  </pic:nvPicPr>
                  <pic:blipFill>
                    <a:blip r:embed="rId249"/>
                    <a:stretch>
                      <a:fillRect/>
                    </a:stretch>
                  </pic:blipFill>
                  <pic:spPr>
                    <a:xfrm>
                      <a:off x="0" y="0"/>
                      <a:ext cx="6381" cy="2000300"/>
                    </a:xfrm>
                    <a:prstGeom prst="rect">
                      <a:avLst/>
                    </a:prstGeom>
                  </pic:spPr>
                </pic:pic>
              </a:graphicData>
            </a:graphic>
          </wp:anchor>
        </w:drawing>
      </w:r>
      <w:r>
        <w:drawing>
          <wp:anchor distT="0" distB="0" distL="0" distR="0" simplePos="0" relativeHeight="251800576" behindDoc="1" locked="0" layoutInCell="1" allowOverlap="1">
            <wp:simplePos x="0" y="0"/>
            <wp:positionH relativeFrom="column">
              <wp:posOffset>469900</wp:posOffset>
            </wp:positionH>
            <wp:positionV relativeFrom="paragraph">
              <wp:posOffset>-635</wp:posOffset>
            </wp:positionV>
            <wp:extent cx="698500" cy="196850"/>
            <wp:effectExtent l="0" t="0" r="0" b="0"/>
            <wp:wrapNone/>
            <wp:docPr id="918" name="IM 918"/>
            <wp:cNvGraphicFramePr/>
            <a:graphic xmlns:a="http://schemas.openxmlformats.org/drawingml/2006/main">
              <a:graphicData uri="http://schemas.openxmlformats.org/drawingml/2006/picture">
                <pic:pic xmlns:pic="http://schemas.openxmlformats.org/drawingml/2006/picture">
                  <pic:nvPicPr>
                    <pic:cNvPr id="918" name="IM 918"/>
                    <pic:cNvPicPr/>
                  </pic:nvPicPr>
                  <pic:blipFill>
                    <a:blip r:embed="rId250"/>
                    <a:stretch>
                      <a:fillRect/>
                    </a:stretch>
                  </pic:blipFill>
                  <pic:spPr>
                    <a:xfrm>
                      <a:off x="0" y="0"/>
                      <a:ext cx="698515" cy="196852"/>
                    </a:xfrm>
                    <a:prstGeom prst="rect">
                      <a:avLst/>
                    </a:prstGeom>
                  </pic:spPr>
                </pic:pic>
              </a:graphicData>
            </a:graphic>
          </wp:anchor>
        </w:drawing>
      </w:r>
      <w:r>
        <w:rPr>
          <w:rFonts w:ascii="黑体" w:hAnsi="黑体" w:eastAsia="黑体" w:cs="黑体"/>
          <w:color w:val="FFFFFF"/>
          <w:spacing w:val="-13"/>
          <w:sz w:val="20"/>
          <w:szCs w:val="20"/>
          <w:lang w:eastAsia="zh-CN"/>
        </w:rPr>
        <w:t>学习要点</w:t>
      </w:r>
      <w:r>
        <w:rPr>
          <w:rFonts w:ascii="黑体" w:hAnsi="黑体" w:eastAsia="黑体" w:cs="黑体"/>
          <w:color w:val="FFFFFF"/>
          <w:spacing w:val="50"/>
          <w:sz w:val="20"/>
          <w:szCs w:val="20"/>
          <w:lang w:eastAsia="zh-CN"/>
        </w:rPr>
        <w:t xml:space="preserve"> </w:t>
      </w:r>
      <w:r>
        <w:rPr>
          <w:rFonts w:ascii="黑体" w:hAnsi="黑体" w:eastAsia="黑体" w:cs="黑体"/>
          <w:strike/>
          <w:color w:val="FFFFFF"/>
          <w:sz w:val="20"/>
          <w:szCs w:val="20"/>
          <w:lang w:eastAsia="zh-CN"/>
        </w:rPr>
        <w:t xml:space="preserve">                                                             </w:t>
      </w:r>
    </w:p>
    <w:p w14:paraId="04CFE882">
      <w:pPr>
        <w:pStyle w:val="2"/>
        <w:spacing w:line="260" w:lineRule="auto"/>
        <w:rPr>
          <w:lang w:eastAsia="zh-CN"/>
        </w:rPr>
      </w:pPr>
    </w:p>
    <w:p w14:paraId="37177DE5">
      <w:pPr>
        <w:spacing w:before="65" w:line="222" w:lineRule="auto"/>
        <w:ind w:left="490"/>
        <w:rPr>
          <w:rFonts w:hint="eastAsia" w:ascii="楷体" w:hAnsi="楷体" w:eastAsia="楷体" w:cs="楷体"/>
          <w:sz w:val="20"/>
          <w:szCs w:val="20"/>
          <w:lang w:eastAsia="zh-CN"/>
        </w:rPr>
      </w:pPr>
      <w:r>
        <w:rPr>
          <w:rFonts w:ascii="宋体" w:hAnsi="宋体" w:eastAsia="宋体" w:cs="宋体"/>
          <w:spacing w:val="7"/>
          <w:sz w:val="20"/>
          <w:szCs w:val="20"/>
          <w:lang w:eastAsia="zh-CN"/>
        </w:rPr>
        <w:t>1.</w:t>
      </w:r>
      <w:r>
        <w:rPr>
          <w:rFonts w:ascii="楷体" w:hAnsi="楷体" w:eastAsia="楷体" w:cs="楷体"/>
          <w:spacing w:val="7"/>
          <w:sz w:val="20"/>
          <w:szCs w:val="20"/>
          <w:lang w:eastAsia="zh-CN"/>
        </w:rPr>
        <w:t>品牌消费者影响分析的要素。</w:t>
      </w:r>
    </w:p>
    <w:p w14:paraId="1B459CA6">
      <w:pPr>
        <w:spacing w:before="119" w:line="315" w:lineRule="auto"/>
        <w:ind w:left="490" w:right="4160"/>
        <w:rPr>
          <w:rFonts w:hint="eastAsia" w:ascii="楷体" w:hAnsi="楷体" w:eastAsia="楷体" w:cs="楷体"/>
          <w:sz w:val="20"/>
          <w:szCs w:val="20"/>
          <w:lang w:eastAsia="zh-CN"/>
        </w:rPr>
      </w:pPr>
      <w:r>
        <w:rPr>
          <w:rFonts w:ascii="宋体" w:hAnsi="宋体" w:eastAsia="宋体" w:cs="宋体"/>
          <w:spacing w:val="8"/>
          <w:sz w:val="20"/>
          <w:szCs w:val="20"/>
          <w:lang w:eastAsia="zh-CN"/>
        </w:rPr>
        <w:t>2.</w:t>
      </w:r>
      <w:r>
        <w:rPr>
          <w:rFonts w:ascii="楷体" w:hAnsi="楷体" w:eastAsia="楷体" w:cs="楷体"/>
          <w:spacing w:val="8"/>
          <w:sz w:val="20"/>
          <w:szCs w:val="20"/>
          <w:lang w:eastAsia="zh-CN"/>
        </w:rPr>
        <w:t>品牌联想分析的测量指标与方法。</w:t>
      </w:r>
      <w:r>
        <w:rPr>
          <w:rFonts w:ascii="楷体" w:hAnsi="楷体" w:eastAsia="楷体" w:cs="楷体"/>
          <w:spacing w:val="2"/>
          <w:sz w:val="20"/>
          <w:szCs w:val="20"/>
          <w:lang w:eastAsia="zh-CN"/>
        </w:rPr>
        <w:t xml:space="preserve"> </w:t>
      </w:r>
      <w:r>
        <w:rPr>
          <w:rFonts w:ascii="宋体" w:hAnsi="宋体" w:eastAsia="宋体" w:cs="宋体"/>
          <w:spacing w:val="7"/>
          <w:sz w:val="20"/>
          <w:szCs w:val="20"/>
          <w:lang w:eastAsia="zh-CN"/>
        </w:rPr>
        <w:t>3.</w:t>
      </w:r>
      <w:r>
        <w:rPr>
          <w:rFonts w:ascii="楷体" w:hAnsi="楷体" w:eastAsia="楷体" w:cs="楷体"/>
          <w:spacing w:val="7"/>
          <w:sz w:val="20"/>
          <w:szCs w:val="20"/>
          <w:lang w:eastAsia="zh-CN"/>
        </w:rPr>
        <w:t>品牌市场表现分析的内容。</w:t>
      </w:r>
    </w:p>
    <w:p w14:paraId="589759B4">
      <w:pPr>
        <w:spacing w:before="47" w:line="222" w:lineRule="auto"/>
        <w:ind w:left="490"/>
        <w:rPr>
          <w:rFonts w:hint="eastAsia" w:ascii="楷体" w:hAnsi="楷体" w:eastAsia="楷体" w:cs="楷体"/>
          <w:sz w:val="20"/>
          <w:szCs w:val="20"/>
          <w:lang w:eastAsia="zh-CN"/>
        </w:rPr>
      </w:pPr>
      <w:r>
        <w:rPr>
          <w:rFonts w:ascii="宋体" w:hAnsi="宋体" w:eastAsia="宋体" w:cs="宋体"/>
          <w:spacing w:val="7"/>
          <w:sz w:val="20"/>
          <w:szCs w:val="20"/>
          <w:lang w:eastAsia="zh-CN"/>
        </w:rPr>
        <w:t>4.</w:t>
      </w:r>
      <w:r>
        <w:rPr>
          <w:rFonts w:ascii="楷体" w:hAnsi="楷体" w:eastAsia="楷体" w:cs="楷体"/>
          <w:spacing w:val="7"/>
          <w:sz w:val="20"/>
          <w:szCs w:val="20"/>
          <w:lang w:eastAsia="zh-CN"/>
        </w:rPr>
        <w:t>品牌竞争前景分析的内容。</w:t>
      </w:r>
    </w:p>
    <w:p w14:paraId="41594095">
      <w:pPr>
        <w:spacing w:before="109" w:line="222" w:lineRule="auto"/>
        <w:ind w:left="490"/>
        <w:rPr>
          <w:rFonts w:hint="eastAsia" w:ascii="楷体" w:hAnsi="楷体" w:eastAsia="楷体" w:cs="楷体"/>
          <w:sz w:val="20"/>
          <w:szCs w:val="20"/>
          <w:lang w:eastAsia="zh-CN"/>
        </w:rPr>
      </w:pPr>
      <w:r>
        <w:rPr>
          <w:rFonts w:ascii="宋体" w:hAnsi="宋体" w:eastAsia="宋体" w:cs="宋体"/>
          <w:spacing w:val="7"/>
          <w:sz w:val="20"/>
          <w:szCs w:val="20"/>
          <w:lang w:eastAsia="zh-CN"/>
        </w:rPr>
        <w:t>5.</w:t>
      </w:r>
      <w:r>
        <w:rPr>
          <w:rFonts w:ascii="楷体" w:hAnsi="楷体" w:eastAsia="楷体" w:cs="楷体"/>
          <w:spacing w:val="7"/>
          <w:sz w:val="20"/>
          <w:szCs w:val="20"/>
          <w:lang w:eastAsia="zh-CN"/>
        </w:rPr>
        <w:t>品牌定位的过程与分析工具。</w:t>
      </w:r>
    </w:p>
    <w:p w14:paraId="180F6714">
      <w:pPr>
        <w:spacing w:before="120" w:line="315" w:lineRule="auto"/>
        <w:ind w:left="490" w:right="5630"/>
        <w:rPr>
          <w:rFonts w:hint="eastAsia" w:ascii="楷体" w:hAnsi="楷体" w:eastAsia="楷体" w:cs="楷体"/>
          <w:sz w:val="20"/>
          <w:szCs w:val="20"/>
          <w:lang w:eastAsia="zh-CN"/>
        </w:rPr>
      </w:pPr>
      <w:r>
        <w:rPr>
          <w:rFonts w:ascii="宋体" w:hAnsi="宋体" w:eastAsia="宋体" w:cs="宋体"/>
          <w:spacing w:val="6"/>
          <w:sz w:val="20"/>
          <w:szCs w:val="20"/>
          <w:lang w:eastAsia="zh-CN"/>
        </w:rPr>
        <w:t>6.</w:t>
      </w:r>
      <w:r>
        <w:rPr>
          <w:rFonts w:ascii="楷体" w:hAnsi="楷体" w:eastAsia="楷体" w:cs="楷体"/>
          <w:spacing w:val="6"/>
          <w:sz w:val="20"/>
          <w:szCs w:val="20"/>
          <w:lang w:eastAsia="zh-CN"/>
        </w:rPr>
        <w:t>品牌定位的策略。</w:t>
      </w:r>
      <w:r>
        <w:rPr>
          <w:rFonts w:ascii="楷体" w:hAnsi="楷体" w:eastAsia="楷体" w:cs="楷体"/>
          <w:spacing w:val="8"/>
          <w:sz w:val="20"/>
          <w:szCs w:val="20"/>
          <w:lang w:eastAsia="zh-CN"/>
        </w:rPr>
        <w:t xml:space="preserve"> </w:t>
      </w:r>
      <w:r>
        <w:rPr>
          <w:rFonts w:ascii="宋体" w:hAnsi="宋体" w:eastAsia="宋体" w:cs="宋体"/>
          <w:spacing w:val="5"/>
          <w:sz w:val="20"/>
          <w:szCs w:val="20"/>
          <w:lang w:eastAsia="zh-CN"/>
        </w:rPr>
        <w:t>7.</w:t>
      </w:r>
      <w:r>
        <w:rPr>
          <w:rFonts w:ascii="楷体" w:hAnsi="楷体" w:eastAsia="楷体" w:cs="楷体"/>
          <w:spacing w:val="5"/>
          <w:sz w:val="20"/>
          <w:szCs w:val="20"/>
          <w:lang w:eastAsia="zh-CN"/>
        </w:rPr>
        <w:t>品牌传播方式。</w:t>
      </w:r>
    </w:p>
    <w:p w14:paraId="21F220AA">
      <w:pPr>
        <w:spacing w:before="57" w:line="222" w:lineRule="auto"/>
        <w:ind w:left="490"/>
        <w:rPr>
          <w:rFonts w:hint="eastAsia" w:ascii="楷体" w:hAnsi="楷体" w:eastAsia="楷体" w:cs="楷体"/>
          <w:sz w:val="20"/>
          <w:szCs w:val="20"/>
          <w:lang w:eastAsia="zh-CN"/>
        </w:rPr>
      </w:pPr>
      <w:r>
        <w:rPr>
          <w:rFonts w:ascii="宋体" w:hAnsi="宋体" w:eastAsia="宋体" w:cs="宋体"/>
          <w:spacing w:val="7"/>
          <w:sz w:val="20"/>
          <w:szCs w:val="20"/>
          <w:lang w:eastAsia="zh-CN"/>
        </w:rPr>
        <w:t>8.</w:t>
      </w:r>
      <w:r>
        <w:rPr>
          <w:rFonts w:ascii="楷体" w:hAnsi="楷体" w:eastAsia="楷体" w:cs="楷体"/>
          <w:spacing w:val="7"/>
          <w:sz w:val="20"/>
          <w:szCs w:val="20"/>
          <w:lang w:eastAsia="zh-CN"/>
        </w:rPr>
        <w:t>品牌生命周期的传播策略。</w:t>
      </w:r>
    </w:p>
    <w:p w14:paraId="60DBEEA6">
      <w:pPr>
        <w:spacing w:before="156" w:line="20" w:lineRule="exact"/>
        <w:ind w:firstLine="240"/>
      </w:pPr>
      <w:r>
        <w:drawing>
          <wp:inline distT="0" distB="0" distL="0" distR="0">
            <wp:extent cx="4850765" cy="12700"/>
            <wp:effectExtent l="0" t="0" r="0" b="0"/>
            <wp:docPr id="920" name="IM 920"/>
            <wp:cNvGraphicFramePr/>
            <a:graphic xmlns:a="http://schemas.openxmlformats.org/drawingml/2006/main">
              <a:graphicData uri="http://schemas.openxmlformats.org/drawingml/2006/picture">
                <pic:pic xmlns:pic="http://schemas.openxmlformats.org/drawingml/2006/picture">
                  <pic:nvPicPr>
                    <pic:cNvPr id="920" name="IM 920"/>
                    <pic:cNvPicPr/>
                  </pic:nvPicPr>
                  <pic:blipFill>
                    <a:blip r:embed="rId251"/>
                    <a:stretch>
                      <a:fillRect/>
                    </a:stretch>
                  </pic:blipFill>
                  <pic:spPr>
                    <a:xfrm>
                      <a:off x="0" y="0"/>
                      <a:ext cx="4851388" cy="12712"/>
                    </a:xfrm>
                    <a:prstGeom prst="rect">
                      <a:avLst/>
                    </a:prstGeom>
                  </pic:spPr>
                </pic:pic>
              </a:graphicData>
            </a:graphic>
          </wp:inline>
        </w:drawing>
      </w:r>
    </w:p>
    <w:p w14:paraId="705F4EC9">
      <w:pPr>
        <w:pStyle w:val="2"/>
        <w:spacing w:line="242" w:lineRule="auto"/>
      </w:pPr>
    </w:p>
    <w:p w14:paraId="135E7839">
      <w:pPr>
        <w:pStyle w:val="2"/>
        <w:spacing w:line="242" w:lineRule="auto"/>
      </w:pPr>
    </w:p>
    <w:p w14:paraId="2A36D848">
      <w:pPr>
        <w:pStyle w:val="2"/>
        <w:spacing w:line="242" w:lineRule="auto"/>
      </w:pPr>
    </w:p>
    <w:p w14:paraId="15141721">
      <w:pPr>
        <w:spacing w:before="98" w:line="219" w:lineRule="auto"/>
        <w:ind w:left="2844"/>
        <w:outlineLvl w:val="1"/>
        <w:rPr>
          <w:rFonts w:hint="eastAsia" w:ascii="宋体" w:hAnsi="宋体" w:eastAsia="宋体" w:cs="宋体"/>
          <w:sz w:val="30"/>
          <w:szCs w:val="30"/>
          <w:lang w:eastAsia="zh-CN"/>
        </w:rPr>
      </w:pPr>
      <w:bookmarkStart w:id="141" w:name="bookmark61"/>
      <w:bookmarkEnd w:id="141"/>
      <w:r>
        <w:rPr>
          <w:rFonts w:ascii="宋体" w:hAnsi="宋体" w:eastAsia="宋体" w:cs="宋体"/>
          <w:b/>
          <w:bCs/>
          <w:spacing w:val="-2"/>
          <w:sz w:val="30"/>
          <w:szCs w:val="30"/>
          <w:lang w:eastAsia="zh-CN"/>
        </w:rPr>
        <w:t>第一节</w:t>
      </w:r>
      <w:r>
        <w:rPr>
          <w:rFonts w:ascii="宋体" w:hAnsi="宋体" w:eastAsia="宋体" w:cs="宋体"/>
          <w:spacing w:val="-2"/>
          <w:sz w:val="30"/>
          <w:szCs w:val="30"/>
          <w:lang w:eastAsia="zh-CN"/>
        </w:rPr>
        <w:t xml:space="preserve">  </w:t>
      </w:r>
      <w:r>
        <w:rPr>
          <w:rFonts w:ascii="宋体" w:hAnsi="宋体" w:eastAsia="宋体" w:cs="宋体"/>
          <w:b/>
          <w:bCs/>
          <w:spacing w:val="-2"/>
          <w:sz w:val="30"/>
          <w:szCs w:val="30"/>
          <w:lang w:eastAsia="zh-CN"/>
        </w:rPr>
        <w:t>品牌分析</w:t>
      </w:r>
    </w:p>
    <w:p w14:paraId="3EC7FFB7">
      <w:pPr>
        <w:pStyle w:val="2"/>
        <w:spacing w:line="476" w:lineRule="auto"/>
        <w:rPr>
          <w:lang w:eastAsia="zh-CN"/>
        </w:rPr>
      </w:pPr>
    </w:p>
    <w:p w14:paraId="19A9E833">
      <w:pPr>
        <w:spacing w:before="66" w:line="313" w:lineRule="auto"/>
        <w:ind w:left="50" w:firstLine="439"/>
        <w:jc w:val="both"/>
        <w:rPr>
          <w:rFonts w:hint="eastAsia" w:ascii="宋体" w:hAnsi="宋体" w:eastAsia="宋体" w:cs="宋体"/>
          <w:sz w:val="20"/>
          <w:szCs w:val="20"/>
          <w:lang w:eastAsia="zh-CN"/>
        </w:rPr>
      </w:pPr>
      <w:r>
        <w:rPr>
          <w:rFonts w:ascii="宋体" w:hAnsi="宋体" w:eastAsia="宋体" w:cs="宋体"/>
          <w:spacing w:val="14"/>
          <w:sz w:val="20"/>
          <w:szCs w:val="20"/>
          <w:lang w:eastAsia="zh-CN"/>
        </w:rPr>
        <w:t>品牌分析是对品牌市场状况和竞争前景的综合分析，为营销决策提供依据。在实</w:t>
      </w:r>
      <w:r>
        <w:rPr>
          <w:rFonts w:ascii="宋体" w:hAnsi="宋体" w:eastAsia="宋体" w:cs="宋体"/>
          <w:sz w:val="20"/>
          <w:szCs w:val="20"/>
          <w:lang w:eastAsia="zh-CN"/>
        </w:rPr>
        <w:t xml:space="preserve"> </w:t>
      </w:r>
      <w:r>
        <w:rPr>
          <w:rFonts w:ascii="宋体" w:hAnsi="宋体" w:eastAsia="宋体" w:cs="宋体"/>
          <w:spacing w:val="12"/>
          <w:sz w:val="20"/>
          <w:szCs w:val="20"/>
          <w:lang w:eastAsia="zh-CN"/>
        </w:rPr>
        <w:t>施品牌分析时， 一般从五个方面综合考虑：品</w:t>
      </w:r>
      <w:r>
        <w:rPr>
          <w:rFonts w:ascii="宋体" w:hAnsi="宋体" w:eastAsia="宋体" w:cs="宋体"/>
          <w:spacing w:val="11"/>
          <w:sz w:val="20"/>
          <w:szCs w:val="20"/>
          <w:lang w:eastAsia="zh-CN"/>
        </w:rPr>
        <w:t>牌消费者影响分析、品牌联想分析、品</w:t>
      </w:r>
      <w:r>
        <w:rPr>
          <w:rFonts w:ascii="宋体" w:hAnsi="宋体" w:eastAsia="宋体" w:cs="宋体"/>
          <w:sz w:val="20"/>
          <w:szCs w:val="20"/>
          <w:lang w:eastAsia="zh-CN"/>
        </w:rPr>
        <w:t xml:space="preserve"> </w:t>
      </w:r>
      <w:r>
        <w:rPr>
          <w:rFonts w:ascii="宋体" w:hAnsi="宋体" w:eastAsia="宋体" w:cs="宋体"/>
          <w:spacing w:val="9"/>
          <w:sz w:val="20"/>
          <w:szCs w:val="20"/>
          <w:lang w:eastAsia="zh-CN"/>
        </w:rPr>
        <w:t>牌价值传递分析、品牌市场表现分析和品牌竞争前景分析。</w:t>
      </w:r>
    </w:p>
    <w:p w14:paraId="263DA267">
      <w:pPr>
        <w:spacing w:before="190" w:line="222" w:lineRule="auto"/>
        <w:ind w:left="493"/>
        <w:outlineLvl w:val="2"/>
        <w:rPr>
          <w:rFonts w:hint="eastAsia" w:ascii="黑体" w:hAnsi="黑体" w:eastAsia="黑体" w:cs="黑体"/>
          <w:sz w:val="24"/>
          <w:szCs w:val="24"/>
          <w:lang w:eastAsia="zh-CN"/>
        </w:rPr>
      </w:pPr>
      <w:bookmarkStart w:id="142" w:name="bookmark62"/>
      <w:bookmarkEnd w:id="142"/>
      <w:r>
        <w:rPr>
          <w:rFonts w:ascii="黑体" w:hAnsi="黑体" w:eastAsia="黑体" w:cs="黑体"/>
          <w:b/>
          <w:bCs/>
          <w:spacing w:val="-1"/>
          <w:sz w:val="24"/>
          <w:szCs w:val="24"/>
          <w:lang w:eastAsia="zh-CN"/>
        </w:rPr>
        <w:t>一</w:t>
      </w:r>
      <w:r>
        <w:rPr>
          <w:rFonts w:ascii="黑体" w:hAnsi="黑体" w:eastAsia="黑体" w:cs="黑体"/>
          <w:spacing w:val="-66"/>
          <w:sz w:val="24"/>
          <w:szCs w:val="24"/>
          <w:lang w:eastAsia="zh-CN"/>
        </w:rPr>
        <w:t xml:space="preserve"> </w:t>
      </w:r>
      <w:r>
        <w:rPr>
          <w:rFonts w:ascii="黑体" w:hAnsi="黑体" w:eastAsia="黑体" w:cs="黑体"/>
          <w:b/>
          <w:bCs/>
          <w:spacing w:val="-1"/>
          <w:sz w:val="24"/>
          <w:szCs w:val="24"/>
          <w:lang w:eastAsia="zh-CN"/>
        </w:rPr>
        <w:t>、品牌消费者影响分析</w:t>
      </w:r>
    </w:p>
    <w:p w14:paraId="258C13E6">
      <w:pPr>
        <w:pStyle w:val="2"/>
        <w:spacing w:line="261" w:lineRule="auto"/>
        <w:rPr>
          <w:lang w:eastAsia="zh-CN"/>
        </w:rPr>
      </w:pPr>
    </w:p>
    <w:p w14:paraId="09E4272A">
      <w:pPr>
        <w:spacing w:before="79" w:line="222" w:lineRule="auto"/>
        <w:ind w:left="490"/>
        <w:rPr>
          <w:rFonts w:hint="eastAsia" w:ascii="仿宋" w:hAnsi="仿宋" w:eastAsia="仿宋" w:cs="仿宋"/>
          <w:sz w:val="24"/>
          <w:szCs w:val="24"/>
          <w:lang w:eastAsia="zh-CN"/>
        </w:rPr>
      </w:pPr>
      <w:r>
        <w:rPr>
          <w:rFonts w:ascii="仿宋" w:hAnsi="仿宋" w:eastAsia="仿宋" w:cs="仿宋"/>
          <w:spacing w:val="9"/>
          <w:sz w:val="24"/>
          <w:szCs w:val="24"/>
          <w:lang w:eastAsia="zh-CN"/>
        </w:rPr>
        <w:t>(一)品牌消费者影响分析的要素</w:t>
      </w:r>
    </w:p>
    <w:p w14:paraId="10BF2A1D">
      <w:pPr>
        <w:spacing w:before="155" w:line="222" w:lineRule="auto"/>
        <w:ind w:left="492"/>
        <w:rPr>
          <w:rFonts w:hint="eastAsia" w:ascii="楷体" w:hAnsi="楷体" w:eastAsia="楷体" w:cs="楷体"/>
          <w:sz w:val="20"/>
          <w:szCs w:val="20"/>
          <w:lang w:eastAsia="zh-CN"/>
        </w:rPr>
      </w:pPr>
      <w:r>
        <w:rPr>
          <w:rFonts w:ascii="宋体" w:hAnsi="宋体" w:eastAsia="宋体" w:cs="宋体"/>
          <w:b/>
          <w:bCs/>
          <w:spacing w:val="3"/>
          <w:sz w:val="20"/>
          <w:szCs w:val="20"/>
          <w:lang w:eastAsia="zh-CN"/>
        </w:rPr>
        <w:t>1.</w:t>
      </w:r>
      <w:r>
        <w:rPr>
          <w:rFonts w:ascii="宋体" w:hAnsi="宋体" w:eastAsia="宋体" w:cs="宋体"/>
          <w:spacing w:val="-52"/>
          <w:sz w:val="20"/>
          <w:szCs w:val="20"/>
          <w:lang w:eastAsia="zh-CN"/>
        </w:rPr>
        <w:t xml:space="preserve"> </w:t>
      </w:r>
      <w:r>
        <w:rPr>
          <w:rFonts w:ascii="楷体" w:hAnsi="楷体" w:eastAsia="楷体" w:cs="楷体"/>
          <w:b/>
          <w:bCs/>
          <w:spacing w:val="3"/>
          <w:sz w:val="20"/>
          <w:szCs w:val="20"/>
          <w:lang w:eastAsia="zh-CN"/>
        </w:rPr>
        <w:t>品牌知名度</w:t>
      </w:r>
    </w:p>
    <w:p w14:paraId="10BF4253">
      <w:pPr>
        <w:spacing w:before="128" w:line="308" w:lineRule="auto"/>
        <w:ind w:left="50" w:right="12" w:firstLine="439"/>
        <w:rPr>
          <w:rFonts w:hint="eastAsia" w:ascii="宋体" w:hAnsi="宋体" w:eastAsia="宋体" w:cs="宋体"/>
          <w:sz w:val="20"/>
          <w:szCs w:val="20"/>
          <w:lang w:eastAsia="zh-CN"/>
        </w:rPr>
      </w:pPr>
      <w:r>
        <w:rPr>
          <w:rFonts w:ascii="宋体" w:hAnsi="宋体" w:eastAsia="宋体" w:cs="宋体"/>
          <w:spacing w:val="14"/>
          <w:sz w:val="20"/>
          <w:szCs w:val="20"/>
          <w:lang w:eastAsia="zh-CN"/>
        </w:rPr>
        <w:t>品牌知名度在很大程度上依赖于企业对该品牌的宣传和推广，通常采用</w:t>
      </w:r>
      <w:r>
        <w:rPr>
          <w:rFonts w:ascii="宋体" w:hAnsi="宋体" w:eastAsia="宋体" w:cs="宋体"/>
          <w:spacing w:val="13"/>
          <w:sz w:val="20"/>
          <w:szCs w:val="20"/>
          <w:lang w:eastAsia="zh-CN"/>
        </w:rPr>
        <w:t>简单测量</w:t>
      </w:r>
      <w:r>
        <w:rPr>
          <w:rFonts w:ascii="宋体" w:hAnsi="宋体" w:eastAsia="宋体" w:cs="宋体"/>
          <w:sz w:val="20"/>
          <w:szCs w:val="20"/>
          <w:lang w:eastAsia="zh-CN"/>
        </w:rPr>
        <w:t xml:space="preserve"> </w:t>
      </w:r>
      <w:r>
        <w:rPr>
          <w:rFonts w:ascii="宋体" w:hAnsi="宋体" w:eastAsia="宋体" w:cs="宋体"/>
          <w:spacing w:val="8"/>
          <w:sz w:val="20"/>
          <w:szCs w:val="20"/>
          <w:lang w:eastAsia="zh-CN"/>
        </w:rPr>
        <w:t>法和综合测量法进行评估。</w:t>
      </w:r>
    </w:p>
    <w:p w14:paraId="14602EF1">
      <w:pPr>
        <w:spacing w:before="31" w:line="219" w:lineRule="auto"/>
        <w:ind w:left="490"/>
        <w:rPr>
          <w:rFonts w:hint="eastAsia" w:ascii="宋体" w:hAnsi="宋体" w:eastAsia="宋体" w:cs="宋体"/>
          <w:sz w:val="20"/>
          <w:szCs w:val="20"/>
          <w:lang w:eastAsia="zh-CN"/>
        </w:rPr>
      </w:pPr>
      <w:r>
        <w:rPr>
          <w:rFonts w:ascii="宋体" w:hAnsi="宋体" w:eastAsia="宋体" w:cs="宋体"/>
          <w:spacing w:val="14"/>
          <w:sz w:val="20"/>
          <w:szCs w:val="20"/>
          <w:lang w:eastAsia="zh-CN"/>
        </w:rPr>
        <w:t>(1)简单测量法。测量调查对象是否知道某品牌的名称，公式为</w:t>
      </w:r>
    </w:p>
    <w:p w14:paraId="48F57D49">
      <w:pPr>
        <w:spacing w:line="219" w:lineRule="auto"/>
        <w:rPr>
          <w:rFonts w:hint="eastAsia" w:ascii="宋体" w:hAnsi="宋体" w:eastAsia="宋体" w:cs="宋体"/>
          <w:sz w:val="20"/>
          <w:szCs w:val="20"/>
          <w:lang w:eastAsia="zh-CN"/>
        </w:rPr>
        <w:sectPr>
          <w:footerReference r:id="rId44" w:type="default"/>
          <w:pgSz w:w="10360" w:h="14720"/>
          <w:pgMar w:top="400" w:right="1259" w:bottom="799" w:left="1109" w:header="0" w:footer="619" w:gutter="0"/>
          <w:cols w:space="720" w:num="1"/>
        </w:sectPr>
      </w:pPr>
    </w:p>
    <w:p w14:paraId="0CD43A08">
      <w:pPr>
        <w:spacing w:before="282" w:line="221" w:lineRule="auto"/>
        <w:ind w:left="1142"/>
        <w:rPr>
          <w:rFonts w:hint="eastAsia" w:ascii="黑体" w:hAnsi="黑体" w:eastAsia="黑体" w:cs="黑体"/>
          <w:sz w:val="17"/>
          <w:szCs w:val="17"/>
          <w:lang w:eastAsia="zh-CN"/>
        </w:rPr>
      </w:pPr>
      <w:r>
        <w:drawing>
          <wp:anchor distT="0" distB="0" distL="0" distR="0" simplePos="0" relativeHeight="251804672" behindDoc="1" locked="0" layoutInCell="0" allowOverlap="1">
            <wp:simplePos x="0" y="0"/>
            <wp:positionH relativeFrom="page">
              <wp:posOffset>983615</wp:posOffset>
            </wp:positionH>
            <wp:positionV relativeFrom="page">
              <wp:posOffset>412750</wp:posOffset>
            </wp:positionV>
            <wp:extent cx="254000" cy="311150"/>
            <wp:effectExtent l="0" t="0" r="0" b="0"/>
            <wp:wrapNone/>
            <wp:docPr id="924" name="IM 924"/>
            <wp:cNvGraphicFramePr/>
            <a:graphic xmlns:a="http://schemas.openxmlformats.org/drawingml/2006/main">
              <a:graphicData uri="http://schemas.openxmlformats.org/drawingml/2006/picture">
                <pic:pic xmlns:pic="http://schemas.openxmlformats.org/drawingml/2006/picture">
                  <pic:nvPicPr>
                    <pic:cNvPr id="924" name="IM 924"/>
                    <pic:cNvPicPr/>
                  </pic:nvPicPr>
                  <pic:blipFill>
                    <a:blip r:embed="rId252"/>
                    <a:stretch>
                      <a:fillRect/>
                    </a:stretch>
                  </pic:blipFill>
                  <pic:spPr>
                    <a:xfrm>
                      <a:off x="0" y="0"/>
                      <a:ext cx="253999" cy="311167"/>
                    </a:xfrm>
                    <a:prstGeom prst="rect">
                      <a:avLst/>
                    </a:prstGeom>
                  </pic:spPr>
                </pic:pic>
              </a:graphicData>
            </a:graphic>
          </wp:anchor>
        </w:drawing>
      </w:r>
      <w:r>
        <w:rPr>
          <w:rFonts w:ascii="黑体" w:hAnsi="黑体" w:eastAsia="黑体" w:cs="黑体"/>
          <w:b/>
          <w:bCs/>
          <w:spacing w:val="2"/>
          <w:sz w:val="17"/>
          <w:szCs w:val="17"/>
          <w:lang w:eastAsia="zh-CN"/>
        </w:rPr>
        <w:t>第二篇</w:t>
      </w:r>
      <w:r>
        <w:rPr>
          <w:rFonts w:ascii="黑体" w:hAnsi="黑体" w:eastAsia="黑体" w:cs="黑体"/>
          <w:spacing w:val="2"/>
          <w:sz w:val="17"/>
          <w:szCs w:val="17"/>
          <w:lang w:eastAsia="zh-CN"/>
        </w:rPr>
        <w:t xml:space="preserve"> </w:t>
      </w:r>
      <w:r>
        <w:rPr>
          <w:rFonts w:ascii="黑体" w:hAnsi="黑体" w:eastAsia="黑体" w:cs="黑体"/>
          <w:b/>
          <w:bCs/>
          <w:spacing w:val="2"/>
          <w:sz w:val="17"/>
          <w:szCs w:val="17"/>
          <w:lang w:eastAsia="zh-CN"/>
        </w:rPr>
        <w:t>烟草制品购销员(四级)专业知识</w:t>
      </w:r>
    </w:p>
    <w:p w14:paraId="44C2F695">
      <w:pPr>
        <w:spacing w:before="43" w:line="20" w:lineRule="exact"/>
      </w:pPr>
      <w:r>
        <w:drawing>
          <wp:inline distT="0" distB="0" distL="0" distR="0">
            <wp:extent cx="5060315" cy="12700"/>
            <wp:effectExtent l="0" t="0" r="0" b="0"/>
            <wp:docPr id="926" name="IM 926"/>
            <wp:cNvGraphicFramePr/>
            <a:graphic xmlns:a="http://schemas.openxmlformats.org/drawingml/2006/main">
              <a:graphicData uri="http://schemas.openxmlformats.org/drawingml/2006/picture">
                <pic:pic xmlns:pic="http://schemas.openxmlformats.org/drawingml/2006/picture">
                  <pic:nvPicPr>
                    <pic:cNvPr id="926" name="IM 926"/>
                    <pic:cNvPicPr/>
                  </pic:nvPicPr>
                  <pic:blipFill>
                    <a:blip r:embed="rId253"/>
                    <a:stretch>
                      <a:fillRect/>
                    </a:stretch>
                  </pic:blipFill>
                  <pic:spPr>
                    <a:xfrm>
                      <a:off x="0" y="0"/>
                      <a:ext cx="5060916" cy="12712"/>
                    </a:xfrm>
                    <a:prstGeom prst="rect">
                      <a:avLst/>
                    </a:prstGeom>
                  </pic:spPr>
                </pic:pic>
              </a:graphicData>
            </a:graphic>
          </wp:inline>
        </w:drawing>
      </w:r>
    </w:p>
    <w:p w14:paraId="067A9C62">
      <w:pPr>
        <w:pStyle w:val="2"/>
        <w:spacing w:line="258" w:lineRule="auto"/>
      </w:pPr>
    </w:p>
    <w:p w14:paraId="28CDFE72">
      <w:pPr>
        <w:pStyle w:val="2"/>
        <w:spacing w:line="258" w:lineRule="auto"/>
      </w:pPr>
    </w:p>
    <w:p w14:paraId="01A720A7">
      <w:pPr>
        <w:spacing w:line="610" w:lineRule="exact"/>
        <w:ind w:firstLine="2320"/>
      </w:pPr>
      <w:r>
        <w:rPr>
          <w:position w:val="-12"/>
        </w:rPr>
        <w:drawing>
          <wp:inline distT="0" distB="0" distL="0" distR="0">
            <wp:extent cx="2425065" cy="386715"/>
            <wp:effectExtent l="0" t="0" r="0" b="0"/>
            <wp:docPr id="928" name="IM 928"/>
            <wp:cNvGraphicFramePr/>
            <a:graphic xmlns:a="http://schemas.openxmlformats.org/drawingml/2006/main">
              <a:graphicData uri="http://schemas.openxmlformats.org/drawingml/2006/picture">
                <pic:pic xmlns:pic="http://schemas.openxmlformats.org/drawingml/2006/picture">
                  <pic:nvPicPr>
                    <pic:cNvPr id="928" name="IM 928"/>
                    <pic:cNvPicPr/>
                  </pic:nvPicPr>
                  <pic:blipFill>
                    <a:blip r:embed="rId254"/>
                    <a:stretch>
                      <a:fillRect/>
                    </a:stretch>
                  </pic:blipFill>
                  <pic:spPr>
                    <a:xfrm>
                      <a:off x="0" y="0"/>
                      <a:ext cx="2425661" cy="387348"/>
                    </a:xfrm>
                    <a:prstGeom prst="rect">
                      <a:avLst/>
                    </a:prstGeom>
                  </pic:spPr>
                </pic:pic>
              </a:graphicData>
            </a:graphic>
          </wp:inline>
        </w:drawing>
      </w:r>
    </w:p>
    <w:p w14:paraId="039C53DB">
      <w:pPr>
        <w:spacing w:before="288" w:line="299" w:lineRule="auto"/>
        <w:ind w:left="19" w:right="87" w:firstLine="450"/>
        <w:jc w:val="both"/>
        <w:rPr>
          <w:rFonts w:hint="eastAsia" w:ascii="宋体" w:hAnsi="宋体" w:eastAsia="宋体" w:cs="宋体"/>
          <w:lang w:eastAsia="zh-CN"/>
        </w:rPr>
      </w:pPr>
      <w:r>
        <w:rPr>
          <w:rFonts w:ascii="宋体" w:hAnsi="宋体" w:eastAsia="宋体" w:cs="宋体"/>
          <w:spacing w:val="7"/>
          <w:lang w:eastAsia="zh-CN"/>
        </w:rPr>
        <w:t>(2)综合测量法。通过多项测量的综合结果来反映品牌知名度。例如，可以在调</w:t>
      </w:r>
      <w:r>
        <w:rPr>
          <w:rFonts w:ascii="宋体" w:hAnsi="宋体" w:eastAsia="宋体" w:cs="宋体"/>
          <w:lang w:eastAsia="zh-CN"/>
        </w:rPr>
        <w:t xml:space="preserve"> </w:t>
      </w:r>
      <w:r>
        <w:rPr>
          <w:rFonts w:ascii="宋体" w:hAnsi="宋体" w:eastAsia="宋体" w:cs="宋体"/>
          <w:spacing w:val="5"/>
          <w:lang w:eastAsia="zh-CN"/>
        </w:rPr>
        <w:t>查表中列出若干与该品牌相关的问题供调查对象选择，并对每</w:t>
      </w:r>
      <w:r>
        <w:rPr>
          <w:rFonts w:ascii="宋体" w:hAnsi="宋体" w:eastAsia="宋体" w:cs="宋体"/>
          <w:spacing w:val="4"/>
          <w:lang w:eastAsia="zh-CN"/>
        </w:rPr>
        <w:t>道题的答案设定一定的</w:t>
      </w:r>
      <w:r>
        <w:rPr>
          <w:rFonts w:ascii="宋体" w:hAnsi="宋体" w:eastAsia="宋体" w:cs="宋体"/>
          <w:lang w:eastAsia="zh-CN"/>
        </w:rPr>
        <w:t xml:space="preserve"> 分值，综合得分越高，则该品牌知名度越高，反之则越低。</w:t>
      </w:r>
    </w:p>
    <w:p w14:paraId="1F4999FB">
      <w:pPr>
        <w:spacing w:before="25" w:line="221" w:lineRule="auto"/>
        <w:ind w:left="473"/>
        <w:rPr>
          <w:rFonts w:hint="eastAsia" w:ascii="黑体" w:hAnsi="黑体" w:eastAsia="黑体" w:cs="黑体"/>
          <w:lang w:eastAsia="zh-CN"/>
        </w:rPr>
      </w:pPr>
      <w:r>
        <w:rPr>
          <w:rFonts w:ascii="宋体" w:hAnsi="宋体" w:eastAsia="宋体" w:cs="宋体"/>
          <w:b/>
          <w:bCs/>
          <w:spacing w:val="4"/>
          <w:lang w:eastAsia="zh-CN"/>
        </w:rPr>
        <w:t>2.</w:t>
      </w:r>
      <w:r>
        <w:rPr>
          <w:rFonts w:ascii="黑体" w:hAnsi="黑体" w:eastAsia="黑体" w:cs="黑体"/>
          <w:b/>
          <w:bCs/>
          <w:spacing w:val="4"/>
          <w:lang w:eastAsia="zh-CN"/>
        </w:rPr>
        <w:t>品牌美誉度</w:t>
      </w:r>
    </w:p>
    <w:p w14:paraId="65A4F19B">
      <w:pPr>
        <w:spacing w:before="103" w:line="294" w:lineRule="auto"/>
        <w:ind w:left="19" w:right="113" w:firstLine="450"/>
        <w:rPr>
          <w:rFonts w:hint="eastAsia" w:ascii="宋体" w:hAnsi="宋体" w:eastAsia="宋体" w:cs="宋体"/>
          <w:lang w:eastAsia="zh-CN"/>
        </w:rPr>
      </w:pPr>
      <w:r>
        <w:rPr>
          <w:rFonts w:ascii="宋体" w:hAnsi="宋体" w:eastAsia="宋体" w:cs="宋体"/>
          <w:spacing w:val="3"/>
          <w:lang w:eastAsia="zh-CN"/>
        </w:rPr>
        <w:t>只有建立在美誉度基础上的品牌知名度才能真正形成品牌资产，品牌美誉度通常</w:t>
      </w:r>
      <w:r>
        <w:rPr>
          <w:rFonts w:ascii="宋体" w:hAnsi="宋体" w:eastAsia="宋体" w:cs="宋体"/>
          <w:spacing w:val="15"/>
          <w:lang w:eastAsia="zh-CN"/>
        </w:rPr>
        <w:t xml:space="preserve"> </w:t>
      </w:r>
      <w:r>
        <w:rPr>
          <w:rFonts w:ascii="宋体" w:hAnsi="宋体" w:eastAsia="宋体" w:cs="宋体"/>
          <w:spacing w:val="-1"/>
          <w:lang w:eastAsia="zh-CN"/>
        </w:rPr>
        <w:t>通过口碑效应来传播。</w:t>
      </w:r>
    </w:p>
    <w:p w14:paraId="03D5A370">
      <w:pPr>
        <w:spacing w:before="30" w:line="301" w:lineRule="auto"/>
        <w:ind w:left="19" w:right="91" w:firstLine="450"/>
        <w:jc w:val="both"/>
        <w:rPr>
          <w:rFonts w:hint="eastAsia" w:ascii="宋体" w:hAnsi="宋体" w:eastAsia="宋体" w:cs="宋体"/>
          <w:lang w:eastAsia="zh-CN"/>
        </w:rPr>
      </w:pPr>
      <w:r>
        <w:rPr>
          <w:rFonts w:ascii="宋体" w:hAnsi="宋体" w:eastAsia="宋体" w:cs="宋体"/>
          <w:spacing w:val="4"/>
          <w:lang w:eastAsia="zh-CN"/>
        </w:rPr>
        <w:t>品牌美誉度可分为社会美誉度和公众美誉度。社会美誉度是指品牌在承担社会责</w:t>
      </w:r>
      <w:r>
        <w:rPr>
          <w:rFonts w:ascii="宋体" w:hAnsi="宋体" w:eastAsia="宋体" w:cs="宋体"/>
          <w:spacing w:val="2"/>
          <w:lang w:eastAsia="zh-CN"/>
        </w:rPr>
        <w:t xml:space="preserve"> </w:t>
      </w:r>
      <w:r>
        <w:rPr>
          <w:rFonts w:ascii="宋体" w:hAnsi="宋体" w:eastAsia="宋体" w:cs="宋体"/>
          <w:spacing w:val="5"/>
          <w:lang w:eastAsia="zh-CN"/>
        </w:rPr>
        <w:t>任方面所获得的评价，提高品牌社会美誉度可</w:t>
      </w:r>
      <w:r>
        <w:rPr>
          <w:rFonts w:ascii="宋体" w:hAnsi="宋体" w:eastAsia="宋体" w:cs="宋体"/>
          <w:spacing w:val="4"/>
          <w:lang w:eastAsia="zh-CN"/>
        </w:rPr>
        <w:t>为品牌创造良好的发展环境。公众美誉</w:t>
      </w:r>
      <w:r>
        <w:rPr>
          <w:rFonts w:ascii="宋体" w:hAnsi="宋体" w:eastAsia="宋体" w:cs="宋体"/>
          <w:lang w:eastAsia="zh-CN"/>
        </w:rPr>
        <w:t xml:space="preserve"> </w:t>
      </w:r>
      <w:r>
        <w:rPr>
          <w:rFonts w:ascii="宋体" w:hAnsi="宋体" w:eastAsia="宋体" w:cs="宋体"/>
          <w:spacing w:val="5"/>
          <w:lang w:eastAsia="zh-CN"/>
        </w:rPr>
        <w:t>度是指品牌在消费者、员工、供应商、渠道商</w:t>
      </w:r>
      <w:r>
        <w:rPr>
          <w:rFonts w:ascii="宋体" w:hAnsi="宋体" w:eastAsia="宋体" w:cs="宋体"/>
          <w:spacing w:val="4"/>
          <w:lang w:eastAsia="zh-CN"/>
        </w:rPr>
        <w:t>和其他社会公众中所获得的评价，提高</w:t>
      </w:r>
      <w:r>
        <w:rPr>
          <w:rFonts w:ascii="宋体" w:hAnsi="宋体" w:eastAsia="宋体" w:cs="宋体"/>
          <w:lang w:eastAsia="zh-CN"/>
        </w:rPr>
        <w:t xml:space="preserve"> </w:t>
      </w:r>
      <w:r>
        <w:rPr>
          <w:rFonts w:ascii="宋体" w:hAnsi="宋体" w:eastAsia="宋体" w:cs="宋体"/>
          <w:spacing w:val="-1"/>
          <w:lang w:eastAsia="zh-CN"/>
        </w:rPr>
        <w:t>公众美誉度有利于增进公众对品牌的信任，使之放心购买该品牌。</w:t>
      </w:r>
    </w:p>
    <w:p w14:paraId="35EBAC7F">
      <w:pPr>
        <w:spacing w:before="30" w:line="299" w:lineRule="auto"/>
        <w:ind w:left="19" w:right="92" w:firstLine="450"/>
        <w:jc w:val="both"/>
        <w:rPr>
          <w:rFonts w:hint="eastAsia" w:ascii="宋体" w:hAnsi="宋体" w:eastAsia="宋体" w:cs="宋体"/>
          <w:lang w:eastAsia="zh-CN"/>
        </w:rPr>
      </w:pPr>
      <w:r>
        <w:rPr>
          <w:rFonts w:ascii="宋体" w:hAnsi="宋体" w:eastAsia="宋体" w:cs="宋体"/>
          <w:spacing w:val="4"/>
          <w:lang w:eastAsia="zh-CN"/>
        </w:rPr>
        <w:t>品牌美誉度也可采用简单测量法和综合测量法</w:t>
      </w:r>
      <w:r>
        <w:rPr>
          <w:rFonts w:ascii="宋体" w:hAnsi="宋体" w:eastAsia="宋体" w:cs="宋体"/>
          <w:spacing w:val="3"/>
          <w:lang w:eastAsia="zh-CN"/>
        </w:rPr>
        <w:t>来测量，只是测量指标异于品牌知</w:t>
      </w:r>
      <w:r>
        <w:rPr>
          <w:rFonts w:ascii="宋体" w:hAnsi="宋体" w:eastAsia="宋体" w:cs="宋体"/>
          <w:lang w:eastAsia="zh-CN"/>
        </w:rPr>
        <w:t xml:space="preserve"> </w:t>
      </w:r>
      <w:r>
        <w:rPr>
          <w:rFonts w:ascii="宋体" w:hAnsi="宋体" w:eastAsia="宋体" w:cs="宋体"/>
          <w:spacing w:val="5"/>
          <w:lang w:eastAsia="zh-CN"/>
        </w:rPr>
        <w:t>名度。例如，在美誉度测量中，可以测算有多少比例</w:t>
      </w:r>
      <w:r>
        <w:rPr>
          <w:rFonts w:ascii="宋体" w:hAnsi="宋体" w:eastAsia="宋体" w:cs="宋体"/>
          <w:spacing w:val="4"/>
          <w:lang w:eastAsia="zh-CN"/>
        </w:rPr>
        <w:t>的消费者喜欢该品牌，或让消费</w:t>
      </w:r>
      <w:r>
        <w:rPr>
          <w:rFonts w:ascii="宋体" w:hAnsi="宋体" w:eastAsia="宋体" w:cs="宋体"/>
          <w:lang w:eastAsia="zh-CN"/>
        </w:rPr>
        <w:t xml:space="preserve"> </w:t>
      </w:r>
      <w:r>
        <w:rPr>
          <w:rFonts w:ascii="宋体" w:hAnsi="宋体" w:eastAsia="宋体" w:cs="宋体"/>
          <w:spacing w:val="-2"/>
          <w:lang w:eastAsia="zh-CN"/>
        </w:rPr>
        <w:t>者选择在喜欢的品牌中将该品牌排在第几位。</w:t>
      </w:r>
    </w:p>
    <w:p w14:paraId="2D454F71">
      <w:pPr>
        <w:spacing w:before="28" w:line="222" w:lineRule="auto"/>
        <w:ind w:left="473"/>
        <w:rPr>
          <w:rFonts w:hint="eastAsia" w:ascii="黑体" w:hAnsi="黑体" w:eastAsia="黑体" w:cs="黑体"/>
          <w:lang w:eastAsia="zh-CN"/>
        </w:rPr>
      </w:pPr>
      <w:r>
        <w:rPr>
          <w:rFonts w:ascii="黑体" w:hAnsi="黑体" w:eastAsia="黑体" w:cs="黑体"/>
          <w:b/>
          <w:bCs/>
          <w:spacing w:val="4"/>
          <w:lang w:eastAsia="zh-CN"/>
        </w:rPr>
        <w:t>3.品牌忠诚度</w:t>
      </w:r>
    </w:p>
    <w:p w14:paraId="57056A95">
      <w:pPr>
        <w:spacing w:before="81" w:line="312" w:lineRule="auto"/>
        <w:ind w:left="19" w:right="95" w:firstLine="450"/>
        <w:rPr>
          <w:rFonts w:hint="eastAsia" w:ascii="宋体" w:hAnsi="宋体" w:eastAsia="宋体" w:cs="宋体"/>
          <w:lang w:eastAsia="zh-CN"/>
        </w:rPr>
      </w:pPr>
      <w:r>
        <w:rPr>
          <w:rFonts w:ascii="宋体" w:hAnsi="宋体" w:eastAsia="宋体" w:cs="宋体"/>
          <w:spacing w:val="4"/>
          <w:lang w:eastAsia="zh-CN"/>
        </w:rPr>
        <w:t>品牌忠诚度是品牌资产的核心，能有效阻止竞争对手的刻意模仿，从而抵御</w:t>
      </w:r>
      <w:r>
        <w:rPr>
          <w:rFonts w:ascii="宋体" w:hAnsi="宋体" w:eastAsia="宋体" w:cs="宋体"/>
          <w:spacing w:val="3"/>
          <w:lang w:eastAsia="zh-CN"/>
        </w:rPr>
        <w:t>或者</w:t>
      </w:r>
      <w:r>
        <w:rPr>
          <w:rFonts w:ascii="宋体" w:hAnsi="宋体" w:eastAsia="宋体" w:cs="宋体"/>
          <w:lang w:eastAsia="zh-CN"/>
        </w:rPr>
        <w:t xml:space="preserve"> </w:t>
      </w:r>
      <w:r>
        <w:rPr>
          <w:rFonts w:ascii="宋体" w:hAnsi="宋体" w:eastAsia="宋体" w:cs="宋体"/>
          <w:spacing w:val="-2"/>
          <w:lang w:eastAsia="zh-CN"/>
        </w:rPr>
        <w:t>缓解来自其他品牌的冲击。</w:t>
      </w:r>
    </w:p>
    <w:p w14:paraId="05D6A961">
      <w:pPr>
        <w:spacing w:before="9" w:line="219" w:lineRule="auto"/>
        <w:ind w:left="470"/>
        <w:rPr>
          <w:rFonts w:hint="eastAsia" w:ascii="宋体" w:hAnsi="宋体" w:eastAsia="宋体" w:cs="宋体"/>
          <w:lang w:eastAsia="zh-CN"/>
        </w:rPr>
      </w:pPr>
      <w:r>
        <w:rPr>
          <w:rFonts w:ascii="宋体" w:hAnsi="宋体" w:eastAsia="宋体" w:cs="宋体"/>
          <w:spacing w:val="-2"/>
          <w:lang w:eastAsia="zh-CN"/>
        </w:rPr>
        <w:t>品牌忠诚度可以从以下几个方面进行测量：</w:t>
      </w:r>
    </w:p>
    <w:p w14:paraId="172C9A26">
      <w:pPr>
        <w:spacing w:before="94" w:line="272" w:lineRule="auto"/>
        <w:ind w:left="19" w:right="40" w:firstLine="450"/>
        <w:rPr>
          <w:rFonts w:hint="eastAsia" w:ascii="宋体" w:hAnsi="宋体" w:eastAsia="宋体" w:cs="宋体"/>
          <w:lang w:eastAsia="zh-CN"/>
        </w:rPr>
      </w:pPr>
      <w:r>
        <w:rPr>
          <w:rFonts w:ascii="宋体" w:hAnsi="宋体" w:eastAsia="宋体" w:cs="宋体"/>
          <w:spacing w:val="7"/>
          <w:lang w:eastAsia="zh-CN"/>
        </w:rPr>
        <w:t>(1)购买占比。对消费者购买的所有品牌的数量占比进行排序以确定</w:t>
      </w:r>
      <w:r>
        <w:rPr>
          <w:rFonts w:ascii="宋体" w:hAnsi="宋体" w:eastAsia="宋体" w:cs="宋体"/>
          <w:spacing w:val="6"/>
          <w:lang w:eastAsia="zh-CN"/>
        </w:rPr>
        <w:t>忠诚度。比</w:t>
      </w:r>
      <w:r>
        <w:rPr>
          <w:rFonts w:ascii="宋体" w:hAnsi="宋体" w:eastAsia="宋体" w:cs="宋体"/>
          <w:lang w:eastAsia="zh-CN"/>
        </w:rPr>
        <w:t xml:space="preserve"> </w:t>
      </w:r>
      <w:r>
        <w:rPr>
          <w:rFonts w:ascii="宋体" w:hAnsi="宋体" w:eastAsia="宋体" w:cs="宋体"/>
          <w:spacing w:val="15"/>
          <w:lang w:eastAsia="zh-CN"/>
        </w:rPr>
        <w:t>如在某一年中，某消费者购买了品牌</w:t>
      </w:r>
      <w:r>
        <w:rPr>
          <w:rFonts w:ascii="Times New Roman" w:hAnsi="Times New Roman" w:eastAsia="Times New Roman" w:cs="Times New Roman"/>
          <w:spacing w:val="15"/>
          <w:lang w:eastAsia="zh-CN"/>
        </w:rPr>
        <w:t>A</w:t>
      </w:r>
      <w:r>
        <w:rPr>
          <w:rFonts w:ascii="Times New Roman" w:hAnsi="Times New Roman" w:eastAsia="Times New Roman" w:cs="Times New Roman"/>
          <w:spacing w:val="-29"/>
          <w:lang w:eastAsia="zh-CN"/>
        </w:rPr>
        <w:t xml:space="preserve"> </w:t>
      </w:r>
      <w:r>
        <w:rPr>
          <w:rFonts w:ascii="宋体" w:hAnsi="宋体" w:eastAsia="宋体" w:cs="宋体"/>
          <w:spacing w:val="15"/>
          <w:lang w:eastAsia="zh-CN"/>
        </w:rPr>
        <w:t>、</w:t>
      </w:r>
      <w:r>
        <w:rPr>
          <w:rFonts w:ascii="Times New Roman" w:hAnsi="Times New Roman" w:eastAsia="Times New Roman" w:cs="Times New Roman"/>
          <w:spacing w:val="15"/>
          <w:lang w:eastAsia="zh-CN"/>
        </w:rPr>
        <w:t>B</w:t>
      </w:r>
      <w:r>
        <w:rPr>
          <w:rFonts w:ascii="Times New Roman" w:hAnsi="Times New Roman" w:eastAsia="Times New Roman" w:cs="Times New Roman"/>
          <w:spacing w:val="-30"/>
          <w:lang w:eastAsia="zh-CN"/>
        </w:rPr>
        <w:t xml:space="preserve"> </w:t>
      </w:r>
      <w:r>
        <w:rPr>
          <w:rFonts w:ascii="宋体" w:hAnsi="宋体" w:eastAsia="宋体" w:cs="宋体"/>
          <w:spacing w:val="15"/>
          <w:lang w:eastAsia="zh-CN"/>
        </w:rPr>
        <w:t>、</w:t>
      </w:r>
      <w:r>
        <w:rPr>
          <w:rFonts w:ascii="Times New Roman" w:hAnsi="Times New Roman" w:eastAsia="Times New Roman" w:cs="Times New Roman"/>
          <w:spacing w:val="15"/>
          <w:lang w:eastAsia="zh-CN"/>
        </w:rPr>
        <w:t>C</w:t>
      </w:r>
      <w:r>
        <w:rPr>
          <w:rFonts w:ascii="Times New Roman" w:hAnsi="Times New Roman" w:eastAsia="Times New Roman" w:cs="Times New Roman"/>
          <w:spacing w:val="14"/>
          <w:lang w:eastAsia="zh-CN"/>
        </w:rPr>
        <w:t>,</w:t>
      </w:r>
      <w:r>
        <w:rPr>
          <w:rFonts w:ascii="Times New Roman" w:hAnsi="Times New Roman" w:eastAsia="Times New Roman" w:cs="Times New Roman"/>
          <w:spacing w:val="21"/>
          <w:w w:val="101"/>
          <w:lang w:eastAsia="zh-CN"/>
        </w:rPr>
        <w:t xml:space="preserve">  </w:t>
      </w:r>
      <w:r>
        <w:rPr>
          <w:rFonts w:ascii="宋体" w:hAnsi="宋体" w:eastAsia="宋体" w:cs="宋体"/>
          <w:spacing w:val="14"/>
          <w:lang w:eastAsia="zh-CN"/>
        </w:rPr>
        <w:t>数量占比分别为70%、20%和10%,</w:t>
      </w:r>
      <w:r>
        <w:rPr>
          <w:rFonts w:ascii="宋体" w:hAnsi="宋体" w:eastAsia="宋体" w:cs="宋体"/>
          <w:lang w:eastAsia="zh-CN"/>
        </w:rPr>
        <w:t xml:space="preserve"> </w:t>
      </w:r>
      <w:r>
        <w:rPr>
          <w:rFonts w:ascii="宋体" w:hAnsi="宋体" w:eastAsia="宋体" w:cs="宋体"/>
          <w:spacing w:val="1"/>
          <w:lang w:eastAsia="zh-CN"/>
        </w:rPr>
        <w:t>按比例进行排序可以判断该消费者最忠诚于</w:t>
      </w:r>
      <w:r>
        <w:rPr>
          <w:rFonts w:ascii="Times New Roman" w:hAnsi="Times New Roman" w:eastAsia="Times New Roman" w:cs="Times New Roman"/>
          <w:spacing w:val="1"/>
          <w:lang w:eastAsia="zh-CN"/>
        </w:rPr>
        <w:t xml:space="preserve">A </w:t>
      </w:r>
      <w:r>
        <w:rPr>
          <w:rFonts w:ascii="宋体" w:hAnsi="宋体" w:eastAsia="宋体" w:cs="宋体"/>
          <w:spacing w:val="1"/>
          <w:lang w:eastAsia="zh-CN"/>
        </w:rPr>
        <w:t>品牌。</w:t>
      </w:r>
    </w:p>
    <w:p w14:paraId="25226837">
      <w:pPr>
        <w:spacing w:before="121" w:line="263" w:lineRule="auto"/>
        <w:ind w:left="19" w:right="95" w:firstLine="450"/>
        <w:rPr>
          <w:rFonts w:hint="eastAsia" w:ascii="宋体" w:hAnsi="宋体" w:eastAsia="宋体" w:cs="宋体"/>
          <w:lang w:eastAsia="zh-CN"/>
        </w:rPr>
      </w:pPr>
      <w:r>
        <w:rPr>
          <w:rFonts w:ascii="宋体" w:hAnsi="宋体" w:eastAsia="宋体" w:cs="宋体"/>
          <w:spacing w:val="7"/>
          <w:lang w:eastAsia="zh-CN"/>
        </w:rPr>
        <w:t>(2)购买次数。在一定的时间内，消费者对某一品牌的购</w:t>
      </w:r>
      <w:r>
        <w:rPr>
          <w:rFonts w:ascii="宋体" w:hAnsi="宋体" w:eastAsia="宋体" w:cs="宋体"/>
          <w:spacing w:val="6"/>
          <w:lang w:eastAsia="zh-CN"/>
        </w:rPr>
        <w:t>买次数越多，说明对这</w:t>
      </w:r>
      <w:r>
        <w:rPr>
          <w:rFonts w:ascii="宋体" w:hAnsi="宋体" w:eastAsia="宋体" w:cs="宋体"/>
          <w:lang w:eastAsia="zh-CN"/>
        </w:rPr>
        <w:t xml:space="preserve"> </w:t>
      </w:r>
      <w:r>
        <w:rPr>
          <w:rFonts w:ascii="宋体" w:hAnsi="宋体" w:eastAsia="宋体" w:cs="宋体"/>
          <w:spacing w:val="-1"/>
          <w:lang w:eastAsia="zh-CN"/>
        </w:rPr>
        <w:t>一品牌的忠诚度越高，反之则越低。</w:t>
      </w:r>
    </w:p>
    <w:p w14:paraId="3404D99A">
      <w:pPr>
        <w:spacing w:before="102" w:line="272" w:lineRule="auto"/>
        <w:ind w:left="19" w:firstLine="450"/>
        <w:rPr>
          <w:rFonts w:hint="eastAsia" w:ascii="宋体" w:hAnsi="宋体" w:eastAsia="宋体" w:cs="宋体"/>
          <w:lang w:eastAsia="zh-CN"/>
        </w:rPr>
      </w:pPr>
      <w:r>
        <w:rPr>
          <w:rFonts w:ascii="宋体" w:hAnsi="宋体" w:eastAsia="宋体" w:cs="宋体"/>
          <w:spacing w:val="7"/>
          <w:lang w:eastAsia="zh-CN"/>
        </w:rPr>
        <w:t>(3)购买决策时间。消费者的品牌忠诚度越高，购买决策需要的时间就越短，反</w:t>
      </w:r>
      <w:r>
        <w:rPr>
          <w:rFonts w:ascii="宋体" w:hAnsi="宋体" w:eastAsia="宋体" w:cs="宋体"/>
          <w:spacing w:val="9"/>
          <w:lang w:eastAsia="zh-CN"/>
        </w:rPr>
        <w:t xml:space="preserve"> </w:t>
      </w:r>
      <w:r>
        <w:rPr>
          <w:rFonts w:ascii="宋体" w:hAnsi="宋体" w:eastAsia="宋体" w:cs="宋体"/>
          <w:spacing w:val="7"/>
          <w:lang w:eastAsia="zh-CN"/>
        </w:rPr>
        <w:t>之则越长。当然，在利用这个指标测量顾客的品牌忠诚度时，还要考虑产品的价格、</w:t>
      </w:r>
      <w:r>
        <w:rPr>
          <w:rFonts w:ascii="宋体" w:hAnsi="宋体" w:eastAsia="宋体" w:cs="宋体"/>
          <w:spacing w:val="4"/>
          <w:lang w:eastAsia="zh-CN"/>
        </w:rPr>
        <w:t xml:space="preserve"> </w:t>
      </w:r>
      <w:r>
        <w:rPr>
          <w:rFonts w:ascii="宋体" w:hAnsi="宋体" w:eastAsia="宋体" w:cs="宋体"/>
          <w:spacing w:val="-1"/>
          <w:lang w:eastAsia="zh-CN"/>
        </w:rPr>
        <w:t>用途和使用时限等因素。</w:t>
      </w:r>
    </w:p>
    <w:p w14:paraId="391CB7B2">
      <w:pPr>
        <w:spacing w:before="119" w:line="263" w:lineRule="auto"/>
        <w:ind w:left="19" w:right="95" w:firstLine="450"/>
        <w:rPr>
          <w:rFonts w:hint="eastAsia" w:ascii="宋体" w:hAnsi="宋体" w:eastAsia="宋体" w:cs="宋体"/>
          <w:lang w:eastAsia="zh-CN"/>
        </w:rPr>
      </w:pPr>
      <w:r>
        <w:rPr>
          <w:rFonts w:ascii="宋体" w:hAnsi="宋体" w:eastAsia="宋体" w:cs="宋体"/>
          <w:spacing w:val="7"/>
          <w:lang w:eastAsia="zh-CN"/>
        </w:rPr>
        <w:t>(4)价格敏感度。消费者对品牌价格变动的承受能力越强，</w:t>
      </w:r>
      <w:r>
        <w:rPr>
          <w:rFonts w:ascii="宋体" w:hAnsi="宋体" w:eastAsia="宋体" w:cs="宋体"/>
          <w:spacing w:val="6"/>
          <w:lang w:eastAsia="zh-CN"/>
        </w:rPr>
        <w:t>即敏感度越低，则表</w:t>
      </w:r>
      <w:r>
        <w:rPr>
          <w:rFonts w:ascii="宋体" w:hAnsi="宋体" w:eastAsia="宋体" w:cs="宋体"/>
          <w:lang w:eastAsia="zh-CN"/>
        </w:rPr>
        <w:t xml:space="preserve"> 示消费者对该品牌的忠诚度越高。反之，价</w:t>
      </w:r>
      <w:r>
        <w:rPr>
          <w:rFonts w:ascii="宋体" w:hAnsi="宋体" w:eastAsia="宋体" w:cs="宋体"/>
          <w:spacing w:val="-1"/>
          <w:lang w:eastAsia="zh-CN"/>
        </w:rPr>
        <w:t>格敏感度越高，则表示忠诚度越低。</w:t>
      </w:r>
    </w:p>
    <w:p w14:paraId="1DBFFDD6">
      <w:pPr>
        <w:spacing w:before="190" w:line="222" w:lineRule="auto"/>
        <w:ind w:left="559"/>
        <w:rPr>
          <w:rFonts w:hint="eastAsia" w:ascii="仿宋" w:hAnsi="仿宋" w:eastAsia="仿宋" w:cs="仿宋"/>
          <w:lang w:eastAsia="zh-CN"/>
        </w:rPr>
      </w:pPr>
      <w:r>
        <w:rPr>
          <w:rFonts w:ascii="仿宋" w:hAnsi="仿宋" w:eastAsia="仿宋" w:cs="仿宋"/>
          <w:spacing w:val="34"/>
          <w:lang w:eastAsia="zh-CN"/>
        </w:rPr>
        <w:t>(二)品牌消费者影响分析的方法</w:t>
      </w:r>
    </w:p>
    <w:p w14:paraId="6979A9DF">
      <w:pPr>
        <w:spacing w:before="151" w:line="299" w:lineRule="auto"/>
        <w:ind w:left="19" w:right="78" w:firstLine="450"/>
        <w:jc w:val="both"/>
        <w:rPr>
          <w:rFonts w:hint="eastAsia" w:ascii="宋体" w:hAnsi="宋体" w:eastAsia="宋体" w:cs="宋体"/>
          <w:lang w:eastAsia="zh-CN"/>
        </w:rPr>
      </w:pPr>
      <w:r>
        <w:rPr>
          <w:rFonts w:ascii="宋体" w:hAnsi="宋体" w:eastAsia="宋体" w:cs="宋体"/>
          <w:spacing w:val="4"/>
          <w:lang w:eastAsia="zh-CN"/>
        </w:rPr>
        <w:t>借助上述测量方法，可以对品牌知名度、美誉度和忠诚度进行量化，并以量化结</w:t>
      </w:r>
      <w:r>
        <w:rPr>
          <w:rFonts w:ascii="宋体" w:hAnsi="宋体" w:eastAsia="宋体" w:cs="宋体"/>
          <w:spacing w:val="1"/>
          <w:lang w:eastAsia="zh-CN"/>
        </w:rPr>
        <w:t xml:space="preserve"> </w:t>
      </w:r>
      <w:r>
        <w:rPr>
          <w:rFonts w:ascii="宋体" w:hAnsi="宋体" w:eastAsia="宋体" w:cs="宋体"/>
          <w:spacing w:val="7"/>
          <w:lang w:eastAsia="zh-CN"/>
        </w:rPr>
        <w:t>果作为三角形的三边，即可构建一个品牌消费者影响分析三角模型(图2-2-1)。三角</w:t>
      </w:r>
      <w:r>
        <w:rPr>
          <w:rFonts w:ascii="宋体" w:hAnsi="宋体" w:eastAsia="宋体" w:cs="宋体"/>
          <w:spacing w:val="10"/>
          <w:lang w:eastAsia="zh-CN"/>
        </w:rPr>
        <w:t xml:space="preserve"> </w:t>
      </w:r>
      <w:r>
        <w:rPr>
          <w:rFonts w:ascii="宋体" w:hAnsi="宋体" w:eastAsia="宋体" w:cs="宋体"/>
          <w:lang w:eastAsia="zh-CN"/>
        </w:rPr>
        <w:t>模型主要有以下三种形态，分别对应品牌的三个不同阶段。</w:t>
      </w:r>
    </w:p>
    <w:p w14:paraId="7B76B383">
      <w:pPr>
        <w:spacing w:line="299" w:lineRule="auto"/>
        <w:rPr>
          <w:rFonts w:hint="eastAsia" w:ascii="宋体" w:hAnsi="宋体" w:eastAsia="宋体" w:cs="宋体"/>
          <w:lang w:eastAsia="zh-CN"/>
        </w:rPr>
        <w:sectPr>
          <w:footerReference r:id="rId45" w:type="default"/>
          <w:pgSz w:w="10360" w:h="14720"/>
          <w:pgMar w:top="400" w:right="1125" w:bottom="766" w:left="1180" w:header="0" w:footer="574" w:gutter="0"/>
          <w:cols w:space="720" w:num="1"/>
        </w:sectPr>
      </w:pPr>
    </w:p>
    <w:p w14:paraId="13D1B130">
      <w:pPr>
        <w:pStyle w:val="2"/>
        <w:spacing w:line="419" w:lineRule="auto"/>
        <w:rPr>
          <w:lang w:eastAsia="zh-CN"/>
        </w:rPr>
      </w:pPr>
    </w:p>
    <w:p w14:paraId="6E873701">
      <w:pPr>
        <w:spacing w:before="58" w:line="170" w:lineRule="auto"/>
        <w:ind w:left="4449"/>
        <w:rPr>
          <w:rFonts w:ascii="Times New Roman" w:hAnsi="Times New Roman" w:eastAsia="Times New Roman" w:cs="Times New Roman"/>
          <w:sz w:val="20"/>
          <w:szCs w:val="20"/>
        </w:rPr>
      </w:pPr>
      <w:r>
        <w:drawing>
          <wp:anchor distT="0" distB="0" distL="0" distR="0" simplePos="0" relativeHeight="251807744" behindDoc="0" locked="0" layoutInCell="1" allowOverlap="1">
            <wp:simplePos x="0" y="0"/>
            <wp:positionH relativeFrom="column">
              <wp:posOffset>12065</wp:posOffset>
            </wp:positionH>
            <wp:positionV relativeFrom="paragraph">
              <wp:posOffset>74930</wp:posOffset>
            </wp:positionV>
            <wp:extent cx="2743200" cy="6350"/>
            <wp:effectExtent l="0" t="0" r="0" b="0"/>
            <wp:wrapNone/>
            <wp:docPr id="930" name="IM 930"/>
            <wp:cNvGraphicFramePr/>
            <a:graphic xmlns:a="http://schemas.openxmlformats.org/drawingml/2006/main">
              <a:graphicData uri="http://schemas.openxmlformats.org/drawingml/2006/picture">
                <pic:pic xmlns:pic="http://schemas.openxmlformats.org/drawingml/2006/picture">
                  <pic:nvPicPr>
                    <pic:cNvPr id="930" name="IM 930"/>
                    <pic:cNvPicPr/>
                  </pic:nvPicPr>
                  <pic:blipFill>
                    <a:blip r:embed="rId143"/>
                    <a:stretch>
                      <a:fillRect/>
                    </a:stretch>
                  </pic:blipFill>
                  <pic:spPr>
                    <a:xfrm>
                      <a:off x="0" y="0"/>
                      <a:ext cx="2743210" cy="6356"/>
                    </a:xfrm>
                    <a:prstGeom prst="rect">
                      <a:avLst/>
                    </a:prstGeom>
                  </pic:spPr>
                </pic:pic>
              </a:graphicData>
            </a:graphic>
          </wp:anchor>
        </w:drawing>
      </w:r>
      <w:r>
        <w:pict>
          <v:shape id="_x0000_s2312" o:spid="_x0000_s2312" o:spt="202" type="#_x0000_t202" style="position:absolute;left:0pt;margin-left:396.2pt;margin-top:4.75pt;height:8.2pt;width:4.2pt;z-index:251808768;mso-width-relative:page;mso-height-relative:page;" filled="f" stroked="f" coordsize="21600,21600">
            <v:path/>
            <v:fill on="f" focussize="0,0"/>
            <v:stroke on="f" joinstyle="miter"/>
            <v:imagedata o:title=""/>
            <o:lock v:ext="edit"/>
            <v:textbox inset="0mm,0mm,0mm,0mm">
              <w:txbxContent>
                <w:p w14:paraId="32EF1BF5">
                  <w:pPr>
                    <w:spacing w:before="20" w:line="123" w:lineRule="exact"/>
                    <w:jc w:val="right"/>
                    <w:rPr>
                      <w:rFonts w:ascii="Times New Roman" w:hAnsi="Times New Roman" w:eastAsia="Times New Roman" w:cs="Times New Roman"/>
                      <w:sz w:val="20"/>
                      <w:szCs w:val="20"/>
                    </w:rPr>
                  </w:pPr>
                  <w:r>
                    <w:rPr>
                      <w:rFonts w:ascii="Times New Roman" w:hAnsi="Times New Roman" w:eastAsia="Times New Roman" w:cs="Times New Roman"/>
                      <w:spacing w:val="-24"/>
                      <w:position w:val="-3"/>
                      <w:sz w:val="20"/>
                      <w:szCs w:val="20"/>
                    </w:rPr>
                    <w:t>·</w:t>
                  </w:r>
                </w:p>
              </w:txbxContent>
            </v:textbox>
          </v:shape>
        </w:pict>
      </w:r>
      <w:r>
        <w:rPr>
          <w:rFonts w:ascii="宋体" w:hAnsi="宋体" w:eastAsia="宋体" w:cs="宋体"/>
          <w:spacing w:val="-2"/>
          <w:position w:val="6"/>
          <w:sz w:val="13"/>
          <w:szCs w:val="13"/>
        </w:rPr>
        <w:t>·</w:t>
      </w:r>
      <w:r>
        <w:rPr>
          <w:rFonts w:ascii="宋体" w:hAnsi="宋体" w:eastAsia="宋体" w:cs="宋体"/>
          <w:spacing w:val="2"/>
          <w:position w:val="6"/>
          <w:sz w:val="13"/>
          <w:szCs w:val="13"/>
        </w:rPr>
        <w:t xml:space="preserve">                </w:t>
      </w:r>
      <w:r>
        <w:rPr>
          <w:rFonts w:ascii="黑体" w:hAnsi="黑体" w:eastAsia="黑体" w:cs="黑体"/>
          <w:b/>
          <w:bCs/>
          <w:spacing w:val="-2"/>
          <w:position w:val="-1"/>
          <w:sz w:val="16"/>
          <w:szCs w:val="16"/>
        </w:rPr>
        <w:t>第二章</w:t>
      </w:r>
      <w:r>
        <w:rPr>
          <w:rFonts w:ascii="黑体" w:hAnsi="黑体" w:eastAsia="黑体" w:cs="黑体"/>
          <w:spacing w:val="49"/>
          <w:position w:val="-1"/>
          <w:sz w:val="16"/>
          <w:szCs w:val="16"/>
        </w:rPr>
        <w:t xml:space="preserve"> </w:t>
      </w:r>
      <w:r>
        <w:rPr>
          <w:rFonts w:ascii="黑体" w:hAnsi="黑体" w:eastAsia="黑体" w:cs="黑体"/>
          <w:b/>
          <w:bCs/>
          <w:spacing w:val="-2"/>
          <w:position w:val="-1"/>
          <w:sz w:val="16"/>
          <w:szCs w:val="16"/>
        </w:rPr>
        <w:t>品牌营销</w:t>
      </w:r>
      <w:r>
        <w:rPr>
          <w:rFonts w:ascii="黑体" w:hAnsi="黑体" w:eastAsia="黑体" w:cs="黑体"/>
          <w:spacing w:val="4"/>
          <w:position w:val="-1"/>
          <w:sz w:val="16"/>
          <w:szCs w:val="16"/>
        </w:rPr>
        <w:t xml:space="preserve">           </w:t>
      </w:r>
      <w:r>
        <w:rPr>
          <w:rFonts w:ascii="Times New Roman" w:hAnsi="Times New Roman" w:eastAsia="Times New Roman" w:cs="Times New Roman"/>
          <w:spacing w:val="-2"/>
          <w:position w:val="4"/>
          <w:sz w:val="20"/>
          <w:szCs w:val="20"/>
        </w:rPr>
        <w:t>9</w:t>
      </w:r>
    </w:p>
    <w:p w14:paraId="545626E2">
      <w:pPr>
        <w:pStyle w:val="2"/>
        <w:spacing w:line="260" w:lineRule="auto"/>
      </w:pPr>
      <w:r>
        <w:drawing>
          <wp:anchor distT="0" distB="0" distL="0" distR="0" simplePos="0" relativeHeight="251805696" behindDoc="0" locked="0" layoutInCell="1" allowOverlap="1">
            <wp:simplePos x="0" y="0"/>
            <wp:positionH relativeFrom="column">
              <wp:posOffset>2425065</wp:posOffset>
            </wp:positionH>
            <wp:positionV relativeFrom="paragraph">
              <wp:posOffset>116840</wp:posOffset>
            </wp:positionV>
            <wp:extent cx="749300" cy="908050"/>
            <wp:effectExtent l="0" t="0" r="0" b="0"/>
            <wp:wrapNone/>
            <wp:docPr id="932" name="IM 932"/>
            <wp:cNvGraphicFramePr/>
            <a:graphic xmlns:a="http://schemas.openxmlformats.org/drawingml/2006/main">
              <a:graphicData uri="http://schemas.openxmlformats.org/drawingml/2006/picture">
                <pic:pic xmlns:pic="http://schemas.openxmlformats.org/drawingml/2006/picture">
                  <pic:nvPicPr>
                    <pic:cNvPr id="932" name="IM 932"/>
                    <pic:cNvPicPr/>
                  </pic:nvPicPr>
                  <pic:blipFill>
                    <a:blip r:embed="rId255"/>
                    <a:stretch>
                      <a:fillRect/>
                    </a:stretch>
                  </pic:blipFill>
                  <pic:spPr>
                    <a:xfrm>
                      <a:off x="0" y="0"/>
                      <a:ext cx="749302" cy="907987"/>
                    </a:xfrm>
                    <a:prstGeom prst="rect">
                      <a:avLst/>
                    </a:prstGeom>
                  </pic:spPr>
                </pic:pic>
              </a:graphicData>
            </a:graphic>
          </wp:anchor>
        </w:drawing>
      </w:r>
    </w:p>
    <w:p w14:paraId="081EA052">
      <w:pPr>
        <w:pStyle w:val="2"/>
        <w:spacing w:line="260" w:lineRule="auto"/>
      </w:pPr>
    </w:p>
    <w:p w14:paraId="19F912B4">
      <w:pPr>
        <w:spacing w:line="1060" w:lineRule="exact"/>
        <w:ind w:firstLine="1679"/>
      </w:pPr>
      <w:r>
        <w:drawing>
          <wp:anchor distT="0" distB="0" distL="0" distR="0" simplePos="0" relativeHeight="251806720" behindDoc="0" locked="0" layoutInCell="1" allowOverlap="1">
            <wp:simplePos x="0" y="0"/>
            <wp:positionH relativeFrom="column">
              <wp:posOffset>3377565</wp:posOffset>
            </wp:positionH>
            <wp:positionV relativeFrom="paragraph">
              <wp:posOffset>19050</wp:posOffset>
            </wp:positionV>
            <wp:extent cx="685800" cy="666750"/>
            <wp:effectExtent l="0" t="0" r="0" b="0"/>
            <wp:wrapNone/>
            <wp:docPr id="934" name="IM 934"/>
            <wp:cNvGraphicFramePr/>
            <a:graphic xmlns:a="http://schemas.openxmlformats.org/drawingml/2006/main">
              <a:graphicData uri="http://schemas.openxmlformats.org/drawingml/2006/picture">
                <pic:pic xmlns:pic="http://schemas.openxmlformats.org/drawingml/2006/picture">
                  <pic:nvPicPr>
                    <pic:cNvPr id="934" name="IM 934"/>
                    <pic:cNvPicPr/>
                  </pic:nvPicPr>
                  <pic:blipFill>
                    <a:blip r:embed="rId256"/>
                    <a:stretch>
                      <a:fillRect/>
                    </a:stretch>
                  </pic:blipFill>
                  <pic:spPr>
                    <a:xfrm>
                      <a:off x="0" y="0"/>
                      <a:ext cx="685818" cy="666736"/>
                    </a:xfrm>
                    <a:prstGeom prst="rect">
                      <a:avLst/>
                    </a:prstGeom>
                  </pic:spPr>
                </pic:pic>
              </a:graphicData>
            </a:graphic>
          </wp:anchor>
        </w:drawing>
      </w:r>
      <w:r>
        <w:rPr>
          <w:position w:val="-21"/>
        </w:rPr>
        <w:drawing>
          <wp:inline distT="0" distB="0" distL="0" distR="0">
            <wp:extent cx="1224915" cy="673100"/>
            <wp:effectExtent l="0" t="0" r="0" b="0"/>
            <wp:docPr id="936" name="IM 936"/>
            <wp:cNvGraphicFramePr/>
            <a:graphic xmlns:a="http://schemas.openxmlformats.org/drawingml/2006/main">
              <a:graphicData uri="http://schemas.openxmlformats.org/drawingml/2006/picture">
                <pic:pic xmlns:pic="http://schemas.openxmlformats.org/drawingml/2006/picture">
                  <pic:nvPicPr>
                    <pic:cNvPr id="936" name="IM 936"/>
                    <pic:cNvPicPr/>
                  </pic:nvPicPr>
                  <pic:blipFill>
                    <a:blip r:embed="rId257"/>
                    <a:stretch>
                      <a:fillRect/>
                    </a:stretch>
                  </pic:blipFill>
                  <pic:spPr>
                    <a:xfrm>
                      <a:off x="0" y="0"/>
                      <a:ext cx="1225527" cy="673185"/>
                    </a:xfrm>
                    <a:prstGeom prst="rect">
                      <a:avLst/>
                    </a:prstGeom>
                  </pic:spPr>
                </pic:pic>
              </a:graphicData>
            </a:graphic>
          </wp:inline>
        </w:drawing>
      </w:r>
    </w:p>
    <w:p w14:paraId="034F3D9D">
      <w:pPr>
        <w:spacing w:before="28" w:line="219" w:lineRule="auto"/>
        <w:ind w:left="2519"/>
        <w:rPr>
          <w:rFonts w:hint="eastAsia" w:ascii="宋体" w:hAnsi="宋体" w:eastAsia="宋体" w:cs="宋体"/>
          <w:sz w:val="20"/>
          <w:szCs w:val="20"/>
          <w:lang w:eastAsia="zh-CN"/>
        </w:rPr>
      </w:pPr>
      <w:r>
        <w:rPr>
          <w:rFonts w:ascii="宋体" w:hAnsi="宋体" w:eastAsia="宋体" w:cs="宋体"/>
          <w:spacing w:val="-7"/>
          <w:sz w:val="20"/>
          <w:szCs w:val="20"/>
          <w:lang w:eastAsia="zh-CN"/>
        </w:rPr>
        <w:t>类型1</w:t>
      </w:r>
      <w:r>
        <w:rPr>
          <w:rFonts w:ascii="宋体" w:hAnsi="宋体" w:eastAsia="宋体" w:cs="宋体"/>
          <w:spacing w:val="3"/>
          <w:sz w:val="20"/>
          <w:szCs w:val="20"/>
          <w:lang w:eastAsia="zh-CN"/>
        </w:rPr>
        <w:t xml:space="preserve">            </w:t>
      </w:r>
      <w:r>
        <w:rPr>
          <w:rFonts w:ascii="宋体" w:hAnsi="宋体" w:eastAsia="宋体" w:cs="宋体"/>
          <w:spacing w:val="-7"/>
          <w:sz w:val="20"/>
          <w:szCs w:val="20"/>
          <w:lang w:eastAsia="zh-CN"/>
        </w:rPr>
        <w:t>类型2</w:t>
      </w:r>
      <w:r>
        <w:rPr>
          <w:rFonts w:ascii="宋体" w:hAnsi="宋体" w:eastAsia="宋体" w:cs="宋体"/>
          <w:spacing w:val="4"/>
          <w:sz w:val="20"/>
          <w:szCs w:val="20"/>
          <w:lang w:eastAsia="zh-CN"/>
        </w:rPr>
        <w:t xml:space="preserve">         </w:t>
      </w:r>
      <w:r>
        <w:rPr>
          <w:rFonts w:ascii="宋体" w:hAnsi="宋体" w:eastAsia="宋体" w:cs="宋体"/>
          <w:spacing w:val="-7"/>
          <w:sz w:val="20"/>
          <w:szCs w:val="20"/>
          <w:lang w:eastAsia="zh-CN"/>
        </w:rPr>
        <w:t>类型3</w:t>
      </w:r>
    </w:p>
    <w:p w14:paraId="11FB68AF">
      <w:pPr>
        <w:spacing w:before="61" w:line="219" w:lineRule="auto"/>
        <w:ind w:left="1439"/>
        <w:rPr>
          <w:rFonts w:hint="eastAsia" w:ascii="宋体" w:hAnsi="宋体" w:eastAsia="宋体" w:cs="宋体"/>
          <w:sz w:val="20"/>
          <w:szCs w:val="20"/>
          <w:lang w:eastAsia="zh-CN"/>
        </w:rPr>
      </w:pPr>
      <w:r>
        <w:rPr>
          <w:rFonts w:ascii="宋体" w:hAnsi="宋体" w:eastAsia="宋体" w:cs="宋体"/>
          <w:spacing w:val="-14"/>
          <w:sz w:val="20"/>
          <w:szCs w:val="20"/>
          <w:lang w:eastAsia="zh-CN"/>
        </w:rPr>
        <w:t>(三角形三条边</w:t>
      </w:r>
      <w:r>
        <w:rPr>
          <w:rFonts w:ascii="Times New Roman" w:hAnsi="Times New Roman" w:eastAsia="Times New Roman" w:cs="Times New Roman"/>
          <w:spacing w:val="-14"/>
          <w:sz w:val="20"/>
          <w:szCs w:val="20"/>
          <w:lang w:eastAsia="zh-CN"/>
        </w:rPr>
        <w:t>A</w:t>
      </w:r>
      <w:r>
        <w:rPr>
          <w:rFonts w:ascii="宋体" w:hAnsi="宋体" w:eastAsia="宋体" w:cs="宋体"/>
          <w:spacing w:val="-14"/>
          <w:sz w:val="20"/>
          <w:szCs w:val="20"/>
          <w:lang w:eastAsia="zh-CN"/>
        </w:rPr>
        <w:t>、</w:t>
      </w:r>
      <w:r>
        <w:rPr>
          <w:rFonts w:ascii="Times New Roman" w:hAnsi="Times New Roman" w:eastAsia="Times New Roman" w:cs="Times New Roman"/>
          <w:spacing w:val="-14"/>
          <w:sz w:val="20"/>
          <w:szCs w:val="20"/>
          <w:lang w:eastAsia="zh-CN"/>
        </w:rPr>
        <w:t>B</w:t>
      </w:r>
      <w:r>
        <w:rPr>
          <w:rFonts w:ascii="宋体" w:hAnsi="宋体" w:eastAsia="宋体" w:cs="宋体"/>
          <w:spacing w:val="-14"/>
          <w:sz w:val="20"/>
          <w:szCs w:val="20"/>
          <w:lang w:eastAsia="zh-CN"/>
        </w:rPr>
        <w:t>、</w:t>
      </w:r>
      <w:r>
        <w:rPr>
          <w:rFonts w:ascii="Times New Roman" w:hAnsi="Times New Roman" w:eastAsia="Times New Roman" w:cs="Times New Roman"/>
          <w:spacing w:val="-14"/>
          <w:sz w:val="20"/>
          <w:szCs w:val="20"/>
          <w:lang w:eastAsia="zh-CN"/>
        </w:rPr>
        <w:t>C</w:t>
      </w:r>
      <w:r>
        <w:rPr>
          <w:rFonts w:ascii="宋体" w:hAnsi="宋体" w:eastAsia="宋体" w:cs="宋体"/>
          <w:spacing w:val="-14"/>
          <w:sz w:val="20"/>
          <w:szCs w:val="20"/>
          <w:lang w:eastAsia="zh-CN"/>
        </w:rPr>
        <w:t>分别代表品牌知名度、美誉度与忠诚度)</w:t>
      </w:r>
    </w:p>
    <w:p w14:paraId="74EBC156">
      <w:pPr>
        <w:spacing w:before="81" w:line="222" w:lineRule="auto"/>
        <w:ind w:left="2402"/>
        <w:rPr>
          <w:rFonts w:hint="eastAsia" w:ascii="黑体" w:hAnsi="黑体" w:eastAsia="黑体" w:cs="黑体"/>
          <w:sz w:val="20"/>
          <w:szCs w:val="20"/>
          <w:lang w:eastAsia="zh-CN"/>
        </w:rPr>
      </w:pPr>
      <w:bookmarkStart w:id="143" w:name="bookmark245"/>
      <w:bookmarkEnd w:id="143"/>
      <w:r>
        <w:rPr>
          <w:rFonts w:ascii="黑体" w:hAnsi="黑体" w:eastAsia="黑体" w:cs="黑体"/>
          <w:b/>
          <w:bCs/>
          <w:spacing w:val="-13"/>
          <w:sz w:val="20"/>
          <w:szCs w:val="20"/>
          <w:lang w:eastAsia="zh-CN"/>
        </w:rPr>
        <w:t>图2-2-1</w:t>
      </w:r>
      <w:r>
        <w:rPr>
          <w:rFonts w:ascii="黑体" w:hAnsi="黑体" w:eastAsia="黑体" w:cs="黑体"/>
          <w:spacing w:val="78"/>
          <w:sz w:val="20"/>
          <w:szCs w:val="20"/>
          <w:lang w:eastAsia="zh-CN"/>
        </w:rPr>
        <w:t xml:space="preserve"> </w:t>
      </w:r>
      <w:r>
        <w:rPr>
          <w:rFonts w:ascii="黑体" w:hAnsi="黑体" w:eastAsia="黑体" w:cs="黑体"/>
          <w:b/>
          <w:bCs/>
          <w:spacing w:val="-13"/>
          <w:sz w:val="20"/>
          <w:szCs w:val="20"/>
          <w:lang w:eastAsia="zh-CN"/>
        </w:rPr>
        <w:t>品牌消费者影响分析三角模型</w:t>
      </w:r>
    </w:p>
    <w:p w14:paraId="13650731">
      <w:pPr>
        <w:spacing w:before="243" w:line="308" w:lineRule="auto"/>
        <w:ind w:left="39" w:firstLine="439"/>
        <w:jc w:val="both"/>
        <w:rPr>
          <w:rFonts w:hint="eastAsia" w:ascii="宋体" w:hAnsi="宋体" w:eastAsia="宋体" w:cs="宋体"/>
          <w:sz w:val="20"/>
          <w:szCs w:val="20"/>
          <w:lang w:eastAsia="zh-CN"/>
        </w:rPr>
      </w:pPr>
      <w:r>
        <w:rPr>
          <w:rFonts w:ascii="宋体" w:hAnsi="宋体" w:eastAsia="宋体" w:cs="宋体"/>
          <w:spacing w:val="13"/>
          <w:sz w:val="20"/>
          <w:szCs w:val="20"/>
          <w:lang w:eastAsia="zh-CN"/>
        </w:rPr>
        <w:t>类</w:t>
      </w:r>
      <w:r>
        <w:rPr>
          <w:rFonts w:ascii="宋体" w:hAnsi="宋体" w:eastAsia="宋体" w:cs="宋体"/>
          <w:spacing w:val="-40"/>
          <w:sz w:val="20"/>
          <w:szCs w:val="20"/>
          <w:lang w:eastAsia="zh-CN"/>
        </w:rPr>
        <w:t xml:space="preserve"> </w:t>
      </w:r>
      <w:r>
        <w:rPr>
          <w:rFonts w:ascii="宋体" w:hAnsi="宋体" w:eastAsia="宋体" w:cs="宋体"/>
          <w:spacing w:val="13"/>
          <w:sz w:val="20"/>
          <w:szCs w:val="20"/>
          <w:lang w:eastAsia="zh-CN"/>
        </w:rPr>
        <w:t>型</w:t>
      </w:r>
      <w:r>
        <w:rPr>
          <w:rFonts w:ascii="宋体" w:hAnsi="宋体" w:eastAsia="宋体" w:cs="宋体"/>
          <w:spacing w:val="-31"/>
          <w:sz w:val="20"/>
          <w:szCs w:val="20"/>
          <w:lang w:eastAsia="zh-CN"/>
        </w:rPr>
        <w:t xml:space="preserve"> </w:t>
      </w:r>
      <w:r>
        <w:rPr>
          <w:rFonts w:ascii="宋体" w:hAnsi="宋体" w:eastAsia="宋体" w:cs="宋体"/>
          <w:spacing w:val="13"/>
          <w:sz w:val="20"/>
          <w:szCs w:val="20"/>
          <w:lang w:eastAsia="zh-CN"/>
        </w:rPr>
        <w:t>1</w:t>
      </w:r>
      <w:r>
        <w:rPr>
          <w:rFonts w:ascii="宋体" w:hAnsi="宋体" w:eastAsia="宋体" w:cs="宋体"/>
          <w:spacing w:val="-17"/>
          <w:sz w:val="20"/>
          <w:szCs w:val="20"/>
          <w:lang w:eastAsia="zh-CN"/>
        </w:rPr>
        <w:t xml:space="preserve"> </w:t>
      </w:r>
      <w:r>
        <w:rPr>
          <w:rFonts w:ascii="宋体" w:hAnsi="宋体" w:eastAsia="宋体" w:cs="宋体"/>
          <w:spacing w:val="13"/>
          <w:sz w:val="20"/>
          <w:szCs w:val="20"/>
          <w:lang w:eastAsia="zh-CN"/>
        </w:rPr>
        <w:t>:</w:t>
      </w:r>
      <w:r>
        <w:rPr>
          <w:rFonts w:ascii="宋体" w:hAnsi="宋体" w:eastAsia="宋体" w:cs="宋体"/>
          <w:spacing w:val="-40"/>
          <w:sz w:val="20"/>
          <w:szCs w:val="20"/>
          <w:lang w:eastAsia="zh-CN"/>
        </w:rPr>
        <w:t xml:space="preserve"> </w:t>
      </w:r>
      <w:r>
        <w:rPr>
          <w:rFonts w:ascii="Times New Roman" w:hAnsi="Times New Roman" w:eastAsia="Times New Roman" w:cs="Times New Roman"/>
          <w:spacing w:val="13"/>
          <w:sz w:val="20"/>
          <w:szCs w:val="20"/>
          <w:lang w:eastAsia="zh-CN"/>
        </w:rPr>
        <w:t xml:space="preserve">A&gt;B&gt;C        </w:t>
      </w:r>
      <w:r>
        <w:rPr>
          <w:rFonts w:ascii="宋体" w:hAnsi="宋体" w:eastAsia="宋体" w:cs="宋体"/>
          <w:spacing w:val="13"/>
          <w:sz w:val="20"/>
          <w:szCs w:val="20"/>
          <w:lang w:eastAsia="zh-CN"/>
        </w:rPr>
        <w:t>(图2-2-2)。品牌知名度大于美誉度，美</w:t>
      </w:r>
      <w:r>
        <w:rPr>
          <w:rFonts w:ascii="宋体" w:hAnsi="宋体" w:eastAsia="宋体" w:cs="宋体"/>
          <w:spacing w:val="12"/>
          <w:sz w:val="20"/>
          <w:szCs w:val="20"/>
          <w:lang w:eastAsia="zh-CN"/>
        </w:rPr>
        <w:t>誉度大于忠诚度。</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这是大多数品牌的状态。有些企业经常把品牌知名度与美誉度、忠诚度</w:t>
      </w:r>
      <w:r>
        <w:rPr>
          <w:rFonts w:ascii="宋体" w:hAnsi="宋体" w:eastAsia="宋体" w:cs="宋体"/>
          <w:spacing w:val="14"/>
          <w:sz w:val="20"/>
          <w:szCs w:val="20"/>
          <w:lang w:eastAsia="zh-CN"/>
        </w:rPr>
        <w:t>等同起来，认</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为品牌知名度提高了，美誉度和忠诚度自然就会相应提高。但实际上，品牌知名度与</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美誉度或忠诚度并不一定存在正相关的关系，有时因产品或服务达不到</w:t>
      </w:r>
      <w:r>
        <w:rPr>
          <w:rFonts w:ascii="宋体" w:hAnsi="宋体" w:eastAsia="宋体" w:cs="宋体"/>
          <w:spacing w:val="14"/>
          <w:sz w:val="20"/>
          <w:szCs w:val="20"/>
          <w:lang w:eastAsia="zh-CN"/>
        </w:rPr>
        <w:t>消费者的期望</w:t>
      </w:r>
      <w:r>
        <w:rPr>
          <w:rFonts w:ascii="宋体" w:hAnsi="宋体" w:eastAsia="宋体" w:cs="宋体"/>
          <w:sz w:val="20"/>
          <w:szCs w:val="20"/>
          <w:lang w:eastAsia="zh-CN"/>
        </w:rPr>
        <w:t xml:space="preserve">  </w:t>
      </w:r>
      <w:r>
        <w:rPr>
          <w:rFonts w:ascii="宋体" w:hAnsi="宋体" w:eastAsia="宋体" w:cs="宋体"/>
          <w:spacing w:val="8"/>
          <w:sz w:val="20"/>
          <w:szCs w:val="20"/>
          <w:lang w:eastAsia="zh-CN"/>
        </w:rPr>
        <w:t>值，知名度的提高反而会造成美誉度或忠诚度的下降。</w:t>
      </w:r>
    </w:p>
    <w:p w14:paraId="25D19B86">
      <w:pPr>
        <w:spacing w:before="51" w:line="308" w:lineRule="auto"/>
        <w:ind w:left="39" w:right="68" w:firstLine="439"/>
        <w:jc w:val="both"/>
        <w:rPr>
          <w:rFonts w:hint="eastAsia" w:ascii="宋体" w:hAnsi="宋体" w:eastAsia="宋体" w:cs="宋体"/>
          <w:sz w:val="20"/>
          <w:szCs w:val="20"/>
          <w:lang w:eastAsia="zh-CN"/>
        </w:rPr>
      </w:pPr>
      <w:r>
        <w:rPr>
          <w:rFonts w:ascii="宋体" w:hAnsi="宋体" w:eastAsia="宋体" w:cs="宋体"/>
          <w:spacing w:val="15"/>
          <w:sz w:val="20"/>
          <w:szCs w:val="20"/>
          <w:lang w:eastAsia="zh-CN"/>
        </w:rPr>
        <w:t>品牌处于导入期时会出现这一状态。在此阶段，品牌新</w:t>
      </w:r>
      <w:r>
        <w:rPr>
          <w:rFonts w:ascii="宋体" w:hAnsi="宋体" w:eastAsia="宋体" w:cs="宋体"/>
          <w:spacing w:val="14"/>
          <w:sz w:val="20"/>
          <w:szCs w:val="20"/>
          <w:lang w:eastAsia="zh-CN"/>
        </w:rPr>
        <w:t>进入市场，为了让更多的</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消费者了解品牌，企业会加大品牌宣传推广力度，品牌知名度大</w:t>
      </w:r>
      <w:r>
        <w:rPr>
          <w:rFonts w:ascii="宋体" w:hAnsi="宋体" w:eastAsia="宋体" w:cs="宋体"/>
          <w:spacing w:val="14"/>
          <w:sz w:val="20"/>
          <w:szCs w:val="20"/>
          <w:lang w:eastAsia="zh-CN"/>
        </w:rPr>
        <w:t>大提高。由于产品进</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 xml:space="preserve">入市场时间短，且导入期的重点是让消费者了解产品相关信息，所以美誉度和忠诚度 </w:t>
      </w:r>
      <w:r>
        <w:rPr>
          <w:rFonts w:ascii="宋体" w:hAnsi="宋体" w:eastAsia="宋体" w:cs="宋体"/>
          <w:spacing w:val="5"/>
          <w:sz w:val="20"/>
          <w:szCs w:val="20"/>
          <w:lang w:eastAsia="zh-CN"/>
        </w:rPr>
        <w:t>在该阶段比较低。</w:t>
      </w:r>
    </w:p>
    <w:p w14:paraId="75482A69">
      <w:pPr>
        <w:spacing w:before="66" w:line="307" w:lineRule="auto"/>
        <w:ind w:left="39" w:right="89" w:firstLine="439"/>
        <w:jc w:val="both"/>
        <w:rPr>
          <w:rFonts w:hint="eastAsia" w:ascii="宋体" w:hAnsi="宋体" w:eastAsia="宋体" w:cs="宋体"/>
          <w:sz w:val="20"/>
          <w:szCs w:val="20"/>
          <w:lang w:eastAsia="zh-CN"/>
        </w:rPr>
      </w:pPr>
      <w:r>
        <w:rPr>
          <w:rFonts w:ascii="宋体" w:hAnsi="宋体" w:eastAsia="宋体" w:cs="宋体"/>
          <w:spacing w:val="12"/>
          <w:sz w:val="20"/>
          <w:szCs w:val="20"/>
          <w:lang w:eastAsia="zh-CN"/>
        </w:rPr>
        <w:t>类</w:t>
      </w:r>
      <w:r>
        <w:rPr>
          <w:rFonts w:ascii="宋体" w:hAnsi="宋体" w:eastAsia="宋体" w:cs="宋体"/>
          <w:spacing w:val="-39"/>
          <w:sz w:val="20"/>
          <w:szCs w:val="20"/>
          <w:lang w:eastAsia="zh-CN"/>
        </w:rPr>
        <w:t xml:space="preserve"> </w:t>
      </w:r>
      <w:r>
        <w:rPr>
          <w:rFonts w:ascii="宋体" w:hAnsi="宋体" w:eastAsia="宋体" w:cs="宋体"/>
          <w:spacing w:val="12"/>
          <w:sz w:val="20"/>
          <w:szCs w:val="20"/>
          <w:lang w:eastAsia="zh-CN"/>
        </w:rPr>
        <w:t>型</w:t>
      </w:r>
      <w:r>
        <w:rPr>
          <w:rFonts w:ascii="宋体" w:hAnsi="宋体" w:eastAsia="宋体" w:cs="宋体"/>
          <w:spacing w:val="-44"/>
          <w:sz w:val="20"/>
          <w:szCs w:val="20"/>
          <w:lang w:eastAsia="zh-CN"/>
        </w:rPr>
        <w:t xml:space="preserve"> </w:t>
      </w:r>
      <w:r>
        <w:rPr>
          <w:rFonts w:ascii="宋体" w:hAnsi="宋体" w:eastAsia="宋体" w:cs="宋体"/>
          <w:spacing w:val="12"/>
          <w:sz w:val="20"/>
          <w:szCs w:val="20"/>
          <w:lang w:eastAsia="zh-CN"/>
        </w:rPr>
        <w:t>2</w:t>
      </w:r>
      <w:r>
        <w:rPr>
          <w:rFonts w:ascii="宋体" w:hAnsi="宋体" w:eastAsia="宋体" w:cs="宋体"/>
          <w:spacing w:val="-16"/>
          <w:sz w:val="20"/>
          <w:szCs w:val="20"/>
          <w:lang w:eastAsia="zh-CN"/>
        </w:rPr>
        <w:t xml:space="preserve"> </w:t>
      </w:r>
      <w:r>
        <w:rPr>
          <w:rFonts w:ascii="宋体" w:hAnsi="宋体" w:eastAsia="宋体" w:cs="宋体"/>
          <w:spacing w:val="12"/>
          <w:sz w:val="20"/>
          <w:szCs w:val="20"/>
          <w:lang w:eastAsia="zh-CN"/>
        </w:rPr>
        <w:t>:</w:t>
      </w:r>
      <w:r>
        <w:rPr>
          <w:rFonts w:ascii="宋体" w:hAnsi="宋体" w:eastAsia="宋体" w:cs="宋体"/>
          <w:spacing w:val="-41"/>
          <w:sz w:val="20"/>
          <w:szCs w:val="20"/>
          <w:lang w:eastAsia="zh-CN"/>
        </w:rPr>
        <w:t xml:space="preserve"> </w:t>
      </w:r>
      <w:r>
        <w:rPr>
          <w:rFonts w:ascii="Times New Roman" w:hAnsi="Times New Roman" w:eastAsia="Times New Roman" w:cs="Times New Roman"/>
          <w:spacing w:val="12"/>
          <w:sz w:val="20"/>
          <w:szCs w:val="20"/>
          <w:lang w:eastAsia="zh-CN"/>
        </w:rPr>
        <w:t xml:space="preserve">A=B&gt;C    </w:t>
      </w:r>
      <w:r>
        <w:rPr>
          <w:rFonts w:ascii="宋体" w:hAnsi="宋体" w:eastAsia="宋体" w:cs="宋体"/>
          <w:spacing w:val="12"/>
          <w:sz w:val="20"/>
          <w:szCs w:val="20"/>
          <w:lang w:eastAsia="zh-CN"/>
        </w:rPr>
        <w:t>(图2-2-2)。品牌知名度等于美誉度并大于忠诚度。</w:t>
      </w:r>
      <w:r>
        <w:rPr>
          <w:rFonts w:ascii="宋体" w:hAnsi="宋体" w:eastAsia="宋体" w:cs="宋体"/>
          <w:spacing w:val="11"/>
          <w:sz w:val="20"/>
          <w:szCs w:val="20"/>
          <w:lang w:eastAsia="zh-CN"/>
        </w:rPr>
        <w:t>这种状态</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下，企业已经认识到品牌美誉度的重要性，并通过良好的企业信誉、</w:t>
      </w:r>
      <w:r>
        <w:rPr>
          <w:rFonts w:ascii="宋体" w:hAnsi="宋体" w:eastAsia="宋体" w:cs="宋体"/>
          <w:spacing w:val="14"/>
          <w:sz w:val="20"/>
          <w:szCs w:val="20"/>
          <w:lang w:eastAsia="zh-CN"/>
        </w:rPr>
        <w:t>企业形象和情感</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化的品牌宣传建立起了较高的品牌美誉度，但没有让大量消费者对品牌</w:t>
      </w:r>
      <w:r>
        <w:rPr>
          <w:rFonts w:ascii="宋体" w:hAnsi="宋体" w:eastAsia="宋体" w:cs="宋体"/>
          <w:spacing w:val="14"/>
          <w:sz w:val="20"/>
          <w:szCs w:val="20"/>
          <w:lang w:eastAsia="zh-CN"/>
        </w:rPr>
        <w:t>产生依赖进而</w:t>
      </w:r>
      <w:r>
        <w:rPr>
          <w:rFonts w:ascii="宋体" w:hAnsi="宋体" w:eastAsia="宋体" w:cs="宋体"/>
          <w:sz w:val="20"/>
          <w:szCs w:val="20"/>
          <w:lang w:eastAsia="zh-CN"/>
        </w:rPr>
        <w:t xml:space="preserve"> </w:t>
      </w:r>
      <w:r>
        <w:rPr>
          <w:rFonts w:ascii="宋体" w:hAnsi="宋体" w:eastAsia="宋体" w:cs="宋体"/>
          <w:spacing w:val="7"/>
          <w:sz w:val="20"/>
          <w:szCs w:val="20"/>
          <w:lang w:eastAsia="zh-CN"/>
        </w:rPr>
        <w:t>形成品牌忠诚。</w:t>
      </w:r>
    </w:p>
    <w:p w14:paraId="6C8FE9F7">
      <w:pPr>
        <w:spacing w:before="56" w:line="315" w:lineRule="auto"/>
        <w:ind w:left="39" w:right="87" w:firstLine="439"/>
        <w:jc w:val="both"/>
        <w:rPr>
          <w:rFonts w:hint="eastAsia" w:ascii="宋体" w:hAnsi="宋体" w:eastAsia="宋体" w:cs="宋体"/>
          <w:sz w:val="20"/>
          <w:szCs w:val="20"/>
          <w:lang w:eastAsia="zh-CN"/>
        </w:rPr>
      </w:pPr>
      <w:r>
        <w:rPr>
          <w:rFonts w:ascii="宋体" w:hAnsi="宋体" w:eastAsia="宋体" w:cs="宋体"/>
          <w:spacing w:val="15"/>
          <w:sz w:val="20"/>
          <w:szCs w:val="20"/>
          <w:lang w:eastAsia="zh-CN"/>
        </w:rPr>
        <w:t>品牌处于成长期时会出现这一状态。品牌经过导入</w:t>
      </w:r>
      <w:r>
        <w:rPr>
          <w:rFonts w:ascii="宋体" w:hAnsi="宋体" w:eastAsia="宋体" w:cs="宋体"/>
          <w:spacing w:val="14"/>
          <w:sz w:val="20"/>
          <w:szCs w:val="20"/>
          <w:lang w:eastAsia="zh-CN"/>
        </w:rPr>
        <w:t>期建立了广泛知名度，成长期</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培养了较高的美誉度，但由于品牌定位不明确等原因没有让大量消</w:t>
      </w:r>
      <w:r>
        <w:rPr>
          <w:rFonts w:ascii="宋体" w:hAnsi="宋体" w:eastAsia="宋体" w:cs="宋体"/>
          <w:spacing w:val="14"/>
          <w:sz w:val="20"/>
          <w:szCs w:val="20"/>
          <w:lang w:eastAsia="zh-CN"/>
        </w:rPr>
        <w:t>费者建立起对品牌</w:t>
      </w:r>
      <w:r>
        <w:rPr>
          <w:rFonts w:ascii="宋体" w:hAnsi="宋体" w:eastAsia="宋体" w:cs="宋体"/>
          <w:sz w:val="20"/>
          <w:szCs w:val="20"/>
          <w:lang w:eastAsia="zh-CN"/>
        </w:rPr>
        <w:t xml:space="preserve"> </w:t>
      </w:r>
      <w:r>
        <w:rPr>
          <w:rFonts w:ascii="宋体" w:hAnsi="宋体" w:eastAsia="宋体" w:cs="宋体"/>
          <w:spacing w:val="4"/>
          <w:sz w:val="20"/>
          <w:szCs w:val="20"/>
          <w:lang w:eastAsia="zh-CN"/>
        </w:rPr>
        <w:t>的忠诚度。</w:t>
      </w:r>
    </w:p>
    <w:p w14:paraId="680F9141">
      <w:pPr>
        <w:pStyle w:val="2"/>
        <w:spacing w:line="3861" w:lineRule="exact"/>
      </w:pPr>
      <w:r>
        <w:rPr>
          <w:position w:val="-77"/>
        </w:rPr>
        <w:pict>
          <v:group id="_x0000_s2313" o:spid="_x0000_s2313" o:spt="203" style="height:193.05pt;width:401pt;" coordsize="8020,3861">
            <o:lock v:ext="edit"/>
            <v:shape id="_x0000_s2314" o:spid="_x0000_s2314" o:spt="75" type="#_x0000_t75" style="position:absolute;left:0;top:0;height:3861;width:8020;" filled="f" o:preferrelative="t" stroked="f" coordsize="21600,21600">
              <v:path/>
              <v:fill on="f" focussize="0,0"/>
              <v:stroke on="f" joinstyle="miter"/>
              <v:imagedata r:id="rId258" o:title=""/>
              <o:lock v:ext="edit" aspectratio="t"/>
            </v:shape>
            <v:shape id="_x0000_s2315" o:spid="_x0000_s2315" o:spt="202" type="#_x0000_t202" style="position:absolute;left:349;top:187;height:2780;width:7300;" filled="f" stroked="f" coordsize="21600,21600">
              <v:path/>
              <v:fill on="f" focussize="0,0"/>
              <v:stroke on="f" joinstyle="miter"/>
              <v:imagedata o:title=""/>
              <o:lock v:ext="edit"/>
              <v:textbox inset="0mm,0mm,0mm,0mm">
                <w:txbxContent>
                  <w:p w14:paraId="7D3A612D">
                    <w:pPr>
                      <w:spacing w:before="20" w:line="219" w:lineRule="auto"/>
                      <w:ind w:left="5809"/>
                      <w:rPr>
                        <w:rFonts w:hint="eastAsia" w:ascii="宋体" w:hAnsi="宋体" w:eastAsia="宋体" w:cs="宋体"/>
                        <w:sz w:val="20"/>
                        <w:szCs w:val="20"/>
                        <w:lang w:eastAsia="zh-CN"/>
                      </w:rPr>
                    </w:pPr>
                    <w:r>
                      <w:rPr>
                        <w:rFonts w:ascii="宋体" w:hAnsi="宋体" w:eastAsia="宋体" w:cs="宋体"/>
                        <w:spacing w:val="-13"/>
                        <w:sz w:val="20"/>
                        <w:szCs w:val="20"/>
                        <w:lang w:eastAsia="zh-CN"/>
                      </w:rPr>
                      <w:t>新一轮的循环</w:t>
                    </w:r>
                  </w:p>
                  <w:p w14:paraId="43AF0464">
                    <w:pPr>
                      <w:spacing w:line="435" w:lineRule="auto"/>
                      <w:rPr>
                        <w:lang w:eastAsia="zh-CN"/>
                      </w:rPr>
                    </w:pPr>
                  </w:p>
                  <w:p w14:paraId="2C4852B6">
                    <w:pPr>
                      <w:spacing w:before="65" w:line="211" w:lineRule="auto"/>
                      <w:ind w:left="5789" w:right="20" w:hanging="329"/>
                      <w:rPr>
                        <w:rFonts w:hint="eastAsia" w:ascii="宋体" w:hAnsi="宋体" w:eastAsia="宋体" w:cs="宋体"/>
                        <w:sz w:val="20"/>
                        <w:szCs w:val="20"/>
                        <w:lang w:eastAsia="zh-CN"/>
                      </w:rPr>
                    </w:pPr>
                    <w:r>
                      <w:rPr>
                        <w:rFonts w:ascii="宋体" w:hAnsi="宋体" w:eastAsia="宋体" w:cs="宋体"/>
                        <w:spacing w:val="-19"/>
                        <w:sz w:val="20"/>
                        <w:szCs w:val="20"/>
                        <w:lang w:eastAsia="zh-CN"/>
                      </w:rPr>
                      <w:t>品牌更新进人新的循环</w:t>
                    </w:r>
                    <w:r>
                      <w:rPr>
                        <w:rFonts w:ascii="宋体" w:hAnsi="宋体" w:eastAsia="宋体" w:cs="宋体"/>
                        <w:spacing w:val="8"/>
                        <w:sz w:val="20"/>
                        <w:szCs w:val="20"/>
                        <w:lang w:eastAsia="zh-CN"/>
                      </w:rPr>
                      <w:t xml:space="preserve"> </w:t>
                    </w:r>
                    <w:r>
                      <w:rPr>
                        <w:rFonts w:ascii="宋体" w:hAnsi="宋体" w:eastAsia="宋体" w:cs="宋体"/>
                        <w:spacing w:val="-17"/>
                        <w:sz w:val="20"/>
                        <w:szCs w:val="20"/>
                        <w:lang w:eastAsia="zh-CN"/>
                      </w:rPr>
                      <w:t>且呈上升趋势</w:t>
                    </w:r>
                  </w:p>
                  <w:p w14:paraId="6D99D68C">
                    <w:pPr>
                      <w:spacing w:before="206" w:line="189" w:lineRule="auto"/>
                      <w:ind w:left="269"/>
                      <w:rPr>
                        <w:rFonts w:ascii="Times New Roman" w:hAnsi="Times New Roman" w:eastAsia="Times New Roman" w:cs="Times New Roman"/>
                        <w:sz w:val="20"/>
                        <w:szCs w:val="20"/>
                      </w:rPr>
                    </w:pPr>
                    <w:r>
                      <w:rPr>
                        <w:rFonts w:ascii="Times New Roman" w:hAnsi="Times New Roman" w:eastAsia="Times New Roman" w:cs="Times New Roman"/>
                        <w:sz w:val="20"/>
                        <w:szCs w:val="20"/>
                      </w:rPr>
                      <w:t>A</w:t>
                    </w:r>
                  </w:p>
                  <w:p w14:paraId="41C8AF2C">
                    <w:pPr>
                      <w:spacing w:line="338" w:lineRule="auto"/>
                    </w:pPr>
                  </w:p>
                  <w:p w14:paraId="4AF4FDA1">
                    <w:pPr>
                      <w:spacing w:before="65" w:line="219" w:lineRule="auto"/>
                      <w:ind w:left="20"/>
                      <w:rPr>
                        <w:rFonts w:hint="eastAsia" w:ascii="宋体" w:hAnsi="宋体" w:eastAsia="宋体" w:cs="宋体"/>
                        <w:sz w:val="20"/>
                        <w:szCs w:val="20"/>
                      </w:rPr>
                    </w:pPr>
                    <w:r>
                      <w:rPr>
                        <w:rFonts w:ascii="宋体" w:hAnsi="宋体" w:eastAsia="宋体" w:cs="宋体"/>
                        <w:spacing w:val="2"/>
                        <w:sz w:val="20"/>
                        <w:szCs w:val="20"/>
                      </w:rPr>
                      <w:t>(类型1)</w:t>
                    </w:r>
                  </w:p>
                  <w:p w14:paraId="33B2F0BE">
                    <w:pPr>
                      <w:spacing w:line="246" w:lineRule="auto"/>
                    </w:pPr>
                  </w:p>
                  <w:p w14:paraId="72CA6809">
                    <w:pPr>
                      <w:spacing w:before="65" w:line="219" w:lineRule="auto"/>
                      <w:ind w:left="5380"/>
                      <w:rPr>
                        <w:rFonts w:hint="eastAsia" w:ascii="宋体" w:hAnsi="宋体" w:eastAsia="宋体" w:cs="宋体"/>
                        <w:sz w:val="20"/>
                        <w:szCs w:val="20"/>
                      </w:rPr>
                    </w:pPr>
                    <w:r>
                      <w:rPr>
                        <w:rFonts w:ascii="宋体" w:hAnsi="宋体" w:eastAsia="宋体" w:cs="宋体"/>
                        <w:spacing w:val="-11"/>
                        <w:sz w:val="20"/>
                        <w:szCs w:val="20"/>
                      </w:rPr>
                      <w:t>品牌发展趋势</w:t>
                    </w:r>
                  </w:p>
                </w:txbxContent>
              </v:textbox>
            </v:shape>
            <v:shape id="_x0000_s2316" o:spid="_x0000_s2316" o:spt="202" type="#_x0000_t202" style="position:absolute;left:2799;top:188;height:1551;width:2208;" filled="f" stroked="f" coordsize="21600,21600">
              <v:path/>
              <v:fill on="f" focussize="0,0"/>
              <v:stroke on="f" joinstyle="miter"/>
              <v:imagedata o:title=""/>
              <o:lock v:ext="edit"/>
              <v:textbox inset="0mm,0mm,0mm,0mm">
                <w:txbxContent>
                  <w:p w14:paraId="36DD6089">
                    <w:pPr>
                      <w:spacing w:line="20" w:lineRule="exact"/>
                    </w:pPr>
                  </w:p>
                  <w:tbl>
                    <w:tblPr>
                      <w:tblStyle w:val="7"/>
                      <w:tblW w:w="2168" w:type="dxa"/>
                      <w:tblInd w:w="20" w:type="dxa"/>
                      <w:tblLayout w:type="fixed"/>
                      <w:tblCellMar>
                        <w:top w:w="0" w:type="dxa"/>
                        <w:left w:w="0" w:type="dxa"/>
                        <w:bottom w:w="0" w:type="dxa"/>
                        <w:right w:w="0" w:type="dxa"/>
                      </w:tblCellMar>
                    </w:tblPr>
                    <w:tblGrid>
                      <w:gridCol w:w="1225"/>
                      <w:gridCol w:w="943"/>
                    </w:tblGrid>
                    <w:tr w14:paraId="31631774">
                      <w:tblPrEx>
                        <w:tblCellMar>
                          <w:top w:w="0" w:type="dxa"/>
                          <w:left w:w="0" w:type="dxa"/>
                          <w:bottom w:w="0" w:type="dxa"/>
                          <w:right w:w="0" w:type="dxa"/>
                        </w:tblCellMar>
                      </w:tblPrEx>
                      <w:trPr>
                        <w:trHeight w:val="1511" w:hRule="atLeast"/>
                      </w:trPr>
                      <w:tc>
                        <w:tcPr>
                          <w:tcW w:w="1225" w:type="dxa"/>
                        </w:tcPr>
                        <w:p w14:paraId="65CD4953">
                          <w:pPr>
                            <w:spacing w:line="220" w:lineRule="auto"/>
                            <w:ind w:left="239"/>
                            <w:rPr>
                              <w:rFonts w:hint="eastAsia" w:ascii="宋体" w:hAnsi="宋体" w:eastAsia="宋体" w:cs="宋体"/>
                              <w:sz w:val="20"/>
                              <w:szCs w:val="20"/>
                            </w:rPr>
                          </w:pPr>
                          <w:r>
                            <w:rPr>
                              <w:rFonts w:ascii="宋体" w:hAnsi="宋体" w:eastAsia="宋体" w:cs="宋体"/>
                              <w:spacing w:val="-9"/>
                              <w:sz w:val="20"/>
                              <w:szCs w:val="20"/>
                            </w:rPr>
                            <w:t>成熟期</w:t>
                          </w:r>
                        </w:p>
                        <w:p w14:paraId="0F82E207">
                          <w:pPr>
                            <w:spacing w:line="282" w:lineRule="auto"/>
                          </w:pPr>
                        </w:p>
                        <w:p w14:paraId="2B25D719">
                          <w:pPr>
                            <w:spacing w:line="282" w:lineRule="auto"/>
                          </w:pPr>
                        </w:p>
                        <w:p w14:paraId="65B9A888">
                          <w:pPr>
                            <w:spacing w:before="57" w:line="199" w:lineRule="auto"/>
                            <w:rPr>
                              <w:rFonts w:ascii="Times New Roman" w:hAnsi="Times New Roman" w:eastAsia="Times New Roman" w:cs="Times New Roman"/>
                              <w:sz w:val="20"/>
                              <w:szCs w:val="20"/>
                            </w:rPr>
                          </w:pPr>
                          <w:r>
                            <w:rPr>
                              <w:rFonts w:ascii="Times New Roman" w:hAnsi="Times New Roman" w:eastAsia="Times New Roman" w:cs="Times New Roman"/>
                              <w:spacing w:val="-8"/>
                              <w:w w:val="97"/>
                              <w:sz w:val="20"/>
                              <w:szCs w:val="20"/>
                            </w:rPr>
                            <w:t>A</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8"/>
                              <w:w w:val="97"/>
                              <w:sz w:val="20"/>
                              <w:szCs w:val="20"/>
                            </w:rPr>
                            <w:t>B</w:t>
                          </w:r>
                        </w:p>
                        <w:p w14:paraId="1E834A11">
                          <w:pPr>
                            <w:spacing w:line="257" w:lineRule="auto"/>
                          </w:pPr>
                        </w:p>
                        <w:p w14:paraId="2DBD2DCB">
                          <w:pPr>
                            <w:spacing w:before="57" w:line="131" w:lineRule="exact"/>
                            <w:ind w:left="510"/>
                            <w:rPr>
                              <w:rFonts w:ascii="Times New Roman" w:hAnsi="Times New Roman" w:eastAsia="Times New Roman" w:cs="Times New Roman"/>
                              <w:sz w:val="20"/>
                              <w:szCs w:val="20"/>
                            </w:rPr>
                          </w:pPr>
                          <w:r>
                            <w:rPr>
                              <w:rFonts w:ascii="Times New Roman" w:hAnsi="Times New Roman" w:eastAsia="Times New Roman" w:cs="Times New Roman"/>
                              <w:position w:val="-2"/>
                              <w:sz w:val="20"/>
                              <w:szCs w:val="20"/>
                            </w:rPr>
                            <w:t>C</w:t>
                          </w:r>
                        </w:p>
                      </w:tc>
                      <w:tc>
                        <w:tcPr>
                          <w:tcW w:w="943" w:type="dxa"/>
                        </w:tcPr>
                        <w:p w14:paraId="4D928063">
                          <w:pPr>
                            <w:spacing w:before="10" w:line="220" w:lineRule="auto"/>
                            <w:ind w:left="325"/>
                            <w:rPr>
                              <w:rFonts w:hint="eastAsia" w:ascii="宋体" w:hAnsi="宋体" w:eastAsia="宋体" w:cs="宋体"/>
                              <w:sz w:val="20"/>
                              <w:szCs w:val="20"/>
                            </w:rPr>
                          </w:pPr>
                          <w:r>
                            <w:rPr>
                              <w:rFonts w:ascii="宋体" w:hAnsi="宋体" w:eastAsia="宋体" w:cs="宋体"/>
                              <w:spacing w:val="-11"/>
                              <w:sz w:val="20"/>
                              <w:szCs w:val="20"/>
                            </w:rPr>
                            <w:t>衰退期</w:t>
                          </w:r>
                        </w:p>
                        <w:p w14:paraId="08544649">
                          <w:pPr>
                            <w:spacing w:line="256" w:lineRule="auto"/>
                          </w:pPr>
                        </w:p>
                        <w:p w14:paraId="24191CB6">
                          <w:pPr>
                            <w:spacing w:line="257" w:lineRule="auto"/>
                          </w:pPr>
                        </w:p>
                        <w:p w14:paraId="726F42D0">
                          <w:pPr>
                            <w:spacing w:before="65" w:line="219" w:lineRule="auto"/>
                            <w:jc w:val="right"/>
                            <w:rPr>
                              <w:rFonts w:hint="eastAsia" w:ascii="宋体" w:hAnsi="宋体" w:eastAsia="宋体" w:cs="宋体"/>
                              <w:sz w:val="20"/>
                              <w:szCs w:val="20"/>
                            </w:rPr>
                          </w:pPr>
                          <w:r>
                            <w:rPr>
                              <w:rFonts w:ascii="宋体" w:hAnsi="宋体" w:eastAsia="宋体" w:cs="宋体"/>
                              <w:spacing w:val="-23"/>
                              <w:sz w:val="20"/>
                              <w:szCs w:val="20"/>
                            </w:rPr>
                            <w:t>品</w:t>
                          </w:r>
                          <w:r>
                            <w:rPr>
                              <w:rFonts w:ascii="宋体" w:hAnsi="宋体" w:eastAsia="宋体" w:cs="宋体"/>
                              <w:spacing w:val="-22"/>
                              <w:sz w:val="20"/>
                              <w:szCs w:val="20"/>
                            </w:rPr>
                            <w:t>牌老</w:t>
                          </w:r>
                          <w:r>
                            <w:rPr>
                              <w:rFonts w:ascii="宋体" w:hAnsi="宋体" w:eastAsia="宋体" w:cs="宋体"/>
                              <w:spacing w:val="-9"/>
                              <w:sz w:val="20"/>
                              <w:szCs w:val="20"/>
                            </w:rPr>
                            <w:t>化</w:t>
                          </w:r>
                        </w:p>
                      </w:tc>
                    </w:tr>
                  </w:tbl>
                  <w:p w14:paraId="41879A94"/>
                </w:txbxContent>
              </v:textbox>
            </v:shape>
            <v:shape id="_x0000_s2317" o:spid="_x0000_s2317" o:spt="202" type="#_x0000_t202" style="position:absolute;left:279;top:1009;height:261;width:995;" filled="f" stroked="f" coordsize="21600,21600">
              <v:path/>
              <v:fill on="f" focussize="0,0"/>
              <v:stroke on="f" joinstyle="miter"/>
              <v:imagedata o:title=""/>
              <o:lock v:ext="edit"/>
              <v:textbox inset="0mm,0mm,0mm,0mm">
                <w:txbxContent>
                  <w:p w14:paraId="1D3A41B4">
                    <w:pPr>
                      <w:spacing w:before="19" w:line="189" w:lineRule="auto"/>
                      <w:ind w:left="20"/>
                      <w:rPr>
                        <w:sz w:val="20"/>
                        <w:szCs w:val="20"/>
                      </w:rPr>
                    </w:pPr>
                    <w:r>
                      <w:rPr>
                        <w:rFonts w:ascii="Times New Roman" w:hAnsi="Times New Roman" w:eastAsia="Times New Roman" w:cs="Times New Roman"/>
                        <w:spacing w:val="-15"/>
                        <w:w w:val="68"/>
                        <w:position w:val="-2"/>
                        <w:sz w:val="32"/>
                        <w:szCs w:val="32"/>
                      </w:rPr>
                      <w:t>B</w:t>
                    </w:r>
                    <w:r>
                      <w:rPr>
                        <w:rFonts w:ascii="Times New Roman" w:hAnsi="Times New Roman" w:eastAsia="Times New Roman" w:cs="Times New Roman"/>
                        <w:spacing w:val="6"/>
                        <w:position w:val="-2"/>
                        <w:sz w:val="32"/>
                        <w:szCs w:val="32"/>
                      </w:rPr>
                      <w:t xml:space="preserve">        </w:t>
                    </w:r>
                    <w:r>
                      <w:rPr>
                        <w:position w:val="4"/>
                        <w:sz w:val="20"/>
                        <w:szCs w:val="20"/>
                      </w:rPr>
                      <w:t>C</w:t>
                    </w:r>
                  </w:p>
                </w:txbxContent>
              </v:textbox>
            </v:shape>
            <v:shape id="_x0000_s2318" o:spid="_x0000_s2318" o:spt="202" type="#_x0000_t202" style="position:absolute;left:1619;top:2178;height:240;width:754;" filled="f" stroked="f" coordsize="21600,21600">
              <v:path/>
              <v:fill on="f" focussize="0,0"/>
              <v:stroke on="f" joinstyle="miter"/>
              <v:imagedata o:title=""/>
              <o:lock v:ext="edit"/>
              <v:textbox inset="0mm,0mm,0mm,0mm">
                <w:txbxContent>
                  <w:p w14:paraId="50CDF054">
                    <w:pPr>
                      <w:spacing w:before="20" w:line="219" w:lineRule="auto"/>
                      <w:ind w:left="20"/>
                      <w:rPr>
                        <w:rFonts w:hint="eastAsia" w:ascii="宋体" w:hAnsi="宋体" w:eastAsia="宋体" w:cs="宋体"/>
                        <w:sz w:val="20"/>
                        <w:szCs w:val="20"/>
                      </w:rPr>
                    </w:pPr>
                    <w:r>
                      <w:rPr>
                        <w:rFonts w:ascii="宋体" w:hAnsi="宋体" w:eastAsia="宋体" w:cs="宋体"/>
                        <w:spacing w:val="2"/>
                        <w:sz w:val="20"/>
                        <w:szCs w:val="20"/>
                      </w:rPr>
                      <w:t>(类型2)</w:t>
                    </w:r>
                  </w:p>
                </w:txbxContent>
              </v:textbox>
            </v:shape>
            <v:shape id="_x0000_s2319" o:spid="_x0000_s2319" o:spt="202" type="#_x0000_t202" style="position:absolute;left:2989;top:2178;height:240;width:744;" filled="f" stroked="f" coordsize="21600,21600">
              <v:path/>
              <v:fill on="f" focussize="0,0"/>
              <v:stroke on="f" joinstyle="miter"/>
              <v:imagedata o:title=""/>
              <o:lock v:ext="edit"/>
              <v:textbox inset="0mm,0mm,0mm,0mm">
                <w:txbxContent>
                  <w:p w14:paraId="4507BE2C">
                    <w:pPr>
                      <w:spacing w:before="20" w:line="219" w:lineRule="auto"/>
                      <w:ind w:left="20"/>
                      <w:rPr>
                        <w:rFonts w:hint="eastAsia" w:ascii="宋体" w:hAnsi="宋体" w:eastAsia="宋体" w:cs="宋体"/>
                        <w:sz w:val="20"/>
                        <w:szCs w:val="20"/>
                      </w:rPr>
                    </w:pPr>
                    <w:r>
                      <w:rPr>
                        <w:rFonts w:ascii="宋体" w:hAnsi="宋体" w:eastAsia="宋体" w:cs="宋体"/>
                        <w:sz w:val="20"/>
                        <w:szCs w:val="20"/>
                      </w:rPr>
                      <w:t>(类型3)</w:t>
                    </w:r>
                  </w:p>
                </w:txbxContent>
              </v:textbox>
            </v:shape>
            <v:shape id="_x0000_s2320" o:spid="_x0000_s2320" o:spt="202" type="#_x0000_t202" style="position:absolute;left:1669;top:178;height:240;width:592;" filled="f" stroked="f" coordsize="21600,21600">
              <v:path/>
              <v:fill on="f" focussize="0,0"/>
              <v:stroke on="f" joinstyle="miter"/>
              <v:imagedata o:title=""/>
              <o:lock v:ext="edit"/>
              <v:textbox inset="0mm,0mm,0mm,0mm">
                <w:txbxContent>
                  <w:p w14:paraId="7F629692">
                    <w:pPr>
                      <w:spacing w:before="20" w:line="220" w:lineRule="auto"/>
                      <w:ind w:left="20"/>
                      <w:rPr>
                        <w:rFonts w:hint="eastAsia" w:ascii="宋体" w:hAnsi="宋体" w:eastAsia="宋体" w:cs="宋体"/>
                        <w:sz w:val="20"/>
                        <w:szCs w:val="20"/>
                      </w:rPr>
                    </w:pPr>
                    <w:r>
                      <w:rPr>
                        <w:rFonts w:ascii="宋体" w:hAnsi="宋体" w:eastAsia="宋体" w:cs="宋体"/>
                        <w:spacing w:val="-11"/>
                        <w:sz w:val="20"/>
                        <w:szCs w:val="20"/>
                      </w:rPr>
                      <w:t>成长期</w:t>
                    </w:r>
                  </w:p>
                </w:txbxContent>
              </v:textbox>
            </v:shape>
            <v:shape id="_x0000_s2321" o:spid="_x0000_s2321" o:spt="202" type="#_x0000_t202" style="position:absolute;left:369;top:188;height:240;width:592;" filled="f" stroked="f" coordsize="21600,21600">
              <v:path/>
              <v:fill on="f" focussize="0,0"/>
              <v:stroke on="f" joinstyle="miter"/>
              <v:imagedata o:title=""/>
              <o:lock v:ext="edit"/>
              <v:textbox inset="0mm,0mm,0mm,0mm">
                <w:txbxContent>
                  <w:p w14:paraId="5D39293B">
                    <w:pPr>
                      <w:spacing w:before="20" w:line="220" w:lineRule="auto"/>
                      <w:ind w:left="20"/>
                      <w:rPr>
                        <w:rFonts w:hint="eastAsia" w:ascii="宋体" w:hAnsi="宋体" w:eastAsia="宋体" w:cs="宋体"/>
                        <w:sz w:val="20"/>
                        <w:szCs w:val="20"/>
                      </w:rPr>
                    </w:pPr>
                    <w:r>
                      <w:rPr>
                        <w:rFonts w:ascii="宋体" w:hAnsi="宋体" w:eastAsia="宋体" w:cs="宋体"/>
                        <w:spacing w:val="-11"/>
                        <w:sz w:val="20"/>
                        <w:szCs w:val="20"/>
                      </w:rPr>
                      <w:t>导人期</w:t>
                    </w:r>
                  </w:p>
                </w:txbxContent>
              </v:textbox>
            </v:shape>
            <v:shape id="_x0000_s2322" o:spid="_x0000_s2322" o:spt="202" type="#_x0000_t202" style="position:absolute;left:1569;top:962;height:177;width:830;" filled="f" stroked="f" coordsize="21600,21600">
              <v:path/>
              <v:fill on="f" focussize="0,0"/>
              <v:stroke on="f" joinstyle="miter"/>
              <v:imagedata o:title=""/>
              <o:lock v:ext="edit"/>
              <v:textbox inset="0mm,0mm,0mm,0mm">
                <w:txbxContent>
                  <w:p w14:paraId="264AEE44">
                    <w:pPr>
                      <w:spacing w:before="19" w:line="189"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A</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1"/>
                        <w:sz w:val="20"/>
                        <w:szCs w:val="20"/>
                      </w:rPr>
                      <w:t>B</w:t>
                    </w:r>
                  </w:p>
                </w:txbxContent>
              </v:textbox>
            </v:shape>
            <v:shape id="_x0000_s2323" o:spid="_x0000_s2323" o:spt="202" type="#_x0000_t202" style="position:absolute;left:1869;top:1569;height:181;width:167;" filled="f" stroked="f" coordsize="21600,21600">
              <v:path/>
              <v:fill on="f" focussize="0,0"/>
              <v:stroke on="f" joinstyle="miter"/>
              <v:imagedata o:title=""/>
              <o:lock v:ext="edit"/>
              <v:textbox inset="0mm,0mm,0mm,0mm">
                <w:txbxContent>
                  <w:p w14:paraId="5247E903">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z w:val="20"/>
                        <w:szCs w:val="20"/>
                      </w:rPr>
                      <w:t>C</w:t>
                    </w:r>
                  </w:p>
                </w:txbxContent>
              </v:textbox>
            </v:shape>
            <w10:wrap type="none"/>
            <w10:anchorlock/>
          </v:group>
        </w:pict>
      </w:r>
    </w:p>
    <w:p w14:paraId="38445370">
      <w:pPr>
        <w:spacing w:before="125" w:line="222" w:lineRule="auto"/>
        <w:ind w:left="2332"/>
        <w:rPr>
          <w:rFonts w:hint="eastAsia" w:ascii="黑体" w:hAnsi="黑体" w:eastAsia="黑体" w:cs="黑体"/>
          <w:sz w:val="20"/>
          <w:szCs w:val="20"/>
          <w:lang w:eastAsia="zh-CN"/>
        </w:rPr>
      </w:pPr>
      <w:r>
        <w:rPr>
          <w:rFonts w:ascii="黑体" w:hAnsi="黑体" w:eastAsia="黑体" w:cs="黑体"/>
          <w:b/>
          <w:bCs/>
          <w:spacing w:val="-15"/>
          <w:sz w:val="20"/>
          <w:szCs w:val="20"/>
          <w:lang w:eastAsia="zh-CN"/>
        </w:rPr>
        <w:t>图2-2-2</w:t>
      </w:r>
      <w:r>
        <w:rPr>
          <w:rFonts w:ascii="黑体" w:hAnsi="黑体" w:eastAsia="黑体" w:cs="黑体"/>
          <w:spacing w:val="89"/>
          <w:sz w:val="20"/>
          <w:szCs w:val="20"/>
          <w:lang w:eastAsia="zh-CN"/>
        </w:rPr>
        <w:t xml:space="preserve"> </w:t>
      </w:r>
      <w:r>
        <w:rPr>
          <w:rFonts w:ascii="黑体" w:hAnsi="黑体" w:eastAsia="黑体" w:cs="黑体"/>
          <w:b/>
          <w:bCs/>
          <w:spacing w:val="-15"/>
          <w:sz w:val="20"/>
          <w:szCs w:val="20"/>
          <w:lang w:eastAsia="zh-CN"/>
        </w:rPr>
        <w:t>品牌生命周期的消费者影响分析</w:t>
      </w:r>
    </w:p>
    <w:p w14:paraId="3041CDF3">
      <w:pPr>
        <w:spacing w:line="222" w:lineRule="auto"/>
        <w:rPr>
          <w:rFonts w:hint="eastAsia" w:ascii="黑体" w:hAnsi="黑体" w:eastAsia="黑体" w:cs="黑体"/>
          <w:sz w:val="20"/>
          <w:szCs w:val="20"/>
          <w:lang w:eastAsia="zh-CN"/>
        </w:rPr>
        <w:sectPr>
          <w:footerReference r:id="rId46" w:type="default"/>
          <w:pgSz w:w="10360" w:h="14720"/>
          <w:pgMar w:top="400" w:right="1219" w:bottom="738" w:left="1060" w:header="0" w:footer="503" w:gutter="0"/>
          <w:cols w:space="720" w:num="1"/>
        </w:sectPr>
      </w:pPr>
    </w:p>
    <w:p w14:paraId="6786AA15">
      <w:pPr>
        <w:pStyle w:val="2"/>
        <w:spacing w:line="281" w:lineRule="auto"/>
        <w:rPr>
          <w:lang w:eastAsia="zh-CN"/>
        </w:rPr>
      </w:pPr>
      <w:r>
        <w:drawing>
          <wp:anchor distT="0" distB="0" distL="0" distR="0" simplePos="0" relativeHeight="251809792" behindDoc="1" locked="0" layoutInCell="1" allowOverlap="1">
            <wp:simplePos x="0" y="0"/>
            <wp:positionH relativeFrom="column">
              <wp:posOffset>234315</wp:posOffset>
            </wp:positionH>
            <wp:positionV relativeFrom="paragraph">
              <wp:posOffset>170815</wp:posOffset>
            </wp:positionV>
            <wp:extent cx="266700" cy="323850"/>
            <wp:effectExtent l="0" t="0" r="0" b="0"/>
            <wp:wrapNone/>
            <wp:docPr id="938" name="IM 938"/>
            <wp:cNvGraphicFramePr/>
            <a:graphic xmlns:a="http://schemas.openxmlformats.org/drawingml/2006/main">
              <a:graphicData uri="http://schemas.openxmlformats.org/drawingml/2006/picture">
                <pic:pic xmlns:pic="http://schemas.openxmlformats.org/drawingml/2006/picture">
                  <pic:nvPicPr>
                    <pic:cNvPr id="938" name="IM 938"/>
                    <pic:cNvPicPr/>
                  </pic:nvPicPr>
                  <pic:blipFill>
                    <a:blip r:embed="rId259"/>
                    <a:stretch>
                      <a:fillRect/>
                    </a:stretch>
                  </pic:blipFill>
                  <pic:spPr>
                    <a:xfrm>
                      <a:off x="0" y="0"/>
                      <a:ext cx="266696" cy="323786"/>
                    </a:xfrm>
                    <a:prstGeom prst="rect">
                      <a:avLst/>
                    </a:prstGeom>
                  </pic:spPr>
                </pic:pic>
              </a:graphicData>
            </a:graphic>
          </wp:anchor>
        </w:drawing>
      </w:r>
    </w:p>
    <w:p w14:paraId="3437DA6C">
      <w:pPr>
        <w:spacing w:before="52" w:line="221" w:lineRule="auto"/>
        <w:ind w:left="1169"/>
        <w:rPr>
          <w:rFonts w:hint="eastAsia" w:ascii="黑体" w:hAnsi="黑体" w:eastAsia="黑体" w:cs="黑体"/>
          <w:sz w:val="16"/>
          <w:szCs w:val="16"/>
          <w:lang w:eastAsia="zh-CN"/>
        </w:rPr>
      </w:pPr>
      <w:r>
        <w:rPr>
          <w:rFonts w:ascii="黑体" w:hAnsi="黑体" w:eastAsia="黑体" w:cs="黑体"/>
          <w:spacing w:val="12"/>
          <w:sz w:val="16"/>
          <w:szCs w:val="16"/>
          <w:lang w:eastAsia="zh-CN"/>
        </w:rPr>
        <w:t>第二篇</w:t>
      </w:r>
      <w:r>
        <w:rPr>
          <w:rFonts w:ascii="黑体" w:hAnsi="黑体" w:eastAsia="黑体" w:cs="黑体"/>
          <w:spacing w:val="39"/>
          <w:w w:val="101"/>
          <w:sz w:val="16"/>
          <w:szCs w:val="16"/>
          <w:lang w:eastAsia="zh-CN"/>
        </w:rPr>
        <w:t xml:space="preserve"> </w:t>
      </w:r>
      <w:r>
        <w:rPr>
          <w:rFonts w:ascii="黑体" w:hAnsi="黑体" w:eastAsia="黑体" w:cs="黑体"/>
          <w:spacing w:val="12"/>
          <w:sz w:val="16"/>
          <w:szCs w:val="16"/>
          <w:lang w:eastAsia="zh-CN"/>
        </w:rPr>
        <w:t>烟草制品购销员(四级)专业知识</w:t>
      </w:r>
    </w:p>
    <w:p w14:paraId="5DC31F33">
      <w:pPr>
        <w:spacing w:before="33" w:line="20" w:lineRule="exact"/>
        <w:ind w:firstLine="9"/>
      </w:pPr>
      <w:r>
        <w:drawing>
          <wp:inline distT="0" distB="0" distL="0" distR="0">
            <wp:extent cx="5073650" cy="12700"/>
            <wp:effectExtent l="0" t="0" r="0" b="0"/>
            <wp:docPr id="940" name="IM 940"/>
            <wp:cNvGraphicFramePr/>
            <a:graphic xmlns:a="http://schemas.openxmlformats.org/drawingml/2006/main">
              <a:graphicData uri="http://schemas.openxmlformats.org/drawingml/2006/picture">
                <pic:pic xmlns:pic="http://schemas.openxmlformats.org/drawingml/2006/picture">
                  <pic:nvPicPr>
                    <pic:cNvPr id="940" name="IM 940"/>
                    <pic:cNvPicPr/>
                  </pic:nvPicPr>
                  <pic:blipFill>
                    <a:blip r:embed="rId260"/>
                    <a:stretch>
                      <a:fillRect/>
                    </a:stretch>
                  </pic:blipFill>
                  <pic:spPr>
                    <a:xfrm>
                      <a:off x="0" y="0"/>
                      <a:ext cx="5073679" cy="12712"/>
                    </a:xfrm>
                    <a:prstGeom prst="rect">
                      <a:avLst/>
                    </a:prstGeom>
                  </pic:spPr>
                </pic:pic>
              </a:graphicData>
            </a:graphic>
          </wp:inline>
        </w:drawing>
      </w:r>
    </w:p>
    <w:p w14:paraId="2190C9B0">
      <w:pPr>
        <w:pStyle w:val="2"/>
        <w:spacing w:line="326" w:lineRule="auto"/>
      </w:pPr>
    </w:p>
    <w:p w14:paraId="4A961677">
      <w:pPr>
        <w:spacing w:before="68" w:line="305" w:lineRule="auto"/>
        <w:ind w:left="29" w:right="121" w:firstLine="470"/>
        <w:jc w:val="both"/>
        <w:rPr>
          <w:rFonts w:hint="eastAsia" w:ascii="宋体" w:hAnsi="宋体" w:eastAsia="宋体" w:cs="宋体"/>
          <w:lang w:eastAsia="zh-CN"/>
        </w:rPr>
      </w:pPr>
      <w:r>
        <w:rPr>
          <w:rFonts w:ascii="宋体" w:hAnsi="宋体" w:eastAsia="宋体" w:cs="宋体"/>
          <w:spacing w:val="9"/>
          <w:lang w:eastAsia="zh-CN"/>
        </w:rPr>
        <w:t>类型3:</w:t>
      </w:r>
      <w:r>
        <w:rPr>
          <w:rFonts w:ascii="宋体" w:hAnsi="宋体" w:eastAsia="宋体" w:cs="宋体"/>
          <w:spacing w:val="-51"/>
          <w:lang w:eastAsia="zh-CN"/>
        </w:rPr>
        <w:t xml:space="preserve"> </w:t>
      </w:r>
      <w:r>
        <w:rPr>
          <w:rFonts w:ascii="Times New Roman" w:hAnsi="Times New Roman" w:eastAsia="Times New Roman" w:cs="Times New Roman"/>
          <w:spacing w:val="9"/>
          <w:lang w:eastAsia="zh-CN"/>
        </w:rPr>
        <w:t>A=B=C</w:t>
      </w:r>
      <w:r>
        <w:rPr>
          <w:rFonts w:ascii="宋体" w:hAnsi="宋体" w:eastAsia="宋体" w:cs="宋体"/>
          <w:spacing w:val="9"/>
          <w:lang w:eastAsia="zh-CN"/>
        </w:rPr>
        <w:t>(图2-2-2)。品牌知名度等于美誉度，等于忠诚度。这是品牌较</w:t>
      </w:r>
      <w:r>
        <w:rPr>
          <w:rFonts w:ascii="宋体" w:hAnsi="宋体" w:eastAsia="宋体" w:cs="宋体"/>
          <w:lang w:eastAsia="zh-CN"/>
        </w:rPr>
        <w:t xml:space="preserve"> </w:t>
      </w:r>
      <w:r>
        <w:rPr>
          <w:rFonts w:ascii="宋体" w:hAnsi="宋体" w:eastAsia="宋体" w:cs="宋体"/>
          <w:spacing w:val="5"/>
          <w:lang w:eastAsia="zh-CN"/>
        </w:rPr>
        <w:t>理想的状态，表明企业品牌已经实现了从知名度、美誉度到忠诚度的过渡，形成了忠</w:t>
      </w:r>
      <w:r>
        <w:rPr>
          <w:rFonts w:ascii="宋体" w:hAnsi="宋体" w:eastAsia="宋体" w:cs="宋体"/>
          <w:spacing w:val="7"/>
          <w:lang w:eastAsia="zh-CN"/>
        </w:rPr>
        <w:t xml:space="preserve"> </w:t>
      </w:r>
      <w:r>
        <w:rPr>
          <w:rFonts w:ascii="宋体" w:hAnsi="宋体" w:eastAsia="宋体" w:cs="宋体"/>
          <w:spacing w:val="-5"/>
          <w:lang w:eastAsia="zh-CN"/>
        </w:rPr>
        <w:t>诚的消费群体。</w:t>
      </w:r>
    </w:p>
    <w:p w14:paraId="7AE8AF8A">
      <w:pPr>
        <w:spacing w:before="1" w:line="305" w:lineRule="auto"/>
        <w:ind w:left="19" w:right="116" w:firstLine="479"/>
        <w:jc w:val="both"/>
        <w:rPr>
          <w:rFonts w:hint="eastAsia" w:ascii="宋体" w:hAnsi="宋体" w:eastAsia="宋体" w:cs="宋体"/>
          <w:lang w:eastAsia="zh-CN"/>
        </w:rPr>
      </w:pPr>
      <w:r>
        <w:rPr>
          <w:rFonts w:ascii="宋体" w:hAnsi="宋体" w:eastAsia="宋体" w:cs="宋体"/>
          <w:spacing w:val="4"/>
          <w:lang w:eastAsia="zh-CN"/>
        </w:rPr>
        <w:t>品牌处于成熟期时会出现这一状态。在此阶段，品牌消费群体稳定，企业应重点</w:t>
      </w:r>
      <w:r>
        <w:rPr>
          <w:rFonts w:ascii="宋体" w:hAnsi="宋体" w:eastAsia="宋体" w:cs="宋体"/>
          <w:spacing w:val="7"/>
          <w:lang w:eastAsia="zh-CN"/>
        </w:rPr>
        <w:t xml:space="preserve"> </w:t>
      </w:r>
      <w:r>
        <w:rPr>
          <w:rFonts w:ascii="宋体" w:hAnsi="宋体" w:eastAsia="宋体" w:cs="宋体"/>
          <w:spacing w:val="5"/>
          <w:lang w:eastAsia="zh-CN"/>
        </w:rPr>
        <w:t>加强对品牌的维护和管理，注意竞争对手的变化，防止品牌老化从而进入衰退期，适</w:t>
      </w:r>
      <w:r>
        <w:rPr>
          <w:rFonts w:ascii="宋体" w:hAnsi="宋体" w:eastAsia="宋体" w:cs="宋体"/>
          <w:spacing w:val="12"/>
          <w:lang w:eastAsia="zh-CN"/>
        </w:rPr>
        <w:t xml:space="preserve"> </w:t>
      </w:r>
      <w:r>
        <w:rPr>
          <w:rFonts w:ascii="宋体" w:hAnsi="宋体" w:eastAsia="宋体" w:cs="宋体"/>
          <w:spacing w:val="-2"/>
          <w:lang w:eastAsia="zh-CN"/>
        </w:rPr>
        <w:t>时更新营销策略使品牌保持活力，进入连续循环上升周期。</w:t>
      </w:r>
    </w:p>
    <w:p w14:paraId="4BA338F1">
      <w:pPr>
        <w:pStyle w:val="2"/>
        <w:spacing w:line="7920" w:lineRule="exact"/>
        <w:ind w:firstLine="29"/>
      </w:pPr>
      <w:r>
        <w:rPr>
          <w:position w:val="-158"/>
        </w:rPr>
        <w:pict>
          <v:group id="_x0000_s2324" o:spid="_x0000_s2324" o:spt="203" style="height:396.05pt;width:401pt;" coordsize="8020,7920">
            <o:lock v:ext="edit"/>
            <v:shape id="_x0000_s2325" o:spid="_x0000_s2325" o:spt="75" type="#_x0000_t75" style="position:absolute;left:0;top:0;height:7920;width:8020;" filled="f" o:preferrelative="t" stroked="f" coordsize="21600,21600">
              <v:path/>
              <v:fill on="f" focussize="0,0"/>
              <v:stroke on="f" joinstyle="miter"/>
              <v:imagedata r:id="rId261" o:title=""/>
              <o:lock v:ext="edit" aspectratio="t"/>
            </v:shape>
            <v:shape id="_x0000_s2326" o:spid="_x0000_s2326" o:spt="202" type="#_x0000_t202" style="position:absolute;left:-20;top:-20;height:7960;width:8060;" filled="f" stroked="f" coordsize="21600,21600">
              <v:path/>
              <v:fill on="f" focussize="0,0"/>
              <v:stroke on="f" joinstyle="miter"/>
              <v:imagedata o:title=""/>
              <o:lock v:ext="edit"/>
              <v:textbox inset="0mm,0mm,0mm,0mm">
                <w:txbxContent>
                  <w:p w14:paraId="72CD71DA">
                    <w:pPr>
                      <w:spacing w:before="116" w:line="223" w:lineRule="auto"/>
                      <w:ind w:left="493"/>
                      <w:rPr>
                        <w:rFonts w:hint="eastAsia" w:ascii="黑体" w:hAnsi="黑体" w:eastAsia="黑体" w:cs="黑体"/>
                        <w:lang w:eastAsia="zh-CN"/>
                      </w:rPr>
                    </w:pPr>
                    <w:r>
                      <w:rPr>
                        <w:rFonts w:ascii="黑体" w:hAnsi="黑体" w:eastAsia="黑体" w:cs="黑体"/>
                        <w:b/>
                        <w:bCs/>
                        <w:spacing w:val="25"/>
                        <w:lang w:eastAsia="zh-CN"/>
                      </w:rPr>
                      <w:t>案例</w:t>
                    </w:r>
                  </w:p>
                  <w:p w14:paraId="4E95AB0F">
                    <w:pPr>
                      <w:spacing w:line="275" w:lineRule="auto"/>
                      <w:rPr>
                        <w:lang w:eastAsia="zh-CN"/>
                      </w:rPr>
                    </w:pPr>
                  </w:p>
                  <w:p w14:paraId="5ED049D2">
                    <w:pPr>
                      <w:spacing w:before="69" w:line="222" w:lineRule="auto"/>
                      <w:ind w:left="2363"/>
                      <w:rPr>
                        <w:rFonts w:hint="eastAsia" w:ascii="黑体" w:hAnsi="黑体" w:eastAsia="黑体" w:cs="黑体"/>
                        <w:lang w:eastAsia="zh-CN"/>
                      </w:rPr>
                    </w:pPr>
                    <w:r>
                      <w:rPr>
                        <w:rFonts w:ascii="黑体" w:hAnsi="黑体" w:eastAsia="黑体" w:cs="黑体"/>
                        <w:b/>
                        <w:bCs/>
                        <w:spacing w:val="-4"/>
                        <w:lang w:eastAsia="zh-CN"/>
                      </w:rPr>
                      <w:t>品牌消费者影响分析三角模型的应用</w:t>
                    </w:r>
                  </w:p>
                  <w:p w14:paraId="77ACE24A">
                    <w:pPr>
                      <w:spacing w:before="224" w:line="302" w:lineRule="auto"/>
                      <w:ind w:left="210" w:right="224" w:firstLine="479"/>
                      <w:jc w:val="both"/>
                      <w:rPr>
                        <w:rFonts w:hint="eastAsia" w:ascii="楷体" w:hAnsi="楷体" w:eastAsia="楷体" w:cs="楷体"/>
                        <w:lang w:eastAsia="zh-CN"/>
                      </w:rPr>
                    </w:pPr>
                    <w:r>
                      <w:rPr>
                        <w:rFonts w:ascii="楷体" w:hAnsi="楷体" w:eastAsia="楷体" w:cs="楷体"/>
                        <w:spacing w:val="6"/>
                        <w:lang w:eastAsia="zh-CN"/>
                      </w:rPr>
                      <w:t>南京(炫赫门)正式上市时，布局细支烟蓝海，迅速成为卷烟市场的爆品，但</w:t>
                    </w:r>
                    <w:r>
                      <w:rPr>
                        <w:rFonts w:ascii="楷体" w:hAnsi="楷体" w:eastAsia="楷体" w:cs="楷体"/>
                        <w:spacing w:val="3"/>
                        <w:lang w:eastAsia="zh-CN"/>
                      </w:rPr>
                      <w:t xml:space="preserve"> </w:t>
                    </w:r>
                    <w:r>
                      <w:rPr>
                        <w:rFonts w:ascii="楷体" w:hAnsi="楷体" w:eastAsia="楷体" w:cs="楷体"/>
                        <w:spacing w:val="1"/>
                        <w:lang w:eastAsia="zh-CN"/>
                      </w:rPr>
                      <w:t>由于细支烟在国内还属于新品类，市场接受</w:t>
                    </w:r>
                    <w:r>
                      <w:rPr>
                        <w:rFonts w:ascii="楷体" w:hAnsi="楷体" w:eastAsia="楷体" w:cs="楷体"/>
                        <w:lang w:eastAsia="zh-CN"/>
                      </w:rPr>
                      <w:t xml:space="preserve">度不高，虽然收获了一波知名度，但是 </w:t>
                    </w:r>
                    <w:r>
                      <w:rPr>
                        <w:rFonts w:ascii="楷体" w:hAnsi="楷体" w:eastAsia="楷体" w:cs="楷体"/>
                        <w:spacing w:val="15"/>
                        <w:lang w:eastAsia="zh-CN"/>
                      </w:rPr>
                      <w:t>美誉度、忠诚度都有待提升，这符合</w:t>
                    </w:r>
                    <w:r>
                      <w:rPr>
                        <w:rFonts w:ascii="Times New Roman" w:hAnsi="Times New Roman" w:eastAsia="Times New Roman" w:cs="Times New Roman"/>
                        <w:spacing w:val="15"/>
                        <w:lang w:eastAsia="zh-CN"/>
                      </w:rPr>
                      <w:t xml:space="preserve">A&gt;B&gt;C        </w:t>
                    </w:r>
                    <w:r>
                      <w:rPr>
                        <w:rFonts w:ascii="楷体" w:hAnsi="楷体" w:eastAsia="楷体" w:cs="楷体"/>
                        <w:spacing w:val="14"/>
                        <w:lang w:eastAsia="zh-CN"/>
                      </w:rPr>
                      <w:t>(知名度&gt;美誉度&gt;忠诚度)的</w:t>
                    </w:r>
                    <w:r>
                      <w:rPr>
                        <w:rFonts w:ascii="楷体" w:hAnsi="楷体" w:eastAsia="楷体" w:cs="楷体"/>
                        <w:lang w:eastAsia="zh-CN"/>
                      </w:rPr>
                      <w:t xml:space="preserve"> </w:t>
                    </w:r>
                    <w:r>
                      <w:rPr>
                        <w:rFonts w:ascii="楷体" w:hAnsi="楷体" w:eastAsia="楷体" w:cs="楷体"/>
                        <w:spacing w:val="8"/>
                        <w:lang w:eastAsia="zh-CN"/>
                      </w:rPr>
                      <w:t>模型特征，结合品牌入网销售时间、销量等指标可</w:t>
                    </w:r>
                    <w:r>
                      <w:rPr>
                        <w:rFonts w:ascii="楷体" w:hAnsi="楷体" w:eastAsia="楷体" w:cs="楷体"/>
                        <w:spacing w:val="7"/>
                        <w:lang w:eastAsia="zh-CN"/>
                      </w:rPr>
                      <w:t>以判断南京(炫赫门)仍处于导</w:t>
                    </w:r>
                    <w:r>
                      <w:rPr>
                        <w:rFonts w:ascii="楷体" w:hAnsi="楷体" w:eastAsia="楷体" w:cs="楷体"/>
                        <w:lang w:eastAsia="zh-CN"/>
                      </w:rPr>
                      <w:t xml:space="preserve"> </w:t>
                    </w:r>
                    <w:r>
                      <w:rPr>
                        <w:rFonts w:ascii="楷体" w:hAnsi="楷体" w:eastAsia="楷体" w:cs="楷体"/>
                        <w:spacing w:val="-2"/>
                        <w:lang w:eastAsia="zh-CN"/>
                      </w:rPr>
                      <w:t>入期。</w:t>
                    </w:r>
                  </w:p>
                  <w:p w14:paraId="3E722B64">
                    <w:pPr>
                      <w:spacing w:before="22" w:line="302" w:lineRule="auto"/>
                      <w:ind w:left="220" w:right="220" w:firstLine="469"/>
                      <w:jc w:val="both"/>
                      <w:rPr>
                        <w:rFonts w:hint="eastAsia" w:ascii="楷体" w:hAnsi="楷体" w:eastAsia="楷体" w:cs="楷体"/>
                        <w:lang w:eastAsia="zh-CN"/>
                      </w:rPr>
                    </w:pPr>
                    <w:r>
                      <w:rPr>
                        <w:rFonts w:ascii="楷体" w:hAnsi="楷体" w:eastAsia="楷体" w:cs="楷体"/>
                        <w:spacing w:val="9"/>
                        <w:lang w:eastAsia="zh-CN"/>
                      </w:rPr>
                      <w:t>随后，为了进一步推广南京(炫赫门),江苏中烟多措并举，面向目标人员提</w:t>
                    </w:r>
                    <w:r>
                      <w:rPr>
                        <w:rFonts w:ascii="楷体" w:hAnsi="楷体" w:eastAsia="楷体" w:cs="楷体"/>
                        <w:spacing w:val="17"/>
                        <w:lang w:eastAsia="zh-CN"/>
                      </w:rPr>
                      <w:t xml:space="preserve"> </w:t>
                    </w:r>
                    <w:r>
                      <w:rPr>
                        <w:rFonts w:ascii="楷体" w:hAnsi="楷体" w:eastAsia="楷体" w:cs="楷体"/>
                        <w:spacing w:val="3"/>
                        <w:lang w:eastAsia="zh-CN"/>
                      </w:rPr>
                      <w:t>高品牌宣传的针对性， 一句“抽烟只抽炫赫门， 一生只爱一个人”让南京(炫赫</w:t>
                    </w:r>
                    <w:r>
                      <w:rPr>
                        <w:rFonts w:ascii="楷体" w:hAnsi="楷体" w:eastAsia="楷体" w:cs="楷体"/>
                        <w:spacing w:val="7"/>
                        <w:lang w:eastAsia="zh-CN"/>
                      </w:rPr>
                      <w:t xml:space="preserve"> </w:t>
                    </w:r>
                    <w:r>
                      <w:rPr>
                        <w:rFonts w:ascii="楷体" w:hAnsi="楷体" w:eastAsia="楷体" w:cs="楷体"/>
                        <w:spacing w:val="11"/>
                        <w:lang w:eastAsia="zh-CN"/>
                      </w:rPr>
                      <w:t>门)迅速出圈，品牌的美誉度也随之提升。此时符合</w:t>
                    </w:r>
                    <w:r>
                      <w:rPr>
                        <w:rFonts w:ascii="宋体" w:hAnsi="宋体" w:eastAsia="宋体" w:cs="宋体"/>
                        <w:spacing w:val="11"/>
                        <w:lang w:eastAsia="zh-CN"/>
                      </w:rPr>
                      <w:t xml:space="preserve">A=B&gt;C </w:t>
                    </w:r>
                    <w:r>
                      <w:rPr>
                        <w:rFonts w:ascii="宋体" w:hAnsi="宋体" w:eastAsia="宋体" w:cs="宋体"/>
                        <w:spacing w:val="10"/>
                        <w:lang w:eastAsia="zh-CN"/>
                      </w:rPr>
                      <w:t xml:space="preserve">   </w:t>
                    </w:r>
                    <w:r>
                      <w:rPr>
                        <w:rFonts w:ascii="楷体" w:hAnsi="楷体" w:eastAsia="楷体" w:cs="楷体"/>
                        <w:spacing w:val="10"/>
                        <w:lang w:eastAsia="zh-CN"/>
                      </w:rPr>
                      <w:t>(知名度=美誉度</w:t>
                    </w:r>
                    <w:r>
                      <w:rPr>
                        <w:rFonts w:ascii="楷体" w:hAnsi="楷体" w:eastAsia="楷体" w:cs="楷体"/>
                        <w:lang w:eastAsia="zh-CN"/>
                      </w:rPr>
                      <w:t xml:space="preserve"> </w:t>
                    </w:r>
                    <w:r>
                      <w:rPr>
                        <w:rFonts w:ascii="楷体" w:hAnsi="楷体" w:eastAsia="楷体" w:cs="楷体"/>
                        <w:spacing w:val="10"/>
                        <w:lang w:eastAsia="zh-CN"/>
                      </w:rPr>
                      <w:t>&gt;忠诚度)的模型特征，结合品牌入网销售时间、销量等指标可以判断南京(</w:t>
                    </w:r>
                    <w:r>
                      <w:rPr>
                        <w:rFonts w:ascii="楷体" w:hAnsi="楷体" w:eastAsia="楷体" w:cs="楷体"/>
                        <w:spacing w:val="9"/>
                        <w:lang w:eastAsia="zh-CN"/>
                      </w:rPr>
                      <w:t>炫赫</w:t>
                    </w:r>
                    <w:r>
                      <w:rPr>
                        <w:rFonts w:ascii="楷体" w:hAnsi="楷体" w:eastAsia="楷体" w:cs="楷体"/>
                        <w:lang w:eastAsia="zh-CN"/>
                      </w:rPr>
                      <w:t xml:space="preserve"> </w:t>
                    </w:r>
                    <w:r>
                      <w:rPr>
                        <w:rFonts w:ascii="楷体" w:hAnsi="楷体" w:eastAsia="楷体" w:cs="楷体"/>
                        <w:spacing w:val="6"/>
                        <w:lang w:eastAsia="zh-CN"/>
                      </w:rPr>
                      <w:t>门)此时处于成长期。</w:t>
                    </w:r>
                  </w:p>
                  <w:p w14:paraId="3CF77491">
                    <w:pPr>
                      <w:spacing w:before="32" w:line="301" w:lineRule="auto"/>
                      <w:ind w:left="220" w:right="189" w:firstLine="469"/>
                      <w:rPr>
                        <w:rFonts w:hint="eastAsia" w:ascii="楷体" w:hAnsi="楷体" w:eastAsia="楷体" w:cs="楷体"/>
                        <w:lang w:eastAsia="zh-CN"/>
                      </w:rPr>
                    </w:pPr>
                    <w:r>
                      <w:rPr>
                        <w:rFonts w:ascii="楷体" w:hAnsi="楷体" w:eastAsia="楷体" w:cs="楷体"/>
                        <w:spacing w:val="7"/>
                        <w:lang w:eastAsia="zh-CN"/>
                      </w:rPr>
                      <w:t>随着销量的快速增长，南京(炫赫门)逐渐成为国产细支烟中的佼佼者。江苏</w:t>
                    </w:r>
                    <w:r>
                      <w:rPr>
                        <w:rFonts w:ascii="楷体" w:hAnsi="楷体" w:eastAsia="楷体" w:cs="楷体"/>
                        <w:spacing w:val="2"/>
                        <w:lang w:eastAsia="zh-CN"/>
                      </w:rPr>
                      <w:t xml:space="preserve"> </w:t>
                    </w:r>
                    <w:r>
                      <w:rPr>
                        <w:rFonts w:ascii="楷体" w:hAnsi="楷体" w:eastAsia="楷体" w:cs="楷体"/>
                        <w:spacing w:val="7"/>
                        <w:lang w:eastAsia="zh-CN"/>
                      </w:rPr>
                      <w:t>中烟坚持狠抓产品质量、严控生产流程，保证南京(炫赫门)的高品质，收获了一</w:t>
                    </w:r>
                    <w:r>
                      <w:rPr>
                        <w:rFonts w:ascii="楷体" w:hAnsi="楷体" w:eastAsia="楷体" w:cs="楷体"/>
                        <w:spacing w:val="8"/>
                        <w:lang w:eastAsia="zh-CN"/>
                      </w:rPr>
                      <w:t xml:space="preserve"> </w:t>
                    </w:r>
                    <w:r>
                      <w:rPr>
                        <w:rFonts w:ascii="楷体" w:hAnsi="楷体" w:eastAsia="楷体" w:cs="楷体"/>
                        <w:spacing w:val="21"/>
                        <w:lang w:eastAsia="zh-CN"/>
                      </w:rPr>
                      <w:t>批忠实的拥趸。这时的南京(炫赫门)符合</w:t>
                    </w:r>
                    <w:r>
                      <w:rPr>
                        <w:rFonts w:ascii="Times New Roman" w:hAnsi="Times New Roman" w:eastAsia="Times New Roman" w:cs="Times New Roman"/>
                        <w:spacing w:val="21"/>
                        <w:lang w:eastAsia="zh-CN"/>
                      </w:rPr>
                      <w:t>A=B=C</w:t>
                    </w:r>
                    <w:r>
                      <w:rPr>
                        <w:rFonts w:ascii="Times New Roman" w:hAnsi="Times New Roman" w:eastAsia="Times New Roman" w:cs="Times New Roman"/>
                        <w:spacing w:val="4"/>
                        <w:lang w:eastAsia="zh-CN"/>
                      </w:rPr>
                      <w:t xml:space="preserve">  </w:t>
                    </w:r>
                    <w:r>
                      <w:rPr>
                        <w:rFonts w:ascii="楷体" w:hAnsi="楷体" w:eastAsia="楷体" w:cs="楷体"/>
                        <w:spacing w:val="21"/>
                        <w:lang w:eastAsia="zh-CN"/>
                      </w:rPr>
                      <w:t>(知名度=美誉度=忠诚度)</w:t>
                    </w:r>
                    <w:r>
                      <w:rPr>
                        <w:rFonts w:ascii="楷体" w:hAnsi="楷体" w:eastAsia="楷体" w:cs="楷体"/>
                        <w:lang w:eastAsia="zh-CN"/>
                      </w:rPr>
                      <w:t xml:space="preserve"> </w:t>
                    </w:r>
                    <w:r>
                      <w:rPr>
                        <w:rFonts w:ascii="楷体" w:hAnsi="楷体" w:eastAsia="楷体" w:cs="楷体"/>
                        <w:spacing w:val="6"/>
                        <w:lang w:eastAsia="zh-CN"/>
                      </w:rPr>
                      <w:t>的模型特征，结合品牌入网销售时间、销量等指标可以判断南京(炫赫门)此时处</w:t>
                    </w:r>
                    <w:r>
                      <w:rPr>
                        <w:rFonts w:ascii="楷体" w:hAnsi="楷体" w:eastAsia="楷体" w:cs="楷体"/>
                        <w:spacing w:val="13"/>
                        <w:lang w:eastAsia="zh-CN"/>
                      </w:rPr>
                      <w:t xml:space="preserve"> </w:t>
                    </w:r>
                    <w:r>
                      <w:rPr>
                        <w:rFonts w:ascii="楷体" w:hAnsi="楷体" w:eastAsia="楷体" w:cs="楷体"/>
                        <w:spacing w:val="-4"/>
                        <w:lang w:eastAsia="zh-CN"/>
                      </w:rPr>
                      <w:t>于品牌成熟期。</w:t>
                    </w:r>
                  </w:p>
                  <w:p w14:paraId="7C3FC553">
                    <w:pPr>
                      <w:spacing w:before="39" w:line="223" w:lineRule="auto"/>
                      <w:ind w:left="689"/>
                      <w:rPr>
                        <w:rFonts w:hint="eastAsia" w:ascii="楷体" w:hAnsi="楷体" w:eastAsia="楷体" w:cs="楷体"/>
                        <w:lang w:eastAsia="zh-CN"/>
                      </w:rPr>
                    </w:pPr>
                    <w:r>
                      <w:rPr>
                        <w:rFonts w:ascii="楷体" w:hAnsi="楷体" w:eastAsia="楷体" w:cs="楷体"/>
                        <w:spacing w:val="-9"/>
                        <w:lang w:eastAsia="zh-CN"/>
                      </w:rPr>
                      <w:t>案例点评：</w:t>
                    </w:r>
                  </w:p>
                  <w:p w14:paraId="3581FB83">
                    <w:pPr>
                      <w:spacing w:before="97" w:line="294" w:lineRule="auto"/>
                      <w:ind w:left="220" w:right="259" w:firstLine="469"/>
                      <w:rPr>
                        <w:rFonts w:hint="eastAsia" w:ascii="楷体" w:hAnsi="楷体" w:eastAsia="楷体" w:cs="楷体"/>
                        <w:lang w:eastAsia="zh-CN"/>
                      </w:rPr>
                    </w:pPr>
                    <w:r>
                      <w:rPr>
                        <w:rFonts w:ascii="楷体" w:hAnsi="楷体" w:eastAsia="楷体" w:cs="楷体"/>
                        <w:spacing w:val="2"/>
                        <w:lang w:eastAsia="zh-CN"/>
                      </w:rPr>
                      <w:t>品牌的知名度、美誉度和忠诚度是品牌消费者分析的基本要素。根据南京(炫</w:t>
                    </w:r>
                    <w:r>
                      <w:rPr>
                        <w:rFonts w:ascii="楷体" w:hAnsi="楷体" w:eastAsia="楷体" w:cs="楷体"/>
                        <w:spacing w:val="6"/>
                        <w:lang w:eastAsia="zh-CN"/>
                      </w:rPr>
                      <w:t xml:space="preserve"> </w:t>
                    </w:r>
                    <w:r>
                      <w:rPr>
                        <w:rFonts w:ascii="楷体" w:hAnsi="楷体" w:eastAsia="楷体" w:cs="楷体"/>
                        <w:spacing w:val="3"/>
                        <w:lang w:eastAsia="zh-CN"/>
                      </w:rPr>
                      <w:t>赫门)在不同时期知名度、美誉度和忠诚度之间的关系，可以反映出品牌发展所处</w:t>
                    </w:r>
                    <w:r>
                      <w:rPr>
                        <w:rFonts w:ascii="楷体" w:hAnsi="楷体" w:eastAsia="楷体" w:cs="楷体"/>
                        <w:spacing w:val="15"/>
                        <w:lang w:eastAsia="zh-CN"/>
                      </w:rPr>
                      <w:t xml:space="preserve"> </w:t>
                    </w:r>
                    <w:r>
                      <w:rPr>
                        <w:rFonts w:ascii="楷体" w:hAnsi="楷体" w:eastAsia="楷体" w:cs="楷体"/>
                        <w:spacing w:val="-1"/>
                        <w:lang w:eastAsia="zh-CN"/>
                      </w:rPr>
                      <w:t>阶段。企业可根据品牌发展的不同阶段及时调整营销策略，促进品牌健康发展。</w:t>
                    </w:r>
                  </w:p>
                </w:txbxContent>
              </v:textbox>
            </v:shape>
            <w10:wrap type="none"/>
            <w10:anchorlock/>
          </v:group>
        </w:pict>
      </w:r>
    </w:p>
    <w:p w14:paraId="4FCC6079">
      <w:pPr>
        <w:pStyle w:val="2"/>
        <w:spacing w:line="254" w:lineRule="auto"/>
      </w:pPr>
    </w:p>
    <w:p w14:paraId="6E9DE383">
      <w:pPr>
        <w:spacing w:before="68" w:line="222" w:lineRule="auto"/>
        <w:ind w:left="552"/>
        <w:outlineLvl w:val="2"/>
        <w:rPr>
          <w:rFonts w:hint="eastAsia" w:ascii="黑体" w:hAnsi="黑体" w:eastAsia="黑体" w:cs="黑体"/>
          <w:lang w:eastAsia="zh-CN"/>
        </w:rPr>
      </w:pPr>
      <w:bookmarkStart w:id="144" w:name="bookmark63"/>
      <w:bookmarkEnd w:id="144"/>
      <w:r>
        <w:rPr>
          <w:rFonts w:ascii="黑体" w:hAnsi="黑体" w:eastAsia="黑体" w:cs="黑体"/>
          <w:b/>
          <w:bCs/>
          <w:spacing w:val="19"/>
          <w:lang w:eastAsia="zh-CN"/>
        </w:rPr>
        <w:t>二</w:t>
      </w:r>
      <w:r>
        <w:rPr>
          <w:rFonts w:ascii="黑体" w:hAnsi="黑体" w:eastAsia="黑体" w:cs="黑体"/>
          <w:spacing w:val="-24"/>
          <w:lang w:eastAsia="zh-CN"/>
        </w:rPr>
        <w:t xml:space="preserve"> </w:t>
      </w:r>
      <w:r>
        <w:rPr>
          <w:rFonts w:ascii="黑体" w:hAnsi="黑体" w:eastAsia="黑体" w:cs="黑体"/>
          <w:b/>
          <w:bCs/>
          <w:spacing w:val="19"/>
          <w:lang w:eastAsia="zh-CN"/>
        </w:rPr>
        <w:t>、品牌联想分析</w:t>
      </w:r>
    </w:p>
    <w:p w14:paraId="3A2E0576">
      <w:pPr>
        <w:spacing w:before="282" w:line="301" w:lineRule="auto"/>
        <w:ind w:left="29" w:firstLine="530"/>
        <w:jc w:val="both"/>
        <w:rPr>
          <w:rFonts w:hint="eastAsia" w:ascii="宋体" w:hAnsi="宋体" w:eastAsia="宋体" w:cs="宋体"/>
          <w:lang w:eastAsia="zh-CN"/>
        </w:rPr>
      </w:pPr>
      <w:r>
        <w:rPr>
          <w:rFonts w:ascii="宋体" w:hAnsi="宋体" w:eastAsia="宋体" w:cs="宋体"/>
          <w:spacing w:val="6"/>
          <w:lang w:eastAsia="zh-CN"/>
        </w:rPr>
        <w:t>品牌联想是指透过品牌名称而产生的所有与品牌有关的想法，包括</w:t>
      </w:r>
      <w:r>
        <w:rPr>
          <w:rFonts w:ascii="宋体" w:hAnsi="宋体" w:eastAsia="宋体" w:cs="宋体"/>
          <w:spacing w:val="5"/>
          <w:lang w:eastAsia="zh-CN"/>
        </w:rPr>
        <w:t>感觉、经验、</w:t>
      </w:r>
      <w:r>
        <w:rPr>
          <w:rFonts w:ascii="宋体" w:hAnsi="宋体" w:eastAsia="宋体" w:cs="宋体"/>
          <w:lang w:eastAsia="zh-CN"/>
        </w:rPr>
        <w:t xml:space="preserve"> </w:t>
      </w:r>
      <w:r>
        <w:rPr>
          <w:rFonts w:ascii="宋体" w:hAnsi="宋体" w:eastAsia="宋体" w:cs="宋体"/>
          <w:spacing w:val="5"/>
          <w:lang w:eastAsia="zh-CN"/>
        </w:rPr>
        <w:t>评价等。这些想法来源于消费者在日常生活中的各个方面，例如：消费者本身的吸食</w:t>
      </w:r>
      <w:r>
        <w:rPr>
          <w:rFonts w:ascii="宋体" w:hAnsi="宋体" w:eastAsia="宋体" w:cs="宋体"/>
          <w:spacing w:val="1"/>
          <w:lang w:eastAsia="zh-CN"/>
        </w:rPr>
        <w:t xml:space="preserve">  </w:t>
      </w:r>
      <w:r>
        <w:rPr>
          <w:rFonts w:ascii="宋体" w:hAnsi="宋体" w:eastAsia="宋体" w:cs="宋体"/>
          <w:spacing w:val="5"/>
          <w:lang w:eastAsia="zh-CN"/>
        </w:rPr>
        <w:t>体验、人际的传播、门店的推荐以及各种营销方式等。这些来源均可能</w:t>
      </w:r>
      <w:r>
        <w:rPr>
          <w:rFonts w:ascii="宋体" w:hAnsi="宋体" w:eastAsia="宋体" w:cs="宋体"/>
          <w:spacing w:val="4"/>
          <w:lang w:eastAsia="zh-CN"/>
        </w:rPr>
        <w:t>影响品牌在消</w:t>
      </w:r>
      <w:r>
        <w:rPr>
          <w:rFonts w:ascii="宋体" w:hAnsi="宋体" w:eastAsia="宋体" w:cs="宋体"/>
          <w:lang w:eastAsia="zh-CN"/>
        </w:rPr>
        <w:t xml:space="preserve">  </w:t>
      </w:r>
      <w:r>
        <w:rPr>
          <w:rFonts w:ascii="宋体" w:hAnsi="宋体" w:eastAsia="宋体" w:cs="宋体"/>
          <w:spacing w:val="5"/>
          <w:lang w:eastAsia="zh-CN"/>
        </w:rPr>
        <w:t>费者心目中的形象，进而影响消费者对该品</w:t>
      </w:r>
      <w:r>
        <w:rPr>
          <w:rFonts w:ascii="宋体" w:hAnsi="宋体" w:eastAsia="宋体" w:cs="宋体"/>
          <w:spacing w:val="4"/>
          <w:lang w:eastAsia="zh-CN"/>
        </w:rPr>
        <w:t>牌的购买决策。了解品牌联想有助于掌握</w:t>
      </w:r>
    </w:p>
    <w:p w14:paraId="129456DD">
      <w:pPr>
        <w:spacing w:line="301" w:lineRule="auto"/>
        <w:rPr>
          <w:rFonts w:hint="eastAsia" w:ascii="宋体" w:hAnsi="宋体" w:eastAsia="宋体" w:cs="宋体"/>
          <w:lang w:eastAsia="zh-CN"/>
        </w:rPr>
        <w:sectPr>
          <w:footerReference r:id="rId47" w:type="default"/>
          <w:pgSz w:w="10360" w:h="14720"/>
          <w:pgMar w:top="400" w:right="1034" w:bottom="772" w:left="1210" w:header="0" w:footer="519" w:gutter="0"/>
          <w:cols w:space="720" w:num="1"/>
        </w:sectPr>
      </w:pPr>
    </w:p>
    <w:p w14:paraId="5FD50B57">
      <w:pPr>
        <w:pStyle w:val="2"/>
        <w:spacing w:line="298" w:lineRule="auto"/>
        <w:rPr>
          <w:lang w:eastAsia="zh-CN"/>
        </w:rPr>
      </w:pPr>
    </w:p>
    <w:p w14:paraId="0B20E525">
      <w:pPr>
        <w:tabs>
          <w:tab w:val="left" w:pos="4340"/>
        </w:tabs>
        <w:spacing w:before="65"/>
        <w:rPr>
          <w:rFonts w:hint="eastAsia" w:ascii="黑体" w:hAnsi="黑体" w:eastAsia="黑体" w:cs="黑体"/>
          <w:sz w:val="20"/>
          <w:szCs w:val="20"/>
          <w:lang w:eastAsia="zh-CN"/>
        </w:rPr>
      </w:pPr>
      <w:r>
        <w:rPr>
          <w:rFonts w:ascii="宋体" w:hAnsi="宋体" w:eastAsia="宋体" w:cs="宋体"/>
          <w:strike/>
          <w:position w:val="-6"/>
          <w:sz w:val="20"/>
          <w:szCs w:val="20"/>
          <w:lang w:eastAsia="zh-CN"/>
        </w:rPr>
        <w:tab/>
      </w:r>
      <w:r>
        <w:rPr>
          <w:rFonts w:ascii="宋体" w:hAnsi="宋体" w:eastAsia="宋体" w:cs="宋体"/>
          <w:spacing w:val="-4"/>
          <w:position w:val="-6"/>
          <w:sz w:val="20"/>
          <w:szCs w:val="20"/>
          <w:lang w:eastAsia="zh-CN"/>
        </w:rPr>
        <w:t xml:space="preserve"> </w:t>
      </w:r>
      <w:r>
        <w:rPr>
          <w:rFonts w:ascii="宋体" w:hAnsi="宋体" w:eastAsia="宋体" w:cs="宋体"/>
          <w:spacing w:val="-22"/>
          <w:position w:val="-6"/>
          <w:sz w:val="20"/>
          <w:szCs w:val="20"/>
          <w:lang w:eastAsia="zh-CN"/>
        </w:rPr>
        <w:t>沙</w:t>
      </w:r>
      <w:r>
        <w:rPr>
          <w:rFonts w:ascii="宋体" w:hAnsi="宋体" w:eastAsia="宋体" w:cs="宋体"/>
          <w:spacing w:val="5"/>
          <w:position w:val="-6"/>
          <w:sz w:val="20"/>
          <w:szCs w:val="20"/>
          <w:lang w:eastAsia="zh-CN"/>
        </w:rPr>
        <w:t xml:space="preserve">         </w:t>
      </w:r>
      <w:r>
        <w:rPr>
          <w:rFonts w:ascii="黑体" w:hAnsi="黑体" w:eastAsia="黑体" w:cs="黑体"/>
          <w:b/>
          <w:bCs/>
          <w:spacing w:val="-22"/>
          <w:sz w:val="20"/>
          <w:szCs w:val="20"/>
          <w:lang w:eastAsia="zh-CN"/>
        </w:rPr>
        <w:t>第二章</w:t>
      </w:r>
      <w:r>
        <w:rPr>
          <w:rFonts w:ascii="黑体" w:hAnsi="黑体" w:eastAsia="黑体" w:cs="黑体"/>
          <w:spacing w:val="-22"/>
          <w:sz w:val="20"/>
          <w:szCs w:val="20"/>
          <w:lang w:eastAsia="zh-CN"/>
        </w:rPr>
        <w:t xml:space="preserve"> </w:t>
      </w:r>
      <w:r>
        <w:rPr>
          <w:rFonts w:ascii="黑体" w:hAnsi="黑体" w:eastAsia="黑体" w:cs="黑体"/>
          <w:b/>
          <w:bCs/>
          <w:spacing w:val="-22"/>
          <w:sz w:val="20"/>
          <w:szCs w:val="20"/>
          <w:lang w:eastAsia="zh-CN"/>
        </w:rPr>
        <w:t>品牌营销</w:t>
      </w:r>
    </w:p>
    <w:p w14:paraId="08037C6F">
      <w:pPr>
        <w:spacing w:before="201" w:line="219" w:lineRule="auto"/>
        <w:ind w:left="29"/>
        <w:rPr>
          <w:rFonts w:hint="eastAsia" w:ascii="宋体" w:hAnsi="宋体" w:eastAsia="宋体" w:cs="宋体"/>
          <w:sz w:val="20"/>
          <w:szCs w:val="20"/>
          <w:lang w:eastAsia="zh-CN"/>
        </w:rPr>
      </w:pPr>
      <w:r>
        <w:rPr>
          <w:rFonts w:ascii="宋体" w:hAnsi="宋体" w:eastAsia="宋体" w:cs="宋体"/>
          <w:spacing w:val="8"/>
          <w:sz w:val="20"/>
          <w:szCs w:val="20"/>
          <w:lang w:eastAsia="zh-CN"/>
        </w:rPr>
        <w:t>消费者的品牌感知和态度，为改进营销策略提供依据。</w:t>
      </w:r>
    </w:p>
    <w:p w14:paraId="08C96673">
      <w:pPr>
        <w:spacing w:before="172" w:line="222" w:lineRule="auto"/>
        <w:ind w:left="469"/>
        <w:rPr>
          <w:rFonts w:hint="eastAsia" w:ascii="仿宋" w:hAnsi="仿宋" w:eastAsia="仿宋" w:cs="仿宋"/>
          <w:sz w:val="24"/>
          <w:szCs w:val="24"/>
          <w:lang w:eastAsia="zh-CN"/>
        </w:rPr>
      </w:pPr>
      <w:r>
        <w:rPr>
          <w:rFonts w:ascii="仿宋" w:hAnsi="仿宋" w:eastAsia="仿宋" w:cs="仿宋"/>
          <w:spacing w:val="10"/>
          <w:sz w:val="24"/>
          <w:szCs w:val="24"/>
          <w:lang w:eastAsia="zh-CN"/>
        </w:rPr>
        <w:t>(一)品牌联想分析的内容</w:t>
      </w:r>
    </w:p>
    <w:p w14:paraId="316BFF21">
      <w:pPr>
        <w:spacing w:before="153" w:line="219" w:lineRule="auto"/>
        <w:ind w:left="469"/>
        <w:rPr>
          <w:rFonts w:hint="eastAsia" w:ascii="宋体" w:hAnsi="宋体" w:eastAsia="宋体" w:cs="宋体"/>
          <w:sz w:val="20"/>
          <w:szCs w:val="20"/>
          <w:lang w:eastAsia="zh-CN"/>
        </w:rPr>
      </w:pPr>
      <w:r>
        <w:rPr>
          <w:rFonts w:ascii="宋体" w:hAnsi="宋体" w:eastAsia="宋体" w:cs="宋体"/>
          <w:spacing w:val="9"/>
          <w:sz w:val="20"/>
          <w:szCs w:val="20"/>
          <w:lang w:eastAsia="zh-CN"/>
        </w:rPr>
        <w:t>品牌联想可分成品牌属性联想、品牌利益联想、品牌态度联想。</w:t>
      </w:r>
    </w:p>
    <w:p w14:paraId="1727550E">
      <w:pPr>
        <w:spacing w:before="118" w:line="222" w:lineRule="auto"/>
        <w:ind w:left="472"/>
        <w:rPr>
          <w:rFonts w:hint="eastAsia" w:ascii="黑体" w:hAnsi="黑体" w:eastAsia="黑体" w:cs="黑体"/>
          <w:sz w:val="20"/>
          <w:szCs w:val="20"/>
          <w:lang w:eastAsia="zh-CN"/>
        </w:rPr>
      </w:pPr>
      <w:r>
        <w:rPr>
          <w:rFonts w:ascii="宋体" w:hAnsi="宋体" w:eastAsia="宋体" w:cs="宋体"/>
          <w:b/>
          <w:bCs/>
          <w:spacing w:val="8"/>
          <w:sz w:val="20"/>
          <w:szCs w:val="20"/>
          <w:lang w:eastAsia="zh-CN"/>
        </w:rPr>
        <w:t>1.</w:t>
      </w:r>
      <w:r>
        <w:rPr>
          <w:rFonts w:ascii="黑体" w:hAnsi="黑体" w:eastAsia="黑体" w:cs="黑体"/>
          <w:b/>
          <w:bCs/>
          <w:spacing w:val="8"/>
          <w:sz w:val="20"/>
          <w:szCs w:val="20"/>
          <w:lang w:eastAsia="zh-CN"/>
        </w:rPr>
        <w:t>品牌属性联想</w:t>
      </w:r>
    </w:p>
    <w:p w14:paraId="5AF6B92D">
      <w:pPr>
        <w:spacing w:before="113" w:line="219" w:lineRule="auto"/>
        <w:ind w:left="469"/>
        <w:rPr>
          <w:rFonts w:hint="eastAsia" w:ascii="宋体" w:hAnsi="宋体" w:eastAsia="宋体" w:cs="宋体"/>
          <w:sz w:val="20"/>
          <w:szCs w:val="20"/>
          <w:lang w:eastAsia="zh-CN"/>
        </w:rPr>
      </w:pPr>
      <w:r>
        <w:rPr>
          <w:rFonts w:ascii="宋体" w:hAnsi="宋体" w:eastAsia="宋体" w:cs="宋体"/>
          <w:spacing w:val="9"/>
          <w:sz w:val="20"/>
          <w:szCs w:val="20"/>
          <w:lang w:eastAsia="zh-CN"/>
        </w:rPr>
        <w:t>品牌属性联想是指对于产品或服务的描述性特征所产生的联想。主要包括四项：</w:t>
      </w:r>
    </w:p>
    <w:p w14:paraId="462ACAF0">
      <w:pPr>
        <w:spacing w:before="110" w:line="271" w:lineRule="auto"/>
        <w:ind w:left="29" w:right="131" w:firstLine="439"/>
        <w:rPr>
          <w:rFonts w:hint="eastAsia" w:ascii="宋体" w:hAnsi="宋体" w:eastAsia="宋体" w:cs="宋体"/>
          <w:sz w:val="20"/>
          <w:szCs w:val="20"/>
          <w:lang w:eastAsia="zh-CN"/>
        </w:rPr>
      </w:pPr>
      <w:r>
        <w:rPr>
          <w:rFonts w:ascii="宋体" w:hAnsi="宋体" w:eastAsia="宋体" w:cs="宋体"/>
          <w:spacing w:val="17"/>
          <w:sz w:val="20"/>
          <w:szCs w:val="20"/>
          <w:lang w:eastAsia="zh-CN"/>
        </w:rPr>
        <w:t>(1)价格信息。价格信息是最重要的属性联想。消费者通常非常关心</w:t>
      </w:r>
      <w:r>
        <w:rPr>
          <w:rFonts w:ascii="宋体" w:hAnsi="宋体" w:eastAsia="宋体" w:cs="宋体"/>
          <w:spacing w:val="16"/>
          <w:sz w:val="20"/>
          <w:szCs w:val="20"/>
          <w:lang w:eastAsia="zh-CN"/>
        </w:rPr>
        <w:t>价格与品牌</w:t>
      </w:r>
      <w:r>
        <w:rPr>
          <w:rFonts w:ascii="宋体" w:hAnsi="宋体" w:eastAsia="宋体" w:cs="宋体"/>
          <w:sz w:val="20"/>
          <w:szCs w:val="20"/>
          <w:lang w:eastAsia="zh-CN"/>
        </w:rPr>
        <w:t xml:space="preserve"> </w:t>
      </w:r>
      <w:r>
        <w:rPr>
          <w:rFonts w:ascii="宋体" w:hAnsi="宋体" w:eastAsia="宋体" w:cs="宋体"/>
          <w:spacing w:val="9"/>
          <w:sz w:val="20"/>
          <w:szCs w:val="20"/>
          <w:lang w:eastAsia="zh-CN"/>
        </w:rPr>
        <w:t>价值的关系，并会根据价格来构建不同的品牌价值。</w:t>
      </w:r>
    </w:p>
    <w:p w14:paraId="72B83FFD">
      <w:pPr>
        <w:spacing w:before="115" w:line="219" w:lineRule="auto"/>
        <w:ind w:left="469"/>
        <w:rPr>
          <w:rFonts w:hint="eastAsia" w:ascii="宋体" w:hAnsi="宋体" w:eastAsia="宋体" w:cs="宋体"/>
          <w:sz w:val="20"/>
          <w:szCs w:val="20"/>
          <w:lang w:eastAsia="zh-CN"/>
        </w:rPr>
      </w:pPr>
      <w:r>
        <w:rPr>
          <w:rFonts w:ascii="宋体" w:hAnsi="宋体" w:eastAsia="宋体" w:cs="宋体"/>
          <w:spacing w:val="5"/>
          <w:sz w:val="20"/>
          <w:szCs w:val="20"/>
          <w:lang w:eastAsia="zh-CN"/>
        </w:rPr>
        <w:t>(2)产品包装、名称与外观。产品包装、名称与外观会给消费者带来最直观的感受。</w:t>
      </w:r>
    </w:p>
    <w:p w14:paraId="217BAED8">
      <w:pPr>
        <w:spacing w:before="112" w:line="219" w:lineRule="auto"/>
        <w:ind w:left="469"/>
        <w:rPr>
          <w:rFonts w:hint="eastAsia" w:ascii="宋体" w:hAnsi="宋体" w:eastAsia="宋体" w:cs="宋体"/>
          <w:sz w:val="20"/>
          <w:szCs w:val="20"/>
          <w:lang w:eastAsia="zh-CN"/>
        </w:rPr>
      </w:pPr>
      <w:r>
        <w:rPr>
          <w:rFonts w:ascii="宋体" w:hAnsi="宋体" w:eastAsia="宋体" w:cs="宋体"/>
          <w:spacing w:val="13"/>
          <w:sz w:val="20"/>
          <w:szCs w:val="20"/>
          <w:lang w:eastAsia="zh-CN"/>
        </w:rPr>
        <w:t>(3)使用者特征。例如：什么样的消费者会使用此产品或是服务?</w:t>
      </w:r>
    </w:p>
    <w:p w14:paraId="20EF5788">
      <w:pPr>
        <w:spacing w:before="113" w:line="219" w:lineRule="auto"/>
        <w:ind w:left="469"/>
        <w:rPr>
          <w:rFonts w:hint="eastAsia" w:ascii="宋体" w:hAnsi="宋体" w:eastAsia="宋体" w:cs="宋体"/>
          <w:sz w:val="20"/>
          <w:szCs w:val="20"/>
          <w:lang w:eastAsia="zh-CN"/>
        </w:rPr>
      </w:pPr>
      <w:r>
        <w:rPr>
          <w:rFonts w:ascii="宋体" w:hAnsi="宋体" w:eastAsia="宋体" w:cs="宋体"/>
          <w:spacing w:val="13"/>
          <w:sz w:val="20"/>
          <w:szCs w:val="20"/>
          <w:lang w:eastAsia="zh-CN"/>
        </w:rPr>
        <w:t>(4)使用情境。例如：在何处以及何种情境下，此产品或服务会被使用?</w:t>
      </w:r>
    </w:p>
    <w:p w14:paraId="18FDC5B0">
      <w:pPr>
        <w:spacing w:before="110" w:line="222" w:lineRule="auto"/>
        <w:ind w:left="472"/>
        <w:rPr>
          <w:rFonts w:hint="eastAsia" w:ascii="黑体" w:hAnsi="黑体" w:eastAsia="黑体" w:cs="黑体"/>
          <w:sz w:val="20"/>
          <w:szCs w:val="20"/>
          <w:lang w:eastAsia="zh-CN"/>
        </w:rPr>
      </w:pPr>
      <w:r>
        <w:rPr>
          <w:rFonts w:ascii="宋体" w:hAnsi="宋体" w:eastAsia="宋体" w:cs="宋体"/>
          <w:b/>
          <w:bCs/>
          <w:spacing w:val="6"/>
          <w:sz w:val="20"/>
          <w:szCs w:val="20"/>
          <w:lang w:eastAsia="zh-CN"/>
        </w:rPr>
        <w:t>2.</w:t>
      </w:r>
      <w:r>
        <w:rPr>
          <w:rFonts w:ascii="宋体" w:hAnsi="宋体" w:eastAsia="宋体" w:cs="宋体"/>
          <w:spacing w:val="-43"/>
          <w:sz w:val="20"/>
          <w:szCs w:val="20"/>
          <w:lang w:eastAsia="zh-CN"/>
        </w:rPr>
        <w:t xml:space="preserve"> </w:t>
      </w:r>
      <w:r>
        <w:rPr>
          <w:rFonts w:ascii="黑体" w:hAnsi="黑体" w:eastAsia="黑体" w:cs="黑体"/>
          <w:b/>
          <w:bCs/>
          <w:spacing w:val="6"/>
          <w:sz w:val="20"/>
          <w:szCs w:val="20"/>
          <w:lang w:eastAsia="zh-CN"/>
        </w:rPr>
        <w:t>品牌利益联想</w:t>
      </w:r>
    </w:p>
    <w:p w14:paraId="5A95BD23">
      <w:pPr>
        <w:spacing w:before="112" w:line="311" w:lineRule="auto"/>
        <w:ind w:left="29" w:right="59" w:firstLine="439"/>
        <w:rPr>
          <w:rFonts w:hint="eastAsia" w:ascii="宋体" w:hAnsi="宋体" w:eastAsia="宋体" w:cs="宋体"/>
          <w:sz w:val="20"/>
          <w:szCs w:val="20"/>
          <w:lang w:eastAsia="zh-CN"/>
        </w:rPr>
      </w:pPr>
      <w:r>
        <w:rPr>
          <w:rFonts w:ascii="宋体" w:hAnsi="宋体" w:eastAsia="宋体" w:cs="宋体"/>
          <w:spacing w:val="11"/>
          <w:sz w:val="20"/>
          <w:szCs w:val="20"/>
          <w:lang w:eastAsia="zh-CN"/>
        </w:rPr>
        <w:t>品牌利益联想是指消费者认为某一品牌的产</w:t>
      </w:r>
      <w:r>
        <w:rPr>
          <w:rFonts w:ascii="宋体" w:hAnsi="宋体" w:eastAsia="宋体" w:cs="宋体"/>
          <w:spacing w:val="10"/>
          <w:sz w:val="20"/>
          <w:szCs w:val="20"/>
          <w:lang w:eastAsia="zh-CN"/>
        </w:rPr>
        <w:t>品或服务能给自己带来的价值和意义。</w:t>
      </w:r>
      <w:r>
        <w:rPr>
          <w:rFonts w:ascii="宋体" w:hAnsi="宋体" w:eastAsia="宋体" w:cs="宋体"/>
          <w:sz w:val="20"/>
          <w:szCs w:val="20"/>
          <w:lang w:eastAsia="zh-CN"/>
        </w:rPr>
        <w:t xml:space="preserve"> </w:t>
      </w:r>
      <w:r>
        <w:rPr>
          <w:rFonts w:ascii="宋体" w:hAnsi="宋体" w:eastAsia="宋体" w:cs="宋体"/>
          <w:spacing w:val="5"/>
          <w:sz w:val="20"/>
          <w:szCs w:val="20"/>
          <w:lang w:eastAsia="zh-CN"/>
        </w:rPr>
        <w:t>可以分为三类：</w:t>
      </w:r>
    </w:p>
    <w:p w14:paraId="3D85DD81">
      <w:pPr>
        <w:spacing w:before="27" w:line="272" w:lineRule="auto"/>
        <w:ind w:left="29" w:right="129" w:firstLine="439"/>
        <w:rPr>
          <w:rFonts w:hint="eastAsia" w:ascii="宋体" w:hAnsi="宋体" w:eastAsia="宋体" w:cs="宋体"/>
          <w:sz w:val="20"/>
          <w:szCs w:val="20"/>
          <w:lang w:eastAsia="zh-CN"/>
        </w:rPr>
      </w:pPr>
      <w:r>
        <w:rPr>
          <w:rFonts w:ascii="宋体" w:hAnsi="宋体" w:eastAsia="宋体" w:cs="宋体"/>
          <w:spacing w:val="17"/>
          <w:sz w:val="20"/>
          <w:szCs w:val="20"/>
          <w:lang w:eastAsia="zh-CN"/>
        </w:rPr>
        <w:t>(1)功能利益。功能利益是指产品或服务的内在优势，通常与生理及安全</w:t>
      </w:r>
      <w:r>
        <w:rPr>
          <w:rFonts w:ascii="宋体" w:hAnsi="宋体" w:eastAsia="宋体" w:cs="宋体"/>
          <w:spacing w:val="16"/>
          <w:sz w:val="20"/>
          <w:szCs w:val="20"/>
          <w:lang w:eastAsia="zh-CN"/>
        </w:rPr>
        <w:t>需求有</w:t>
      </w:r>
      <w:r>
        <w:rPr>
          <w:rFonts w:ascii="宋体" w:hAnsi="宋体" w:eastAsia="宋体" w:cs="宋体"/>
          <w:sz w:val="20"/>
          <w:szCs w:val="20"/>
          <w:lang w:eastAsia="zh-CN"/>
        </w:rPr>
        <w:t xml:space="preserve"> </w:t>
      </w:r>
      <w:r>
        <w:rPr>
          <w:rFonts w:ascii="宋体" w:hAnsi="宋体" w:eastAsia="宋体" w:cs="宋体"/>
          <w:spacing w:val="-6"/>
          <w:sz w:val="20"/>
          <w:szCs w:val="20"/>
          <w:lang w:eastAsia="zh-CN"/>
        </w:rPr>
        <w:t>关</w:t>
      </w:r>
      <w:r>
        <w:rPr>
          <w:rFonts w:ascii="宋体" w:hAnsi="宋体" w:eastAsia="宋体" w:cs="宋体"/>
          <w:spacing w:val="-30"/>
          <w:sz w:val="20"/>
          <w:szCs w:val="20"/>
          <w:lang w:eastAsia="zh-CN"/>
        </w:rPr>
        <w:t xml:space="preserve"> </w:t>
      </w:r>
      <w:r>
        <w:rPr>
          <w:rFonts w:ascii="宋体" w:hAnsi="宋体" w:eastAsia="宋体" w:cs="宋体"/>
          <w:spacing w:val="-6"/>
          <w:sz w:val="20"/>
          <w:szCs w:val="20"/>
          <w:lang w:eastAsia="zh-CN"/>
        </w:rPr>
        <w:t>。</w:t>
      </w:r>
    </w:p>
    <w:p w14:paraId="538F6605">
      <w:pPr>
        <w:spacing w:before="112" w:line="271" w:lineRule="auto"/>
        <w:ind w:left="29" w:right="123" w:firstLine="439"/>
        <w:rPr>
          <w:rFonts w:hint="eastAsia" w:ascii="宋体" w:hAnsi="宋体" w:eastAsia="宋体" w:cs="宋体"/>
          <w:sz w:val="20"/>
          <w:szCs w:val="20"/>
          <w:lang w:eastAsia="zh-CN"/>
        </w:rPr>
      </w:pPr>
      <w:r>
        <w:rPr>
          <w:rFonts w:ascii="宋体" w:hAnsi="宋体" w:eastAsia="宋体" w:cs="宋体"/>
          <w:spacing w:val="17"/>
          <w:sz w:val="20"/>
          <w:szCs w:val="20"/>
          <w:lang w:eastAsia="zh-CN"/>
        </w:rPr>
        <w:t>(2)经验利益。经验利益是指使用产品或服务的感觉，通常与产品属性有关，例</w:t>
      </w:r>
      <w:r>
        <w:rPr>
          <w:rFonts w:ascii="宋体" w:hAnsi="宋体" w:eastAsia="宋体" w:cs="宋体"/>
          <w:spacing w:val="3"/>
          <w:sz w:val="20"/>
          <w:szCs w:val="20"/>
          <w:lang w:eastAsia="zh-CN"/>
        </w:rPr>
        <w:t xml:space="preserve"> </w:t>
      </w:r>
      <w:r>
        <w:rPr>
          <w:rFonts w:ascii="宋体" w:hAnsi="宋体" w:eastAsia="宋体" w:cs="宋体"/>
          <w:spacing w:val="8"/>
          <w:sz w:val="20"/>
          <w:szCs w:val="20"/>
          <w:lang w:eastAsia="zh-CN"/>
        </w:rPr>
        <w:t>如：感官乐趣、多样化以及认知刺激。</w:t>
      </w:r>
    </w:p>
    <w:p w14:paraId="3F49A495">
      <w:pPr>
        <w:spacing w:before="122" w:line="266" w:lineRule="auto"/>
        <w:ind w:left="29" w:right="129" w:firstLine="439"/>
        <w:rPr>
          <w:rFonts w:hint="eastAsia" w:ascii="宋体" w:hAnsi="宋体" w:eastAsia="宋体" w:cs="宋体"/>
          <w:sz w:val="20"/>
          <w:szCs w:val="20"/>
          <w:lang w:eastAsia="zh-CN"/>
        </w:rPr>
      </w:pPr>
      <w:r>
        <w:rPr>
          <w:rFonts w:ascii="宋体" w:hAnsi="宋体" w:eastAsia="宋体" w:cs="宋体"/>
          <w:spacing w:val="17"/>
          <w:sz w:val="20"/>
          <w:szCs w:val="20"/>
          <w:lang w:eastAsia="zh-CN"/>
        </w:rPr>
        <w:t>(3)象征利益。象征利益是指产品或服务的外在优势，通常与产品属性无</w:t>
      </w:r>
      <w:r>
        <w:rPr>
          <w:rFonts w:ascii="宋体" w:hAnsi="宋体" w:eastAsia="宋体" w:cs="宋体"/>
          <w:spacing w:val="16"/>
          <w:sz w:val="20"/>
          <w:szCs w:val="20"/>
          <w:lang w:eastAsia="zh-CN"/>
        </w:rPr>
        <w:t>关，而</w:t>
      </w:r>
      <w:r>
        <w:rPr>
          <w:rFonts w:ascii="宋体" w:hAnsi="宋体" w:eastAsia="宋体" w:cs="宋体"/>
          <w:sz w:val="20"/>
          <w:szCs w:val="20"/>
          <w:lang w:eastAsia="zh-CN"/>
        </w:rPr>
        <w:t xml:space="preserve"> </w:t>
      </w:r>
      <w:r>
        <w:rPr>
          <w:rFonts w:ascii="宋体" w:hAnsi="宋体" w:eastAsia="宋体" w:cs="宋体"/>
          <w:spacing w:val="7"/>
          <w:sz w:val="20"/>
          <w:szCs w:val="20"/>
          <w:lang w:eastAsia="zh-CN"/>
        </w:rPr>
        <w:t>与社会认同需求、自我表达相关。</w:t>
      </w:r>
    </w:p>
    <w:p w14:paraId="073BCF02">
      <w:pPr>
        <w:spacing w:before="113" w:line="222" w:lineRule="auto"/>
        <w:ind w:left="469"/>
        <w:rPr>
          <w:rFonts w:hint="eastAsia" w:ascii="黑体" w:hAnsi="黑体" w:eastAsia="黑体" w:cs="黑体"/>
          <w:sz w:val="20"/>
          <w:szCs w:val="20"/>
          <w:lang w:eastAsia="zh-CN"/>
        </w:rPr>
      </w:pPr>
      <w:r>
        <w:rPr>
          <w:rFonts w:ascii="宋体" w:hAnsi="宋体" w:eastAsia="宋体" w:cs="宋体"/>
          <w:spacing w:val="11"/>
          <w:sz w:val="20"/>
          <w:szCs w:val="20"/>
          <w:lang w:eastAsia="zh-CN"/>
        </w:rPr>
        <w:t>3.</w:t>
      </w:r>
      <w:r>
        <w:rPr>
          <w:rFonts w:ascii="黑体" w:hAnsi="黑体" w:eastAsia="黑体" w:cs="黑体"/>
          <w:spacing w:val="11"/>
          <w:sz w:val="20"/>
          <w:szCs w:val="20"/>
          <w:lang w:eastAsia="zh-CN"/>
        </w:rPr>
        <w:t>品牌态度联想</w:t>
      </w:r>
    </w:p>
    <w:p w14:paraId="1C814244">
      <w:pPr>
        <w:spacing w:before="119" w:line="311" w:lineRule="auto"/>
        <w:ind w:left="29" w:right="151" w:firstLine="439"/>
        <w:rPr>
          <w:rFonts w:hint="eastAsia" w:ascii="宋体" w:hAnsi="宋体" w:eastAsia="宋体" w:cs="宋体"/>
          <w:sz w:val="20"/>
          <w:szCs w:val="20"/>
          <w:lang w:eastAsia="zh-CN"/>
        </w:rPr>
      </w:pPr>
      <w:r>
        <w:rPr>
          <w:rFonts w:ascii="宋体" w:hAnsi="宋体" w:eastAsia="宋体" w:cs="宋体"/>
          <w:spacing w:val="14"/>
          <w:sz w:val="20"/>
          <w:szCs w:val="20"/>
          <w:lang w:eastAsia="zh-CN"/>
        </w:rPr>
        <w:t>品牌态度联想是消费者对品牌的整体评价，是形成消费者行为的基础。它</w:t>
      </w:r>
      <w:r>
        <w:rPr>
          <w:rFonts w:ascii="宋体" w:hAnsi="宋体" w:eastAsia="宋体" w:cs="宋体"/>
          <w:spacing w:val="13"/>
          <w:sz w:val="20"/>
          <w:szCs w:val="20"/>
          <w:lang w:eastAsia="zh-CN"/>
        </w:rPr>
        <w:t>通常建</w:t>
      </w:r>
      <w:r>
        <w:rPr>
          <w:rFonts w:ascii="宋体" w:hAnsi="宋体" w:eastAsia="宋体" w:cs="宋体"/>
          <w:sz w:val="20"/>
          <w:szCs w:val="20"/>
          <w:lang w:eastAsia="zh-CN"/>
        </w:rPr>
        <w:t xml:space="preserve"> </w:t>
      </w:r>
      <w:r>
        <w:rPr>
          <w:rFonts w:ascii="宋体" w:hAnsi="宋体" w:eastAsia="宋体" w:cs="宋体"/>
          <w:spacing w:val="10"/>
          <w:sz w:val="20"/>
          <w:szCs w:val="20"/>
          <w:lang w:eastAsia="zh-CN"/>
        </w:rPr>
        <w:t>立在品牌属性联想和品牌利益联想基础之上，并直接</w:t>
      </w:r>
      <w:r>
        <w:rPr>
          <w:rFonts w:ascii="宋体" w:hAnsi="宋体" w:eastAsia="宋体" w:cs="宋体"/>
          <w:spacing w:val="9"/>
          <w:sz w:val="20"/>
          <w:szCs w:val="20"/>
          <w:lang w:eastAsia="zh-CN"/>
        </w:rPr>
        <w:t>影响消费者的品牌选择。</w:t>
      </w:r>
    </w:p>
    <w:p w14:paraId="25D7E992">
      <w:pPr>
        <w:spacing w:before="76" w:line="222" w:lineRule="auto"/>
        <w:ind w:left="469"/>
        <w:rPr>
          <w:rFonts w:hint="eastAsia" w:ascii="仿宋" w:hAnsi="仿宋" w:eastAsia="仿宋" w:cs="仿宋"/>
          <w:sz w:val="24"/>
          <w:szCs w:val="24"/>
          <w:lang w:eastAsia="zh-CN"/>
        </w:rPr>
      </w:pPr>
      <w:r>
        <w:rPr>
          <w:rFonts w:ascii="仿宋" w:hAnsi="仿宋" w:eastAsia="仿宋" w:cs="仿宋"/>
          <w:spacing w:val="9"/>
          <w:sz w:val="24"/>
          <w:szCs w:val="24"/>
          <w:lang w:eastAsia="zh-CN"/>
        </w:rPr>
        <w:t>(二)品牌联想分析的测量指标</w:t>
      </w:r>
    </w:p>
    <w:p w14:paraId="672848B9">
      <w:pPr>
        <w:spacing w:before="162" w:line="301" w:lineRule="auto"/>
        <w:ind w:left="29" w:right="145" w:firstLine="439"/>
        <w:rPr>
          <w:rFonts w:hint="eastAsia" w:ascii="宋体" w:hAnsi="宋体" w:eastAsia="宋体" w:cs="宋体"/>
          <w:sz w:val="20"/>
          <w:szCs w:val="20"/>
          <w:lang w:eastAsia="zh-CN"/>
        </w:rPr>
      </w:pPr>
      <w:r>
        <w:rPr>
          <w:rFonts w:ascii="宋体" w:hAnsi="宋体" w:eastAsia="宋体" w:cs="宋体"/>
          <w:spacing w:val="14"/>
          <w:sz w:val="20"/>
          <w:szCs w:val="20"/>
          <w:lang w:eastAsia="zh-CN"/>
        </w:rPr>
        <w:t>品牌联想分析所用的测量指标分别是联想总数量、喜欢程度、独特性和联想信息</w:t>
      </w:r>
      <w:r>
        <w:rPr>
          <w:rFonts w:ascii="宋体" w:hAnsi="宋体" w:eastAsia="宋体" w:cs="宋体"/>
          <w:spacing w:val="3"/>
          <w:sz w:val="20"/>
          <w:szCs w:val="20"/>
          <w:lang w:eastAsia="zh-CN"/>
        </w:rPr>
        <w:t xml:space="preserve"> </w:t>
      </w:r>
      <w:r>
        <w:rPr>
          <w:rFonts w:ascii="宋体" w:hAnsi="宋体" w:eastAsia="宋体" w:cs="宋体"/>
          <w:spacing w:val="6"/>
          <w:sz w:val="20"/>
          <w:szCs w:val="20"/>
          <w:lang w:eastAsia="zh-CN"/>
        </w:rPr>
        <w:t>来源。</w:t>
      </w:r>
    </w:p>
    <w:p w14:paraId="0F7AD460">
      <w:pPr>
        <w:spacing w:before="35" w:line="222" w:lineRule="auto"/>
        <w:ind w:left="472"/>
        <w:rPr>
          <w:rFonts w:hint="eastAsia" w:ascii="黑体" w:hAnsi="黑体" w:eastAsia="黑体" w:cs="黑体"/>
          <w:sz w:val="20"/>
          <w:szCs w:val="20"/>
          <w:lang w:eastAsia="zh-CN"/>
        </w:rPr>
      </w:pPr>
      <w:r>
        <w:rPr>
          <w:rFonts w:ascii="宋体" w:hAnsi="宋体" w:eastAsia="宋体" w:cs="宋体"/>
          <w:b/>
          <w:bCs/>
          <w:spacing w:val="10"/>
          <w:sz w:val="20"/>
          <w:szCs w:val="20"/>
          <w:lang w:eastAsia="zh-CN"/>
        </w:rPr>
        <w:t>1.</w:t>
      </w:r>
      <w:r>
        <w:rPr>
          <w:rFonts w:ascii="黑体" w:hAnsi="黑体" w:eastAsia="黑体" w:cs="黑体"/>
          <w:b/>
          <w:bCs/>
          <w:spacing w:val="10"/>
          <w:sz w:val="20"/>
          <w:szCs w:val="20"/>
          <w:lang w:eastAsia="zh-CN"/>
        </w:rPr>
        <w:t>联想总数量</w:t>
      </w:r>
    </w:p>
    <w:p w14:paraId="76322151">
      <w:pPr>
        <w:spacing w:before="131" w:line="319" w:lineRule="auto"/>
        <w:ind w:left="29" w:right="39" w:firstLine="439"/>
        <w:jc w:val="both"/>
        <w:rPr>
          <w:rFonts w:hint="eastAsia" w:ascii="宋体" w:hAnsi="宋体" w:eastAsia="宋体" w:cs="宋体"/>
          <w:sz w:val="20"/>
          <w:szCs w:val="20"/>
          <w:lang w:eastAsia="zh-CN"/>
        </w:rPr>
      </w:pPr>
      <w:r>
        <w:rPr>
          <w:rFonts w:ascii="宋体" w:hAnsi="宋体" w:eastAsia="宋体" w:cs="宋体"/>
          <w:spacing w:val="15"/>
          <w:sz w:val="20"/>
          <w:szCs w:val="20"/>
          <w:lang w:eastAsia="zh-CN"/>
        </w:rPr>
        <w:t>联想总数量指由品牌名称激发的联想总数，反映消费者</w:t>
      </w:r>
      <w:r>
        <w:rPr>
          <w:rFonts w:ascii="宋体" w:hAnsi="宋体" w:eastAsia="宋体" w:cs="宋体"/>
          <w:spacing w:val="14"/>
          <w:sz w:val="20"/>
          <w:szCs w:val="20"/>
          <w:lang w:eastAsia="zh-CN"/>
        </w:rPr>
        <w:t>对品牌认知的高低和联想</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的强度。通常，联想的数量越多越容易从不同的角度激发品牌的相关信息，便于更多</w:t>
      </w:r>
      <w:r>
        <w:rPr>
          <w:rFonts w:ascii="宋体" w:hAnsi="宋体" w:eastAsia="宋体" w:cs="宋体"/>
          <w:spacing w:val="1"/>
          <w:sz w:val="20"/>
          <w:szCs w:val="20"/>
          <w:lang w:eastAsia="zh-CN"/>
        </w:rPr>
        <w:t xml:space="preserve">  </w:t>
      </w:r>
      <w:r>
        <w:rPr>
          <w:rFonts w:ascii="宋体" w:hAnsi="宋体" w:eastAsia="宋体" w:cs="宋体"/>
          <w:spacing w:val="15"/>
          <w:sz w:val="20"/>
          <w:szCs w:val="20"/>
          <w:lang w:eastAsia="zh-CN"/>
        </w:rPr>
        <w:t>消费者接受而增加被选购的可能性。无论是新品牌还是老品牌，拥有较多数量的</w:t>
      </w:r>
      <w:r>
        <w:rPr>
          <w:rFonts w:ascii="宋体" w:hAnsi="宋体" w:eastAsia="宋体" w:cs="宋体"/>
          <w:spacing w:val="14"/>
          <w:sz w:val="20"/>
          <w:szCs w:val="20"/>
          <w:lang w:eastAsia="zh-CN"/>
        </w:rPr>
        <w:t>联想</w:t>
      </w:r>
      <w:r>
        <w:rPr>
          <w:rFonts w:ascii="宋体" w:hAnsi="宋体" w:eastAsia="宋体" w:cs="宋体"/>
          <w:sz w:val="20"/>
          <w:szCs w:val="20"/>
          <w:lang w:eastAsia="zh-CN"/>
        </w:rPr>
        <w:t xml:space="preserve">  </w:t>
      </w:r>
      <w:r>
        <w:rPr>
          <w:rFonts w:ascii="宋体" w:hAnsi="宋体" w:eastAsia="宋体" w:cs="宋体"/>
          <w:spacing w:val="9"/>
          <w:sz w:val="20"/>
          <w:szCs w:val="20"/>
          <w:lang w:eastAsia="zh-CN"/>
        </w:rPr>
        <w:t>是必要的。测量方法主要是问卷调查和面谈调查。例如，可向消费者提问：“提到某一</w:t>
      </w:r>
      <w:r>
        <w:rPr>
          <w:rFonts w:ascii="宋体" w:hAnsi="宋体" w:eastAsia="宋体" w:cs="宋体"/>
          <w:spacing w:val="3"/>
          <w:sz w:val="20"/>
          <w:szCs w:val="20"/>
          <w:lang w:eastAsia="zh-CN"/>
        </w:rPr>
        <w:t xml:space="preserve">  </w:t>
      </w:r>
      <w:r>
        <w:rPr>
          <w:rFonts w:ascii="宋体" w:hAnsi="宋体" w:eastAsia="宋体" w:cs="宋体"/>
          <w:spacing w:val="9"/>
          <w:sz w:val="20"/>
          <w:szCs w:val="20"/>
          <w:lang w:eastAsia="zh-CN"/>
        </w:rPr>
        <w:t>品牌，你会想到什么?发挥想象力把想到的全部说出来。”调</w:t>
      </w:r>
      <w:r>
        <w:rPr>
          <w:rFonts w:ascii="宋体" w:hAnsi="宋体" w:eastAsia="宋体" w:cs="宋体"/>
          <w:spacing w:val="8"/>
          <w:sz w:val="20"/>
          <w:szCs w:val="20"/>
          <w:lang w:eastAsia="zh-CN"/>
        </w:rPr>
        <w:t>查者全部记录并加以追问，</w:t>
      </w:r>
      <w:r>
        <w:rPr>
          <w:rFonts w:ascii="宋体" w:hAnsi="宋体" w:eastAsia="宋体" w:cs="宋体"/>
          <w:sz w:val="20"/>
          <w:szCs w:val="20"/>
          <w:lang w:eastAsia="zh-CN"/>
        </w:rPr>
        <w:t xml:space="preserve"> </w:t>
      </w:r>
      <w:r>
        <w:rPr>
          <w:rFonts w:ascii="宋体" w:hAnsi="宋体" w:eastAsia="宋体" w:cs="宋体"/>
          <w:spacing w:val="6"/>
          <w:sz w:val="20"/>
          <w:szCs w:val="20"/>
          <w:lang w:eastAsia="zh-CN"/>
        </w:rPr>
        <w:t>然后统计出调查对象对品牌名称所拥有的想法总数量，即可得出该品牌的联想</w:t>
      </w:r>
      <w:r>
        <w:rPr>
          <w:rFonts w:ascii="宋体" w:hAnsi="宋体" w:eastAsia="宋体" w:cs="宋体"/>
          <w:spacing w:val="5"/>
          <w:sz w:val="20"/>
          <w:szCs w:val="20"/>
          <w:lang w:eastAsia="zh-CN"/>
        </w:rPr>
        <w:t>数量。</w:t>
      </w:r>
    </w:p>
    <w:p w14:paraId="7C351456">
      <w:pPr>
        <w:spacing w:before="15" w:line="222" w:lineRule="auto"/>
        <w:ind w:left="472"/>
        <w:rPr>
          <w:rFonts w:hint="eastAsia" w:ascii="黑体" w:hAnsi="黑体" w:eastAsia="黑体" w:cs="黑体"/>
          <w:sz w:val="20"/>
          <w:szCs w:val="20"/>
          <w:lang w:eastAsia="zh-CN"/>
        </w:rPr>
      </w:pPr>
      <w:r>
        <w:rPr>
          <w:rFonts w:ascii="宋体" w:hAnsi="宋体" w:eastAsia="宋体" w:cs="宋体"/>
          <w:b/>
          <w:bCs/>
          <w:spacing w:val="15"/>
          <w:sz w:val="20"/>
          <w:szCs w:val="20"/>
          <w:lang w:eastAsia="zh-CN"/>
        </w:rPr>
        <w:t>2.</w:t>
      </w:r>
      <w:r>
        <w:rPr>
          <w:rFonts w:ascii="黑体" w:hAnsi="黑体" w:eastAsia="黑体" w:cs="黑体"/>
          <w:b/>
          <w:bCs/>
          <w:spacing w:val="15"/>
          <w:sz w:val="20"/>
          <w:szCs w:val="20"/>
          <w:lang w:eastAsia="zh-CN"/>
        </w:rPr>
        <w:t>喜欢程度</w:t>
      </w:r>
    </w:p>
    <w:p w14:paraId="1B5A2772">
      <w:pPr>
        <w:spacing w:before="122" w:line="219" w:lineRule="auto"/>
        <w:ind w:left="469"/>
        <w:rPr>
          <w:rFonts w:hint="eastAsia" w:ascii="宋体" w:hAnsi="宋体" w:eastAsia="宋体" w:cs="宋体"/>
          <w:sz w:val="20"/>
          <w:szCs w:val="20"/>
          <w:lang w:eastAsia="zh-CN"/>
        </w:rPr>
      </w:pPr>
      <w:r>
        <w:rPr>
          <w:rFonts w:ascii="宋体" w:hAnsi="宋体" w:eastAsia="宋体" w:cs="宋体"/>
          <w:spacing w:val="14"/>
          <w:sz w:val="20"/>
          <w:szCs w:val="20"/>
          <w:lang w:eastAsia="zh-CN"/>
        </w:rPr>
        <w:t>喜欢程度是体现品牌美誉度的重要指标。消费者的品牌联想可能是正面的也可能</w:t>
      </w:r>
    </w:p>
    <w:p w14:paraId="6CA81229">
      <w:pPr>
        <w:pStyle w:val="2"/>
        <w:spacing w:line="474" w:lineRule="auto"/>
        <w:rPr>
          <w:lang w:eastAsia="zh-CN"/>
        </w:rPr>
      </w:pPr>
      <w:r>
        <w:drawing>
          <wp:anchor distT="0" distB="0" distL="0" distR="0" simplePos="0" relativeHeight="251810816" behindDoc="0" locked="0" layoutInCell="1" allowOverlap="1">
            <wp:simplePos x="0" y="0"/>
            <wp:positionH relativeFrom="column">
              <wp:posOffset>4704715</wp:posOffset>
            </wp:positionH>
            <wp:positionV relativeFrom="paragraph">
              <wp:posOffset>276225</wp:posOffset>
            </wp:positionV>
            <wp:extent cx="374650" cy="6350"/>
            <wp:effectExtent l="0" t="0" r="0" b="0"/>
            <wp:wrapNone/>
            <wp:docPr id="942" name="IM 942"/>
            <wp:cNvGraphicFramePr/>
            <a:graphic xmlns:a="http://schemas.openxmlformats.org/drawingml/2006/main">
              <a:graphicData uri="http://schemas.openxmlformats.org/drawingml/2006/picture">
                <pic:pic xmlns:pic="http://schemas.openxmlformats.org/drawingml/2006/picture">
                  <pic:nvPicPr>
                    <pic:cNvPr id="942" name="IM 942"/>
                    <pic:cNvPicPr/>
                  </pic:nvPicPr>
                  <pic:blipFill>
                    <a:blip r:embed="rId189"/>
                    <a:stretch>
                      <a:fillRect/>
                    </a:stretch>
                  </pic:blipFill>
                  <pic:spPr>
                    <a:xfrm>
                      <a:off x="0" y="0"/>
                      <a:ext cx="374651" cy="6356"/>
                    </a:xfrm>
                    <a:prstGeom prst="rect">
                      <a:avLst/>
                    </a:prstGeom>
                  </pic:spPr>
                </pic:pic>
              </a:graphicData>
            </a:graphic>
          </wp:anchor>
        </w:drawing>
      </w:r>
    </w:p>
    <w:p w14:paraId="06CD8F42">
      <w:pPr>
        <w:spacing w:before="41" w:line="191" w:lineRule="auto"/>
        <w:jc w:val="right"/>
        <w:rPr>
          <w:sz w:val="14"/>
          <w:szCs w:val="14"/>
          <w:lang w:eastAsia="zh-CN"/>
        </w:rPr>
      </w:pPr>
      <w:r>
        <w:rPr>
          <w:rFonts w:ascii="Times New Roman" w:hAnsi="Times New Roman" w:eastAsia="Times New Roman" w:cs="Times New Roman"/>
          <w:spacing w:val="-6"/>
          <w:sz w:val="14"/>
          <w:szCs w:val="14"/>
          <w:u w:val="single"/>
          <w:lang w:eastAsia="zh-CN"/>
        </w:rPr>
        <w:t>143</w:t>
      </w:r>
      <w:r>
        <w:rPr>
          <w:rFonts w:ascii="Times New Roman" w:hAnsi="Times New Roman" w:eastAsia="Times New Roman" w:cs="Times New Roman"/>
          <w:spacing w:val="4"/>
          <w:sz w:val="14"/>
          <w:szCs w:val="14"/>
          <w:u w:val="single"/>
          <w:lang w:eastAsia="zh-CN"/>
        </w:rPr>
        <w:t xml:space="preserve">   </w:t>
      </w:r>
      <w:r>
        <w:rPr>
          <w:position w:val="-7"/>
          <w:sz w:val="14"/>
          <w:szCs w:val="14"/>
        </w:rPr>
        <w:drawing>
          <wp:inline distT="0" distB="0" distL="0" distR="0">
            <wp:extent cx="120650" cy="88265"/>
            <wp:effectExtent l="0" t="0" r="0" b="0"/>
            <wp:docPr id="944" name="IM 944"/>
            <wp:cNvGraphicFramePr/>
            <a:graphic xmlns:a="http://schemas.openxmlformats.org/drawingml/2006/main">
              <a:graphicData uri="http://schemas.openxmlformats.org/drawingml/2006/picture">
                <pic:pic xmlns:pic="http://schemas.openxmlformats.org/drawingml/2006/picture">
                  <pic:nvPicPr>
                    <pic:cNvPr id="944" name="IM 944"/>
                    <pic:cNvPicPr/>
                  </pic:nvPicPr>
                  <pic:blipFill>
                    <a:blip r:embed="rId262"/>
                    <a:stretch>
                      <a:fillRect/>
                    </a:stretch>
                  </pic:blipFill>
                  <pic:spPr>
                    <a:xfrm>
                      <a:off x="0" y="0"/>
                      <a:ext cx="120651" cy="88891"/>
                    </a:xfrm>
                    <a:prstGeom prst="rect">
                      <a:avLst/>
                    </a:prstGeom>
                  </pic:spPr>
                </pic:pic>
              </a:graphicData>
            </a:graphic>
          </wp:inline>
        </w:drawing>
      </w:r>
    </w:p>
    <w:p w14:paraId="16FD7ADF">
      <w:pPr>
        <w:spacing w:line="191" w:lineRule="auto"/>
        <w:rPr>
          <w:sz w:val="14"/>
          <w:szCs w:val="14"/>
          <w:lang w:eastAsia="zh-CN"/>
        </w:rPr>
        <w:sectPr>
          <w:footerReference r:id="rId48" w:type="default"/>
          <w:pgSz w:w="10360" w:h="14720"/>
          <w:pgMar w:top="400" w:right="1169" w:bottom="400" w:left="1080" w:header="0" w:footer="0" w:gutter="0"/>
          <w:cols w:space="720" w:num="1"/>
        </w:sectPr>
      </w:pPr>
    </w:p>
    <w:p w14:paraId="155F70B7">
      <w:pPr>
        <w:spacing w:before="203" w:line="221" w:lineRule="auto"/>
        <w:ind w:left="1142"/>
        <w:rPr>
          <w:rFonts w:hint="eastAsia" w:ascii="黑体" w:hAnsi="黑体" w:eastAsia="黑体" w:cs="黑体"/>
          <w:sz w:val="20"/>
          <w:szCs w:val="20"/>
          <w:lang w:eastAsia="zh-CN"/>
        </w:rPr>
      </w:pPr>
      <w:r>
        <w:drawing>
          <wp:anchor distT="0" distB="0" distL="0" distR="0" simplePos="0" relativeHeight="251811840" behindDoc="0" locked="0" layoutInCell="0" allowOverlap="1">
            <wp:simplePos x="0" y="0"/>
            <wp:positionH relativeFrom="page">
              <wp:posOffset>1015365</wp:posOffset>
            </wp:positionH>
            <wp:positionV relativeFrom="page">
              <wp:posOffset>380365</wp:posOffset>
            </wp:positionV>
            <wp:extent cx="266700" cy="317500"/>
            <wp:effectExtent l="0" t="0" r="0" b="0"/>
            <wp:wrapNone/>
            <wp:docPr id="948" name="IM 948"/>
            <wp:cNvGraphicFramePr/>
            <a:graphic xmlns:a="http://schemas.openxmlformats.org/drawingml/2006/main">
              <a:graphicData uri="http://schemas.openxmlformats.org/drawingml/2006/picture">
                <pic:pic xmlns:pic="http://schemas.openxmlformats.org/drawingml/2006/picture">
                  <pic:nvPicPr>
                    <pic:cNvPr id="948" name="IM 948"/>
                    <pic:cNvPicPr/>
                  </pic:nvPicPr>
                  <pic:blipFill>
                    <a:blip r:embed="rId263"/>
                    <a:stretch>
                      <a:fillRect/>
                    </a:stretch>
                  </pic:blipFill>
                  <pic:spPr>
                    <a:xfrm>
                      <a:off x="0" y="0"/>
                      <a:ext cx="266696" cy="317524"/>
                    </a:xfrm>
                    <a:prstGeom prst="rect">
                      <a:avLst/>
                    </a:prstGeom>
                  </pic:spPr>
                </pic:pic>
              </a:graphicData>
            </a:graphic>
          </wp:anchor>
        </w:drawing>
      </w:r>
      <w:bookmarkStart w:id="145" w:name="bookmark246"/>
      <w:bookmarkEnd w:id="145"/>
      <w:r>
        <w:rPr>
          <w:rFonts w:ascii="黑体" w:hAnsi="黑体" w:eastAsia="黑体" w:cs="黑体"/>
          <w:b/>
          <w:bCs/>
          <w:spacing w:val="-21"/>
          <w:w w:val="96"/>
          <w:sz w:val="20"/>
          <w:szCs w:val="20"/>
          <w:lang w:eastAsia="zh-CN"/>
        </w:rPr>
        <w:t>第二篇</w:t>
      </w:r>
      <w:r>
        <w:rPr>
          <w:rFonts w:ascii="黑体" w:hAnsi="黑体" w:eastAsia="黑体" w:cs="黑体"/>
          <w:spacing w:val="-21"/>
          <w:w w:val="96"/>
          <w:sz w:val="20"/>
          <w:szCs w:val="20"/>
          <w:lang w:eastAsia="zh-CN"/>
        </w:rPr>
        <w:t xml:space="preserve"> </w:t>
      </w:r>
      <w:r>
        <w:rPr>
          <w:rFonts w:ascii="黑体" w:hAnsi="黑体" w:eastAsia="黑体" w:cs="黑体"/>
          <w:b/>
          <w:bCs/>
          <w:spacing w:val="-21"/>
          <w:w w:val="96"/>
          <w:sz w:val="20"/>
          <w:szCs w:val="20"/>
          <w:lang w:eastAsia="zh-CN"/>
        </w:rPr>
        <w:t>烟草制品购销员(四级》专业知识</w:t>
      </w:r>
    </w:p>
    <w:p w14:paraId="0973DCB3">
      <w:pPr>
        <w:pStyle w:val="2"/>
        <w:spacing w:line="375" w:lineRule="auto"/>
        <w:rPr>
          <w:lang w:eastAsia="zh-CN"/>
        </w:rPr>
      </w:pPr>
      <w:r>
        <w:drawing>
          <wp:anchor distT="0" distB="0" distL="0" distR="0" simplePos="0" relativeHeight="251812864" behindDoc="0" locked="0" layoutInCell="1" allowOverlap="1">
            <wp:simplePos x="0" y="0"/>
            <wp:positionH relativeFrom="column">
              <wp:posOffset>0</wp:posOffset>
            </wp:positionH>
            <wp:positionV relativeFrom="paragraph">
              <wp:posOffset>28575</wp:posOffset>
            </wp:positionV>
            <wp:extent cx="5054600" cy="6350"/>
            <wp:effectExtent l="0" t="0" r="0" b="0"/>
            <wp:wrapNone/>
            <wp:docPr id="950" name="IM 950"/>
            <wp:cNvGraphicFramePr/>
            <a:graphic xmlns:a="http://schemas.openxmlformats.org/drawingml/2006/main">
              <a:graphicData uri="http://schemas.openxmlformats.org/drawingml/2006/picture">
                <pic:pic xmlns:pic="http://schemas.openxmlformats.org/drawingml/2006/picture">
                  <pic:nvPicPr>
                    <pic:cNvPr id="950" name="IM 950"/>
                    <pic:cNvPicPr/>
                  </pic:nvPicPr>
                  <pic:blipFill>
                    <a:blip r:embed="rId124"/>
                    <a:stretch>
                      <a:fillRect/>
                    </a:stretch>
                  </pic:blipFill>
                  <pic:spPr>
                    <a:xfrm>
                      <a:off x="0" y="0"/>
                      <a:ext cx="5054602" cy="6356"/>
                    </a:xfrm>
                    <a:prstGeom prst="rect">
                      <a:avLst/>
                    </a:prstGeom>
                  </pic:spPr>
                </pic:pic>
              </a:graphicData>
            </a:graphic>
          </wp:anchor>
        </w:drawing>
      </w:r>
    </w:p>
    <w:p w14:paraId="3CE665B1">
      <w:pPr>
        <w:spacing w:before="65" w:line="317" w:lineRule="auto"/>
        <w:ind w:left="19" w:right="26"/>
        <w:jc w:val="both"/>
        <w:rPr>
          <w:rFonts w:hint="eastAsia" w:ascii="宋体" w:hAnsi="宋体" w:eastAsia="宋体" w:cs="宋体"/>
          <w:sz w:val="20"/>
          <w:szCs w:val="20"/>
          <w:lang w:eastAsia="zh-CN"/>
        </w:rPr>
      </w:pPr>
      <w:r>
        <w:rPr>
          <w:rFonts w:ascii="宋体" w:hAnsi="宋体" w:eastAsia="宋体" w:cs="宋体"/>
          <w:spacing w:val="15"/>
          <w:sz w:val="20"/>
          <w:szCs w:val="20"/>
          <w:lang w:eastAsia="zh-CN"/>
        </w:rPr>
        <w:t>是负面的，企业要尽可能多地树立正面品牌</w:t>
      </w:r>
      <w:r>
        <w:rPr>
          <w:rFonts w:ascii="宋体" w:hAnsi="宋体" w:eastAsia="宋体" w:cs="宋体"/>
          <w:spacing w:val="14"/>
          <w:sz w:val="20"/>
          <w:szCs w:val="20"/>
          <w:lang w:eastAsia="zh-CN"/>
        </w:rPr>
        <w:t>联想。负面联想会严重影响消费者对品牌</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的喜欢程度，企业可以通过品牌营销活动来弱化或</w:t>
      </w:r>
      <w:r>
        <w:rPr>
          <w:rFonts w:ascii="宋体" w:hAnsi="宋体" w:eastAsia="宋体" w:cs="宋体"/>
          <w:spacing w:val="14"/>
          <w:sz w:val="20"/>
          <w:szCs w:val="20"/>
          <w:lang w:eastAsia="zh-CN"/>
        </w:rPr>
        <w:t>消除负面联想。测量方法主要为李</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克特量表(1.非常喜欢；2.喜欢；3.一般；4.不喜欢；5.非常不喜欢),由调查对象勾</w:t>
      </w:r>
      <w:r>
        <w:rPr>
          <w:rFonts w:ascii="宋体" w:hAnsi="宋体" w:eastAsia="宋体" w:cs="宋体"/>
          <w:spacing w:val="2"/>
          <w:sz w:val="20"/>
          <w:szCs w:val="20"/>
          <w:lang w:eastAsia="zh-CN"/>
        </w:rPr>
        <w:t xml:space="preserve"> </w:t>
      </w:r>
      <w:r>
        <w:rPr>
          <w:rFonts w:ascii="宋体" w:hAnsi="宋体" w:eastAsia="宋体" w:cs="宋体"/>
          <w:spacing w:val="7"/>
          <w:sz w:val="20"/>
          <w:szCs w:val="20"/>
          <w:lang w:eastAsia="zh-CN"/>
        </w:rPr>
        <w:t>选出心中对品牌的整体喜欢程度。</w:t>
      </w:r>
    </w:p>
    <w:p w14:paraId="6DD806A6">
      <w:pPr>
        <w:spacing w:before="24" w:line="221" w:lineRule="auto"/>
        <w:ind w:left="482"/>
        <w:rPr>
          <w:rFonts w:hint="eastAsia" w:ascii="黑体" w:hAnsi="黑体" w:eastAsia="黑体" w:cs="黑体"/>
          <w:sz w:val="20"/>
          <w:szCs w:val="20"/>
          <w:lang w:eastAsia="zh-CN"/>
        </w:rPr>
      </w:pPr>
      <w:r>
        <w:rPr>
          <w:rFonts w:ascii="宋体" w:hAnsi="宋体" w:eastAsia="宋体" w:cs="宋体"/>
          <w:b/>
          <w:bCs/>
          <w:spacing w:val="6"/>
          <w:sz w:val="20"/>
          <w:szCs w:val="20"/>
          <w:lang w:eastAsia="zh-CN"/>
        </w:rPr>
        <w:t>3.</w:t>
      </w:r>
      <w:r>
        <w:rPr>
          <w:rFonts w:ascii="宋体" w:hAnsi="宋体" w:eastAsia="宋体" w:cs="宋体"/>
          <w:spacing w:val="-56"/>
          <w:sz w:val="20"/>
          <w:szCs w:val="20"/>
          <w:lang w:eastAsia="zh-CN"/>
        </w:rPr>
        <w:t xml:space="preserve"> </w:t>
      </w:r>
      <w:r>
        <w:rPr>
          <w:rFonts w:ascii="黑体" w:hAnsi="黑体" w:eastAsia="黑体" w:cs="黑体"/>
          <w:b/>
          <w:bCs/>
          <w:spacing w:val="6"/>
          <w:sz w:val="20"/>
          <w:szCs w:val="20"/>
          <w:lang w:eastAsia="zh-CN"/>
        </w:rPr>
        <w:t>独特性</w:t>
      </w:r>
    </w:p>
    <w:p w14:paraId="1383F5DC">
      <w:pPr>
        <w:spacing w:before="106" w:line="319" w:lineRule="auto"/>
        <w:ind w:left="19" w:right="28" w:firstLine="459"/>
        <w:jc w:val="both"/>
        <w:rPr>
          <w:rFonts w:hint="eastAsia" w:ascii="宋体" w:hAnsi="宋体" w:eastAsia="宋体" w:cs="宋体"/>
          <w:sz w:val="20"/>
          <w:szCs w:val="20"/>
          <w:lang w:eastAsia="zh-CN"/>
        </w:rPr>
      </w:pPr>
      <w:r>
        <w:rPr>
          <w:rFonts w:ascii="宋体" w:hAnsi="宋体" w:eastAsia="宋体" w:cs="宋体"/>
          <w:spacing w:val="14"/>
          <w:sz w:val="20"/>
          <w:szCs w:val="20"/>
          <w:lang w:eastAsia="zh-CN"/>
        </w:rPr>
        <w:t>独特性是指品牌相对于其他品牌的不同之处。品牌联想的独</w:t>
      </w:r>
      <w:r>
        <w:rPr>
          <w:rFonts w:ascii="宋体" w:hAnsi="宋体" w:eastAsia="宋体" w:cs="宋体"/>
          <w:spacing w:val="13"/>
          <w:sz w:val="20"/>
          <w:szCs w:val="20"/>
          <w:lang w:eastAsia="zh-CN"/>
        </w:rPr>
        <w:t>特性反映了品牌在产</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品类别中的形象与定位。在具有某些便于消费者归</w:t>
      </w:r>
      <w:r>
        <w:rPr>
          <w:rFonts w:ascii="宋体" w:hAnsi="宋体" w:eastAsia="宋体" w:cs="宋体"/>
          <w:spacing w:val="14"/>
          <w:sz w:val="20"/>
          <w:szCs w:val="20"/>
          <w:lang w:eastAsia="zh-CN"/>
        </w:rPr>
        <w:t>类的共同联想的基础上，品牌如果</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拥有显著的独特性，就能够使其与竞争对手区分开来。区别于</w:t>
      </w:r>
      <w:r>
        <w:rPr>
          <w:rFonts w:ascii="宋体" w:hAnsi="宋体" w:eastAsia="宋体" w:cs="宋体"/>
          <w:spacing w:val="14"/>
          <w:sz w:val="20"/>
          <w:szCs w:val="20"/>
          <w:lang w:eastAsia="zh-CN"/>
        </w:rPr>
        <w:t>竞争品牌的独特性比例</w:t>
      </w:r>
      <w:r>
        <w:rPr>
          <w:rFonts w:ascii="宋体" w:hAnsi="宋体" w:eastAsia="宋体" w:cs="宋体"/>
          <w:sz w:val="20"/>
          <w:szCs w:val="20"/>
          <w:lang w:eastAsia="zh-CN"/>
        </w:rPr>
        <w:t xml:space="preserve"> </w:t>
      </w:r>
      <w:r>
        <w:rPr>
          <w:rFonts w:ascii="宋体" w:hAnsi="宋体" w:eastAsia="宋体" w:cs="宋体"/>
          <w:spacing w:val="17"/>
          <w:sz w:val="20"/>
          <w:szCs w:val="20"/>
          <w:lang w:eastAsia="zh-CN"/>
        </w:rPr>
        <w:t>越高，则对该品牌越有利。独特性测量方法为：独特性比例=1-共有比例。共有比例</w:t>
      </w:r>
      <w:r>
        <w:rPr>
          <w:rFonts w:ascii="宋体" w:hAnsi="宋体" w:eastAsia="宋体" w:cs="宋体"/>
          <w:sz w:val="20"/>
          <w:szCs w:val="20"/>
          <w:lang w:eastAsia="zh-CN"/>
        </w:rPr>
        <w:t xml:space="preserve"> </w:t>
      </w:r>
      <w:r>
        <w:rPr>
          <w:rFonts w:ascii="宋体" w:hAnsi="宋体" w:eastAsia="宋体" w:cs="宋体"/>
          <w:spacing w:val="14"/>
          <w:sz w:val="20"/>
          <w:szCs w:val="20"/>
          <w:lang w:eastAsia="zh-CN"/>
        </w:rPr>
        <w:t>是指某一品牌与另一对比品牌间所共同拥有的联想数量占该品牌所拥有的总联想数量</w:t>
      </w:r>
      <w:r>
        <w:rPr>
          <w:rFonts w:ascii="宋体" w:hAnsi="宋体" w:eastAsia="宋体" w:cs="宋体"/>
          <w:spacing w:val="18"/>
          <w:sz w:val="20"/>
          <w:szCs w:val="20"/>
          <w:lang w:eastAsia="zh-CN"/>
        </w:rPr>
        <w:t xml:space="preserve"> </w:t>
      </w:r>
      <w:r>
        <w:rPr>
          <w:rFonts w:ascii="宋体" w:hAnsi="宋体" w:eastAsia="宋体" w:cs="宋体"/>
          <w:spacing w:val="5"/>
          <w:sz w:val="20"/>
          <w:szCs w:val="20"/>
          <w:lang w:eastAsia="zh-CN"/>
        </w:rPr>
        <w:t>的比例。</w:t>
      </w:r>
    </w:p>
    <w:p w14:paraId="487BAD99">
      <w:pPr>
        <w:spacing w:before="30" w:line="221" w:lineRule="auto"/>
        <w:ind w:left="482"/>
        <w:rPr>
          <w:rFonts w:hint="eastAsia" w:ascii="黑体" w:hAnsi="黑体" w:eastAsia="黑体" w:cs="黑体"/>
          <w:sz w:val="20"/>
          <w:szCs w:val="20"/>
          <w:lang w:eastAsia="zh-CN"/>
        </w:rPr>
      </w:pPr>
      <w:r>
        <w:rPr>
          <w:rFonts w:ascii="宋体" w:hAnsi="宋体" w:eastAsia="宋体" w:cs="宋体"/>
          <w:b/>
          <w:bCs/>
          <w:spacing w:val="9"/>
          <w:sz w:val="20"/>
          <w:szCs w:val="20"/>
          <w:lang w:eastAsia="zh-CN"/>
        </w:rPr>
        <w:t>4.</w:t>
      </w:r>
      <w:r>
        <w:rPr>
          <w:rFonts w:ascii="黑体" w:hAnsi="黑体" w:eastAsia="黑体" w:cs="黑体"/>
          <w:b/>
          <w:bCs/>
          <w:spacing w:val="9"/>
          <w:sz w:val="20"/>
          <w:szCs w:val="20"/>
          <w:lang w:eastAsia="zh-CN"/>
        </w:rPr>
        <w:t>联想信息来源</w:t>
      </w:r>
    </w:p>
    <w:p w14:paraId="4BBF94A8">
      <w:pPr>
        <w:spacing w:before="104" w:line="318" w:lineRule="auto"/>
        <w:ind w:left="19" w:right="31" w:firstLine="459"/>
        <w:jc w:val="both"/>
        <w:rPr>
          <w:rFonts w:hint="eastAsia" w:ascii="宋体" w:hAnsi="宋体" w:eastAsia="宋体" w:cs="宋体"/>
          <w:sz w:val="20"/>
          <w:szCs w:val="20"/>
          <w:lang w:eastAsia="zh-CN"/>
        </w:rPr>
      </w:pPr>
      <w:r>
        <w:rPr>
          <w:rFonts w:ascii="宋体" w:hAnsi="宋体" w:eastAsia="宋体" w:cs="宋体"/>
          <w:spacing w:val="14"/>
          <w:sz w:val="20"/>
          <w:szCs w:val="20"/>
          <w:lang w:eastAsia="zh-CN"/>
        </w:rPr>
        <w:t>消费者对品牌的了解来自各种不同的渠道。消费者</w:t>
      </w:r>
      <w:r>
        <w:rPr>
          <w:rFonts w:ascii="宋体" w:hAnsi="宋体" w:eastAsia="宋体" w:cs="宋体"/>
          <w:spacing w:val="13"/>
          <w:sz w:val="20"/>
          <w:szCs w:val="20"/>
          <w:lang w:eastAsia="zh-CN"/>
        </w:rPr>
        <w:t>品牌联想主要根据其直接经验</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和间接经验。直接经验包括品吸、购买等，</w:t>
      </w:r>
      <w:r>
        <w:rPr>
          <w:rFonts w:ascii="宋体" w:hAnsi="宋体" w:eastAsia="宋体" w:cs="宋体"/>
          <w:spacing w:val="14"/>
          <w:sz w:val="20"/>
          <w:szCs w:val="20"/>
          <w:lang w:eastAsia="zh-CN"/>
        </w:rPr>
        <w:t>其引发的联想会在消费者的记忆中形成较</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强烈的印象。如果某品牌拥有较高比例来自直接</w:t>
      </w:r>
      <w:r>
        <w:rPr>
          <w:rFonts w:ascii="宋体" w:hAnsi="宋体" w:eastAsia="宋体" w:cs="宋体"/>
          <w:spacing w:val="14"/>
          <w:sz w:val="20"/>
          <w:szCs w:val="20"/>
          <w:lang w:eastAsia="zh-CN"/>
        </w:rPr>
        <w:t>经验的联想，将会在消费者心中拥有</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相对稳固的定位。间接经验包括广告、口碑等。联想信</w:t>
      </w:r>
      <w:r>
        <w:rPr>
          <w:rFonts w:ascii="宋体" w:hAnsi="宋体" w:eastAsia="宋体" w:cs="宋体"/>
          <w:spacing w:val="14"/>
          <w:sz w:val="20"/>
          <w:szCs w:val="20"/>
          <w:lang w:eastAsia="zh-CN"/>
        </w:rPr>
        <w:t>息来源的测量方法为：各种信</w:t>
      </w:r>
      <w:r>
        <w:rPr>
          <w:rFonts w:ascii="宋体" w:hAnsi="宋体" w:eastAsia="宋体" w:cs="宋体"/>
          <w:sz w:val="20"/>
          <w:szCs w:val="20"/>
          <w:lang w:eastAsia="zh-CN"/>
        </w:rPr>
        <w:t xml:space="preserve"> </w:t>
      </w:r>
      <w:r>
        <w:rPr>
          <w:rFonts w:ascii="宋体" w:hAnsi="宋体" w:eastAsia="宋体" w:cs="宋体"/>
          <w:spacing w:val="10"/>
          <w:sz w:val="20"/>
          <w:szCs w:val="20"/>
          <w:lang w:eastAsia="zh-CN"/>
        </w:rPr>
        <w:t>息来源被调查对象所勾选的数量/信息来源总数量。</w:t>
      </w:r>
    </w:p>
    <w:p w14:paraId="0FB6D537">
      <w:pPr>
        <w:spacing w:before="26" w:line="309" w:lineRule="auto"/>
        <w:ind w:left="19" w:right="29" w:firstLine="459"/>
        <w:jc w:val="both"/>
        <w:rPr>
          <w:rFonts w:hint="eastAsia" w:ascii="宋体" w:hAnsi="宋体" w:eastAsia="宋体" w:cs="宋体"/>
          <w:sz w:val="20"/>
          <w:szCs w:val="20"/>
          <w:lang w:eastAsia="zh-CN"/>
        </w:rPr>
      </w:pPr>
      <w:r>
        <w:rPr>
          <w:rFonts w:ascii="宋体" w:hAnsi="宋体" w:eastAsia="宋体" w:cs="宋体"/>
          <w:spacing w:val="14"/>
          <w:sz w:val="20"/>
          <w:szCs w:val="20"/>
          <w:lang w:eastAsia="zh-CN"/>
        </w:rPr>
        <w:t>需要指出的是，上述几个方面是相互联系的，实</w:t>
      </w:r>
      <w:r>
        <w:rPr>
          <w:rFonts w:ascii="宋体" w:hAnsi="宋体" w:eastAsia="宋体" w:cs="宋体"/>
          <w:spacing w:val="13"/>
          <w:sz w:val="20"/>
          <w:szCs w:val="20"/>
          <w:lang w:eastAsia="zh-CN"/>
        </w:rPr>
        <w:t>施品牌联想分析需要进行综合评</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价。当我们暂时无法获取市场表现数据时，如</w:t>
      </w:r>
      <w:r>
        <w:rPr>
          <w:rFonts w:ascii="宋体" w:hAnsi="宋体" w:eastAsia="宋体" w:cs="宋体"/>
          <w:spacing w:val="14"/>
          <w:sz w:val="20"/>
          <w:szCs w:val="20"/>
          <w:lang w:eastAsia="zh-CN"/>
        </w:rPr>
        <w:t>果一个卷烟品牌的总体联想很丰富，且</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正面联想充分，消费者喜欢程度高，品牌独特性强，说明该</w:t>
      </w:r>
      <w:r>
        <w:rPr>
          <w:rFonts w:ascii="宋体" w:hAnsi="宋体" w:eastAsia="宋体" w:cs="宋体"/>
          <w:spacing w:val="14"/>
          <w:sz w:val="20"/>
          <w:szCs w:val="20"/>
          <w:lang w:eastAsia="zh-CN"/>
        </w:rPr>
        <w:t>品牌很有实力，属于强势</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品牌。对于烟草工商企业来说，要想成功培育一</w:t>
      </w:r>
      <w:r>
        <w:rPr>
          <w:rFonts w:ascii="宋体" w:hAnsi="宋体" w:eastAsia="宋体" w:cs="宋体"/>
          <w:spacing w:val="14"/>
          <w:sz w:val="20"/>
          <w:szCs w:val="20"/>
          <w:lang w:eastAsia="zh-CN"/>
        </w:rPr>
        <w:t>个卷烟品牌，就要建立起品牌所需要</w:t>
      </w:r>
      <w:r>
        <w:rPr>
          <w:rFonts w:ascii="宋体" w:hAnsi="宋体" w:eastAsia="宋体" w:cs="宋体"/>
          <w:sz w:val="20"/>
          <w:szCs w:val="20"/>
          <w:lang w:eastAsia="zh-CN"/>
        </w:rPr>
        <w:t xml:space="preserve"> </w:t>
      </w:r>
      <w:r>
        <w:rPr>
          <w:rFonts w:ascii="宋体" w:hAnsi="宋体" w:eastAsia="宋体" w:cs="宋体"/>
          <w:spacing w:val="5"/>
          <w:sz w:val="20"/>
          <w:szCs w:val="20"/>
          <w:lang w:eastAsia="zh-CN"/>
        </w:rPr>
        <w:t>的联想，并不断强化。</w:t>
      </w:r>
    </w:p>
    <w:p w14:paraId="741E4CD5">
      <w:pPr>
        <w:spacing w:before="176" w:line="222" w:lineRule="auto"/>
        <w:ind w:left="479"/>
        <w:rPr>
          <w:rFonts w:hint="eastAsia" w:ascii="仿宋" w:hAnsi="仿宋" w:eastAsia="仿宋" w:cs="仿宋"/>
          <w:sz w:val="20"/>
          <w:szCs w:val="20"/>
          <w:lang w:eastAsia="zh-CN"/>
        </w:rPr>
      </w:pPr>
      <w:r>
        <w:rPr>
          <w:rFonts w:ascii="仿宋" w:hAnsi="仿宋" w:eastAsia="仿宋" w:cs="仿宋"/>
          <w:spacing w:val="-18"/>
          <w:sz w:val="20"/>
          <w:szCs w:val="20"/>
          <w:lang w:eastAsia="zh-CN"/>
        </w:rPr>
        <w:t>(</w:t>
      </w:r>
      <w:r>
        <w:rPr>
          <w:rFonts w:ascii="仿宋" w:hAnsi="仿宋" w:eastAsia="仿宋" w:cs="仿宋"/>
          <w:spacing w:val="-24"/>
          <w:sz w:val="20"/>
          <w:szCs w:val="20"/>
          <w:lang w:eastAsia="zh-CN"/>
        </w:rPr>
        <w:t xml:space="preserve"> </w:t>
      </w:r>
      <w:r>
        <w:rPr>
          <w:rFonts w:ascii="仿宋" w:hAnsi="仿宋" w:eastAsia="仿宋" w:cs="仿宋"/>
          <w:spacing w:val="-18"/>
          <w:sz w:val="20"/>
          <w:szCs w:val="20"/>
          <w:lang w:eastAsia="zh-CN"/>
        </w:rPr>
        <w:t>三</w:t>
      </w:r>
      <w:r>
        <w:rPr>
          <w:rFonts w:ascii="仿宋" w:hAnsi="仿宋" w:eastAsia="仿宋" w:cs="仿宋"/>
          <w:spacing w:val="-39"/>
          <w:sz w:val="20"/>
          <w:szCs w:val="20"/>
          <w:lang w:eastAsia="zh-CN"/>
        </w:rPr>
        <w:t xml:space="preserve"> </w:t>
      </w:r>
      <w:r>
        <w:rPr>
          <w:rFonts w:ascii="仿宋" w:hAnsi="仿宋" w:eastAsia="仿宋" w:cs="仿宋"/>
          <w:spacing w:val="-18"/>
          <w:sz w:val="20"/>
          <w:szCs w:val="20"/>
          <w:lang w:eastAsia="zh-CN"/>
        </w:rPr>
        <w:t>) 品</w:t>
      </w:r>
      <w:r>
        <w:rPr>
          <w:rFonts w:ascii="仿宋" w:hAnsi="仿宋" w:eastAsia="仿宋" w:cs="仿宋"/>
          <w:spacing w:val="-33"/>
          <w:sz w:val="20"/>
          <w:szCs w:val="20"/>
          <w:lang w:eastAsia="zh-CN"/>
        </w:rPr>
        <w:t xml:space="preserve"> </w:t>
      </w:r>
      <w:r>
        <w:rPr>
          <w:rFonts w:ascii="仿宋" w:hAnsi="仿宋" w:eastAsia="仿宋" w:cs="仿宋"/>
          <w:spacing w:val="-18"/>
          <w:sz w:val="20"/>
          <w:szCs w:val="20"/>
          <w:lang w:eastAsia="zh-CN"/>
        </w:rPr>
        <w:t>牌</w:t>
      </w:r>
      <w:r>
        <w:rPr>
          <w:rFonts w:ascii="仿宋" w:hAnsi="仿宋" w:eastAsia="仿宋" w:cs="仿宋"/>
          <w:spacing w:val="-35"/>
          <w:sz w:val="20"/>
          <w:szCs w:val="20"/>
          <w:lang w:eastAsia="zh-CN"/>
        </w:rPr>
        <w:t xml:space="preserve"> </w:t>
      </w:r>
      <w:r>
        <w:rPr>
          <w:rFonts w:ascii="仿宋" w:hAnsi="仿宋" w:eastAsia="仿宋" w:cs="仿宋"/>
          <w:spacing w:val="-18"/>
          <w:sz w:val="20"/>
          <w:szCs w:val="20"/>
          <w:lang w:eastAsia="zh-CN"/>
        </w:rPr>
        <w:t>联</w:t>
      </w:r>
      <w:r>
        <w:rPr>
          <w:rFonts w:ascii="仿宋" w:hAnsi="仿宋" w:eastAsia="仿宋" w:cs="仿宋"/>
          <w:spacing w:val="-25"/>
          <w:sz w:val="20"/>
          <w:szCs w:val="20"/>
          <w:lang w:eastAsia="zh-CN"/>
        </w:rPr>
        <w:t xml:space="preserve"> </w:t>
      </w:r>
      <w:r>
        <w:rPr>
          <w:rFonts w:ascii="仿宋" w:hAnsi="仿宋" w:eastAsia="仿宋" w:cs="仿宋"/>
          <w:spacing w:val="-18"/>
          <w:sz w:val="20"/>
          <w:szCs w:val="20"/>
          <w:lang w:eastAsia="zh-CN"/>
        </w:rPr>
        <w:t>想</w:t>
      </w:r>
      <w:r>
        <w:rPr>
          <w:rFonts w:ascii="仿宋" w:hAnsi="仿宋" w:eastAsia="仿宋" w:cs="仿宋"/>
          <w:spacing w:val="-30"/>
          <w:sz w:val="20"/>
          <w:szCs w:val="20"/>
          <w:lang w:eastAsia="zh-CN"/>
        </w:rPr>
        <w:t xml:space="preserve"> </w:t>
      </w:r>
      <w:r>
        <w:rPr>
          <w:rFonts w:ascii="仿宋" w:hAnsi="仿宋" w:eastAsia="仿宋" w:cs="仿宋"/>
          <w:spacing w:val="-18"/>
          <w:sz w:val="20"/>
          <w:szCs w:val="20"/>
          <w:lang w:eastAsia="zh-CN"/>
        </w:rPr>
        <w:t>分</w:t>
      </w:r>
      <w:r>
        <w:rPr>
          <w:rFonts w:ascii="仿宋" w:hAnsi="仿宋" w:eastAsia="仿宋" w:cs="仿宋"/>
          <w:spacing w:val="-34"/>
          <w:sz w:val="20"/>
          <w:szCs w:val="20"/>
          <w:lang w:eastAsia="zh-CN"/>
        </w:rPr>
        <w:t xml:space="preserve"> </w:t>
      </w:r>
      <w:r>
        <w:rPr>
          <w:rFonts w:ascii="仿宋" w:hAnsi="仿宋" w:eastAsia="仿宋" w:cs="仿宋"/>
          <w:spacing w:val="-18"/>
          <w:sz w:val="20"/>
          <w:szCs w:val="20"/>
          <w:lang w:eastAsia="zh-CN"/>
        </w:rPr>
        <w:t>析</w:t>
      </w:r>
      <w:r>
        <w:rPr>
          <w:rFonts w:ascii="仿宋" w:hAnsi="仿宋" w:eastAsia="仿宋" w:cs="仿宋"/>
          <w:spacing w:val="-21"/>
          <w:sz w:val="20"/>
          <w:szCs w:val="20"/>
          <w:lang w:eastAsia="zh-CN"/>
        </w:rPr>
        <w:t xml:space="preserve"> </w:t>
      </w:r>
      <w:r>
        <w:rPr>
          <w:rFonts w:ascii="仿宋" w:hAnsi="仿宋" w:eastAsia="仿宋" w:cs="仿宋"/>
          <w:spacing w:val="-18"/>
          <w:sz w:val="20"/>
          <w:szCs w:val="20"/>
          <w:lang w:eastAsia="zh-CN"/>
        </w:rPr>
        <w:t>的</w:t>
      </w:r>
      <w:r>
        <w:rPr>
          <w:rFonts w:ascii="仿宋" w:hAnsi="仿宋" w:eastAsia="仿宋" w:cs="仿宋"/>
          <w:spacing w:val="-28"/>
          <w:sz w:val="20"/>
          <w:szCs w:val="20"/>
          <w:lang w:eastAsia="zh-CN"/>
        </w:rPr>
        <w:t xml:space="preserve"> </w:t>
      </w:r>
      <w:r>
        <w:rPr>
          <w:rFonts w:ascii="仿宋" w:hAnsi="仿宋" w:eastAsia="仿宋" w:cs="仿宋"/>
          <w:spacing w:val="-18"/>
          <w:sz w:val="20"/>
          <w:szCs w:val="20"/>
          <w:lang w:eastAsia="zh-CN"/>
        </w:rPr>
        <w:t>方</w:t>
      </w:r>
      <w:r>
        <w:rPr>
          <w:rFonts w:ascii="仿宋" w:hAnsi="仿宋" w:eastAsia="仿宋" w:cs="仿宋"/>
          <w:spacing w:val="-26"/>
          <w:sz w:val="20"/>
          <w:szCs w:val="20"/>
          <w:lang w:eastAsia="zh-CN"/>
        </w:rPr>
        <w:t xml:space="preserve"> </w:t>
      </w:r>
      <w:r>
        <w:rPr>
          <w:rFonts w:ascii="仿宋" w:hAnsi="仿宋" w:eastAsia="仿宋" w:cs="仿宋"/>
          <w:spacing w:val="-18"/>
          <w:sz w:val="20"/>
          <w:szCs w:val="20"/>
          <w:lang w:eastAsia="zh-CN"/>
        </w:rPr>
        <w:t>法</w:t>
      </w:r>
    </w:p>
    <w:p w14:paraId="49768DE0">
      <w:pPr>
        <w:spacing w:before="162" w:line="273" w:lineRule="auto"/>
        <w:ind w:left="19" w:right="35" w:firstLine="459"/>
        <w:rPr>
          <w:rFonts w:hint="eastAsia" w:ascii="宋体" w:hAnsi="宋体" w:eastAsia="宋体" w:cs="宋体"/>
          <w:sz w:val="20"/>
          <w:szCs w:val="20"/>
          <w:lang w:eastAsia="zh-CN"/>
        </w:rPr>
      </w:pPr>
      <w:r>
        <w:rPr>
          <w:rFonts w:ascii="宋体" w:hAnsi="宋体" w:eastAsia="宋体" w:cs="宋体"/>
          <w:spacing w:val="21"/>
          <w:sz w:val="20"/>
          <w:szCs w:val="20"/>
          <w:lang w:eastAsia="zh-CN"/>
        </w:rPr>
        <w:t>可以运用品牌联想分析模型(图2-2-3)进行分析，分析的方法主要有定性分析</w:t>
      </w:r>
      <w:r>
        <w:rPr>
          <w:rFonts w:ascii="宋体" w:hAnsi="宋体" w:eastAsia="宋体" w:cs="宋体"/>
          <w:sz w:val="20"/>
          <w:szCs w:val="20"/>
          <w:lang w:eastAsia="zh-CN"/>
        </w:rPr>
        <w:t xml:space="preserve"> </w:t>
      </w:r>
      <w:r>
        <w:rPr>
          <w:rFonts w:ascii="宋体" w:hAnsi="宋体" w:eastAsia="宋体" w:cs="宋体"/>
          <w:spacing w:val="4"/>
          <w:sz w:val="20"/>
          <w:szCs w:val="20"/>
          <w:lang w:eastAsia="zh-CN"/>
        </w:rPr>
        <w:t>与定量分析两种。</w:t>
      </w:r>
    </w:p>
    <w:p w14:paraId="642DA603">
      <w:pPr>
        <w:pStyle w:val="2"/>
        <w:spacing w:line="2271" w:lineRule="exact"/>
        <w:ind w:firstLine="130"/>
      </w:pPr>
      <w:r>
        <w:rPr>
          <w:position w:val="-45"/>
        </w:rPr>
        <w:pict>
          <v:group id="_x0000_s2327" o:spid="_x0000_s2327" o:spt="203" style="height:113.55pt;width:386pt;" coordsize="7720,2271">
            <o:lock v:ext="edit"/>
            <v:shape id="_x0000_s2328" o:spid="_x0000_s2328" o:spt="75" type="#_x0000_t75" style="position:absolute;left:0;top:0;height:2271;width:7720;" filled="f" o:preferrelative="t" stroked="f" coordsize="21600,21600">
              <v:path/>
              <v:fill on="f" focussize="0,0"/>
              <v:stroke on="f" joinstyle="miter"/>
              <v:imagedata r:id="rId264" o:title=""/>
              <o:lock v:ext="edit" aspectratio="t"/>
            </v:shape>
            <v:shape id="_x0000_s2329" o:spid="_x0000_s2329" o:spt="202" type="#_x0000_t202" style="position:absolute;left:329;top:247;height:1991;width:1040;" filled="f" stroked="f" coordsize="21600,21600">
              <v:path/>
              <v:fill on="f" focussize="0,0"/>
              <v:stroke on="f" joinstyle="miter"/>
              <v:imagedata o:title=""/>
              <o:lock v:ext="edit"/>
              <v:textbox inset="0mm,0mm,0mm,0mm">
                <w:txbxContent>
                  <w:p w14:paraId="045B68BA">
                    <w:pPr>
                      <w:spacing w:before="20" w:line="219" w:lineRule="auto"/>
                      <w:ind w:right="1"/>
                      <w:jc w:val="right"/>
                      <w:rPr>
                        <w:rFonts w:hint="eastAsia" w:ascii="宋体" w:hAnsi="宋体" w:eastAsia="宋体" w:cs="宋体"/>
                        <w:sz w:val="20"/>
                        <w:szCs w:val="20"/>
                        <w:lang w:eastAsia="zh-CN"/>
                      </w:rPr>
                    </w:pPr>
                    <w:r>
                      <w:rPr>
                        <w:rFonts w:ascii="宋体" w:hAnsi="宋体" w:eastAsia="宋体" w:cs="宋体"/>
                        <w:spacing w:val="-16"/>
                        <w:sz w:val="20"/>
                        <w:szCs w:val="20"/>
                        <w:lang w:eastAsia="zh-CN"/>
                      </w:rPr>
                      <w:t>联想</w:t>
                    </w:r>
                    <w:r>
                      <w:rPr>
                        <w:rFonts w:ascii="宋体" w:hAnsi="宋体" w:eastAsia="宋体" w:cs="宋体"/>
                        <w:spacing w:val="-15"/>
                        <w:sz w:val="20"/>
                        <w:szCs w:val="20"/>
                        <w:lang w:eastAsia="zh-CN"/>
                      </w:rPr>
                      <w:t>的内</w:t>
                    </w:r>
                    <w:r>
                      <w:rPr>
                        <w:rFonts w:ascii="宋体" w:hAnsi="宋体" w:eastAsia="宋体" w:cs="宋体"/>
                        <w:spacing w:val="-13"/>
                        <w:sz w:val="20"/>
                        <w:szCs w:val="20"/>
                        <w:lang w:eastAsia="zh-CN"/>
                      </w:rPr>
                      <w:t>容</w:t>
                    </w:r>
                  </w:p>
                  <w:p w14:paraId="41CD5474">
                    <w:pPr>
                      <w:spacing w:line="292" w:lineRule="auto"/>
                      <w:rPr>
                        <w:lang w:eastAsia="zh-CN"/>
                      </w:rPr>
                    </w:pPr>
                  </w:p>
                  <w:p w14:paraId="7D2DB869">
                    <w:pPr>
                      <w:spacing w:line="292" w:lineRule="auto"/>
                      <w:rPr>
                        <w:lang w:eastAsia="zh-CN"/>
                      </w:rPr>
                    </w:pPr>
                  </w:p>
                  <w:p w14:paraId="5E087EEA">
                    <w:pPr>
                      <w:spacing w:line="293" w:lineRule="auto"/>
                      <w:rPr>
                        <w:lang w:eastAsia="zh-CN"/>
                      </w:rPr>
                    </w:pPr>
                  </w:p>
                  <w:p w14:paraId="06F9D112">
                    <w:pPr>
                      <w:spacing w:line="293" w:lineRule="auto"/>
                      <w:rPr>
                        <w:lang w:eastAsia="zh-CN"/>
                      </w:rPr>
                    </w:pPr>
                  </w:p>
                  <w:p w14:paraId="38D64EE5">
                    <w:pPr>
                      <w:spacing w:before="65" w:line="236" w:lineRule="auto"/>
                      <w:ind w:left="300" w:right="112" w:hanging="280"/>
                      <w:rPr>
                        <w:rFonts w:hint="eastAsia" w:ascii="宋体" w:hAnsi="宋体" w:eastAsia="宋体" w:cs="宋体"/>
                        <w:sz w:val="20"/>
                        <w:szCs w:val="20"/>
                        <w:lang w:eastAsia="zh-CN"/>
                      </w:rPr>
                    </w:pPr>
                    <w:r>
                      <w:rPr>
                        <w:rFonts w:ascii="宋体" w:hAnsi="宋体" w:eastAsia="宋体" w:cs="宋体"/>
                        <w:spacing w:val="-19"/>
                        <w:sz w:val="20"/>
                        <w:szCs w:val="20"/>
                        <w:lang w:eastAsia="zh-CN"/>
                      </w:rPr>
                      <w:t>联想的测量</w:t>
                    </w:r>
                    <w:r>
                      <w:rPr>
                        <w:rFonts w:ascii="宋体" w:hAnsi="宋体" w:eastAsia="宋体" w:cs="宋体"/>
                        <w:spacing w:val="1"/>
                        <w:sz w:val="20"/>
                        <w:szCs w:val="20"/>
                        <w:lang w:eastAsia="zh-CN"/>
                      </w:rPr>
                      <w:t xml:space="preserve"> </w:t>
                    </w:r>
                    <w:r>
                      <w:rPr>
                        <w:rFonts w:ascii="宋体" w:hAnsi="宋体" w:eastAsia="宋体" w:cs="宋体"/>
                        <w:spacing w:val="-3"/>
                        <w:sz w:val="20"/>
                        <w:szCs w:val="20"/>
                        <w:lang w:eastAsia="zh-CN"/>
                      </w:rPr>
                      <w:t>指标</w:t>
                    </w:r>
                  </w:p>
                </w:txbxContent>
              </v:textbox>
            </v:shape>
            <v:shape id="_x0000_s2330" o:spid="_x0000_s2330" o:spt="202" type="#_x0000_t202" style="position:absolute;left:6559;top:1858;height:240;width:1078;" filled="f" stroked="f" coordsize="21600,21600">
              <v:path/>
              <v:fill on="f" focussize="0,0"/>
              <v:stroke on="f" joinstyle="miter"/>
              <v:imagedata o:title=""/>
              <o:lock v:ext="edit"/>
              <v:textbox inset="0mm,0mm,0mm,0mm">
                <w:txbxContent>
                  <w:p w14:paraId="0440EF08">
                    <w:pPr>
                      <w:spacing w:before="20" w:line="219" w:lineRule="auto"/>
                      <w:jc w:val="right"/>
                      <w:rPr>
                        <w:rFonts w:hint="eastAsia" w:ascii="宋体" w:hAnsi="宋体" w:eastAsia="宋体" w:cs="宋体"/>
                        <w:sz w:val="20"/>
                        <w:szCs w:val="20"/>
                      </w:rPr>
                    </w:pPr>
                    <w:r>
                      <w:rPr>
                        <w:rFonts w:ascii="宋体" w:hAnsi="宋体" w:eastAsia="宋体" w:cs="宋体"/>
                        <w:spacing w:val="-20"/>
                        <w:w w:val="95"/>
                        <w:sz w:val="20"/>
                        <w:szCs w:val="20"/>
                      </w:rPr>
                      <w:t>联想信息</w:t>
                    </w:r>
                    <w:r>
                      <w:rPr>
                        <w:rFonts w:ascii="宋体" w:hAnsi="宋体" w:eastAsia="宋体" w:cs="宋体"/>
                        <w:spacing w:val="-19"/>
                        <w:w w:val="95"/>
                        <w:sz w:val="20"/>
                        <w:szCs w:val="20"/>
                      </w:rPr>
                      <w:t>来</w:t>
                    </w:r>
                    <w:r>
                      <w:rPr>
                        <w:rFonts w:ascii="宋体" w:hAnsi="宋体" w:eastAsia="宋体" w:cs="宋体"/>
                        <w:spacing w:val="-9"/>
                        <w:w w:val="95"/>
                        <w:sz w:val="20"/>
                        <w:szCs w:val="20"/>
                      </w:rPr>
                      <w:t>源</w:t>
                    </w:r>
                  </w:p>
                </w:txbxContent>
              </v:textbox>
            </v:shape>
            <v:shape id="_x0000_s2331" o:spid="_x0000_s2331" o:spt="202" type="#_x0000_t202" style="position:absolute;left:2660;top:1868;height:240;width:968;" filled="f" stroked="f" coordsize="21600,21600">
              <v:path/>
              <v:fill on="f" focussize="0,0"/>
              <v:stroke on="f" joinstyle="miter"/>
              <v:imagedata o:title=""/>
              <o:lock v:ext="edit"/>
              <v:textbox inset="0mm,0mm,0mm,0mm">
                <w:txbxContent>
                  <w:p w14:paraId="18A66BAC">
                    <w:pPr>
                      <w:spacing w:before="20" w:line="219" w:lineRule="auto"/>
                      <w:ind w:left="20"/>
                      <w:rPr>
                        <w:rFonts w:hint="eastAsia" w:ascii="宋体" w:hAnsi="宋体" w:eastAsia="宋体" w:cs="宋体"/>
                        <w:sz w:val="20"/>
                        <w:szCs w:val="20"/>
                      </w:rPr>
                    </w:pPr>
                    <w:r>
                      <w:rPr>
                        <w:rFonts w:ascii="宋体" w:hAnsi="宋体" w:eastAsia="宋体" w:cs="宋体"/>
                        <w:spacing w:val="-12"/>
                        <w:sz w:val="20"/>
                        <w:szCs w:val="20"/>
                      </w:rPr>
                      <w:t>联想总数量</w:t>
                    </w:r>
                  </w:p>
                </w:txbxContent>
              </v:textbox>
            </v:shape>
            <v:shape id="_x0000_s2332" o:spid="_x0000_s2332" o:spt="202" type="#_x0000_t202" style="position:absolute;left:5400;top:227;height:240;width:771;" filled="f" stroked="f" coordsize="21600,21600">
              <v:path/>
              <v:fill on="f" focussize="0,0"/>
              <v:stroke on="f" joinstyle="miter"/>
              <v:imagedata o:title=""/>
              <o:lock v:ext="edit"/>
              <v:textbox inset="0mm,0mm,0mm,0mm">
                <w:txbxContent>
                  <w:p w14:paraId="3BD31B24">
                    <w:pPr>
                      <w:spacing w:before="20" w:line="219" w:lineRule="auto"/>
                      <w:ind w:right="2"/>
                      <w:jc w:val="right"/>
                      <w:rPr>
                        <w:rFonts w:hint="eastAsia" w:ascii="宋体" w:hAnsi="宋体" w:eastAsia="宋体" w:cs="宋体"/>
                        <w:sz w:val="20"/>
                        <w:szCs w:val="20"/>
                      </w:rPr>
                    </w:pPr>
                    <w:r>
                      <w:rPr>
                        <w:rFonts w:ascii="宋体" w:hAnsi="宋体" w:eastAsia="宋体" w:cs="宋体"/>
                        <w:spacing w:val="-13"/>
                        <w:sz w:val="20"/>
                        <w:szCs w:val="20"/>
                      </w:rPr>
                      <w:t>品牌态度</w:t>
                    </w:r>
                  </w:p>
                </w:txbxContent>
              </v:textbox>
            </v:shape>
            <v:shape id="_x0000_s2333" o:spid="_x0000_s2333" o:spt="202" type="#_x0000_t202" style="position:absolute;left:4090;top:1818;height:240;width:770;" filled="f" stroked="f" coordsize="21600,21600">
              <v:path/>
              <v:fill on="f" focussize="0,0"/>
              <v:stroke on="f" joinstyle="miter"/>
              <v:imagedata o:title=""/>
              <o:lock v:ext="edit"/>
              <v:textbox inset="0mm,0mm,0mm,0mm">
                <w:txbxContent>
                  <w:p w14:paraId="1F4EFB10">
                    <w:pPr>
                      <w:spacing w:before="20" w:line="219" w:lineRule="auto"/>
                      <w:ind w:right="2"/>
                      <w:jc w:val="right"/>
                      <w:rPr>
                        <w:rFonts w:hint="eastAsia" w:ascii="宋体" w:hAnsi="宋体" w:eastAsia="宋体" w:cs="宋体"/>
                        <w:sz w:val="20"/>
                        <w:szCs w:val="20"/>
                      </w:rPr>
                    </w:pPr>
                    <w:r>
                      <w:rPr>
                        <w:rFonts w:ascii="宋体" w:hAnsi="宋体" w:eastAsia="宋体" w:cs="宋体"/>
                        <w:spacing w:val="-13"/>
                        <w:sz w:val="20"/>
                        <w:szCs w:val="20"/>
                      </w:rPr>
                      <w:t>喜欢程度</w:t>
                    </w:r>
                  </w:p>
                </w:txbxContent>
              </v:textbox>
            </v:shape>
            <v:shape id="_x0000_s2334" o:spid="_x0000_s2334" o:spt="202" type="#_x0000_t202" style="position:absolute;left:2799;top:227;height:240;width:768;" filled="f" stroked="f" coordsize="21600,21600">
              <v:path/>
              <v:fill on="f" focussize="0,0"/>
              <v:stroke on="f" joinstyle="miter"/>
              <v:imagedata o:title=""/>
              <o:lock v:ext="edit"/>
              <v:textbox inset="0mm,0mm,0mm,0mm">
                <w:txbxContent>
                  <w:p w14:paraId="57B00423">
                    <w:pPr>
                      <w:spacing w:before="20" w:line="219" w:lineRule="auto"/>
                      <w:ind w:right="1"/>
                      <w:jc w:val="right"/>
                      <w:rPr>
                        <w:rFonts w:hint="eastAsia" w:ascii="宋体" w:hAnsi="宋体" w:eastAsia="宋体" w:cs="宋体"/>
                        <w:sz w:val="20"/>
                        <w:szCs w:val="20"/>
                      </w:rPr>
                    </w:pPr>
                    <w:r>
                      <w:rPr>
                        <w:rFonts w:ascii="宋体" w:hAnsi="宋体" w:eastAsia="宋体" w:cs="宋体"/>
                        <w:spacing w:val="-16"/>
                        <w:sz w:val="20"/>
                        <w:szCs w:val="20"/>
                      </w:rPr>
                      <w:t>品</w:t>
                    </w:r>
                    <w:r>
                      <w:rPr>
                        <w:rFonts w:ascii="宋体" w:hAnsi="宋体" w:eastAsia="宋体" w:cs="宋体"/>
                        <w:spacing w:val="-15"/>
                        <w:sz w:val="20"/>
                        <w:szCs w:val="20"/>
                      </w:rPr>
                      <w:t>牌属</w:t>
                    </w:r>
                    <w:r>
                      <w:rPr>
                        <w:rFonts w:ascii="宋体" w:hAnsi="宋体" w:eastAsia="宋体" w:cs="宋体"/>
                        <w:spacing w:val="-10"/>
                        <w:sz w:val="20"/>
                        <w:szCs w:val="20"/>
                      </w:rPr>
                      <w:t>性</w:t>
                    </w:r>
                  </w:p>
                </w:txbxContent>
              </v:textbox>
            </v:shape>
            <v:shape id="_x0000_s2335" o:spid="_x0000_s2335" o:spt="202" type="#_x0000_t202" style="position:absolute;left:4119;top:237;height:240;width:759;" filled="f" stroked="f" coordsize="21600,21600">
              <v:path/>
              <v:fill on="f" focussize="0,0"/>
              <v:stroke on="f" joinstyle="miter"/>
              <v:imagedata o:title=""/>
              <o:lock v:ext="edit"/>
              <v:textbox inset="0mm,0mm,0mm,0mm">
                <w:txbxContent>
                  <w:p w14:paraId="6C4E8882">
                    <w:pPr>
                      <w:spacing w:before="20" w:line="219" w:lineRule="auto"/>
                      <w:jc w:val="right"/>
                      <w:rPr>
                        <w:rFonts w:hint="eastAsia" w:ascii="宋体" w:hAnsi="宋体" w:eastAsia="宋体" w:cs="宋体"/>
                        <w:sz w:val="20"/>
                        <w:szCs w:val="20"/>
                      </w:rPr>
                    </w:pPr>
                    <w:r>
                      <w:rPr>
                        <w:rFonts w:ascii="宋体" w:hAnsi="宋体" w:eastAsia="宋体" w:cs="宋体"/>
                        <w:spacing w:val="-25"/>
                        <w:sz w:val="20"/>
                        <w:szCs w:val="20"/>
                      </w:rPr>
                      <w:t>品牌</w:t>
                    </w:r>
                    <w:r>
                      <w:rPr>
                        <w:rFonts w:ascii="宋体" w:hAnsi="宋体" w:eastAsia="宋体" w:cs="宋体"/>
                        <w:spacing w:val="-24"/>
                        <w:sz w:val="20"/>
                        <w:szCs w:val="20"/>
                      </w:rPr>
                      <w:t>利</w:t>
                    </w:r>
                    <w:r>
                      <w:rPr>
                        <w:rFonts w:ascii="宋体" w:hAnsi="宋体" w:eastAsia="宋体" w:cs="宋体"/>
                        <w:spacing w:val="-10"/>
                        <w:sz w:val="20"/>
                        <w:szCs w:val="20"/>
                      </w:rPr>
                      <w:t>益</w:t>
                    </w:r>
                  </w:p>
                </w:txbxContent>
              </v:textbox>
            </v:shape>
            <v:shape id="_x0000_s2336" o:spid="_x0000_s2336" o:spt="202" type="#_x0000_t202" style="position:absolute;left:5509;top:1798;height:240;width:587;" filled="f" stroked="f" coordsize="21600,21600">
              <v:path/>
              <v:fill on="f" focussize="0,0"/>
              <v:stroke on="f" joinstyle="miter"/>
              <v:imagedata o:title=""/>
              <o:lock v:ext="edit"/>
              <v:textbox inset="0mm,0mm,0mm,0mm">
                <w:txbxContent>
                  <w:p w14:paraId="4334509B">
                    <w:pPr>
                      <w:spacing w:before="20" w:line="219" w:lineRule="auto"/>
                      <w:ind w:right="2"/>
                      <w:jc w:val="right"/>
                      <w:rPr>
                        <w:rFonts w:hint="eastAsia" w:ascii="宋体" w:hAnsi="宋体" w:eastAsia="宋体" w:cs="宋体"/>
                        <w:sz w:val="20"/>
                        <w:szCs w:val="20"/>
                      </w:rPr>
                    </w:pPr>
                    <w:r>
                      <w:rPr>
                        <w:rFonts w:ascii="宋体" w:hAnsi="宋体" w:eastAsia="宋体" w:cs="宋体"/>
                        <w:spacing w:val="-13"/>
                        <w:sz w:val="20"/>
                        <w:szCs w:val="20"/>
                      </w:rPr>
                      <w:t>独</w:t>
                    </w:r>
                    <w:r>
                      <w:rPr>
                        <w:rFonts w:ascii="宋体" w:hAnsi="宋体" w:eastAsia="宋体" w:cs="宋体"/>
                        <w:spacing w:val="-12"/>
                        <w:sz w:val="20"/>
                        <w:szCs w:val="20"/>
                      </w:rPr>
                      <w:t>特</w:t>
                    </w:r>
                    <w:r>
                      <w:rPr>
                        <w:rFonts w:ascii="宋体" w:hAnsi="宋体" w:eastAsia="宋体" w:cs="宋体"/>
                        <w:spacing w:val="-11"/>
                        <w:sz w:val="20"/>
                        <w:szCs w:val="20"/>
                      </w:rPr>
                      <w:t>性</w:t>
                    </w:r>
                  </w:p>
                </w:txbxContent>
              </v:textbox>
            </v:shape>
            <w10:wrap type="none"/>
            <w10:anchorlock/>
          </v:group>
        </w:pict>
      </w:r>
    </w:p>
    <w:p w14:paraId="4646A08C">
      <w:pPr>
        <w:spacing w:before="124" w:line="222" w:lineRule="auto"/>
        <w:ind w:left="2832"/>
        <w:rPr>
          <w:rFonts w:hint="eastAsia" w:ascii="黑体" w:hAnsi="黑体" w:eastAsia="黑体" w:cs="黑体"/>
          <w:sz w:val="20"/>
          <w:szCs w:val="20"/>
          <w:lang w:eastAsia="zh-CN"/>
        </w:rPr>
      </w:pPr>
      <w:r>
        <w:rPr>
          <w:rFonts w:ascii="黑体" w:hAnsi="黑体" w:eastAsia="黑体" w:cs="黑体"/>
          <w:b/>
          <w:bCs/>
          <w:spacing w:val="-10"/>
          <w:sz w:val="20"/>
          <w:szCs w:val="20"/>
          <w:lang w:eastAsia="zh-CN"/>
        </w:rPr>
        <w:t>图2-2-3</w:t>
      </w:r>
      <w:r>
        <w:rPr>
          <w:rFonts w:ascii="黑体" w:hAnsi="黑体" w:eastAsia="黑体" w:cs="黑体"/>
          <w:spacing w:val="82"/>
          <w:sz w:val="20"/>
          <w:szCs w:val="20"/>
          <w:lang w:eastAsia="zh-CN"/>
        </w:rPr>
        <w:t xml:space="preserve"> </w:t>
      </w:r>
      <w:r>
        <w:rPr>
          <w:rFonts w:ascii="黑体" w:hAnsi="黑体" w:eastAsia="黑体" w:cs="黑体"/>
          <w:b/>
          <w:bCs/>
          <w:spacing w:val="-10"/>
          <w:sz w:val="20"/>
          <w:szCs w:val="20"/>
          <w:lang w:eastAsia="zh-CN"/>
        </w:rPr>
        <w:t>品牌联想分析模型</w:t>
      </w:r>
    </w:p>
    <w:p w14:paraId="1E8A0470">
      <w:pPr>
        <w:spacing w:before="263" w:line="222" w:lineRule="auto"/>
        <w:ind w:left="479"/>
        <w:rPr>
          <w:rFonts w:hint="eastAsia" w:ascii="黑体" w:hAnsi="黑体" w:eastAsia="黑体" w:cs="黑体"/>
          <w:sz w:val="20"/>
          <w:szCs w:val="20"/>
          <w:lang w:eastAsia="zh-CN"/>
        </w:rPr>
      </w:pPr>
      <w:r>
        <w:rPr>
          <w:rFonts w:ascii="宋体" w:hAnsi="宋体" w:eastAsia="宋体" w:cs="宋体"/>
          <w:spacing w:val="7"/>
          <w:sz w:val="20"/>
          <w:szCs w:val="20"/>
          <w:lang w:eastAsia="zh-CN"/>
        </w:rPr>
        <w:t>1.</w:t>
      </w:r>
      <w:r>
        <w:rPr>
          <w:rFonts w:ascii="黑体" w:hAnsi="黑体" w:eastAsia="黑体" w:cs="黑体"/>
          <w:spacing w:val="7"/>
          <w:sz w:val="20"/>
          <w:szCs w:val="20"/>
          <w:lang w:eastAsia="zh-CN"/>
        </w:rPr>
        <w:t>定性分析</w:t>
      </w:r>
    </w:p>
    <w:p w14:paraId="2FD8ED8B">
      <w:pPr>
        <w:spacing w:before="109" w:line="219" w:lineRule="auto"/>
        <w:jc w:val="right"/>
        <w:rPr>
          <w:rFonts w:hint="eastAsia" w:ascii="宋体" w:hAnsi="宋体" w:eastAsia="宋体" w:cs="宋体"/>
          <w:sz w:val="20"/>
          <w:szCs w:val="20"/>
          <w:lang w:eastAsia="zh-CN"/>
        </w:rPr>
      </w:pPr>
      <w:r>
        <w:rPr>
          <w:rFonts w:ascii="宋体" w:hAnsi="宋体" w:eastAsia="宋体" w:cs="宋体"/>
          <w:spacing w:val="17"/>
          <w:sz w:val="20"/>
          <w:szCs w:val="20"/>
          <w:lang w:eastAsia="zh-CN"/>
        </w:rPr>
        <w:t>(1)自由联想法。描绘品牌最简便的方法是自由联想法。即让消费者回答当他们</w:t>
      </w:r>
    </w:p>
    <w:p w14:paraId="301DB175">
      <w:pPr>
        <w:spacing w:line="219" w:lineRule="auto"/>
        <w:rPr>
          <w:rFonts w:hint="eastAsia" w:ascii="宋体" w:hAnsi="宋体" w:eastAsia="宋体" w:cs="宋体"/>
          <w:sz w:val="20"/>
          <w:szCs w:val="20"/>
          <w:lang w:eastAsia="zh-CN"/>
        </w:rPr>
        <w:sectPr>
          <w:footerReference r:id="rId49" w:type="default"/>
          <w:pgSz w:w="10360" w:h="14720"/>
          <w:pgMar w:top="400" w:right="1125" w:bottom="847" w:left="1239" w:header="0" w:footer="656" w:gutter="0"/>
          <w:cols w:space="720" w:num="1"/>
        </w:sectPr>
      </w:pPr>
    </w:p>
    <w:p w14:paraId="7E2DA5AC">
      <w:pPr>
        <w:pStyle w:val="2"/>
        <w:spacing w:line="369" w:lineRule="auto"/>
        <w:rPr>
          <w:lang w:eastAsia="zh-CN"/>
        </w:rPr>
      </w:pPr>
    </w:p>
    <w:p w14:paraId="3839C553">
      <w:pPr>
        <w:tabs>
          <w:tab w:val="left" w:pos="4348"/>
        </w:tabs>
        <w:spacing w:before="65" w:line="222" w:lineRule="auto"/>
        <w:rPr>
          <w:rFonts w:ascii="Times New Roman" w:hAnsi="Times New Roman" w:eastAsia="Times New Roman" w:cs="Times New Roman"/>
          <w:sz w:val="13"/>
          <w:szCs w:val="13"/>
          <w:lang w:eastAsia="zh-CN"/>
        </w:rPr>
      </w:pPr>
      <w:r>
        <w:rPr>
          <w:rFonts w:ascii="黑体" w:hAnsi="黑体" w:eastAsia="黑体" w:cs="黑体"/>
          <w:strike/>
          <w:sz w:val="20"/>
          <w:szCs w:val="20"/>
          <w:lang w:eastAsia="zh-CN"/>
        </w:rPr>
        <w:tab/>
      </w:r>
      <w:r>
        <w:rPr>
          <w:rFonts w:ascii="黑体" w:hAnsi="黑体" w:eastAsia="黑体" w:cs="黑体"/>
          <w:spacing w:val="27"/>
          <w:sz w:val="20"/>
          <w:szCs w:val="20"/>
          <w:lang w:eastAsia="zh-CN"/>
        </w:rPr>
        <w:t xml:space="preserve">   </w:t>
      </w:r>
      <w:r>
        <w:rPr>
          <w:rFonts w:ascii="黑体" w:hAnsi="黑体" w:eastAsia="黑体" w:cs="黑体"/>
          <w:position w:val="12"/>
          <w:sz w:val="20"/>
          <w:szCs w:val="20"/>
        </w:rPr>
        <w:drawing>
          <wp:inline distT="0" distB="0" distL="0" distR="0">
            <wp:extent cx="177800" cy="6350"/>
            <wp:effectExtent l="0" t="0" r="0" b="0"/>
            <wp:docPr id="952" name="IM 952"/>
            <wp:cNvGraphicFramePr/>
            <a:graphic xmlns:a="http://schemas.openxmlformats.org/drawingml/2006/main">
              <a:graphicData uri="http://schemas.openxmlformats.org/drawingml/2006/picture">
                <pic:pic xmlns:pic="http://schemas.openxmlformats.org/drawingml/2006/picture">
                  <pic:nvPicPr>
                    <pic:cNvPr id="952" name="IM 952"/>
                    <pic:cNvPicPr/>
                  </pic:nvPicPr>
                  <pic:blipFill>
                    <a:blip r:embed="rId265"/>
                    <a:stretch>
                      <a:fillRect/>
                    </a:stretch>
                  </pic:blipFill>
                  <pic:spPr>
                    <a:xfrm>
                      <a:off x="0" y="0"/>
                      <a:ext cx="177820" cy="6356"/>
                    </a:xfrm>
                    <a:prstGeom prst="rect">
                      <a:avLst/>
                    </a:prstGeom>
                  </pic:spPr>
                </pic:pic>
              </a:graphicData>
            </a:graphic>
          </wp:inline>
        </w:drawing>
      </w:r>
      <w:r>
        <w:rPr>
          <w:rFonts w:ascii="黑体" w:hAnsi="黑体" w:eastAsia="黑体" w:cs="黑体"/>
          <w:spacing w:val="20"/>
          <w:sz w:val="20"/>
          <w:szCs w:val="20"/>
          <w:lang w:eastAsia="zh-CN"/>
        </w:rPr>
        <w:t xml:space="preserve">     </w:t>
      </w:r>
      <w:r>
        <w:rPr>
          <w:rFonts w:ascii="黑体" w:hAnsi="黑体" w:eastAsia="黑体" w:cs="黑体"/>
          <w:spacing w:val="-19"/>
          <w:sz w:val="20"/>
          <w:szCs w:val="20"/>
          <w:lang w:eastAsia="zh-CN"/>
        </w:rPr>
        <w:t>第二章</w:t>
      </w:r>
      <w:r>
        <w:rPr>
          <w:rFonts w:ascii="黑体" w:hAnsi="黑体" w:eastAsia="黑体" w:cs="黑体"/>
          <w:spacing w:val="8"/>
          <w:sz w:val="20"/>
          <w:szCs w:val="20"/>
          <w:lang w:eastAsia="zh-CN"/>
        </w:rPr>
        <w:t xml:space="preserve"> </w:t>
      </w:r>
      <w:r>
        <w:rPr>
          <w:rFonts w:ascii="黑体" w:hAnsi="黑体" w:eastAsia="黑体" w:cs="黑体"/>
          <w:spacing w:val="-19"/>
          <w:sz w:val="20"/>
          <w:szCs w:val="20"/>
          <w:lang w:eastAsia="zh-CN"/>
        </w:rPr>
        <w:t>品牌营销</w:t>
      </w:r>
      <w:r>
        <w:rPr>
          <w:rFonts w:ascii="Times New Roman" w:hAnsi="Times New Roman" w:eastAsia="Times New Roman" w:cs="Times New Roman"/>
          <w:spacing w:val="-19"/>
          <w:sz w:val="20"/>
          <w:szCs w:val="20"/>
          <w:lang w:eastAsia="zh-CN"/>
        </w:rPr>
        <w:t>C</w:t>
      </w:r>
      <w:r>
        <w:rPr>
          <w:rFonts w:ascii="Times New Roman" w:hAnsi="Times New Roman" w:eastAsia="Times New Roman" w:cs="Times New Roman"/>
          <w:spacing w:val="1"/>
          <w:sz w:val="20"/>
          <w:szCs w:val="20"/>
          <w:lang w:eastAsia="zh-CN"/>
        </w:rPr>
        <w:t xml:space="preserve">              </w:t>
      </w:r>
      <w:r>
        <w:rPr>
          <w:rFonts w:ascii="Times New Roman" w:hAnsi="Times New Roman" w:eastAsia="Times New Roman" w:cs="Times New Roman"/>
          <w:spacing w:val="5"/>
          <w:position w:val="5"/>
          <w:sz w:val="13"/>
          <w:szCs w:val="13"/>
          <w:lang w:eastAsia="zh-CN"/>
        </w:rPr>
        <w:t>9</w:t>
      </w:r>
    </w:p>
    <w:p w14:paraId="1B53D526">
      <w:pPr>
        <w:spacing w:before="221" w:line="316" w:lineRule="auto"/>
        <w:ind w:left="29" w:right="39"/>
        <w:jc w:val="both"/>
        <w:rPr>
          <w:rFonts w:hint="eastAsia" w:ascii="宋体" w:hAnsi="宋体" w:eastAsia="宋体" w:cs="宋体"/>
          <w:sz w:val="20"/>
          <w:szCs w:val="20"/>
          <w:lang w:eastAsia="zh-CN"/>
        </w:rPr>
      </w:pPr>
      <w:r>
        <w:rPr>
          <w:rFonts w:ascii="宋体" w:hAnsi="宋体" w:eastAsia="宋体" w:cs="宋体"/>
          <w:spacing w:val="17"/>
          <w:sz w:val="20"/>
          <w:szCs w:val="20"/>
          <w:lang w:eastAsia="zh-CN"/>
        </w:rPr>
        <w:t>想到某一品牌时头脑中会出现什么形象。通过联想的次序可</w:t>
      </w:r>
      <w:r>
        <w:rPr>
          <w:rFonts w:ascii="宋体" w:hAnsi="宋体" w:eastAsia="宋体" w:cs="宋体"/>
          <w:spacing w:val="16"/>
          <w:sz w:val="20"/>
          <w:szCs w:val="20"/>
          <w:lang w:eastAsia="zh-CN"/>
        </w:rPr>
        <w:t>以评估联想的大致强度，</w:t>
      </w:r>
      <w:r>
        <w:rPr>
          <w:rFonts w:ascii="宋体" w:hAnsi="宋体" w:eastAsia="宋体" w:cs="宋体"/>
          <w:sz w:val="20"/>
          <w:szCs w:val="20"/>
          <w:lang w:eastAsia="zh-CN"/>
        </w:rPr>
        <w:t xml:space="preserve"> </w:t>
      </w:r>
      <w:r>
        <w:rPr>
          <w:rFonts w:ascii="宋体" w:hAnsi="宋体" w:eastAsia="宋体" w:cs="宋体"/>
          <w:spacing w:val="12"/>
          <w:sz w:val="20"/>
          <w:szCs w:val="20"/>
          <w:lang w:eastAsia="zh-CN"/>
        </w:rPr>
        <w:t>帮助营销者了解可能的品牌联想范围。比如，可</w:t>
      </w:r>
      <w:r>
        <w:rPr>
          <w:rFonts w:ascii="宋体" w:hAnsi="宋体" w:eastAsia="宋体" w:cs="宋体"/>
          <w:spacing w:val="11"/>
          <w:sz w:val="20"/>
          <w:szCs w:val="20"/>
          <w:lang w:eastAsia="zh-CN"/>
        </w:rPr>
        <w:t>以提问：“告诉我当你想到中华烟时，</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头脑中会出现什么?”也许很多消费者头脑中出</w:t>
      </w:r>
      <w:r>
        <w:rPr>
          <w:rFonts w:ascii="宋体" w:hAnsi="宋体" w:eastAsia="宋体" w:cs="宋体"/>
          <w:spacing w:val="14"/>
          <w:sz w:val="20"/>
          <w:szCs w:val="20"/>
          <w:lang w:eastAsia="zh-CN"/>
        </w:rPr>
        <w:t>现的第一个联想是“身份的象征”,那</w:t>
      </w:r>
      <w:r>
        <w:rPr>
          <w:rFonts w:ascii="宋体" w:hAnsi="宋体" w:eastAsia="宋体" w:cs="宋体"/>
          <w:sz w:val="20"/>
          <w:szCs w:val="20"/>
          <w:lang w:eastAsia="zh-CN"/>
        </w:rPr>
        <w:t xml:space="preserve">  </w:t>
      </w:r>
      <w:r>
        <w:rPr>
          <w:rFonts w:ascii="宋体" w:hAnsi="宋体" w:eastAsia="宋体" w:cs="宋体"/>
          <w:spacing w:val="9"/>
          <w:sz w:val="20"/>
          <w:szCs w:val="20"/>
          <w:lang w:eastAsia="zh-CN"/>
        </w:rPr>
        <w:t>么这个联想就可能是最强有力的联想，将会影响到消费者的购买决策。</w:t>
      </w:r>
    </w:p>
    <w:p w14:paraId="7A24DE08">
      <w:pPr>
        <w:spacing w:before="30" w:line="302" w:lineRule="auto"/>
        <w:ind w:left="29" w:right="120" w:firstLine="450"/>
        <w:rPr>
          <w:rFonts w:hint="eastAsia" w:ascii="宋体" w:hAnsi="宋体" w:eastAsia="宋体" w:cs="宋体"/>
          <w:sz w:val="20"/>
          <w:szCs w:val="20"/>
          <w:lang w:eastAsia="zh-CN"/>
        </w:rPr>
      </w:pPr>
      <w:r>
        <w:rPr>
          <w:rFonts w:ascii="宋体" w:hAnsi="宋体" w:eastAsia="宋体" w:cs="宋体"/>
          <w:spacing w:val="17"/>
          <w:sz w:val="20"/>
          <w:szCs w:val="20"/>
          <w:lang w:eastAsia="zh-CN"/>
        </w:rPr>
        <w:t>(2)投射法。投射法是用于诊断那些不愿或不能在某些问题上表达自我</w:t>
      </w:r>
      <w:r>
        <w:rPr>
          <w:rFonts w:ascii="宋体" w:hAnsi="宋体" w:eastAsia="宋体" w:cs="宋体"/>
          <w:spacing w:val="16"/>
          <w:sz w:val="20"/>
          <w:szCs w:val="20"/>
          <w:lang w:eastAsia="zh-CN"/>
        </w:rPr>
        <w:t>感受的消</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费者真实想法的有效工具。其主要思路是给消费者一个不完整的刺激物</w:t>
      </w:r>
      <w:r>
        <w:rPr>
          <w:rFonts w:ascii="宋体" w:hAnsi="宋体" w:eastAsia="宋体" w:cs="宋体"/>
          <w:spacing w:val="14"/>
          <w:sz w:val="20"/>
          <w:szCs w:val="20"/>
          <w:lang w:eastAsia="zh-CN"/>
        </w:rPr>
        <w:t>，让他补充完</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整；或给一个含义模糊、本身无意义的刺激物，让消费者讲出它的含义</w:t>
      </w:r>
      <w:r>
        <w:rPr>
          <w:rFonts w:ascii="宋体" w:hAnsi="宋体" w:eastAsia="宋体" w:cs="宋体"/>
          <w:spacing w:val="14"/>
          <w:sz w:val="20"/>
          <w:szCs w:val="20"/>
          <w:lang w:eastAsia="zh-CN"/>
        </w:rPr>
        <w:t>。这种方法认</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为，消费者在进行测试的过程中会暴露真实的观念和感受，因此，它在调查</w:t>
      </w:r>
      <w:r>
        <w:rPr>
          <w:rFonts w:ascii="宋体" w:hAnsi="宋体" w:eastAsia="宋体" w:cs="宋体"/>
          <w:spacing w:val="14"/>
          <w:sz w:val="20"/>
          <w:szCs w:val="20"/>
          <w:lang w:eastAsia="zh-CN"/>
        </w:rPr>
        <w:t>个人深层</w:t>
      </w:r>
      <w:r>
        <w:rPr>
          <w:rFonts w:ascii="宋体" w:hAnsi="宋体" w:eastAsia="宋体" w:cs="宋体"/>
          <w:sz w:val="20"/>
          <w:szCs w:val="20"/>
          <w:lang w:eastAsia="zh-CN"/>
        </w:rPr>
        <w:t xml:space="preserve"> </w:t>
      </w:r>
      <w:r>
        <w:rPr>
          <w:rFonts w:ascii="宋体" w:hAnsi="宋体" w:eastAsia="宋体" w:cs="宋体"/>
          <w:spacing w:val="8"/>
          <w:sz w:val="20"/>
          <w:szCs w:val="20"/>
          <w:lang w:eastAsia="zh-CN"/>
        </w:rPr>
        <w:t>动机或个人、社会敏感主题时特别有效。</w:t>
      </w:r>
    </w:p>
    <w:p w14:paraId="7366C0D4">
      <w:pPr>
        <w:spacing w:before="114" w:line="298" w:lineRule="auto"/>
        <w:ind w:left="29" w:right="111" w:firstLine="450"/>
        <w:rPr>
          <w:rFonts w:hint="eastAsia" w:ascii="宋体" w:hAnsi="宋体" w:eastAsia="宋体" w:cs="宋体"/>
          <w:sz w:val="20"/>
          <w:szCs w:val="20"/>
          <w:lang w:eastAsia="zh-CN"/>
        </w:rPr>
      </w:pPr>
      <w:r>
        <w:rPr>
          <w:rFonts w:ascii="宋体" w:hAnsi="宋体" w:eastAsia="宋体" w:cs="宋体"/>
          <w:spacing w:val="17"/>
          <w:sz w:val="20"/>
          <w:szCs w:val="20"/>
          <w:lang w:eastAsia="zh-CN"/>
        </w:rPr>
        <w:t>(3)比拟法。当消费者不能直接表达他们对品牌的看法时，可以将品牌比作某个</w:t>
      </w:r>
      <w:r>
        <w:rPr>
          <w:rFonts w:ascii="宋体" w:hAnsi="宋体" w:eastAsia="宋体" w:cs="宋体"/>
          <w:spacing w:val="5"/>
          <w:sz w:val="20"/>
          <w:szCs w:val="20"/>
          <w:lang w:eastAsia="zh-CN"/>
        </w:rPr>
        <w:t xml:space="preserve"> </w:t>
      </w:r>
      <w:r>
        <w:rPr>
          <w:rFonts w:ascii="宋体" w:hAnsi="宋体" w:eastAsia="宋体" w:cs="宋体"/>
          <w:spacing w:val="15"/>
          <w:sz w:val="20"/>
          <w:szCs w:val="20"/>
          <w:lang w:eastAsia="zh-CN"/>
        </w:rPr>
        <w:t>人、国家、动物、职业、汽车甚至其他品牌，同时还可让消费者回答做出这种比拟的</w:t>
      </w:r>
      <w:r>
        <w:rPr>
          <w:rFonts w:ascii="宋体" w:hAnsi="宋体" w:eastAsia="宋体" w:cs="宋体"/>
          <w:sz w:val="20"/>
          <w:szCs w:val="20"/>
          <w:lang w:eastAsia="zh-CN"/>
        </w:rPr>
        <w:t xml:space="preserve"> </w:t>
      </w:r>
      <w:r>
        <w:rPr>
          <w:rFonts w:ascii="宋体" w:hAnsi="宋体" w:eastAsia="宋体" w:cs="宋体"/>
          <w:spacing w:val="9"/>
          <w:sz w:val="20"/>
          <w:szCs w:val="20"/>
          <w:lang w:eastAsia="zh-CN"/>
        </w:rPr>
        <w:t>原因，从而表达出他们对品牌的实际印象。比如，可以问消费者：“假如某卷烟品牌是</w:t>
      </w:r>
      <w:r>
        <w:rPr>
          <w:rFonts w:ascii="宋体" w:hAnsi="宋体" w:eastAsia="宋体" w:cs="宋体"/>
          <w:spacing w:val="6"/>
          <w:sz w:val="20"/>
          <w:szCs w:val="20"/>
          <w:lang w:eastAsia="zh-CN"/>
        </w:rPr>
        <w:t xml:space="preserve"> </w:t>
      </w:r>
      <w:r>
        <w:rPr>
          <w:rFonts w:ascii="宋体" w:hAnsi="宋体" w:eastAsia="宋体" w:cs="宋体"/>
          <w:spacing w:val="18"/>
          <w:sz w:val="20"/>
          <w:szCs w:val="20"/>
          <w:lang w:eastAsia="zh-CN"/>
        </w:rPr>
        <w:t>块手表，你会把它比作哪个品牌的手表?看这</w:t>
      </w:r>
      <w:r>
        <w:rPr>
          <w:rFonts w:ascii="宋体" w:hAnsi="宋体" w:eastAsia="宋体" w:cs="宋体"/>
          <w:spacing w:val="17"/>
          <w:sz w:val="20"/>
          <w:szCs w:val="20"/>
          <w:lang w:eastAsia="zh-CN"/>
        </w:rPr>
        <w:t>些图片上画的人，你认为哪个人最可能</w:t>
      </w:r>
      <w:r>
        <w:rPr>
          <w:rFonts w:ascii="宋体" w:hAnsi="宋体" w:eastAsia="宋体" w:cs="宋体"/>
          <w:sz w:val="20"/>
          <w:szCs w:val="20"/>
          <w:lang w:eastAsia="zh-CN"/>
        </w:rPr>
        <w:t xml:space="preserve"> </w:t>
      </w:r>
      <w:r>
        <w:rPr>
          <w:rFonts w:ascii="宋体" w:hAnsi="宋体" w:eastAsia="宋体" w:cs="宋体"/>
          <w:spacing w:val="12"/>
          <w:sz w:val="20"/>
          <w:szCs w:val="20"/>
          <w:lang w:eastAsia="zh-CN"/>
        </w:rPr>
        <w:t>会消费该品牌卷烟?”通过分析消费者对该品牌各种比拟的回答，就可以逐</w:t>
      </w:r>
      <w:r>
        <w:rPr>
          <w:rFonts w:ascii="宋体" w:hAnsi="宋体" w:eastAsia="宋体" w:cs="宋体"/>
          <w:spacing w:val="11"/>
          <w:sz w:val="20"/>
          <w:szCs w:val="20"/>
          <w:lang w:eastAsia="zh-CN"/>
        </w:rPr>
        <w:t>渐形成消费</w:t>
      </w:r>
      <w:r>
        <w:rPr>
          <w:rFonts w:ascii="宋体" w:hAnsi="宋体" w:eastAsia="宋体" w:cs="宋体"/>
          <w:sz w:val="20"/>
          <w:szCs w:val="20"/>
          <w:lang w:eastAsia="zh-CN"/>
        </w:rPr>
        <w:t xml:space="preserve"> </w:t>
      </w:r>
      <w:r>
        <w:rPr>
          <w:rFonts w:ascii="宋体" w:hAnsi="宋体" w:eastAsia="宋体" w:cs="宋体"/>
          <w:spacing w:val="8"/>
          <w:sz w:val="20"/>
          <w:szCs w:val="20"/>
          <w:lang w:eastAsia="zh-CN"/>
        </w:rPr>
        <w:t>者对于该品牌的品牌联想。</w:t>
      </w:r>
    </w:p>
    <w:p w14:paraId="480082D2">
      <w:pPr>
        <w:spacing w:before="149" w:line="222" w:lineRule="auto"/>
        <w:ind w:left="482"/>
        <w:rPr>
          <w:rFonts w:hint="eastAsia" w:ascii="黑体" w:hAnsi="黑体" w:eastAsia="黑体" w:cs="黑体"/>
          <w:sz w:val="20"/>
          <w:szCs w:val="20"/>
          <w:lang w:eastAsia="zh-CN"/>
        </w:rPr>
      </w:pPr>
      <w:r>
        <w:rPr>
          <w:rFonts w:ascii="宋体" w:hAnsi="宋体" w:eastAsia="宋体" w:cs="宋体"/>
          <w:b/>
          <w:bCs/>
          <w:spacing w:val="4"/>
          <w:sz w:val="20"/>
          <w:szCs w:val="20"/>
          <w:lang w:eastAsia="zh-CN"/>
        </w:rPr>
        <w:t>2.</w:t>
      </w:r>
      <w:r>
        <w:rPr>
          <w:rFonts w:ascii="宋体" w:hAnsi="宋体" w:eastAsia="宋体" w:cs="宋体"/>
          <w:spacing w:val="-36"/>
          <w:sz w:val="20"/>
          <w:szCs w:val="20"/>
          <w:lang w:eastAsia="zh-CN"/>
        </w:rPr>
        <w:t xml:space="preserve"> </w:t>
      </w:r>
      <w:r>
        <w:rPr>
          <w:rFonts w:ascii="黑体" w:hAnsi="黑体" w:eastAsia="黑体" w:cs="黑体"/>
          <w:b/>
          <w:bCs/>
          <w:spacing w:val="4"/>
          <w:sz w:val="20"/>
          <w:szCs w:val="20"/>
          <w:lang w:eastAsia="zh-CN"/>
        </w:rPr>
        <w:t>定量分析</w:t>
      </w:r>
    </w:p>
    <w:p w14:paraId="56A78B3A">
      <w:pPr>
        <w:spacing w:before="121" w:line="268" w:lineRule="auto"/>
        <w:ind w:left="29" w:right="131" w:firstLine="450"/>
        <w:rPr>
          <w:rFonts w:hint="eastAsia" w:ascii="宋体" w:hAnsi="宋体" w:eastAsia="宋体" w:cs="宋体"/>
          <w:sz w:val="20"/>
          <w:szCs w:val="20"/>
          <w:lang w:eastAsia="zh-CN"/>
        </w:rPr>
      </w:pPr>
      <w:r>
        <w:rPr>
          <w:rFonts w:ascii="宋体" w:hAnsi="宋体" w:eastAsia="宋体" w:cs="宋体"/>
          <w:spacing w:val="17"/>
          <w:sz w:val="20"/>
          <w:szCs w:val="20"/>
          <w:lang w:eastAsia="zh-CN"/>
        </w:rPr>
        <w:t>(1)自主选择法。提供品牌属性样表，让调查</w:t>
      </w:r>
      <w:r>
        <w:rPr>
          <w:rFonts w:ascii="宋体" w:hAnsi="宋体" w:eastAsia="宋体" w:cs="宋体"/>
          <w:spacing w:val="16"/>
          <w:sz w:val="20"/>
          <w:szCs w:val="20"/>
          <w:lang w:eastAsia="zh-CN"/>
        </w:rPr>
        <w:t>对象根据表格，逐项指出指定品牌</w:t>
      </w:r>
      <w:r>
        <w:rPr>
          <w:rFonts w:ascii="宋体" w:hAnsi="宋体" w:eastAsia="宋体" w:cs="宋体"/>
          <w:sz w:val="20"/>
          <w:szCs w:val="20"/>
          <w:lang w:eastAsia="zh-CN"/>
        </w:rPr>
        <w:t xml:space="preserve"> </w:t>
      </w:r>
      <w:r>
        <w:rPr>
          <w:rFonts w:ascii="宋体" w:hAnsi="宋体" w:eastAsia="宋体" w:cs="宋体"/>
          <w:spacing w:val="8"/>
          <w:sz w:val="20"/>
          <w:szCs w:val="20"/>
          <w:lang w:eastAsia="zh-CN"/>
        </w:rPr>
        <w:t>具有哪些属性。</w:t>
      </w:r>
    </w:p>
    <w:p w14:paraId="74952136">
      <w:pPr>
        <w:spacing w:before="121" w:line="271" w:lineRule="auto"/>
        <w:ind w:left="29" w:right="102" w:firstLine="450"/>
        <w:rPr>
          <w:rFonts w:hint="eastAsia" w:ascii="宋体" w:hAnsi="宋体" w:eastAsia="宋体" w:cs="宋体"/>
          <w:sz w:val="20"/>
          <w:szCs w:val="20"/>
          <w:lang w:eastAsia="zh-CN"/>
        </w:rPr>
      </w:pPr>
      <w:r>
        <w:rPr>
          <w:rFonts w:ascii="宋体" w:hAnsi="宋体" w:eastAsia="宋体" w:cs="宋体"/>
          <w:spacing w:val="6"/>
          <w:sz w:val="20"/>
          <w:szCs w:val="20"/>
          <w:lang w:eastAsia="zh-CN"/>
        </w:rPr>
        <w:t>(2)等级法。调查对象从“完全同意”“同意”“没意见”“不同意”到“完全</w:t>
      </w:r>
      <w:r>
        <w:rPr>
          <w:rFonts w:ascii="宋体" w:hAnsi="宋体" w:eastAsia="宋体" w:cs="宋体"/>
          <w:spacing w:val="5"/>
          <w:sz w:val="20"/>
          <w:szCs w:val="20"/>
          <w:lang w:eastAsia="zh-CN"/>
        </w:rPr>
        <w:t>不同</w:t>
      </w:r>
      <w:r>
        <w:rPr>
          <w:rFonts w:ascii="宋体" w:hAnsi="宋体" w:eastAsia="宋体" w:cs="宋体"/>
          <w:sz w:val="20"/>
          <w:szCs w:val="20"/>
          <w:lang w:eastAsia="zh-CN"/>
        </w:rPr>
        <w:t xml:space="preserve"> </w:t>
      </w:r>
      <w:r>
        <w:rPr>
          <w:rFonts w:ascii="宋体" w:hAnsi="宋体" w:eastAsia="宋体" w:cs="宋体"/>
          <w:spacing w:val="10"/>
          <w:sz w:val="20"/>
          <w:szCs w:val="20"/>
          <w:lang w:eastAsia="zh-CN"/>
        </w:rPr>
        <w:t>意”五个等级中选择一个，确定品牌与某个属性的相关程度。</w:t>
      </w:r>
    </w:p>
    <w:p w14:paraId="1827F919">
      <w:pPr>
        <w:spacing w:before="113" w:line="219" w:lineRule="auto"/>
        <w:ind w:left="479"/>
        <w:rPr>
          <w:rFonts w:hint="eastAsia" w:ascii="宋体" w:hAnsi="宋体" w:eastAsia="宋体" w:cs="宋体"/>
          <w:sz w:val="20"/>
          <w:szCs w:val="20"/>
          <w:lang w:eastAsia="zh-CN"/>
        </w:rPr>
      </w:pPr>
      <w:r>
        <w:rPr>
          <w:rFonts w:ascii="宋体" w:hAnsi="宋体" w:eastAsia="宋体" w:cs="宋体"/>
          <w:spacing w:val="12"/>
          <w:sz w:val="20"/>
          <w:szCs w:val="20"/>
          <w:lang w:eastAsia="zh-CN"/>
        </w:rPr>
        <w:t>(3)排序法。让调查对象根据不同品牌与某一属性联系的密切程度进行排序。</w:t>
      </w:r>
    </w:p>
    <w:p w14:paraId="508BFDE3">
      <w:pPr>
        <w:spacing w:before="111" w:line="310" w:lineRule="auto"/>
        <w:ind w:left="29" w:right="110" w:firstLine="450"/>
        <w:rPr>
          <w:rFonts w:hint="eastAsia" w:ascii="宋体" w:hAnsi="宋体" w:eastAsia="宋体" w:cs="宋体"/>
          <w:sz w:val="20"/>
          <w:szCs w:val="20"/>
          <w:lang w:eastAsia="zh-CN"/>
        </w:rPr>
      </w:pPr>
      <w:r>
        <w:rPr>
          <w:rFonts w:ascii="宋体" w:hAnsi="宋体" w:eastAsia="宋体" w:cs="宋体"/>
          <w:spacing w:val="17"/>
          <w:sz w:val="20"/>
          <w:szCs w:val="20"/>
          <w:lang w:eastAsia="zh-CN"/>
        </w:rPr>
        <w:t>(4)反应时法。反应时是指对不同刺激做出反应的时间长短，是心理学实验中最</w:t>
      </w:r>
      <w:r>
        <w:rPr>
          <w:rFonts w:ascii="宋体" w:hAnsi="宋体" w:eastAsia="宋体" w:cs="宋体"/>
          <w:spacing w:val="6"/>
          <w:sz w:val="20"/>
          <w:szCs w:val="20"/>
          <w:lang w:eastAsia="zh-CN"/>
        </w:rPr>
        <w:t xml:space="preserve"> </w:t>
      </w:r>
      <w:r>
        <w:rPr>
          <w:rFonts w:ascii="宋体" w:hAnsi="宋体" w:eastAsia="宋体" w:cs="宋体"/>
          <w:spacing w:val="15"/>
          <w:sz w:val="20"/>
          <w:szCs w:val="20"/>
          <w:lang w:eastAsia="zh-CN"/>
        </w:rPr>
        <w:t>方便、最常用的变量之一。在品牌研究中，反应</w:t>
      </w:r>
      <w:r>
        <w:rPr>
          <w:rFonts w:ascii="宋体" w:hAnsi="宋体" w:eastAsia="宋体" w:cs="宋体"/>
          <w:spacing w:val="14"/>
          <w:sz w:val="20"/>
          <w:szCs w:val="20"/>
          <w:lang w:eastAsia="zh-CN"/>
        </w:rPr>
        <w:t>时长短表明被测联想词与品牌名称联</w:t>
      </w:r>
      <w:r>
        <w:rPr>
          <w:rFonts w:ascii="宋体" w:hAnsi="宋体" w:eastAsia="宋体" w:cs="宋体"/>
          <w:sz w:val="20"/>
          <w:szCs w:val="20"/>
          <w:lang w:eastAsia="zh-CN"/>
        </w:rPr>
        <w:t xml:space="preserve"> </w:t>
      </w:r>
      <w:r>
        <w:rPr>
          <w:rFonts w:ascii="宋体" w:hAnsi="宋体" w:eastAsia="宋体" w:cs="宋体"/>
          <w:spacing w:val="17"/>
          <w:sz w:val="20"/>
          <w:szCs w:val="20"/>
          <w:lang w:eastAsia="zh-CN"/>
        </w:rPr>
        <w:t>系的紧密程度。反应时法一般采用双字词作为刺激材料。以测量“白沙(硬天天向上</w:t>
      </w:r>
      <w:r>
        <w:rPr>
          <w:rFonts w:ascii="宋体" w:hAnsi="宋体" w:eastAsia="宋体" w:cs="宋体"/>
          <w:spacing w:val="18"/>
          <w:sz w:val="20"/>
          <w:szCs w:val="20"/>
          <w:lang w:eastAsia="zh-CN"/>
        </w:rPr>
        <w:t xml:space="preserve"> </w:t>
      </w:r>
      <w:r>
        <w:rPr>
          <w:rFonts w:ascii="宋体" w:hAnsi="宋体" w:eastAsia="宋体" w:cs="宋体"/>
          <w:spacing w:val="17"/>
          <w:sz w:val="20"/>
          <w:szCs w:val="20"/>
          <w:lang w:eastAsia="zh-CN"/>
        </w:rPr>
        <w:t>细支)”为例：消费者首先对产品名称“白沙(硬天天向上细支)”进行回忆，接着在</w:t>
      </w:r>
      <w:r>
        <w:rPr>
          <w:rFonts w:ascii="宋体" w:hAnsi="宋体" w:eastAsia="宋体" w:cs="宋体"/>
          <w:spacing w:val="3"/>
          <w:sz w:val="20"/>
          <w:szCs w:val="20"/>
          <w:lang w:eastAsia="zh-CN"/>
        </w:rPr>
        <w:t xml:space="preserve"> </w:t>
      </w:r>
      <w:r>
        <w:rPr>
          <w:rFonts w:ascii="宋体" w:hAnsi="宋体" w:eastAsia="宋体" w:cs="宋体"/>
          <w:spacing w:val="-1"/>
          <w:sz w:val="20"/>
          <w:szCs w:val="20"/>
          <w:lang w:eastAsia="zh-CN"/>
        </w:rPr>
        <w:t>屏幕中央依次呈现“低焦”“时尚”“年轻”“阳光”“湖南”“积极”等双字词，被</w:t>
      </w:r>
      <w:r>
        <w:rPr>
          <w:rFonts w:ascii="宋体" w:hAnsi="宋体" w:eastAsia="宋体" w:cs="宋体"/>
          <w:spacing w:val="-2"/>
          <w:sz w:val="20"/>
          <w:szCs w:val="20"/>
          <w:lang w:eastAsia="zh-CN"/>
        </w:rPr>
        <w:t>试消</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费者要尽快判断屏幕这些双字词是否能够用来描述或评价这个产</w:t>
      </w:r>
      <w:r>
        <w:rPr>
          <w:rFonts w:ascii="宋体" w:hAnsi="宋体" w:eastAsia="宋体" w:cs="宋体"/>
          <w:spacing w:val="14"/>
          <w:sz w:val="20"/>
          <w:szCs w:val="20"/>
          <w:lang w:eastAsia="zh-CN"/>
        </w:rPr>
        <w:t>品，那些具有较短反</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应时间的品牌联想与品牌名称有较紧密的联结。反应时法的优点是较少</w:t>
      </w:r>
      <w:r>
        <w:rPr>
          <w:rFonts w:ascii="宋体" w:hAnsi="宋体" w:eastAsia="宋体" w:cs="宋体"/>
          <w:spacing w:val="14"/>
          <w:sz w:val="20"/>
          <w:szCs w:val="20"/>
          <w:lang w:eastAsia="zh-CN"/>
        </w:rPr>
        <w:t>受到调查者主</w:t>
      </w:r>
      <w:r>
        <w:rPr>
          <w:rFonts w:ascii="宋体" w:hAnsi="宋体" w:eastAsia="宋体" w:cs="宋体"/>
          <w:sz w:val="20"/>
          <w:szCs w:val="20"/>
          <w:lang w:eastAsia="zh-CN"/>
        </w:rPr>
        <w:t xml:space="preserve"> </w:t>
      </w:r>
      <w:r>
        <w:rPr>
          <w:rFonts w:ascii="宋体" w:hAnsi="宋体" w:eastAsia="宋体" w:cs="宋体"/>
          <w:spacing w:val="8"/>
          <w:sz w:val="20"/>
          <w:szCs w:val="20"/>
          <w:lang w:eastAsia="zh-CN"/>
        </w:rPr>
        <w:t>观意识的影响，更具客观性，结果也更精确。</w:t>
      </w:r>
    </w:p>
    <w:p w14:paraId="2597C415">
      <w:pPr>
        <w:spacing w:before="251" w:line="222" w:lineRule="auto"/>
        <w:ind w:left="483"/>
        <w:outlineLvl w:val="2"/>
        <w:rPr>
          <w:rFonts w:hint="eastAsia" w:ascii="黑体" w:hAnsi="黑体" w:eastAsia="黑体" w:cs="黑体"/>
          <w:sz w:val="24"/>
          <w:szCs w:val="24"/>
          <w:lang w:eastAsia="zh-CN"/>
        </w:rPr>
      </w:pPr>
      <w:bookmarkStart w:id="146" w:name="bookmark64"/>
      <w:bookmarkEnd w:id="146"/>
      <w:r>
        <w:rPr>
          <w:rFonts w:ascii="黑体" w:hAnsi="黑体" w:eastAsia="黑体" w:cs="黑体"/>
          <w:b/>
          <w:bCs/>
          <w:spacing w:val="-1"/>
          <w:sz w:val="24"/>
          <w:szCs w:val="24"/>
          <w:lang w:eastAsia="zh-CN"/>
        </w:rPr>
        <w:t>三、品牌价值传递分析</w:t>
      </w:r>
    </w:p>
    <w:p w14:paraId="4A4A3292">
      <w:pPr>
        <w:spacing w:before="293" w:line="314" w:lineRule="auto"/>
        <w:ind w:left="29" w:right="123" w:firstLine="450"/>
        <w:jc w:val="both"/>
        <w:rPr>
          <w:rFonts w:hint="eastAsia" w:ascii="宋体" w:hAnsi="宋体" w:eastAsia="宋体" w:cs="宋体"/>
          <w:sz w:val="20"/>
          <w:szCs w:val="20"/>
          <w:lang w:eastAsia="zh-CN"/>
        </w:rPr>
      </w:pPr>
      <w:r>
        <w:rPr>
          <w:rFonts w:ascii="宋体" w:hAnsi="宋体" w:eastAsia="宋体" w:cs="宋体"/>
          <w:spacing w:val="14"/>
          <w:sz w:val="20"/>
          <w:szCs w:val="20"/>
          <w:lang w:eastAsia="zh-CN"/>
        </w:rPr>
        <w:t>品牌价值是评估品牌能够被消费者所感知的功能价值和情感价值的一个指标。例</w:t>
      </w:r>
      <w:r>
        <w:rPr>
          <w:rFonts w:ascii="宋体" w:hAnsi="宋体" w:eastAsia="宋体" w:cs="宋体"/>
          <w:spacing w:val="15"/>
          <w:sz w:val="20"/>
          <w:szCs w:val="20"/>
          <w:lang w:eastAsia="zh-CN"/>
        </w:rPr>
        <w:t xml:space="preserve"> 如，吸烟能提神，这是功能价值；吸食某品牌的卷烟能体现吸烟者</w:t>
      </w:r>
      <w:r>
        <w:rPr>
          <w:rFonts w:ascii="宋体" w:hAnsi="宋体" w:eastAsia="宋体" w:cs="宋体"/>
          <w:spacing w:val="14"/>
          <w:sz w:val="20"/>
          <w:szCs w:val="20"/>
          <w:lang w:eastAsia="zh-CN"/>
        </w:rPr>
        <w:t>的独特品位或社会</w:t>
      </w:r>
      <w:r>
        <w:rPr>
          <w:rFonts w:ascii="宋体" w:hAnsi="宋体" w:eastAsia="宋体" w:cs="宋体"/>
          <w:sz w:val="20"/>
          <w:szCs w:val="20"/>
          <w:lang w:eastAsia="zh-CN"/>
        </w:rPr>
        <w:t xml:space="preserve"> </w:t>
      </w:r>
      <w:r>
        <w:rPr>
          <w:rFonts w:ascii="宋体" w:hAnsi="宋体" w:eastAsia="宋体" w:cs="宋体"/>
          <w:spacing w:val="10"/>
          <w:sz w:val="20"/>
          <w:szCs w:val="20"/>
          <w:lang w:eastAsia="zh-CN"/>
        </w:rPr>
        <w:t>地位等，这属于情感价值。在品牌价值传递的研究中，主</w:t>
      </w:r>
      <w:r>
        <w:rPr>
          <w:rFonts w:ascii="宋体" w:hAnsi="宋体" w:eastAsia="宋体" w:cs="宋体"/>
          <w:spacing w:val="9"/>
          <w:sz w:val="20"/>
          <w:szCs w:val="20"/>
          <w:lang w:eastAsia="zh-CN"/>
        </w:rPr>
        <w:t>要是从以下三方面来考察。</w:t>
      </w:r>
    </w:p>
    <w:p w14:paraId="1B82D5D2">
      <w:pPr>
        <w:pStyle w:val="2"/>
        <w:spacing w:line="316" w:lineRule="auto"/>
        <w:rPr>
          <w:lang w:eastAsia="zh-CN"/>
        </w:rPr>
      </w:pPr>
    </w:p>
    <w:p w14:paraId="05519769">
      <w:pPr>
        <w:pStyle w:val="2"/>
        <w:spacing w:line="316" w:lineRule="auto"/>
        <w:rPr>
          <w:lang w:eastAsia="zh-CN"/>
        </w:rPr>
      </w:pPr>
      <w:r>
        <w:drawing>
          <wp:anchor distT="0" distB="0" distL="0" distR="0" simplePos="0" relativeHeight="251813888" behindDoc="0" locked="0" layoutInCell="1" allowOverlap="1">
            <wp:simplePos x="0" y="0"/>
            <wp:positionH relativeFrom="column">
              <wp:posOffset>4704715</wp:posOffset>
            </wp:positionH>
            <wp:positionV relativeFrom="paragraph">
              <wp:posOffset>206375</wp:posOffset>
            </wp:positionV>
            <wp:extent cx="374650" cy="6350"/>
            <wp:effectExtent l="0" t="0" r="0" b="0"/>
            <wp:wrapNone/>
            <wp:docPr id="954" name="IM 954"/>
            <wp:cNvGraphicFramePr/>
            <a:graphic xmlns:a="http://schemas.openxmlformats.org/drawingml/2006/main">
              <a:graphicData uri="http://schemas.openxmlformats.org/drawingml/2006/picture">
                <pic:pic xmlns:pic="http://schemas.openxmlformats.org/drawingml/2006/picture">
                  <pic:nvPicPr>
                    <pic:cNvPr id="954" name="IM 954"/>
                    <pic:cNvPicPr/>
                  </pic:nvPicPr>
                  <pic:blipFill>
                    <a:blip r:embed="rId189"/>
                    <a:stretch>
                      <a:fillRect/>
                    </a:stretch>
                  </pic:blipFill>
                  <pic:spPr>
                    <a:xfrm>
                      <a:off x="0" y="0"/>
                      <a:ext cx="374651" cy="6356"/>
                    </a:xfrm>
                    <a:prstGeom prst="rect">
                      <a:avLst/>
                    </a:prstGeom>
                  </pic:spPr>
                </pic:pic>
              </a:graphicData>
            </a:graphic>
          </wp:anchor>
        </w:drawing>
      </w:r>
    </w:p>
    <w:p w14:paraId="262A3A83">
      <w:pPr>
        <w:spacing w:before="58" w:line="191" w:lineRule="auto"/>
        <w:jc w:val="right"/>
        <w:rPr>
          <w:sz w:val="20"/>
          <w:szCs w:val="20"/>
          <w:lang w:eastAsia="zh-CN"/>
        </w:rPr>
      </w:pPr>
      <w:r>
        <w:rPr>
          <w:rFonts w:ascii="Times New Roman" w:hAnsi="Times New Roman" w:eastAsia="Times New Roman" w:cs="Times New Roman"/>
          <w:spacing w:val="-6"/>
          <w:sz w:val="20"/>
          <w:szCs w:val="20"/>
          <w:u w:val="single"/>
          <w:lang w:eastAsia="zh-CN"/>
        </w:rPr>
        <w:t>14.5</w:t>
      </w:r>
      <w:r>
        <w:rPr>
          <w:rFonts w:ascii="Times New Roman" w:hAnsi="Times New Roman" w:eastAsia="Times New Roman" w:cs="Times New Roman"/>
          <w:spacing w:val="-27"/>
          <w:sz w:val="20"/>
          <w:szCs w:val="20"/>
          <w:u w:val="single"/>
          <w:lang w:eastAsia="zh-CN"/>
        </w:rPr>
        <w:t xml:space="preserve"> </w:t>
      </w:r>
      <w:r>
        <w:rPr>
          <w:position w:val="-7"/>
          <w:sz w:val="20"/>
          <w:szCs w:val="20"/>
        </w:rPr>
        <w:drawing>
          <wp:inline distT="0" distB="0" distL="0" distR="0">
            <wp:extent cx="82550" cy="94615"/>
            <wp:effectExtent l="0" t="0" r="0" b="0"/>
            <wp:docPr id="956" name="IM 956"/>
            <wp:cNvGraphicFramePr/>
            <a:graphic xmlns:a="http://schemas.openxmlformats.org/drawingml/2006/main">
              <a:graphicData uri="http://schemas.openxmlformats.org/drawingml/2006/picture">
                <pic:pic xmlns:pic="http://schemas.openxmlformats.org/drawingml/2006/picture">
                  <pic:nvPicPr>
                    <pic:cNvPr id="956" name="IM 956"/>
                    <pic:cNvPicPr/>
                  </pic:nvPicPr>
                  <pic:blipFill>
                    <a:blip r:embed="rId266"/>
                    <a:stretch>
                      <a:fillRect/>
                    </a:stretch>
                  </pic:blipFill>
                  <pic:spPr>
                    <a:xfrm>
                      <a:off x="0" y="0"/>
                      <a:ext cx="82561" cy="95247"/>
                    </a:xfrm>
                    <a:prstGeom prst="rect">
                      <a:avLst/>
                    </a:prstGeom>
                  </pic:spPr>
                </pic:pic>
              </a:graphicData>
            </a:graphic>
          </wp:inline>
        </w:drawing>
      </w:r>
    </w:p>
    <w:p w14:paraId="3D13833D">
      <w:pPr>
        <w:spacing w:line="191" w:lineRule="auto"/>
        <w:rPr>
          <w:sz w:val="20"/>
          <w:szCs w:val="20"/>
          <w:lang w:eastAsia="zh-CN"/>
        </w:rPr>
        <w:sectPr>
          <w:footerReference r:id="rId50" w:type="default"/>
          <w:pgSz w:w="10360" w:h="14720"/>
          <w:pgMar w:top="400" w:right="1129" w:bottom="400" w:left="1120" w:header="0" w:footer="0" w:gutter="0"/>
          <w:cols w:space="720" w:num="1"/>
        </w:sectPr>
      </w:pPr>
    </w:p>
    <w:p w14:paraId="309E9839">
      <w:pPr>
        <w:spacing w:before="226" w:line="221" w:lineRule="auto"/>
        <w:ind w:left="1170"/>
        <w:rPr>
          <w:rFonts w:hint="eastAsia" w:ascii="黑体" w:hAnsi="黑体" w:eastAsia="黑体" w:cs="黑体"/>
          <w:lang w:eastAsia="zh-CN"/>
        </w:rPr>
      </w:pPr>
      <w:r>
        <w:drawing>
          <wp:anchor distT="0" distB="0" distL="0" distR="0" simplePos="0" relativeHeight="251814912" behindDoc="0" locked="0" layoutInCell="0" allowOverlap="1">
            <wp:simplePos x="0" y="0"/>
            <wp:positionH relativeFrom="page">
              <wp:posOffset>977900</wp:posOffset>
            </wp:positionH>
            <wp:positionV relativeFrom="page">
              <wp:posOffset>393700</wp:posOffset>
            </wp:positionV>
            <wp:extent cx="266700" cy="323850"/>
            <wp:effectExtent l="0" t="0" r="0" b="0"/>
            <wp:wrapNone/>
            <wp:docPr id="958" name="IM 958"/>
            <wp:cNvGraphicFramePr/>
            <a:graphic xmlns:a="http://schemas.openxmlformats.org/drawingml/2006/main">
              <a:graphicData uri="http://schemas.openxmlformats.org/drawingml/2006/picture">
                <pic:pic xmlns:pic="http://schemas.openxmlformats.org/drawingml/2006/picture">
                  <pic:nvPicPr>
                    <pic:cNvPr id="958" name="IM 958"/>
                    <pic:cNvPicPr/>
                  </pic:nvPicPr>
                  <pic:blipFill>
                    <a:blip r:embed="rId267"/>
                    <a:stretch>
                      <a:fillRect/>
                    </a:stretch>
                  </pic:blipFill>
                  <pic:spPr>
                    <a:xfrm>
                      <a:off x="0" y="0"/>
                      <a:ext cx="266696" cy="323881"/>
                    </a:xfrm>
                    <a:prstGeom prst="rect">
                      <a:avLst/>
                    </a:prstGeom>
                  </pic:spPr>
                </pic:pic>
              </a:graphicData>
            </a:graphic>
          </wp:anchor>
        </w:drawing>
      </w:r>
      <w:r>
        <w:rPr>
          <w:rFonts w:ascii="黑体" w:hAnsi="黑体" w:eastAsia="黑体" w:cs="黑体"/>
          <w:spacing w:val="-20"/>
          <w:w w:val="94"/>
          <w:lang w:eastAsia="zh-CN"/>
        </w:rPr>
        <w:t>第二篇 烟草制品购销员(四级)专业知识</w:t>
      </w:r>
    </w:p>
    <w:p w14:paraId="4F428D1C">
      <w:pPr>
        <w:pStyle w:val="2"/>
        <w:spacing w:line="386" w:lineRule="auto"/>
        <w:rPr>
          <w:lang w:eastAsia="zh-CN"/>
        </w:rPr>
      </w:pPr>
      <w:r>
        <w:drawing>
          <wp:anchor distT="0" distB="0" distL="0" distR="0" simplePos="0" relativeHeight="251815936" behindDoc="0" locked="0" layoutInCell="1" allowOverlap="1">
            <wp:simplePos x="0" y="0"/>
            <wp:positionH relativeFrom="column">
              <wp:posOffset>12065</wp:posOffset>
            </wp:positionH>
            <wp:positionV relativeFrom="paragraph">
              <wp:posOffset>19685</wp:posOffset>
            </wp:positionV>
            <wp:extent cx="5060950" cy="6350"/>
            <wp:effectExtent l="0" t="0" r="0" b="0"/>
            <wp:wrapNone/>
            <wp:docPr id="960" name="IM 960"/>
            <wp:cNvGraphicFramePr/>
            <a:graphic xmlns:a="http://schemas.openxmlformats.org/drawingml/2006/main">
              <a:graphicData uri="http://schemas.openxmlformats.org/drawingml/2006/picture">
                <pic:pic xmlns:pic="http://schemas.openxmlformats.org/drawingml/2006/picture">
                  <pic:nvPicPr>
                    <pic:cNvPr id="960" name="IM 960"/>
                    <pic:cNvPicPr/>
                  </pic:nvPicPr>
                  <pic:blipFill>
                    <a:blip r:embed="rId182"/>
                    <a:stretch>
                      <a:fillRect/>
                    </a:stretch>
                  </pic:blipFill>
                  <pic:spPr>
                    <a:xfrm>
                      <a:off x="0" y="0"/>
                      <a:ext cx="5060982" cy="6356"/>
                    </a:xfrm>
                    <a:prstGeom prst="rect">
                      <a:avLst/>
                    </a:prstGeom>
                  </pic:spPr>
                </pic:pic>
              </a:graphicData>
            </a:graphic>
          </wp:anchor>
        </w:drawing>
      </w:r>
    </w:p>
    <w:p w14:paraId="472C532C">
      <w:pPr>
        <w:spacing w:before="69" w:line="222" w:lineRule="auto"/>
        <w:ind w:left="550"/>
        <w:rPr>
          <w:rFonts w:hint="eastAsia" w:ascii="仿宋" w:hAnsi="仿宋" w:eastAsia="仿宋" w:cs="仿宋"/>
          <w:lang w:eastAsia="zh-CN"/>
        </w:rPr>
      </w:pPr>
      <w:r>
        <w:rPr>
          <w:rFonts w:ascii="仿宋" w:hAnsi="仿宋" w:eastAsia="仿宋" w:cs="仿宋"/>
          <w:spacing w:val="28"/>
          <w:lang w:eastAsia="zh-CN"/>
        </w:rPr>
        <w:t>(</w:t>
      </w:r>
      <w:r>
        <w:rPr>
          <w:rFonts w:ascii="仿宋" w:hAnsi="仿宋" w:eastAsia="仿宋" w:cs="仿宋"/>
          <w:spacing w:val="-40"/>
          <w:lang w:eastAsia="zh-CN"/>
        </w:rPr>
        <w:t xml:space="preserve"> </w:t>
      </w:r>
      <w:r>
        <w:rPr>
          <w:rFonts w:ascii="仿宋" w:hAnsi="仿宋" w:eastAsia="仿宋" w:cs="仿宋"/>
          <w:spacing w:val="28"/>
          <w:lang w:eastAsia="zh-CN"/>
        </w:rPr>
        <w:t>一</w:t>
      </w:r>
      <w:r>
        <w:rPr>
          <w:rFonts w:ascii="仿宋" w:hAnsi="仿宋" w:eastAsia="仿宋" w:cs="仿宋"/>
          <w:spacing w:val="-55"/>
          <w:lang w:eastAsia="zh-CN"/>
        </w:rPr>
        <w:t xml:space="preserve"> </w:t>
      </w:r>
      <w:r>
        <w:rPr>
          <w:rFonts w:ascii="仿宋" w:hAnsi="仿宋" w:eastAsia="仿宋" w:cs="仿宋"/>
          <w:spacing w:val="28"/>
          <w:lang w:eastAsia="zh-CN"/>
        </w:rPr>
        <w:t>)品牌是否满足了消费者需求</w:t>
      </w:r>
    </w:p>
    <w:p w14:paraId="0A7F9D53">
      <w:pPr>
        <w:spacing w:before="151" w:line="292" w:lineRule="auto"/>
        <w:ind w:left="50" w:right="104" w:firstLine="439"/>
        <w:rPr>
          <w:rFonts w:hint="eastAsia" w:ascii="宋体" w:hAnsi="宋体" w:eastAsia="宋体" w:cs="宋体"/>
          <w:lang w:eastAsia="zh-CN"/>
        </w:rPr>
      </w:pPr>
      <w:r>
        <w:rPr>
          <w:rFonts w:ascii="宋体" w:hAnsi="宋体" w:eastAsia="宋体" w:cs="宋体"/>
          <w:spacing w:val="4"/>
          <w:lang w:eastAsia="zh-CN"/>
        </w:rPr>
        <w:t>这是一个品牌得以存在的基础，也是产品或服务存在的基础。它同样也包括了消</w:t>
      </w:r>
      <w:r>
        <w:rPr>
          <w:rFonts w:ascii="宋体" w:hAnsi="宋体" w:eastAsia="宋体" w:cs="宋体"/>
          <w:lang w:eastAsia="zh-CN"/>
        </w:rPr>
        <w:t xml:space="preserve"> </w:t>
      </w:r>
      <w:r>
        <w:rPr>
          <w:rFonts w:ascii="宋体" w:hAnsi="宋体" w:eastAsia="宋体" w:cs="宋体"/>
          <w:spacing w:val="-3"/>
          <w:lang w:eastAsia="zh-CN"/>
        </w:rPr>
        <w:t>费者对卷烟功能价值和情感价值两方面的需求。</w:t>
      </w:r>
    </w:p>
    <w:p w14:paraId="5CC32090">
      <w:pPr>
        <w:spacing w:before="130" w:line="220" w:lineRule="auto"/>
        <w:ind w:left="540"/>
        <w:rPr>
          <w:rFonts w:hint="eastAsia" w:ascii="仿宋" w:hAnsi="仿宋" w:eastAsia="仿宋" w:cs="仿宋"/>
        </w:rPr>
      </w:pPr>
      <w:r>
        <w:rPr>
          <w:rFonts w:ascii="仿宋" w:hAnsi="仿宋" w:eastAsia="仿宋" w:cs="仿宋"/>
          <w:spacing w:val="35"/>
        </w:rPr>
        <w:t>(二)品牌是否具有最优的性价比</w:t>
      </w:r>
    </w:p>
    <w:p w14:paraId="44C522FB">
      <w:pPr>
        <w:spacing w:before="142" w:line="311" w:lineRule="auto"/>
        <w:ind w:left="40" w:right="114" w:firstLine="449"/>
        <w:rPr>
          <w:rFonts w:hint="eastAsia" w:ascii="宋体" w:hAnsi="宋体" w:eastAsia="宋体" w:cs="宋体"/>
          <w:lang w:eastAsia="zh-CN"/>
        </w:rPr>
      </w:pPr>
      <w:r>
        <w:rPr>
          <w:rFonts w:ascii="宋体" w:hAnsi="宋体" w:eastAsia="宋体" w:cs="宋体"/>
          <w:spacing w:val="4"/>
          <w:lang w:eastAsia="zh-CN"/>
        </w:rPr>
        <w:t>性价比的研究是从消费者角度来获取他们对产品的质量</w:t>
      </w:r>
      <w:r>
        <w:rPr>
          <w:rFonts w:ascii="宋体" w:hAnsi="宋体" w:eastAsia="宋体" w:cs="宋体"/>
          <w:spacing w:val="3"/>
          <w:lang w:eastAsia="zh-CN"/>
        </w:rPr>
        <w:t>与价格的感觉值。消费者</w:t>
      </w:r>
      <w:r>
        <w:rPr>
          <w:rFonts w:ascii="宋体" w:hAnsi="宋体" w:eastAsia="宋体" w:cs="宋体"/>
          <w:lang w:eastAsia="zh-CN"/>
        </w:rPr>
        <w:t xml:space="preserve"> </w:t>
      </w:r>
      <w:r>
        <w:rPr>
          <w:rFonts w:ascii="宋体" w:hAnsi="宋体" w:eastAsia="宋体" w:cs="宋体"/>
          <w:spacing w:val="-2"/>
          <w:lang w:eastAsia="zh-CN"/>
        </w:rPr>
        <w:t>购买产品都追求最佳质量和最低价格，以获得最优性价比。</w:t>
      </w:r>
    </w:p>
    <w:p w14:paraId="59DBDBE3">
      <w:pPr>
        <w:spacing w:before="102" w:line="222" w:lineRule="auto"/>
        <w:ind w:left="550"/>
        <w:rPr>
          <w:rFonts w:hint="eastAsia" w:ascii="仿宋" w:hAnsi="仿宋" w:eastAsia="仿宋" w:cs="仿宋"/>
          <w:lang w:eastAsia="zh-CN"/>
        </w:rPr>
      </w:pPr>
      <w:r>
        <w:rPr>
          <w:rFonts w:ascii="仿宋" w:hAnsi="仿宋" w:eastAsia="仿宋" w:cs="仿宋"/>
          <w:spacing w:val="34"/>
          <w:lang w:eastAsia="zh-CN"/>
        </w:rPr>
        <w:t>(三)品牌是否实现了卓有成效的价值沟通</w:t>
      </w:r>
    </w:p>
    <w:p w14:paraId="628F7219">
      <w:pPr>
        <w:spacing w:before="156" w:line="303" w:lineRule="auto"/>
        <w:ind w:left="50" w:right="99" w:firstLine="450"/>
        <w:jc w:val="both"/>
        <w:rPr>
          <w:rFonts w:hint="eastAsia" w:ascii="宋体" w:hAnsi="宋体" w:eastAsia="宋体" w:cs="宋体"/>
          <w:lang w:eastAsia="zh-CN"/>
        </w:rPr>
      </w:pPr>
      <w:r>
        <w:rPr>
          <w:rFonts w:ascii="宋体" w:hAnsi="宋体" w:eastAsia="宋体" w:cs="宋体"/>
          <w:spacing w:val="4"/>
          <w:lang w:eastAsia="zh-CN"/>
        </w:rPr>
        <w:t>卷烟品牌具有了迎合消费者需求的使用价值，也提炼出了产品的核</w:t>
      </w:r>
      <w:r>
        <w:rPr>
          <w:rFonts w:ascii="宋体" w:hAnsi="宋体" w:eastAsia="宋体" w:cs="宋体"/>
          <w:spacing w:val="3"/>
          <w:lang w:eastAsia="zh-CN"/>
        </w:rPr>
        <w:t>心卖点和各种</w:t>
      </w:r>
      <w:r>
        <w:rPr>
          <w:rFonts w:ascii="宋体" w:hAnsi="宋体" w:eastAsia="宋体" w:cs="宋体"/>
          <w:lang w:eastAsia="zh-CN"/>
        </w:rPr>
        <w:t xml:space="preserve"> </w:t>
      </w:r>
      <w:r>
        <w:rPr>
          <w:rFonts w:ascii="宋体" w:hAnsi="宋体" w:eastAsia="宋体" w:cs="宋体"/>
          <w:spacing w:val="4"/>
          <w:lang w:eastAsia="zh-CN"/>
        </w:rPr>
        <w:t>优势，但如果与消费者的沟通不畅，价值传递受到阻碍，品牌价值的实现就会大打折</w:t>
      </w:r>
      <w:r>
        <w:rPr>
          <w:rFonts w:ascii="宋体" w:hAnsi="宋体" w:eastAsia="宋体" w:cs="宋体"/>
          <w:spacing w:val="10"/>
          <w:lang w:eastAsia="zh-CN"/>
        </w:rPr>
        <w:t xml:space="preserve"> </w:t>
      </w:r>
      <w:r>
        <w:rPr>
          <w:rFonts w:ascii="宋体" w:hAnsi="宋体" w:eastAsia="宋体" w:cs="宋体"/>
          <w:spacing w:val="4"/>
          <w:lang w:eastAsia="zh-CN"/>
        </w:rPr>
        <w:t>扣。因此，在诸多的价值要素中，必须把握以下几点：卷烟品牌是否抓住了消费者最</w:t>
      </w:r>
      <w:r>
        <w:rPr>
          <w:rFonts w:ascii="宋体" w:hAnsi="宋体" w:eastAsia="宋体" w:cs="宋体"/>
          <w:spacing w:val="11"/>
          <w:lang w:eastAsia="zh-CN"/>
        </w:rPr>
        <w:t xml:space="preserve"> </w:t>
      </w:r>
      <w:r>
        <w:rPr>
          <w:rFonts w:ascii="宋体" w:hAnsi="宋体" w:eastAsia="宋体" w:cs="宋体"/>
          <w:spacing w:val="4"/>
          <w:lang w:eastAsia="zh-CN"/>
        </w:rPr>
        <w:t>关注的要素；卷烟品牌的价值传播是否选择了最合适的传播媒介和方法；卷烟品牌的</w:t>
      </w:r>
      <w:r>
        <w:rPr>
          <w:rFonts w:ascii="宋体" w:hAnsi="宋体" w:eastAsia="宋体" w:cs="宋体"/>
          <w:spacing w:val="7"/>
          <w:lang w:eastAsia="zh-CN"/>
        </w:rPr>
        <w:t xml:space="preserve"> </w:t>
      </w:r>
      <w:r>
        <w:rPr>
          <w:rFonts w:ascii="宋体" w:hAnsi="宋体" w:eastAsia="宋体" w:cs="宋体"/>
          <w:spacing w:val="-2"/>
          <w:lang w:eastAsia="zh-CN"/>
        </w:rPr>
        <w:t>核心利益点在目标消费者中的熟悉程度、吸引程度、可信程度等。</w:t>
      </w:r>
    </w:p>
    <w:p w14:paraId="341912BB">
      <w:pPr>
        <w:spacing w:before="219" w:line="222" w:lineRule="auto"/>
        <w:ind w:left="530"/>
        <w:outlineLvl w:val="2"/>
        <w:rPr>
          <w:rFonts w:hint="eastAsia" w:ascii="黑体" w:hAnsi="黑体" w:eastAsia="黑体" w:cs="黑体"/>
          <w:lang w:eastAsia="zh-CN"/>
        </w:rPr>
      </w:pPr>
      <w:bookmarkStart w:id="147" w:name="bookmark65"/>
      <w:bookmarkEnd w:id="147"/>
      <w:r>
        <w:rPr>
          <w:rFonts w:ascii="黑体" w:hAnsi="黑体" w:eastAsia="黑体" w:cs="黑体"/>
          <w:spacing w:val="21"/>
          <w:lang w:eastAsia="zh-CN"/>
        </w:rPr>
        <w:t>四</w:t>
      </w:r>
      <w:r>
        <w:rPr>
          <w:rFonts w:ascii="黑体" w:hAnsi="黑体" w:eastAsia="黑体" w:cs="黑体"/>
          <w:spacing w:val="-28"/>
          <w:lang w:eastAsia="zh-CN"/>
        </w:rPr>
        <w:t xml:space="preserve"> </w:t>
      </w:r>
      <w:r>
        <w:rPr>
          <w:rFonts w:ascii="黑体" w:hAnsi="黑体" w:eastAsia="黑体" w:cs="黑体"/>
          <w:spacing w:val="21"/>
          <w:lang w:eastAsia="zh-CN"/>
        </w:rPr>
        <w:t>、品牌市场表现分析</w:t>
      </w:r>
    </w:p>
    <w:p w14:paraId="40F06E1E">
      <w:pPr>
        <w:spacing w:before="288" w:line="299" w:lineRule="auto"/>
        <w:ind w:left="60" w:firstLine="449"/>
        <w:jc w:val="both"/>
        <w:rPr>
          <w:rFonts w:hint="eastAsia" w:ascii="宋体" w:hAnsi="宋体" w:eastAsia="宋体" w:cs="宋体"/>
          <w:lang w:eastAsia="zh-CN"/>
        </w:rPr>
      </w:pPr>
      <w:r>
        <w:rPr>
          <w:rFonts w:ascii="宋体" w:hAnsi="宋体" w:eastAsia="宋体" w:cs="宋体"/>
          <w:spacing w:val="3"/>
          <w:lang w:eastAsia="zh-CN"/>
        </w:rPr>
        <w:t>品牌市场表现代表市场对品牌的反馈，直观地反映了一个品牌的状况，也最直接</w:t>
      </w:r>
      <w:r>
        <w:rPr>
          <w:rFonts w:ascii="宋体" w:hAnsi="宋体" w:eastAsia="宋体" w:cs="宋体"/>
          <w:lang w:eastAsia="zh-CN"/>
        </w:rPr>
        <w:t xml:space="preserve">  </w:t>
      </w:r>
      <w:r>
        <w:rPr>
          <w:rFonts w:ascii="宋体" w:hAnsi="宋体" w:eastAsia="宋体" w:cs="宋体"/>
          <w:spacing w:val="1"/>
          <w:lang w:eastAsia="zh-CN"/>
        </w:rPr>
        <w:t>反映出企业品牌营销策略的效果。品牌市场表现分析指标包括市场占有率、市场价格、</w:t>
      </w:r>
      <w:r>
        <w:rPr>
          <w:rFonts w:ascii="宋体" w:hAnsi="宋体" w:eastAsia="宋体" w:cs="宋体"/>
          <w:spacing w:val="5"/>
          <w:lang w:eastAsia="zh-CN"/>
        </w:rPr>
        <w:t xml:space="preserve"> </w:t>
      </w:r>
      <w:r>
        <w:rPr>
          <w:rFonts w:ascii="宋体" w:hAnsi="宋体" w:eastAsia="宋体" w:cs="宋体"/>
          <w:spacing w:val="4"/>
          <w:lang w:eastAsia="zh-CN"/>
        </w:rPr>
        <w:t>品牌上柜率、销售增长率，如图2-2-4所示。</w:t>
      </w:r>
    </w:p>
    <w:p w14:paraId="62BD5B19">
      <w:pPr>
        <w:pStyle w:val="2"/>
        <w:spacing w:before="41" w:line="2580" w:lineRule="exact"/>
        <w:ind w:firstLine="840"/>
      </w:pPr>
      <w:r>
        <w:rPr>
          <w:position w:val="-51"/>
        </w:rPr>
        <w:pict>
          <v:group id="_x0000_s2337" o:spid="_x0000_s2337" o:spt="203" style="height:129pt;width:316pt;" coordsize="6320,2580">
            <o:lock v:ext="edit"/>
            <v:shape id="_x0000_s2338" o:spid="_x0000_s2338" o:spt="75" type="#_x0000_t75" style="position:absolute;left:0;top:0;height:2580;width:6320;" filled="f" o:preferrelative="t" stroked="f" coordsize="21600,21600">
              <v:path/>
              <v:fill on="f" focussize="0,0"/>
              <v:stroke on="f" joinstyle="miter"/>
              <v:imagedata r:id="rId268" o:title=""/>
              <o:lock v:ext="edit" aspectratio="t"/>
            </v:shape>
            <v:shape id="_x0000_s2339" o:spid="_x0000_s2339" o:spt="202" type="#_x0000_t202" style="position:absolute;left:2739;top:178;height:2210;width:858;" filled="f" stroked="f" coordsize="21600,21600">
              <v:path/>
              <v:fill on="f" focussize="0,0"/>
              <v:stroke on="f" joinstyle="miter"/>
              <v:imagedata o:title=""/>
              <o:lock v:ext="edit"/>
              <v:textbox inset="0mm,0mm,0mm,0mm">
                <w:txbxContent>
                  <w:p w14:paraId="659633FC">
                    <w:pPr>
                      <w:spacing w:before="20" w:line="219" w:lineRule="auto"/>
                      <w:jc w:val="right"/>
                      <w:rPr>
                        <w:rFonts w:hint="eastAsia" w:ascii="宋体" w:hAnsi="宋体" w:eastAsia="宋体" w:cs="宋体"/>
                        <w:lang w:eastAsia="zh-CN"/>
                      </w:rPr>
                    </w:pPr>
                    <w:r>
                      <w:rPr>
                        <w:rFonts w:ascii="宋体" w:hAnsi="宋体" w:eastAsia="宋体" w:cs="宋体"/>
                        <w:spacing w:val="-20"/>
                        <w:w w:val="85"/>
                        <w:lang w:eastAsia="zh-CN"/>
                      </w:rPr>
                      <w:t>市场占有</w:t>
                    </w:r>
                    <w:r>
                      <w:rPr>
                        <w:rFonts w:ascii="宋体" w:hAnsi="宋体" w:eastAsia="宋体" w:cs="宋体"/>
                        <w:spacing w:val="-10"/>
                        <w:w w:val="85"/>
                        <w:lang w:eastAsia="zh-CN"/>
                      </w:rPr>
                      <w:t>率</w:t>
                    </w:r>
                  </w:p>
                  <w:p w14:paraId="4E5527C2">
                    <w:pPr>
                      <w:spacing w:line="314" w:lineRule="auto"/>
                      <w:rPr>
                        <w:lang w:eastAsia="zh-CN"/>
                      </w:rPr>
                    </w:pPr>
                  </w:p>
                  <w:p w14:paraId="33E315D1">
                    <w:pPr>
                      <w:spacing w:line="314" w:lineRule="auto"/>
                      <w:rPr>
                        <w:lang w:eastAsia="zh-CN"/>
                      </w:rPr>
                    </w:pPr>
                  </w:p>
                  <w:p w14:paraId="29C8D2B0">
                    <w:pPr>
                      <w:spacing w:before="69" w:line="219" w:lineRule="auto"/>
                      <w:ind w:left="100"/>
                      <w:rPr>
                        <w:rFonts w:hint="eastAsia" w:ascii="宋体" w:hAnsi="宋体" w:eastAsia="宋体" w:cs="宋体"/>
                        <w:lang w:eastAsia="zh-CN"/>
                      </w:rPr>
                    </w:pPr>
                    <w:r>
                      <w:rPr>
                        <w:rFonts w:ascii="宋体" w:hAnsi="宋体" w:eastAsia="宋体" w:cs="宋体"/>
                        <w:spacing w:val="-15"/>
                        <w:w w:val="90"/>
                        <w:lang w:eastAsia="zh-CN"/>
                      </w:rPr>
                      <w:t>市场表现</w:t>
                    </w:r>
                  </w:p>
                  <w:p w14:paraId="184762A9">
                    <w:pPr>
                      <w:spacing w:line="344" w:lineRule="auto"/>
                      <w:rPr>
                        <w:lang w:eastAsia="zh-CN"/>
                      </w:rPr>
                    </w:pPr>
                  </w:p>
                  <w:p w14:paraId="05A0B421">
                    <w:pPr>
                      <w:spacing w:line="344" w:lineRule="auto"/>
                      <w:rPr>
                        <w:lang w:eastAsia="zh-CN"/>
                      </w:rPr>
                    </w:pPr>
                  </w:p>
                  <w:p w14:paraId="012B1B73">
                    <w:pPr>
                      <w:spacing w:before="68" w:line="219" w:lineRule="auto"/>
                      <w:jc w:val="right"/>
                      <w:rPr>
                        <w:rFonts w:hint="eastAsia" w:ascii="宋体" w:hAnsi="宋体" w:eastAsia="宋体" w:cs="宋体"/>
                        <w:lang w:eastAsia="zh-CN"/>
                      </w:rPr>
                    </w:pPr>
                    <w:r>
                      <w:rPr>
                        <w:rFonts w:ascii="宋体" w:hAnsi="宋体" w:eastAsia="宋体" w:cs="宋体"/>
                        <w:spacing w:val="-22"/>
                        <w:w w:val="86"/>
                        <w:lang w:eastAsia="zh-CN"/>
                      </w:rPr>
                      <w:t>品</w:t>
                    </w:r>
                    <w:r>
                      <w:rPr>
                        <w:rFonts w:ascii="宋体" w:hAnsi="宋体" w:eastAsia="宋体" w:cs="宋体"/>
                        <w:spacing w:val="-21"/>
                        <w:w w:val="86"/>
                        <w:lang w:eastAsia="zh-CN"/>
                      </w:rPr>
                      <w:t>牌上柜</w:t>
                    </w:r>
                    <w:r>
                      <w:rPr>
                        <w:rFonts w:ascii="宋体" w:hAnsi="宋体" w:eastAsia="宋体" w:cs="宋体"/>
                        <w:spacing w:val="-10"/>
                        <w:w w:val="86"/>
                        <w:lang w:eastAsia="zh-CN"/>
                      </w:rPr>
                      <w:t>率</w:t>
                    </w:r>
                  </w:p>
                </w:txbxContent>
              </v:textbox>
            </v:shape>
            <v:shape id="_x0000_s2340" o:spid="_x0000_s2340" o:spt="202" type="#_x0000_t202" style="position:absolute;left:5029;top:1178;height:250;width:868;" filled="f" stroked="f" coordsize="21600,21600">
              <v:path/>
              <v:fill on="f" focussize="0,0"/>
              <v:stroke on="f" joinstyle="miter"/>
              <v:imagedata o:title=""/>
              <o:lock v:ext="edit"/>
              <v:textbox inset="0mm,0mm,0mm,0mm">
                <w:txbxContent>
                  <w:p w14:paraId="4B681C11">
                    <w:pPr>
                      <w:spacing w:before="20" w:line="219" w:lineRule="auto"/>
                      <w:jc w:val="right"/>
                      <w:rPr>
                        <w:rFonts w:hint="eastAsia" w:ascii="宋体" w:hAnsi="宋体" w:eastAsia="宋体" w:cs="宋体"/>
                      </w:rPr>
                    </w:pPr>
                    <w:r>
                      <w:rPr>
                        <w:rFonts w:ascii="宋体" w:hAnsi="宋体" w:eastAsia="宋体" w:cs="宋体"/>
                        <w:spacing w:val="-17"/>
                        <w:w w:val="85"/>
                      </w:rPr>
                      <w:t>销</w:t>
                    </w:r>
                    <w:r>
                      <w:rPr>
                        <w:rFonts w:ascii="宋体" w:hAnsi="宋体" w:eastAsia="宋体" w:cs="宋体"/>
                        <w:spacing w:val="-16"/>
                        <w:w w:val="85"/>
                      </w:rPr>
                      <w:t>售增长</w:t>
                    </w:r>
                    <w:r>
                      <w:rPr>
                        <w:rFonts w:ascii="宋体" w:hAnsi="宋体" w:eastAsia="宋体" w:cs="宋体"/>
                        <w:spacing w:val="-10"/>
                        <w:w w:val="85"/>
                      </w:rPr>
                      <w:t>率</w:t>
                    </w:r>
                  </w:p>
                </w:txbxContent>
              </v:textbox>
            </v:shape>
            <v:shape id="_x0000_s2341" o:spid="_x0000_s2341" o:spt="202" type="#_x0000_t202" style="position:absolute;left:509;top:1156;height:250;width:688;" filled="f" stroked="f" coordsize="21600,21600">
              <v:path/>
              <v:fill on="f" focussize="0,0"/>
              <v:stroke on="f" joinstyle="miter"/>
              <v:imagedata o:title=""/>
              <o:lock v:ext="edit"/>
              <v:textbox inset="0mm,0mm,0mm,0mm">
                <w:txbxContent>
                  <w:p w14:paraId="302D5E5D">
                    <w:pPr>
                      <w:spacing w:before="19" w:line="218" w:lineRule="auto"/>
                      <w:jc w:val="right"/>
                      <w:rPr>
                        <w:rFonts w:hint="eastAsia" w:ascii="宋体" w:hAnsi="宋体" w:eastAsia="宋体" w:cs="宋体"/>
                      </w:rPr>
                    </w:pPr>
                    <w:r>
                      <w:rPr>
                        <w:rFonts w:ascii="宋体" w:hAnsi="宋体" w:eastAsia="宋体" w:cs="宋体"/>
                        <w:spacing w:val="-17"/>
                        <w:w w:val="84"/>
                      </w:rPr>
                      <w:t>市场</w:t>
                    </w:r>
                    <w:r>
                      <w:rPr>
                        <w:rFonts w:ascii="宋体" w:hAnsi="宋体" w:eastAsia="宋体" w:cs="宋体"/>
                        <w:spacing w:val="-16"/>
                        <w:w w:val="84"/>
                      </w:rPr>
                      <w:t>价</w:t>
                    </w:r>
                    <w:r>
                      <w:rPr>
                        <w:rFonts w:ascii="宋体" w:hAnsi="宋体" w:eastAsia="宋体" w:cs="宋体"/>
                        <w:spacing w:val="-10"/>
                        <w:w w:val="84"/>
                      </w:rPr>
                      <w:t>格</w:t>
                    </w:r>
                  </w:p>
                </w:txbxContent>
              </v:textbox>
            </v:shape>
            <w10:wrap type="none"/>
            <w10:anchorlock/>
          </v:group>
        </w:pict>
      </w:r>
    </w:p>
    <w:p w14:paraId="155CC4FF">
      <w:pPr>
        <w:spacing w:before="118" w:line="222" w:lineRule="auto"/>
        <w:ind w:left="2850"/>
        <w:rPr>
          <w:rFonts w:hint="eastAsia" w:ascii="黑体" w:hAnsi="黑体" w:eastAsia="黑体" w:cs="黑体"/>
          <w:lang w:eastAsia="zh-CN"/>
        </w:rPr>
      </w:pPr>
      <w:r>
        <w:rPr>
          <w:rFonts w:ascii="黑体" w:hAnsi="黑体" w:eastAsia="黑体" w:cs="黑体"/>
          <w:spacing w:val="-14"/>
          <w:lang w:eastAsia="zh-CN"/>
        </w:rPr>
        <w:t>图2-2-4</w:t>
      </w:r>
      <w:r>
        <w:rPr>
          <w:rFonts w:ascii="黑体" w:hAnsi="黑体" w:eastAsia="黑体" w:cs="黑体"/>
          <w:spacing w:val="51"/>
          <w:lang w:eastAsia="zh-CN"/>
        </w:rPr>
        <w:t xml:space="preserve"> </w:t>
      </w:r>
      <w:r>
        <w:rPr>
          <w:rFonts w:ascii="黑体" w:hAnsi="黑体" w:eastAsia="黑体" w:cs="黑体"/>
          <w:spacing w:val="-14"/>
          <w:lang w:eastAsia="zh-CN"/>
        </w:rPr>
        <w:t>市场表现分析模型</w:t>
      </w:r>
    </w:p>
    <w:p w14:paraId="22FE283B">
      <w:pPr>
        <w:spacing w:before="277" w:line="222" w:lineRule="auto"/>
        <w:ind w:left="550"/>
        <w:rPr>
          <w:rFonts w:hint="eastAsia" w:ascii="仿宋" w:hAnsi="仿宋" w:eastAsia="仿宋" w:cs="仿宋"/>
          <w:lang w:eastAsia="zh-CN"/>
        </w:rPr>
      </w:pPr>
      <w:r>
        <w:rPr>
          <w:rFonts w:ascii="仿宋" w:hAnsi="仿宋" w:eastAsia="仿宋" w:cs="仿宋"/>
          <w:spacing w:val="-19"/>
          <w:lang w:eastAsia="zh-CN"/>
        </w:rPr>
        <w:t>(</w:t>
      </w:r>
      <w:r>
        <w:rPr>
          <w:rFonts w:ascii="仿宋" w:hAnsi="仿宋" w:eastAsia="仿宋" w:cs="仿宋"/>
          <w:spacing w:val="-30"/>
          <w:lang w:eastAsia="zh-CN"/>
        </w:rPr>
        <w:t xml:space="preserve"> </w:t>
      </w:r>
      <w:r>
        <w:rPr>
          <w:rFonts w:ascii="仿宋" w:hAnsi="仿宋" w:eastAsia="仿宋" w:cs="仿宋"/>
          <w:spacing w:val="-19"/>
          <w:lang w:eastAsia="zh-CN"/>
        </w:rPr>
        <w:t>一</w:t>
      </w:r>
      <w:r>
        <w:rPr>
          <w:rFonts w:ascii="仿宋" w:hAnsi="仿宋" w:eastAsia="仿宋" w:cs="仿宋"/>
          <w:spacing w:val="-42"/>
          <w:lang w:eastAsia="zh-CN"/>
        </w:rPr>
        <w:t xml:space="preserve"> </w:t>
      </w:r>
      <w:r>
        <w:rPr>
          <w:rFonts w:ascii="仿宋" w:hAnsi="仿宋" w:eastAsia="仿宋" w:cs="仿宋"/>
          <w:spacing w:val="-19"/>
          <w:lang w:eastAsia="zh-CN"/>
        </w:rPr>
        <w:t>)</w:t>
      </w:r>
      <w:r>
        <w:rPr>
          <w:rFonts w:ascii="仿宋" w:hAnsi="仿宋" w:eastAsia="仿宋" w:cs="仿宋"/>
          <w:spacing w:val="-30"/>
          <w:lang w:eastAsia="zh-CN"/>
        </w:rPr>
        <w:t xml:space="preserve"> </w:t>
      </w:r>
      <w:r>
        <w:rPr>
          <w:rFonts w:ascii="仿宋" w:hAnsi="仿宋" w:eastAsia="仿宋" w:cs="仿宋"/>
          <w:spacing w:val="-19"/>
          <w:lang w:eastAsia="zh-CN"/>
        </w:rPr>
        <w:t>市</w:t>
      </w:r>
      <w:r>
        <w:rPr>
          <w:rFonts w:ascii="仿宋" w:hAnsi="仿宋" w:eastAsia="仿宋" w:cs="仿宋"/>
          <w:spacing w:val="-36"/>
          <w:lang w:eastAsia="zh-CN"/>
        </w:rPr>
        <w:t xml:space="preserve"> </w:t>
      </w:r>
      <w:r>
        <w:rPr>
          <w:rFonts w:ascii="仿宋" w:hAnsi="仿宋" w:eastAsia="仿宋" w:cs="仿宋"/>
          <w:spacing w:val="-19"/>
          <w:lang w:eastAsia="zh-CN"/>
        </w:rPr>
        <w:t>场 占</w:t>
      </w:r>
      <w:r>
        <w:rPr>
          <w:rFonts w:ascii="仿宋" w:hAnsi="仿宋" w:eastAsia="仿宋" w:cs="仿宋"/>
          <w:spacing w:val="-38"/>
          <w:lang w:eastAsia="zh-CN"/>
        </w:rPr>
        <w:t xml:space="preserve"> </w:t>
      </w:r>
      <w:r>
        <w:rPr>
          <w:rFonts w:ascii="仿宋" w:hAnsi="仿宋" w:eastAsia="仿宋" w:cs="仿宋"/>
          <w:spacing w:val="-19"/>
          <w:lang w:eastAsia="zh-CN"/>
        </w:rPr>
        <w:t>有</w:t>
      </w:r>
      <w:r>
        <w:rPr>
          <w:rFonts w:ascii="仿宋" w:hAnsi="仿宋" w:eastAsia="仿宋" w:cs="仿宋"/>
          <w:spacing w:val="-30"/>
          <w:lang w:eastAsia="zh-CN"/>
        </w:rPr>
        <w:t xml:space="preserve"> </w:t>
      </w:r>
      <w:r>
        <w:rPr>
          <w:rFonts w:ascii="仿宋" w:hAnsi="仿宋" w:eastAsia="仿宋" w:cs="仿宋"/>
          <w:spacing w:val="-19"/>
          <w:lang w:eastAsia="zh-CN"/>
        </w:rPr>
        <w:t>率</w:t>
      </w:r>
    </w:p>
    <w:p w14:paraId="0B5A1EC0">
      <w:pPr>
        <w:spacing w:before="139" w:line="219" w:lineRule="auto"/>
        <w:ind w:left="530"/>
        <w:rPr>
          <w:rFonts w:hint="eastAsia" w:ascii="宋体" w:hAnsi="宋体" w:eastAsia="宋体" w:cs="宋体"/>
        </w:rPr>
      </w:pPr>
      <w:r>
        <w:rPr>
          <w:rFonts w:ascii="宋体" w:hAnsi="宋体" w:eastAsia="宋体" w:cs="宋体"/>
          <w:spacing w:val="-1"/>
          <w:lang w:eastAsia="zh-CN"/>
        </w:rPr>
        <w:t>市场占有率是指在一定时间内某卷烟品牌占同品类市场总量的比例。</w:t>
      </w:r>
      <w:r>
        <w:rPr>
          <w:rFonts w:ascii="宋体" w:hAnsi="宋体" w:eastAsia="宋体" w:cs="宋体"/>
          <w:spacing w:val="-1"/>
        </w:rPr>
        <w:t>公式为</w:t>
      </w:r>
    </w:p>
    <w:p w14:paraId="1B5A71E3">
      <w:pPr>
        <w:spacing w:before="152" w:line="590" w:lineRule="exact"/>
        <w:ind w:firstLine="2100"/>
      </w:pPr>
      <w:r>
        <w:rPr>
          <w:position w:val="-11"/>
        </w:rPr>
        <w:drawing>
          <wp:inline distT="0" distB="0" distL="0" distR="0">
            <wp:extent cx="2444115" cy="374015"/>
            <wp:effectExtent l="0" t="0" r="0" b="0"/>
            <wp:docPr id="962" name="IM 962"/>
            <wp:cNvGraphicFramePr/>
            <a:graphic xmlns:a="http://schemas.openxmlformats.org/drawingml/2006/main">
              <a:graphicData uri="http://schemas.openxmlformats.org/drawingml/2006/picture">
                <pic:pic xmlns:pic="http://schemas.openxmlformats.org/drawingml/2006/picture">
                  <pic:nvPicPr>
                    <pic:cNvPr id="962" name="IM 962"/>
                    <pic:cNvPicPr/>
                  </pic:nvPicPr>
                  <pic:blipFill>
                    <a:blip r:embed="rId269"/>
                    <a:stretch>
                      <a:fillRect/>
                    </a:stretch>
                  </pic:blipFill>
                  <pic:spPr>
                    <a:xfrm>
                      <a:off x="0" y="0"/>
                      <a:ext cx="2444739" cy="374635"/>
                    </a:xfrm>
                    <a:prstGeom prst="rect">
                      <a:avLst/>
                    </a:prstGeom>
                  </pic:spPr>
                </pic:pic>
              </a:graphicData>
            </a:graphic>
          </wp:inline>
        </w:drawing>
      </w:r>
    </w:p>
    <w:p w14:paraId="77CFC589">
      <w:pPr>
        <w:spacing w:before="288" w:line="303" w:lineRule="auto"/>
        <w:ind w:left="60" w:right="83" w:firstLine="449"/>
        <w:jc w:val="both"/>
        <w:rPr>
          <w:rFonts w:hint="eastAsia" w:ascii="宋体" w:hAnsi="宋体" w:eastAsia="宋体" w:cs="宋体"/>
          <w:lang w:eastAsia="zh-CN"/>
        </w:rPr>
      </w:pPr>
      <w:r>
        <w:rPr>
          <w:rFonts w:ascii="宋体" w:hAnsi="宋体" w:eastAsia="宋体" w:cs="宋体"/>
          <w:spacing w:val="4"/>
          <w:lang w:eastAsia="zh-CN"/>
        </w:rPr>
        <w:t>市场占有率反映品牌的竞争力，通常市场占有率越高，竞争</w:t>
      </w:r>
      <w:r>
        <w:rPr>
          <w:rFonts w:ascii="宋体" w:hAnsi="宋体" w:eastAsia="宋体" w:cs="宋体"/>
          <w:spacing w:val="3"/>
          <w:lang w:eastAsia="zh-CN"/>
        </w:rPr>
        <w:t>力越强。提高品牌市</w:t>
      </w:r>
      <w:r>
        <w:rPr>
          <w:rFonts w:ascii="宋体" w:hAnsi="宋体" w:eastAsia="宋体" w:cs="宋体"/>
          <w:lang w:eastAsia="zh-CN"/>
        </w:rPr>
        <w:t xml:space="preserve"> </w:t>
      </w:r>
      <w:r>
        <w:rPr>
          <w:rFonts w:ascii="宋体" w:hAnsi="宋体" w:eastAsia="宋体" w:cs="宋体"/>
          <w:spacing w:val="-1"/>
          <w:lang w:eastAsia="zh-CN"/>
        </w:rPr>
        <w:t>场占有率有两种途径：一是在不改变市场容量的前提下，增加本品牌的相对占有量</w:t>
      </w:r>
      <w:r>
        <w:rPr>
          <w:rFonts w:ascii="宋体" w:hAnsi="宋体" w:eastAsia="宋体" w:cs="宋体"/>
          <w:spacing w:val="-2"/>
          <w:lang w:eastAsia="zh-CN"/>
        </w:rPr>
        <w:t>；二</w:t>
      </w:r>
      <w:r>
        <w:rPr>
          <w:rFonts w:ascii="宋体" w:hAnsi="宋体" w:eastAsia="宋体" w:cs="宋体"/>
          <w:lang w:eastAsia="zh-CN"/>
        </w:rPr>
        <w:t xml:space="preserve"> </w:t>
      </w:r>
      <w:r>
        <w:rPr>
          <w:rFonts w:ascii="宋体" w:hAnsi="宋体" w:eastAsia="宋体" w:cs="宋体"/>
          <w:spacing w:val="5"/>
          <w:lang w:eastAsia="zh-CN"/>
        </w:rPr>
        <w:t>是寻找并突破限制整体市场容量的因素，扩大本</w:t>
      </w:r>
      <w:r>
        <w:rPr>
          <w:rFonts w:ascii="宋体" w:hAnsi="宋体" w:eastAsia="宋体" w:cs="宋体"/>
          <w:spacing w:val="4"/>
          <w:lang w:eastAsia="zh-CN"/>
        </w:rPr>
        <w:t>品牌市场销量的同时带动整体市场容</w:t>
      </w:r>
    </w:p>
    <w:p w14:paraId="78DA222F">
      <w:pPr>
        <w:spacing w:line="303" w:lineRule="auto"/>
        <w:rPr>
          <w:rFonts w:hint="eastAsia" w:ascii="宋体" w:hAnsi="宋体" w:eastAsia="宋体" w:cs="宋体"/>
          <w:lang w:eastAsia="zh-CN"/>
        </w:rPr>
        <w:sectPr>
          <w:footerReference r:id="rId51" w:type="default"/>
          <w:pgSz w:w="10360" w:h="14720"/>
          <w:pgMar w:top="400" w:right="1105" w:bottom="847" w:left="1169" w:header="0" w:footer="638" w:gutter="0"/>
          <w:cols w:space="720" w:num="1"/>
        </w:sectPr>
      </w:pPr>
    </w:p>
    <w:p w14:paraId="635E6A5F">
      <w:pPr>
        <w:pStyle w:val="2"/>
        <w:spacing w:line="322" w:lineRule="auto"/>
        <w:rPr>
          <w:lang w:eastAsia="zh-CN"/>
        </w:rPr>
      </w:pPr>
    </w:p>
    <w:p w14:paraId="38239DBF">
      <w:pPr>
        <w:tabs>
          <w:tab w:val="left" w:pos="4320"/>
        </w:tabs>
        <w:spacing w:before="68" w:line="200" w:lineRule="auto"/>
        <w:rPr>
          <w:rFonts w:hint="eastAsia" w:ascii="宋体" w:hAnsi="宋体" w:eastAsia="宋体" w:cs="宋体"/>
          <w:lang w:eastAsia="zh-CN"/>
        </w:rPr>
      </w:pPr>
      <w:r>
        <w:drawing>
          <wp:anchor distT="0" distB="0" distL="0" distR="0" simplePos="0" relativeHeight="251816960" behindDoc="1" locked="0" layoutInCell="1" allowOverlap="1">
            <wp:simplePos x="0" y="0"/>
            <wp:positionH relativeFrom="column">
              <wp:posOffset>2793365</wp:posOffset>
            </wp:positionH>
            <wp:positionV relativeFrom="paragraph">
              <wp:posOffset>-8890</wp:posOffset>
            </wp:positionV>
            <wp:extent cx="704850" cy="215900"/>
            <wp:effectExtent l="0" t="0" r="0" b="0"/>
            <wp:wrapNone/>
            <wp:docPr id="968" name="IM 968"/>
            <wp:cNvGraphicFramePr/>
            <a:graphic xmlns:a="http://schemas.openxmlformats.org/drawingml/2006/main">
              <a:graphicData uri="http://schemas.openxmlformats.org/drawingml/2006/picture">
                <pic:pic xmlns:pic="http://schemas.openxmlformats.org/drawingml/2006/picture">
                  <pic:nvPicPr>
                    <pic:cNvPr id="968" name="IM 968"/>
                    <pic:cNvPicPr/>
                  </pic:nvPicPr>
                  <pic:blipFill>
                    <a:blip r:embed="rId270"/>
                    <a:stretch>
                      <a:fillRect/>
                    </a:stretch>
                  </pic:blipFill>
                  <pic:spPr>
                    <a:xfrm>
                      <a:off x="0" y="0"/>
                      <a:ext cx="704896" cy="215920"/>
                    </a:xfrm>
                    <a:prstGeom prst="rect">
                      <a:avLst/>
                    </a:prstGeom>
                  </pic:spPr>
                </pic:pic>
              </a:graphicData>
            </a:graphic>
          </wp:anchor>
        </w:drawing>
      </w:r>
      <w:r>
        <w:rPr>
          <w:rFonts w:ascii="Times New Roman" w:hAnsi="Times New Roman" w:eastAsia="Times New Roman" w:cs="Times New Roman"/>
          <w:strike/>
          <w:lang w:eastAsia="zh-CN"/>
        </w:rPr>
        <w:tab/>
      </w:r>
      <w:r>
        <w:rPr>
          <w:rFonts w:ascii="Times New Roman" w:hAnsi="Times New Roman" w:eastAsia="Times New Roman" w:cs="Times New Roman"/>
          <w:spacing w:val="3"/>
          <w:lang w:eastAsia="zh-CN"/>
        </w:rPr>
        <w:t xml:space="preserve">               </w:t>
      </w:r>
      <w:r>
        <w:rPr>
          <w:rFonts w:ascii="Times New Roman" w:hAnsi="Times New Roman" w:eastAsia="Times New Roman" w:cs="Times New Roman"/>
          <w:spacing w:val="-18"/>
          <w:lang w:eastAsia="zh-CN"/>
        </w:rPr>
        <w:t xml:space="preserve">b       </w:t>
      </w:r>
      <w:r>
        <w:rPr>
          <w:rFonts w:ascii="黑体" w:hAnsi="黑体" w:eastAsia="黑体" w:cs="黑体"/>
          <w:spacing w:val="-18"/>
          <w:lang w:eastAsia="zh-CN"/>
        </w:rPr>
        <w:t>第二章</w:t>
      </w:r>
      <w:r>
        <w:rPr>
          <w:rFonts w:ascii="黑体" w:hAnsi="黑体" w:eastAsia="黑体" w:cs="黑体"/>
          <w:spacing w:val="6"/>
          <w:lang w:eastAsia="zh-CN"/>
        </w:rPr>
        <w:t xml:space="preserve"> </w:t>
      </w:r>
      <w:r>
        <w:rPr>
          <w:rFonts w:ascii="黑体" w:hAnsi="黑体" w:eastAsia="黑体" w:cs="黑体"/>
          <w:spacing w:val="-18"/>
          <w:lang w:eastAsia="zh-CN"/>
        </w:rPr>
        <w:t>品牌营销</w:t>
      </w:r>
      <w:r>
        <w:rPr>
          <w:rFonts w:ascii="黑体" w:hAnsi="黑体" w:eastAsia="黑体" w:cs="黑体"/>
          <w:spacing w:val="1"/>
          <w:lang w:eastAsia="zh-CN"/>
        </w:rPr>
        <w:t xml:space="preserve">        </w:t>
      </w:r>
      <w:r>
        <w:rPr>
          <w:rFonts w:ascii="宋体" w:hAnsi="宋体" w:eastAsia="宋体" w:cs="宋体"/>
          <w:spacing w:val="-18"/>
          <w:position w:val="4"/>
          <w:lang w:eastAsia="zh-CN"/>
        </w:rPr>
        <w:t>9</w:t>
      </w:r>
    </w:p>
    <w:p w14:paraId="49677D0E">
      <w:pPr>
        <w:spacing w:before="218" w:line="373" w:lineRule="auto"/>
        <w:ind w:left="519" w:right="4545" w:hanging="500"/>
        <w:rPr>
          <w:rFonts w:hint="eastAsia" w:ascii="仿宋" w:hAnsi="仿宋" w:eastAsia="仿宋" w:cs="仿宋"/>
          <w:lang w:eastAsia="zh-CN"/>
        </w:rPr>
      </w:pPr>
      <w:r>
        <w:rPr>
          <w:rFonts w:ascii="宋体" w:hAnsi="宋体" w:eastAsia="宋体" w:cs="宋体"/>
          <w:spacing w:val="-1"/>
          <w:lang w:eastAsia="zh-CN"/>
        </w:rPr>
        <w:t>量提升，从而提高本品牌市场占有率。</w:t>
      </w:r>
      <w:r>
        <w:rPr>
          <w:rFonts w:ascii="宋体" w:hAnsi="宋体" w:eastAsia="宋体" w:cs="宋体"/>
          <w:spacing w:val="1"/>
          <w:lang w:eastAsia="zh-CN"/>
        </w:rPr>
        <w:t xml:space="preserve"> </w:t>
      </w:r>
      <w:r>
        <w:rPr>
          <w:rFonts w:ascii="楷体" w:hAnsi="楷体" w:eastAsia="楷体" w:cs="楷体"/>
          <w:spacing w:val="-14"/>
          <w:lang w:eastAsia="zh-CN"/>
        </w:rPr>
        <w:t>(</w:t>
      </w:r>
      <w:r>
        <w:rPr>
          <w:rFonts w:ascii="楷体" w:hAnsi="楷体" w:eastAsia="楷体" w:cs="楷体"/>
          <w:spacing w:val="19"/>
          <w:lang w:eastAsia="zh-CN"/>
        </w:rPr>
        <w:t xml:space="preserve"> </w:t>
      </w:r>
      <w:r>
        <w:rPr>
          <w:rFonts w:ascii="楷体" w:hAnsi="楷体" w:eastAsia="楷体" w:cs="楷体"/>
          <w:spacing w:val="-14"/>
          <w:lang w:eastAsia="zh-CN"/>
        </w:rPr>
        <w:t>二</w:t>
      </w:r>
      <w:r>
        <w:rPr>
          <w:rFonts w:ascii="仿宋" w:hAnsi="仿宋" w:eastAsia="仿宋" w:cs="仿宋"/>
          <w:spacing w:val="-14"/>
          <w:lang w:eastAsia="zh-CN"/>
        </w:rPr>
        <w:t>)</w:t>
      </w:r>
      <w:r>
        <w:rPr>
          <w:rFonts w:ascii="仿宋" w:hAnsi="仿宋" w:eastAsia="仿宋" w:cs="仿宋"/>
          <w:spacing w:val="-21"/>
          <w:lang w:eastAsia="zh-CN"/>
        </w:rPr>
        <w:t xml:space="preserve"> </w:t>
      </w:r>
      <w:r>
        <w:rPr>
          <w:rFonts w:ascii="仿宋" w:hAnsi="仿宋" w:eastAsia="仿宋" w:cs="仿宋"/>
          <w:spacing w:val="-14"/>
          <w:lang w:eastAsia="zh-CN"/>
        </w:rPr>
        <w:t>市</w:t>
      </w:r>
      <w:r>
        <w:rPr>
          <w:rFonts w:ascii="仿宋" w:hAnsi="仿宋" w:eastAsia="仿宋" w:cs="仿宋"/>
          <w:spacing w:val="-26"/>
          <w:lang w:eastAsia="zh-CN"/>
        </w:rPr>
        <w:t xml:space="preserve"> </w:t>
      </w:r>
      <w:r>
        <w:rPr>
          <w:rFonts w:ascii="仿宋" w:hAnsi="仿宋" w:eastAsia="仿宋" w:cs="仿宋"/>
          <w:spacing w:val="-14"/>
          <w:lang w:eastAsia="zh-CN"/>
        </w:rPr>
        <w:t>场</w:t>
      </w:r>
      <w:r>
        <w:rPr>
          <w:rFonts w:ascii="仿宋" w:hAnsi="仿宋" w:eastAsia="仿宋" w:cs="仿宋"/>
          <w:spacing w:val="-27"/>
          <w:lang w:eastAsia="zh-CN"/>
        </w:rPr>
        <w:t xml:space="preserve"> </w:t>
      </w:r>
      <w:r>
        <w:rPr>
          <w:rFonts w:ascii="仿宋" w:hAnsi="仿宋" w:eastAsia="仿宋" w:cs="仿宋"/>
          <w:spacing w:val="-14"/>
          <w:lang w:eastAsia="zh-CN"/>
        </w:rPr>
        <w:t>价</w:t>
      </w:r>
      <w:r>
        <w:rPr>
          <w:rFonts w:ascii="仿宋" w:hAnsi="仿宋" w:eastAsia="仿宋" w:cs="仿宋"/>
          <w:spacing w:val="-27"/>
          <w:lang w:eastAsia="zh-CN"/>
        </w:rPr>
        <w:t xml:space="preserve"> </w:t>
      </w:r>
      <w:r>
        <w:rPr>
          <w:rFonts w:ascii="仿宋" w:hAnsi="仿宋" w:eastAsia="仿宋" w:cs="仿宋"/>
          <w:spacing w:val="-14"/>
          <w:lang w:eastAsia="zh-CN"/>
        </w:rPr>
        <w:t>格</w:t>
      </w:r>
    </w:p>
    <w:p w14:paraId="223565AB">
      <w:pPr>
        <w:spacing w:line="302" w:lineRule="auto"/>
        <w:ind w:left="30" w:right="136" w:firstLine="449"/>
        <w:rPr>
          <w:rFonts w:hint="eastAsia" w:ascii="宋体" w:hAnsi="宋体" w:eastAsia="宋体" w:cs="宋体"/>
          <w:lang w:eastAsia="zh-CN"/>
        </w:rPr>
      </w:pPr>
      <w:r>
        <w:rPr>
          <w:rFonts w:ascii="宋体" w:hAnsi="宋体" w:eastAsia="宋体" w:cs="宋体"/>
          <w:spacing w:val="4"/>
          <w:lang w:eastAsia="zh-CN"/>
        </w:rPr>
        <w:t>市场价格是考察卷烟品牌市场状态的一个重要指标，是最直观的市场表现。卷烟</w:t>
      </w:r>
      <w:r>
        <w:rPr>
          <w:rFonts w:ascii="宋体" w:hAnsi="宋体" w:eastAsia="宋体" w:cs="宋体"/>
          <w:spacing w:val="12"/>
          <w:lang w:eastAsia="zh-CN"/>
        </w:rPr>
        <w:t xml:space="preserve"> </w:t>
      </w:r>
      <w:r>
        <w:rPr>
          <w:rFonts w:ascii="宋体" w:hAnsi="宋体" w:eastAsia="宋体" w:cs="宋体"/>
          <w:lang w:eastAsia="zh-CN"/>
        </w:rPr>
        <w:t>品牌市场价格分析方法主要包括绝对值判断</w:t>
      </w:r>
      <w:r>
        <w:rPr>
          <w:rFonts w:ascii="宋体" w:hAnsi="宋体" w:eastAsia="宋体" w:cs="宋体"/>
          <w:spacing w:val="-1"/>
          <w:lang w:eastAsia="zh-CN"/>
        </w:rPr>
        <w:t>、对比分析、定比分析和趋势分析。</w:t>
      </w:r>
    </w:p>
    <w:p w14:paraId="758A13F4">
      <w:pPr>
        <w:spacing w:before="119" w:line="220" w:lineRule="auto"/>
        <w:ind w:left="520"/>
        <w:rPr>
          <w:rFonts w:hint="eastAsia" w:ascii="仿宋" w:hAnsi="仿宋" w:eastAsia="仿宋" w:cs="仿宋"/>
          <w:lang w:eastAsia="zh-CN"/>
        </w:rPr>
      </w:pPr>
      <w:r>
        <w:rPr>
          <w:rFonts w:ascii="仿宋" w:hAnsi="仿宋" w:eastAsia="仿宋" w:cs="仿宋"/>
          <w:spacing w:val="-19"/>
          <w:lang w:eastAsia="zh-CN"/>
        </w:rPr>
        <w:t>(</w:t>
      </w:r>
      <w:r>
        <w:rPr>
          <w:rFonts w:ascii="仿宋" w:hAnsi="仿宋" w:eastAsia="仿宋" w:cs="仿宋"/>
          <w:spacing w:val="-22"/>
          <w:lang w:eastAsia="zh-CN"/>
        </w:rPr>
        <w:t xml:space="preserve"> </w:t>
      </w:r>
      <w:r>
        <w:rPr>
          <w:rFonts w:ascii="仿宋" w:hAnsi="仿宋" w:eastAsia="仿宋" w:cs="仿宋"/>
          <w:spacing w:val="-19"/>
          <w:lang w:eastAsia="zh-CN"/>
        </w:rPr>
        <w:t>三</w:t>
      </w:r>
      <w:r>
        <w:rPr>
          <w:rFonts w:ascii="仿宋" w:hAnsi="仿宋" w:eastAsia="仿宋" w:cs="仿宋"/>
          <w:spacing w:val="-39"/>
          <w:lang w:eastAsia="zh-CN"/>
        </w:rPr>
        <w:t xml:space="preserve"> </w:t>
      </w:r>
      <w:r>
        <w:rPr>
          <w:rFonts w:ascii="仿宋" w:hAnsi="仿宋" w:eastAsia="仿宋" w:cs="仿宋"/>
          <w:spacing w:val="-19"/>
          <w:lang w:eastAsia="zh-CN"/>
        </w:rPr>
        <w:t>) 品</w:t>
      </w:r>
      <w:r>
        <w:rPr>
          <w:rFonts w:ascii="仿宋" w:hAnsi="仿宋" w:eastAsia="仿宋" w:cs="仿宋"/>
          <w:spacing w:val="-34"/>
          <w:lang w:eastAsia="zh-CN"/>
        </w:rPr>
        <w:t xml:space="preserve"> </w:t>
      </w:r>
      <w:r>
        <w:rPr>
          <w:rFonts w:ascii="仿宋" w:hAnsi="仿宋" w:eastAsia="仿宋" w:cs="仿宋"/>
          <w:spacing w:val="-19"/>
          <w:lang w:eastAsia="zh-CN"/>
        </w:rPr>
        <w:t>牌</w:t>
      </w:r>
      <w:r>
        <w:rPr>
          <w:rFonts w:ascii="仿宋" w:hAnsi="仿宋" w:eastAsia="仿宋" w:cs="仿宋"/>
          <w:spacing w:val="-32"/>
          <w:lang w:eastAsia="zh-CN"/>
        </w:rPr>
        <w:t xml:space="preserve"> </w:t>
      </w:r>
      <w:r>
        <w:rPr>
          <w:rFonts w:ascii="仿宋" w:hAnsi="仿宋" w:eastAsia="仿宋" w:cs="仿宋"/>
          <w:spacing w:val="-19"/>
          <w:lang w:eastAsia="zh-CN"/>
        </w:rPr>
        <w:t>上</w:t>
      </w:r>
      <w:r>
        <w:rPr>
          <w:rFonts w:ascii="仿宋" w:hAnsi="仿宋" w:eastAsia="仿宋" w:cs="仿宋"/>
          <w:spacing w:val="-32"/>
          <w:lang w:eastAsia="zh-CN"/>
        </w:rPr>
        <w:t xml:space="preserve"> </w:t>
      </w:r>
      <w:r>
        <w:rPr>
          <w:rFonts w:ascii="仿宋" w:hAnsi="仿宋" w:eastAsia="仿宋" w:cs="仿宋"/>
          <w:spacing w:val="-19"/>
          <w:lang w:eastAsia="zh-CN"/>
        </w:rPr>
        <w:t>柜</w:t>
      </w:r>
      <w:r>
        <w:rPr>
          <w:rFonts w:ascii="仿宋" w:hAnsi="仿宋" w:eastAsia="仿宋" w:cs="仿宋"/>
          <w:spacing w:val="-27"/>
          <w:lang w:eastAsia="zh-CN"/>
        </w:rPr>
        <w:t xml:space="preserve"> </w:t>
      </w:r>
      <w:r>
        <w:rPr>
          <w:rFonts w:ascii="仿宋" w:hAnsi="仿宋" w:eastAsia="仿宋" w:cs="仿宋"/>
          <w:spacing w:val="-19"/>
          <w:lang w:eastAsia="zh-CN"/>
        </w:rPr>
        <w:t>率</w:t>
      </w:r>
    </w:p>
    <w:p w14:paraId="4D2C78BE">
      <w:pPr>
        <w:spacing w:before="164" w:line="219" w:lineRule="auto"/>
        <w:ind w:left="490"/>
        <w:rPr>
          <w:rFonts w:hint="eastAsia" w:ascii="宋体" w:hAnsi="宋体" w:eastAsia="宋体" w:cs="宋体"/>
        </w:rPr>
      </w:pPr>
      <w:r>
        <w:rPr>
          <w:rFonts w:ascii="宋体" w:hAnsi="宋体" w:eastAsia="宋体" w:cs="宋体"/>
          <w:lang w:eastAsia="zh-CN"/>
        </w:rPr>
        <w:t>品牌上柜率是衡量各卷烟品牌上柜销售覆盖面的指标。</w:t>
      </w:r>
      <w:r>
        <w:rPr>
          <w:rFonts w:ascii="宋体" w:hAnsi="宋体" w:eastAsia="宋体" w:cs="宋体"/>
        </w:rPr>
        <w:t>公式为</w:t>
      </w:r>
    </w:p>
    <w:p w14:paraId="3E20E9AA">
      <w:pPr>
        <w:spacing w:before="132" w:line="600" w:lineRule="exact"/>
        <w:ind w:firstLine="1809"/>
      </w:pPr>
      <w:r>
        <w:rPr>
          <w:position w:val="-11"/>
        </w:rPr>
        <w:drawing>
          <wp:inline distT="0" distB="0" distL="0" distR="0">
            <wp:extent cx="2831465" cy="380365"/>
            <wp:effectExtent l="0" t="0" r="0" b="0"/>
            <wp:docPr id="970" name="IM 970"/>
            <wp:cNvGraphicFramePr/>
            <a:graphic xmlns:a="http://schemas.openxmlformats.org/drawingml/2006/main">
              <a:graphicData uri="http://schemas.openxmlformats.org/drawingml/2006/picture">
                <pic:pic xmlns:pic="http://schemas.openxmlformats.org/drawingml/2006/picture">
                  <pic:nvPicPr>
                    <pic:cNvPr id="970" name="IM 970"/>
                    <pic:cNvPicPr/>
                  </pic:nvPicPr>
                  <pic:blipFill>
                    <a:blip r:embed="rId271"/>
                    <a:stretch>
                      <a:fillRect/>
                    </a:stretch>
                  </pic:blipFill>
                  <pic:spPr>
                    <a:xfrm>
                      <a:off x="0" y="0"/>
                      <a:ext cx="2832087" cy="380992"/>
                    </a:xfrm>
                    <a:prstGeom prst="rect">
                      <a:avLst/>
                    </a:prstGeom>
                  </pic:spPr>
                </pic:pic>
              </a:graphicData>
            </a:graphic>
          </wp:inline>
        </w:drawing>
      </w:r>
    </w:p>
    <w:p w14:paraId="0FB0F408">
      <w:pPr>
        <w:spacing w:before="299" w:line="293" w:lineRule="auto"/>
        <w:ind w:left="39" w:right="129" w:firstLine="450"/>
        <w:rPr>
          <w:rFonts w:hint="eastAsia" w:ascii="宋体" w:hAnsi="宋体" w:eastAsia="宋体" w:cs="宋体"/>
          <w:lang w:eastAsia="zh-CN"/>
        </w:rPr>
      </w:pPr>
      <w:r>
        <w:rPr>
          <w:rFonts w:ascii="宋体" w:hAnsi="宋体" w:eastAsia="宋体" w:cs="宋体"/>
          <w:spacing w:val="-2"/>
          <w:lang w:eastAsia="zh-CN"/>
        </w:rPr>
        <w:t>零售终端是卷烟品牌与消费者的接触渠道，对于卷烟品牌而言，要取得成功必须要</w:t>
      </w:r>
      <w:r>
        <w:rPr>
          <w:rFonts w:ascii="宋体" w:hAnsi="宋体" w:eastAsia="宋体" w:cs="宋体"/>
          <w:spacing w:val="11"/>
          <w:lang w:eastAsia="zh-CN"/>
        </w:rPr>
        <w:t xml:space="preserve"> </w:t>
      </w:r>
      <w:r>
        <w:rPr>
          <w:rFonts w:ascii="宋体" w:hAnsi="宋体" w:eastAsia="宋体" w:cs="宋体"/>
          <w:spacing w:val="-4"/>
          <w:lang w:eastAsia="zh-CN"/>
        </w:rPr>
        <w:t>有一定的市场接触度，上柜率越高，越能让更多的消费者接触到</w:t>
      </w:r>
      <w:r>
        <w:rPr>
          <w:rFonts w:ascii="宋体" w:hAnsi="宋体" w:eastAsia="宋体" w:cs="宋体"/>
          <w:spacing w:val="-5"/>
          <w:lang w:eastAsia="zh-CN"/>
        </w:rPr>
        <w:t>，才越有购买的可能。</w:t>
      </w:r>
    </w:p>
    <w:p w14:paraId="128E7F25">
      <w:pPr>
        <w:spacing w:before="130" w:line="221" w:lineRule="auto"/>
        <w:ind w:left="540"/>
        <w:rPr>
          <w:rFonts w:hint="eastAsia" w:ascii="仿宋" w:hAnsi="仿宋" w:eastAsia="仿宋" w:cs="仿宋"/>
          <w:lang w:eastAsia="zh-CN"/>
        </w:rPr>
      </w:pPr>
      <w:r>
        <w:rPr>
          <w:rFonts w:ascii="仿宋" w:hAnsi="仿宋" w:eastAsia="仿宋" w:cs="仿宋"/>
          <w:spacing w:val="-19"/>
          <w:lang w:eastAsia="zh-CN"/>
        </w:rPr>
        <w:t>( 四</w:t>
      </w:r>
      <w:r>
        <w:rPr>
          <w:rFonts w:ascii="仿宋" w:hAnsi="仿宋" w:eastAsia="仿宋" w:cs="仿宋"/>
          <w:spacing w:val="-39"/>
          <w:lang w:eastAsia="zh-CN"/>
        </w:rPr>
        <w:t xml:space="preserve"> </w:t>
      </w:r>
      <w:r>
        <w:rPr>
          <w:rFonts w:ascii="仿宋" w:hAnsi="仿宋" w:eastAsia="仿宋" w:cs="仿宋"/>
          <w:spacing w:val="-19"/>
          <w:lang w:eastAsia="zh-CN"/>
        </w:rPr>
        <w:t>)</w:t>
      </w:r>
      <w:r>
        <w:rPr>
          <w:rFonts w:ascii="仿宋" w:hAnsi="仿宋" w:eastAsia="仿宋" w:cs="仿宋"/>
          <w:spacing w:val="-31"/>
          <w:lang w:eastAsia="zh-CN"/>
        </w:rPr>
        <w:t xml:space="preserve"> </w:t>
      </w:r>
      <w:r>
        <w:rPr>
          <w:rFonts w:ascii="仿宋" w:hAnsi="仿宋" w:eastAsia="仿宋" w:cs="仿宋"/>
          <w:spacing w:val="-19"/>
          <w:lang w:eastAsia="zh-CN"/>
        </w:rPr>
        <w:t>销</w:t>
      </w:r>
      <w:r>
        <w:rPr>
          <w:rFonts w:ascii="仿宋" w:hAnsi="仿宋" w:eastAsia="仿宋" w:cs="仿宋"/>
          <w:spacing w:val="-22"/>
          <w:lang w:eastAsia="zh-CN"/>
        </w:rPr>
        <w:t xml:space="preserve"> </w:t>
      </w:r>
      <w:r>
        <w:rPr>
          <w:rFonts w:ascii="仿宋" w:hAnsi="仿宋" w:eastAsia="仿宋" w:cs="仿宋"/>
          <w:spacing w:val="-19"/>
          <w:lang w:eastAsia="zh-CN"/>
        </w:rPr>
        <w:t>售</w:t>
      </w:r>
      <w:r>
        <w:rPr>
          <w:rFonts w:ascii="仿宋" w:hAnsi="仿宋" w:eastAsia="仿宋" w:cs="仿宋"/>
          <w:spacing w:val="-34"/>
          <w:lang w:eastAsia="zh-CN"/>
        </w:rPr>
        <w:t xml:space="preserve"> </w:t>
      </w:r>
      <w:r>
        <w:rPr>
          <w:rFonts w:ascii="仿宋" w:hAnsi="仿宋" w:eastAsia="仿宋" w:cs="仿宋"/>
          <w:spacing w:val="-19"/>
          <w:lang w:eastAsia="zh-CN"/>
        </w:rPr>
        <w:t>增</w:t>
      </w:r>
      <w:r>
        <w:rPr>
          <w:rFonts w:ascii="仿宋" w:hAnsi="仿宋" w:eastAsia="仿宋" w:cs="仿宋"/>
          <w:spacing w:val="-33"/>
          <w:lang w:eastAsia="zh-CN"/>
        </w:rPr>
        <w:t xml:space="preserve"> </w:t>
      </w:r>
      <w:r>
        <w:rPr>
          <w:rFonts w:ascii="仿宋" w:hAnsi="仿宋" w:eastAsia="仿宋" w:cs="仿宋"/>
          <w:spacing w:val="-19"/>
          <w:lang w:eastAsia="zh-CN"/>
        </w:rPr>
        <w:t>长</w:t>
      </w:r>
      <w:r>
        <w:rPr>
          <w:rFonts w:ascii="仿宋" w:hAnsi="仿宋" w:eastAsia="仿宋" w:cs="仿宋"/>
          <w:spacing w:val="-27"/>
          <w:lang w:eastAsia="zh-CN"/>
        </w:rPr>
        <w:t xml:space="preserve"> </w:t>
      </w:r>
      <w:r>
        <w:rPr>
          <w:rFonts w:ascii="仿宋" w:hAnsi="仿宋" w:eastAsia="仿宋" w:cs="仿宋"/>
          <w:spacing w:val="-19"/>
          <w:lang w:eastAsia="zh-CN"/>
        </w:rPr>
        <w:t>率</w:t>
      </w:r>
    </w:p>
    <w:p w14:paraId="7FB076AB">
      <w:pPr>
        <w:spacing w:before="159" w:line="296" w:lineRule="auto"/>
        <w:ind w:left="50" w:right="131" w:firstLine="439"/>
        <w:rPr>
          <w:rFonts w:hint="eastAsia" w:ascii="宋体" w:hAnsi="宋体" w:eastAsia="宋体" w:cs="宋体"/>
        </w:rPr>
      </w:pPr>
      <w:r>
        <w:rPr>
          <w:rFonts w:ascii="宋体" w:hAnsi="宋体" w:eastAsia="宋体" w:cs="宋体"/>
          <w:spacing w:val="4"/>
          <w:lang w:eastAsia="zh-CN"/>
        </w:rPr>
        <w:t>销售增长率是反映某品牌的市场发展状态和在同档次市场的竞争地位的综合评价</w:t>
      </w:r>
      <w:r>
        <w:rPr>
          <w:rFonts w:ascii="宋体" w:hAnsi="宋体" w:eastAsia="宋体" w:cs="宋体"/>
          <w:spacing w:val="7"/>
          <w:lang w:eastAsia="zh-CN"/>
        </w:rPr>
        <w:t xml:space="preserve"> </w:t>
      </w:r>
      <w:r>
        <w:rPr>
          <w:rFonts w:ascii="宋体" w:hAnsi="宋体" w:eastAsia="宋体" w:cs="宋体"/>
          <w:spacing w:val="1"/>
          <w:lang w:eastAsia="zh-CN"/>
        </w:rPr>
        <w:t>指标，包括销量增长率和市场份额增量。</w:t>
      </w:r>
      <w:r>
        <w:rPr>
          <w:rFonts w:ascii="宋体" w:hAnsi="宋体" w:eastAsia="宋体" w:cs="宋体"/>
          <w:spacing w:val="1"/>
        </w:rPr>
        <w:t>公</w:t>
      </w:r>
      <w:r>
        <w:rPr>
          <w:rFonts w:ascii="宋体" w:hAnsi="宋体" w:eastAsia="宋体" w:cs="宋体"/>
        </w:rPr>
        <w:t>式为</w:t>
      </w:r>
    </w:p>
    <w:p w14:paraId="2FC58239">
      <w:pPr>
        <w:spacing w:before="51" w:line="610" w:lineRule="exact"/>
        <w:ind w:firstLine="1840"/>
      </w:pPr>
      <w:r>
        <w:rPr>
          <w:position w:val="-12"/>
        </w:rPr>
        <w:drawing>
          <wp:inline distT="0" distB="0" distL="0" distR="0">
            <wp:extent cx="2781300" cy="386715"/>
            <wp:effectExtent l="0" t="0" r="0" b="0"/>
            <wp:docPr id="972" name="IM 972"/>
            <wp:cNvGraphicFramePr/>
            <a:graphic xmlns:a="http://schemas.openxmlformats.org/drawingml/2006/main">
              <a:graphicData uri="http://schemas.openxmlformats.org/drawingml/2006/picture">
                <pic:pic xmlns:pic="http://schemas.openxmlformats.org/drawingml/2006/picture">
                  <pic:nvPicPr>
                    <pic:cNvPr id="972" name="IM 972"/>
                    <pic:cNvPicPr/>
                  </pic:nvPicPr>
                  <pic:blipFill>
                    <a:blip r:embed="rId272"/>
                    <a:stretch>
                      <a:fillRect/>
                    </a:stretch>
                  </pic:blipFill>
                  <pic:spPr>
                    <a:xfrm>
                      <a:off x="0" y="0"/>
                      <a:ext cx="2781300" cy="387347"/>
                    </a:xfrm>
                    <a:prstGeom prst="rect">
                      <a:avLst/>
                    </a:prstGeom>
                  </pic:spPr>
                </pic:pic>
              </a:graphicData>
            </a:graphic>
          </wp:inline>
        </w:drawing>
      </w:r>
    </w:p>
    <w:p w14:paraId="4721812D">
      <w:pPr>
        <w:spacing w:before="286" w:line="218" w:lineRule="auto"/>
        <w:ind w:left="520"/>
        <w:rPr>
          <w:rFonts w:hint="eastAsia" w:ascii="宋体" w:hAnsi="宋体" w:eastAsia="宋体" w:cs="宋体"/>
          <w:lang w:eastAsia="zh-CN"/>
        </w:rPr>
      </w:pPr>
      <w:r>
        <w:rPr>
          <w:rFonts w:ascii="宋体" w:hAnsi="宋体" w:eastAsia="宋体" w:cs="宋体"/>
          <w:spacing w:val="7"/>
          <w:lang w:eastAsia="zh-CN"/>
        </w:rPr>
        <w:t>市场份额增量=本期品牌在同价区市场份额-基期品牌在同价区市场份额</w:t>
      </w:r>
    </w:p>
    <w:p w14:paraId="6B65653A">
      <w:pPr>
        <w:pStyle w:val="2"/>
        <w:spacing w:line="242" w:lineRule="auto"/>
        <w:rPr>
          <w:lang w:eastAsia="zh-CN"/>
        </w:rPr>
      </w:pPr>
    </w:p>
    <w:p w14:paraId="2BE93FA8">
      <w:pPr>
        <w:spacing w:before="69" w:line="221" w:lineRule="auto"/>
        <w:ind w:left="530"/>
        <w:outlineLvl w:val="2"/>
        <w:rPr>
          <w:rFonts w:hint="eastAsia" w:ascii="黑体" w:hAnsi="黑体" w:eastAsia="黑体" w:cs="黑体"/>
          <w:lang w:eastAsia="zh-CN"/>
        </w:rPr>
      </w:pPr>
      <w:bookmarkStart w:id="148" w:name="bookmark66"/>
      <w:bookmarkEnd w:id="148"/>
      <w:r>
        <w:rPr>
          <w:rFonts w:ascii="黑体" w:hAnsi="黑体" w:eastAsia="黑体" w:cs="黑体"/>
          <w:spacing w:val="25"/>
          <w:lang w:eastAsia="zh-CN"/>
        </w:rPr>
        <w:t>五</w:t>
      </w:r>
      <w:r>
        <w:rPr>
          <w:rFonts w:ascii="黑体" w:hAnsi="黑体" w:eastAsia="黑体" w:cs="黑体"/>
          <w:spacing w:val="-18"/>
          <w:lang w:eastAsia="zh-CN"/>
        </w:rPr>
        <w:t xml:space="preserve"> </w:t>
      </w:r>
      <w:r>
        <w:rPr>
          <w:rFonts w:ascii="黑体" w:hAnsi="黑体" w:eastAsia="黑体" w:cs="黑体"/>
          <w:spacing w:val="25"/>
          <w:lang w:eastAsia="zh-CN"/>
        </w:rPr>
        <w:t>、品牌竞争前景分析</w:t>
      </w:r>
    </w:p>
    <w:p w14:paraId="2E3BE4ED">
      <w:pPr>
        <w:spacing w:before="262" w:line="299" w:lineRule="auto"/>
        <w:ind w:left="70" w:right="99" w:firstLine="459"/>
        <w:jc w:val="both"/>
        <w:rPr>
          <w:rFonts w:hint="eastAsia" w:ascii="宋体" w:hAnsi="宋体" w:eastAsia="宋体" w:cs="宋体"/>
          <w:lang w:eastAsia="zh-CN"/>
        </w:rPr>
      </w:pPr>
      <w:r>
        <w:rPr>
          <w:rFonts w:ascii="宋体" w:hAnsi="宋体" w:eastAsia="宋体" w:cs="宋体"/>
          <w:spacing w:val="4"/>
          <w:lang w:eastAsia="zh-CN"/>
        </w:rPr>
        <w:t>品牌竞争前景指卷烟品牌是否具有良好的竞争力、持续</w:t>
      </w:r>
      <w:r>
        <w:rPr>
          <w:rFonts w:ascii="宋体" w:hAnsi="宋体" w:eastAsia="宋体" w:cs="宋体"/>
          <w:spacing w:val="3"/>
          <w:lang w:eastAsia="zh-CN"/>
        </w:rPr>
        <w:t>的成长动力。品牌竞争前</w:t>
      </w:r>
      <w:r>
        <w:rPr>
          <w:rFonts w:ascii="宋体" w:hAnsi="宋体" w:eastAsia="宋体" w:cs="宋体"/>
          <w:lang w:eastAsia="zh-CN"/>
        </w:rPr>
        <w:t xml:space="preserve"> </w:t>
      </w:r>
      <w:r>
        <w:rPr>
          <w:rFonts w:ascii="宋体" w:hAnsi="宋体" w:eastAsia="宋体" w:cs="宋体"/>
          <w:spacing w:val="5"/>
          <w:lang w:eastAsia="zh-CN"/>
        </w:rPr>
        <w:t>景分析的内容，包括品牌竞争策略分析、品牌竞争者分析、品牌消费者</w:t>
      </w:r>
      <w:r>
        <w:rPr>
          <w:rFonts w:ascii="宋体" w:hAnsi="宋体" w:eastAsia="宋体" w:cs="宋体"/>
          <w:spacing w:val="4"/>
          <w:lang w:eastAsia="zh-CN"/>
        </w:rPr>
        <w:t>分析、竞品消</w:t>
      </w:r>
      <w:r>
        <w:rPr>
          <w:rFonts w:ascii="宋体" w:hAnsi="宋体" w:eastAsia="宋体" w:cs="宋体"/>
          <w:lang w:eastAsia="zh-CN"/>
        </w:rPr>
        <w:t xml:space="preserve"> </w:t>
      </w:r>
      <w:r>
        <w:rPr>
          <w:rFonts w:ascii="宋体" w:hAnsi="宋体" w:eastAsia="宋体" w:cs="宋体"/>
          <w:spacing w:val="-5"/>
          <w:lang w:eastAsia="zh-CN"/>
        </w:rPr>
        <w:t>费者分析。</w:t>
      </w:r>
    </w:p>
    <w:p w14:paraId="4ACA2A38">
      <w:pPr>
        <w:spacing w:before="145" w:line="222" w:lineRule="auto"/>
        <w:ind w:left="570"/>
        <w:rPr>
          <w:rFonts w:hint="eastAsia" w:ascii="仿宋" w:hAnsi="仿宋" w:eastAsia="仿宋" w:cs="仿宋"/>
          <w:lang w:eastAsia="zh-CN"/>
        </w:rPr>
      </w:pPr>
      <w:r>
        <w:rPr>
          <w:rFonts w:ascii="仿宋" w:hAnsi="仿宋" w:eastAsia="仿宋" w:cs="仿宋"/>
          <w:spacing w:val="28"/>
          <w:lang w:eastAsia="zh-CN"/>
        </w:rPr>
        <w:t>(</w:t>
      </w:r>
      <w:r>
        <w:rPr>
          <w:rFonts w:ascii="仿宋" w:hAnsi="仿宋" w:eastAsia="仿宋" w:cs="仿宋"/>
          <w:spacing w:val="-37"/>
          <w:lang w:eastAsia="zh-CN"/>
        </w:rPr>
        <w:t xml:space="preserve"> </w:t>
      </w:r>
      <w:r>
        <w:rPr>
          <w:rFonts w:ascii="仿宋" w:hAnsi="仿宋" w:eastAsia="仿宋" w:cs="仿宋"/>
          <w:spacing w:val="28"/>
          <w:lang w:eastAsia="zh-CN"/>
        </w:rPr>
        <w:t>一</w:t>
      </w:r>
      <w:r>
        <w:rPr>
          <w:rFonts w:ascii="仿宋" w:hAnsi="仿宋" w:eastAsia="仿宋" w:cs="仿宋"/>
          <w:spacing w:val="-49"/>
          <w:lang w:eastAsia="zh-CN"/>
        </w:rPr>
        <w:t xml:space="preserve"> </w:t>
      </w:r>
      <w:r>
        <w:rPr>
          <w:rFonts w:ascii="仿宋" w:hAnsi="仿宋" w:eastAsia="仿宋" w:cs="仿宋"/>
          <w:spacing w:val="28"/>
          <w:lang w:eastAsia="zh-CN"/>
        </w:rPr>
        <w:t>)品牌竞争策略分析</w:t>
      </w:r>
    </w:p>
    <w:p w14:paraId="48C2832E">
      <w:pPr>
        <w:spacing w:before="162" w:line="294" w:lineRule="auto"/>
        <w:ind w:left="70" w:right="89" w:firstLine="470"/>
        <w:rPr>
          <w:rFonts w:hint="eastAsia" w:ascii="宋体" w:hAnsi="宋体" w:eastAsia="宋体" w:cs="宋体"/>
          <w:lang w:eastAsia="zh-CN"/>
        </w:rPr>
      </w:pPr>
      <w:r>
        <w:rPr>
          <w:rFonts w:ascii="宋体" w:hAnsi="宋体" w:eastAsia="宋体" w:cs="宋体"/>
          <w:spacing w:val="4"/>
          <w:lang w:eastAsia="zh-CN"/>
        </w:rPr>
        <w:t>品牌竞争策略分析有助于增强品牌竞争力，提高品牌市场份额。从产品层面的竞</w:t>
      </w:r>
      <w:r>
        <w:rPr>
          <w:rFonts w:ascii="宋体" w:hAnsi="宋体" w:eastAsia="宋体" w:cs="宋体"/>
          <w:lang w:eastAsia="zh-CN"/>
        </w:rPr>
        <w:t xml:space="preserve"> </w:t>
      </w:r>
      <w:r>
        <w:rPr>
          <w:rFonts w:ascii="宋体" w:hAnsi="宋体" w:eastAsia="宋体" w:cs="宋体"/>
          <w:spacing w:val="5"/>
          <w:lang w:eastAsia="zh-CN"/>
        </w:rPr>
        <w:t>争延展到品牌层面的竞争是市场发展的必然趋势。全面系统的品牌竞争策略，源于完</w:t>
      </w:r>
      <w:r>
        <w:rPr>
          <w:rFonts w:ascii="宋体" w:hAnsi="宋体" w:eastAsia="宋体" w:cs="宋体"/>
          <w:spacing w:val="4"/>
          <w:lang w:eastAsia="zh-CN"/>
        </w:rPr>
        <w:t xml:space="preserve"> </w:t>
      </w:r>
      <w:r>
        <w:rPr>
          <w:rFonts w:ascii="宋体" w:hAnsi="宋体" w:eastAsia="宋体" w:cs="宋体"/>
          <w:lang w:eastAsia="zh-CN"/>
        </w:rPr>
        <w:t>善的市场调研、充分的竞争策略研讨、合理的品牌组合和有效</w:t>
      </w:r>
      <w:r>
        <w:rPr>
          <w:rFonts w:ascii="宋体" w:hAnsi="宋体" w:eastAsia="宋体" w:cs="宋体"/>
          <w:spacing w:val="-1"/>
          <w:lang w:eastAsia="zh-CN"/>
        </w:rPr>
        <w:t>的管理与运营。</w:t>
      </w:r>
    </w:p>
    <w:p w14:paraId="692F5792">
      <w:pPr>
        <w:spacing w:before="142" w:line="222" w:lineRule="auto"/>
        <w:ind w:left="580"/>
        <w:rPr>
          <w:rFonts w:hint="eastAsia" w:ascii="仿宋" w:hAnsi="仿宋" w:eastAsia="仿宋" w:cs="仿宋"/>
          <w:lang w:eastAsia="zh-CN"/>
        </w:rPr>
      </w:pPr>
      <w:r>
        <w:rPr>
          <w:rFonts w:ascii="仿宋" w:hAnsi="仿宋" w:eastAsia="仿宋" w:cs="仿宋"/>
          <w:spacing w:val="-20"/>
          <w:lang w:eastAsia="zh-CN"/>
        </w:rPr>
        <w:t>(</w:t>
      </w:r>
      <w:r>
        <w:rPr>
          <w:rFonts w:ascii="仿宋" w:hAnsi="仿宋" w:eastAsia="仿宋" w:cs="仿宋"/>
          <w:spacing w:val="-28"/>
          <w:lang w:eastAsia="zh-CN"/>
        </w:rPr>
        <w:t xml:space="preserve"> </w:t>
      </w:r>
      <w:r>
        <w:rPr>
          <w:rFonts w:ascii="仿宋" w:hAnsi="仿宋" w:eastAsia="仿宋" w:cs="仿宋"/>
          <w:spacing w:val="-20"/>
          <w:lang w:eastAsia="zh-CN"/>
        </w:rPr>
        <w:t>二</w:t>
      </w:r>
      <w:r>
        <w:rPr>
          <w:rFonts w:ascii="仿宋" w:hAnsi="仿宋" w:eastAsia="仿宋" w:cs="仿宋"/>
          <w:spacing w:val="-47"/>
          <w:lang w:eastAsia="zh-CN"/>
        </w:rPr>
        <w:t xml:space="preserve"> </w:t>
      </w:r>
      <w:r>
        <w:rPr>
          <w:rFonts w:ascii="仿宋" w:hAnsi="仿宋" w:eastAsia="仿宋" w:cs="仿宋"/>
          <w:spacing w:val="-20"/>
          <w:lang w:eastAsia="zh-CN"/>
        </w:rPr>
        <w:t>)</w:t>
      </w:r>
      <w:r>
        <w:rPr>
          <w:rFonts w:ascii="仿宋" w:hAnsi="仿宋" w:eastAsia="仿宋" w:cs="仿宋"/>
          <w:spacing w:val="-19"/>
          <w:lang w:eastAsia="zh-CN"/>
        </w:rPr>
        <w:t xml:space="preserve"> </w:t>
      </w:r>
      <w:r>
        <w:rPr>
          <w:rFonts w:ascii="仿宋" w:hAnsi="仿宋" w:eastAsia="仿宋" w:cs="仿宋"/>
          <w:spacing w:val="-20"/>
          <w:lang w:eastAsia="zh-CN"/>
        </w:rPr>
        <w:t>品</w:t>
      </w:r>
      <w:r>
        <w:rPr>
          <w:rFonts w:ascii="仿宋" w:hAnsi="仿宋" w:eastAsia="仿宋" w:cs="仿宋"/>
          <w:spacing w:val="-42"/>
          <w:lang w:eastAsia="zh-CN"/>
        </w:rPr>
        <w:t xml:space="preserve"> </w:t>
      </w:r>
      <w:r>
        <w:rPr>
          <w:rFonts w:ascii="仿宋" w:hAnsi="仿宋" w:eastAsia="仿宋" w:cs="仿宋"/>
          <w:spacing w:val="-20"/>
          <w:lang w:eastAsia="zh-CN"/>
        </w:rPr>
        <w:t>牌</w:t>
      </w:r>
      <w:r>
        <w:rPr>
          <w:rFonts w:ascii="仿宋" w:hAnsi="仿宋" w:eastAsia="仿宋" w:cs="仿宋"/>
          <w:spacing w:val="-35"/>
          <w:lang w:eastAsia="zh-CN"/>
        </w:rPr>
        <w:t xml:space="preserve"> </w:t>
      </w:r>
      <w:r>
        <w:rPr>
          <w:rFonts w:ascii="仿宋" w:hAnsi="仿宋" w:eastAsia="仿宋" w:cs="仿宋"/>
          <w:spacing w:val="-20"/>
          <w:lang w:eastAsia="zh-CN"/>
        </w:rPr>
        <w:t>竞</w:t>
      </w:r>
      <w:r>
        <w:rPr>
          <w:rFonts w:ascii="仿宋" w:hAnsi="仿宋" w:eastAsia="仿宋" w:cs="仿宋"/>
          <w:spacing w:val="-40"/>
          <w:lang w:eastAsia="zh-CN"/>
        </w:rPr>
        <w:t xml:space="preserve"> </w:t>
      </w:r>
      <w:r>
        <w:rPr>
          <w:rFonts w:ascii="仿宋" w:hAnsi="仿宋" w:eastAsia="仿宋" w:cs="仿宋"/>
          <w:spacing w:val="-20"/>
          <w:lang w:eastAsia="zh-CN"/>
        </w:rPr>
        <w:t>争</w:t>
      </w:r>
      <w:r>
        <w:rPr>
          <w:rFonts w:ascii="仿宋" w:hAnsi="仿宋" w:eastAsia="仿宋" w:cs="仿宋"/>
          <w:spacing w:val="-38"/>
          <w:lang w:eastAsia="zh-CN"/>
        </w:rPr>
        <w:t xml:space="preserve"> </w:t>
      </w:r>
      <w:r>
        <w:rPr>
          <w:rFonts w:ascii="仿宋" w:hAnsi="仿宋" w:eastAsia="仿宋" w:cs="仿宋"/>
          <w:spacing w:val="-20"/>
          <w:lang w:eastAsia="zh-CN"/>
        </w:rPr>
        <w:t>者</w:t>
      </w:r>
      <w:r>
        <w:rPr>
          <w:rFonts w:ascii="仿宋" w:hAnsi="仿宋" w:eastAsia="仿宋" w:cs="仿宋"/>
          <w:spacing w:val="-39"/>
          <w:lang w:eastAsia="zh-CN"/>
        </w:rPr>
        <w:t xml:space="preserve"> </w:t>
      </w:r>
      <w:r>
        <w:rPr>
          <w:rFonts w:ascii="仿宋" w:hAnsi="仿宋" w:eastAsia="仿宋" w:cs="仿宋"/>
          <w:spacing w:val="-20"/>
          <w:lang w:eastAsia="zh-CN"/>
        </w:rPr>
        <w:t>分</w:t>
      </w:r>
      <w:r>
        <w:rPr>
          <w:rFonts w:ascii="仿宋" w:hAnsi="仿宋" w:eastAsia="仿宋" w:cs="仿宋"/>
          <w:spacing w:val="-42"/>
          <w:lang w:eastAsia="zh-CN"/>
        </w:rPr>
        <w:t xml:space="preserve"> </w:t>
      </w:r>
      <w:r>
        <w:rPr>
          <w:rFonts w:ascii="仿宋" w:hAnsi="仿宋" w:eastAsia="仿宋" w:cs="仿宋"/>
          <w:spacing w:val="-20"/>
          <w:lang w:eastAsia="zh-CN"/>
        </w:rPr>
        <w:t>析</w:t>
      </w:r>
    </w:p>
    <w:p w14:paraId="583F7067">
      <w:pPr>
        <w:spacing w:before="139" w:line="304" w:lineRule="auto"/>
        <w:ind w:left="70" w:right="78" w:firstLine="470"/>
        <w:rPr>
          <w:rFonts w:hint="eastAsia" w:ascii="宋体" w:hAnsi="宋体" w:eastAsia="宋体" w:cs="宋体"/>
          <w:lang w:eastAsia="zh-CN"/>
        </w:rPr>
      </w:pPr>
      <w:r>
        <w:rPr>
          <w:rFonts w:ascii="宋体" w:hAnsi="宋体" w:eastAsia="宋体" w:cs="宋体"/>
          <w:spacing w:val="4"/>
          <w:lang w:eastAsia="zh-CN"/>
        </w:rPr>
        <w:t>开展品牌竞争者分析，重点考虑以下方面：品牌的独特价值和竞争优势；竞争品</w:t>
      </w:r>
      <w:r>
        <w:rPr>
          <w:rFonts w:ascii="宋体" w:hAnsi="宋体" w:eastAsia="宋体" w:cs="宋体"/>
          <w:spacing w:val="10"/>
          <w:lang w:eastAsia="zh-CN"/>
        </w:rPr>
        <w:t xml:space="preserve"> </w:t>
      </w:r>
      <w:r>
        <w:rPr>
          <w:rFonts w:ascii="宋体" w:hAnsi="宋体" w:eastAsia="宋体" w:cs="宋体"/>
          <w:spacing w:val="5"/>
          <w:lang w:eastAsia="zh-CN"/>
        </w:rPr>
        <w:t>牌的优势与短板；竞争品牌的消费者沟通模式；消费者对竞争品牌的认知和体验；潜</w:t>
      </w:r>
      <w:r>
        <w:rPr>
          <w:rFonts w:ascii="宋体" w:hAnsi="宋体" w:eastAsia="宋体" w:cs="宋体"/>
          <w:spacing w:val="14"/>
          <w:lang w:eastAsia="zh-CN"/>
        </w:rPr>
        <w:t xml:space="preserve"> </w:t>
      </w:r>
      <w:r>
        <w:rPr>
          <w:rFonts w:ascii="宋体" w:hAnsi="宋体" w:eastAsia="宋体" w:cs="宋体"/>
          <w:spacing w:val="-1"/>
          <w:lang w:eastAsia="zh-CN"/>
        </w:rPr>
        <w:t>在竞争品牌的竞争模式。</w:t>
      </w:r>
    </w:p>
    <w:p w14:paraId="14C7FCA2">
      <w:pPr>
        <w:spacing w:before="111" w:line="222" w:lineRule="auto"/>
        <w:ind w:left="590"/>
        <w:rPr>
          <w:rFonts w:hint="eastAsia" w:ascii="仿宋" w:hAnsi="仿宋" w:eastAsia="仿宋" w:cs="仿宋"/>
          <w:lang w:eastAsia="zh-CN"/>
        </w:rPr>
      </w:pPr>
      <w:r>
        <w:rPr>
          <w:rFonts w:ascii="仿宋" w:hAnsi="仿宋" w:eastAsia="仿宋" w:cs="仿宋"/>
          <w:spacing w:val="-20"/>
          <w:lang w:eastAsia="zh-CN"/>
        </w:rPr>
        <w:t>(</w:t>
      </w:r>
      <w:r>
        <w:rPr>
          <w:rFonts w:ascii="仿宋" w:hAnsi="仿宋" w:eastAsia="仿宋" w:cs="仿宋"/>
          <w:spacing w:val="-32"/>
          <w:lang w:eastAsia="zh-CN"/>
        </w:rPr>
        <w:t xml:space="preserve"> </w:t>
      </w:r>
      <w:r>
        <w:rPr>
          <w:rFonts w:ascii="仿宋" w:hAnsi="仿宋" w:eastAsia="仿宋" w:cs="仿宋"/>
          <w:spacing w:val="-20"/>
          <w:lang w:eastAsia="zh-CN"/>
        </w:rPr>
        <w:t>三</w:t>
      </w:r>
      <w:r>
        <w:rPr>
          <w:rFonts w:ascii="仿宋" w:hAnsi="仿宋" w:eastAsia="仿宋" w:cs="仿宋"/>
          <w:spacing w:val="-47"/>
          <w:lang w:eastAsia="zh-CN"/>
        </w:rPr>
        <w:t xml:space="preserve"> </w:t>
      </w:r>
      <w:r>
        <w:rPr>
          <w:rFonts w:ascii="仿宋" w:hAnsi="仿宋" w:eastAsia="仿宋" w:cs="仿宋"/>
          <w:spacing w:val="-20"/>
          <w:lang w:eastAsia="zh-CN"/>
        </w:rPr>
        <w:t>)</w:t>
      </w:r>
      <w:r>
        <w:rPr>
          <w:rFonts w:ascii="仿宋" w:hAnsi="仿宋" w:eastAsia="仿宋" w:cs="仿宋"/>
          <w:spacing w:val="-19"/>
          <w:lang w:eastAsia="zh-CN"/>
        </w:rPr>
        <w:t xml:space="preserve"> </w:t>
      </w:r>
      <w:r>
        <w:rPr>
          <w:rFonts w:ascii="仿宋" w:hAnsi="仿宋" w:eastAsia="仿宋" w:cs="仿宋"/>
          <w:spacing w:val="-20"/>
          <w:lang w:eastAsia="zh-CN"/>
        </w:rPr>
        <w:t>品</w:t>
      </w:r>
      <w:r>
        <w:rPr>
          <w:rFonts w:ascii="仿宋" w:hAnsi="仿宋" w:eastAsia="仿宋" w:cs="仿宋"/>
          <w:spacing w:val="-42"/>
          <w:lang w:eastAsia="zh-CN"/>
        </w:rPr>
        <w:t xml:space="preserve"> </w:t>
      </w:r>
      <w:r>
        <w:rPr>
          <w:rFonts w:ascii="仿宋" w:hAnsi="仿宋" w:eastAsia="仿宋" w:cs="仿宋"/>
          <w:spacing w:val="-20"/>
          <w:lang w:eastAsia="zh-CN"/>
        </w:rPr>
        <w:t>牌</w:t>
      </w:r>
      <w:r>
        <w:rPr>
          <w:rFonts w:ascii="仿宋" w:hAnsi="仿宋" w:eastAsia="仿宋" w:cs="仿宋"/>
          <w:spacing w:val="-36"/>
          <w:lang w:eastAsia="zh-CN"/>
        </w:rPr>
        <w:t xml:space="preserve"> </w:t>
      </w:r>
      <w:r>
        <w:rPr>
          <w:rFonts w:ascii="仿宋" w:hAnsi="仿宋" w:eastAsia="仿宋" w:cs="仿宋"/>
          <w:spacing w:val="-20"/>
          <w:lang w:eastAsia="zh-CN"/>
        </w:rPr>
        <w:t>消</w:t>
      </w:r>
      <w:r>
        <w:rPr>
          <w:rFonts w:ascii="仿宋" w:hAnsi="仿宋" w:eastAsia="仿宋" w:cs="仿宋"/>
          <w:spacing w:val="-35"/>
          <w:lang w:eastAsia="zh-CN"/>
        </w:rPr>
        <w:t xml:space="preserve"> </w:t>
      </w:r>
      <w:r>
        <w:rPr>
          <w:rFonts w:ascii="仿宋" w:hAnsi="仿宋" w:eastAsia="仿宋" w:cs="仿宋"/>
          <w:spacing w:val="-20"/>
          <w:lang w:eastAsia="zh-CN"/>
        </w:rPr>
        <w:t>费</w:t>
      </w:r>
      <w:r>
        <w:rPr>
          <w:rFonts w:ascii="仿宋" w:hAnsi="仿宋" w:eastAsia="仿宋" w:cs="仿宋"/>
          <w:spacing w:val="-38"/>
          <w:lang w:eastAsia="zh-CN"/>
        </w:rPr>
        <w:t xml:space="preserve"> </w:t>
      </w:r>
      <w:r>
        <w:rPr>
          <w:rFonts w:ascii="仿宋" w:hAnsi="仿宋" w:eastAsia="仿宋" w:cs="仿宋"/>
          <w:spacing w:val="-20"/>
          <w:lang w:eastAsia="zh-CN"/>
        </w:rPr>
        <w:t>者</w:t>
      </w:r>
      <w:r>
        <w:rPr>
          <w:rFonts w:ascii="仿宋" w:hAnsi="仿宋" w:eastAsia="仿宋" w:cs="仿宋"/>
          <w:spacing w:val="-38"/>
          <w:lang w:eastAsia="zh-CN"/>
        </w:rPr>
        <w:t xml:space="preserve"> </w:t>
      </w:r>
      <w:r>
        <w:rPr>
          <w:rFonts w:ascii="仿宋" w:hAnsi="仿宋" w:eastAsia="仿宋" w:cs="仿宋"/>
          <w:spacing w:val="-20"/>
          <w:lang w:eastAsia="zh-CN"/>
        </w:rPr>
        <w:t>分</w:t>
      </w:r>
      <w:r>
        <w:rPr>
          <w:rFonts w:ascii="仿宋" w:hAnsi="仿宋" w:eastAsia="仿宋" w:cs="仿宋"/>
          <w:spacing w:val="-42"/>
          <w:lang w:eastAsia="zh-CN"/>
        </w:rPr>
        <w:t xml:space="preserve"> </w:t>
      </w:r>
      <w:r>
        <w:rPr>
          <w:rFonts w:ascii="仿宋" w:hAnsi="仿宋" w:eastAsia="仿宋" w:cs="仿宋"/>
          <w:spacing w:val="-20"/>
          <w:lang w:eastAsia="zh-CN"/>
        </w:rPr>
        <w:t>析</w:t>
      </w:r>
    </w:p>
    <w:p w14:paraId="573384D4">
      <w:pPr>
        <w:spacing w:before="160" w:line="219" w:lineRule="auto"/>
        <w:ind w:left="550"/>
        <w:rPr>
          <w:rFonts w:hint="eastAsia" w:ascii="宋体" w:hAnsi="宋体" w:eastAsia="宋体" w:cs="宋体"/>
          <w:lang w:eastAsia="zh-CN"/>
        </w:rPr>
      </w:pPr>
      <w:r>
        <w:rPr>
          <w:rFonts w:ascii="宋体" w:hAnsi="宋体" w:eastAsia="宋体" w:cs="宋体"/>
          <w:spacing w:val="4"/>
          <w:lang w:eastAsia="zh-CN"/>
        </w:rPr>
        <w:t>深入了解本品牌消费者状态与需求特征，是规划、调整和实施未来品牌策略的关</w:t>
      </w:r>
    </w:p>
    <w:p w14:paraId="6E7B98C5">
      <w:pPr>
        <w:spacing w:line="219" w:lineRule="auto"/>
        <w:rPr>
          <w:rFonts w:hint="eastAsia" w:ascii="宋体" w:hAnsi="宋体" w:eastAsia="宋体" w:cs="宋体"/>
          <w:lang w:eastAsia="zh-CN"/>
        </w:rPr>
        <w:sectPr>
          <w:footerReference r:id="rId52" w:type="default"/>
          <w:pgSz w:w="10360" w:h="14720"/>
          <w:pgMar w:top="400" w:right="1149" w:bottom="847" w:left="1089" w:header="0" w:footer="619" w:gutter="0"/>
          <w:cols w:space="720" w:num="1"/>
        </w:sectPr>
      </w:pPr>
    </w:p>
    <w:p w14:paraId="16A0C304">
      <w:pPr>
        <w:spacing w:before="206" w:line="221" w:lineRule="auto"/>
        <w:ind w:left="1250"/>
        <w:rPr>
          <w:rFonts w:hint="eastAsia" w:ascii="黑体" w:hAnsi="黑体" w:eastAsia="黑体" w:cs="黑体"/>
          <w:sz w:val="20"/>
          <w:szCs w:val="20"/>
          <w:lang w:eastAsia="zh-CN"/>
        </w:rPr>
      </w:pPr>
      <w:r>
        <w:drawing>
          <wp:anchor distT="0" distB="0" distL="0" distR="0" simplePos="0" relativeHeight="251817984" behindDoc="0" locked="0" layoutInCell="1" allowOverlap="1">
            <wp:simplePos x="0" y="0"/>
            <wp:positionH relativeFrom="column">
              <wp:posOffset>57150</wp:posOffset>
            </wp:positionH>
            <wp:positionV relativeFrom="paragraph">
              <wp:posOffset>139065</wp:posOffset>
            </wp:positionV>
            <wp:extent cx="488950" cy="311150"/>
            <wp:effectExtent l="0" t="0" r="0" b="0"/>
            <wp:wrapNone/>
            <wp:docPr id="974" name="IM 974"/>
            <wp:cNvGraphicFramePr/>
            <a:graphic xmlns:a="http://schemas.openxmlformats.org/drawingml/2006/main">
              <a:graphicData uri="http://schemas.openxmlformats.org/drawingml/2006/picture">
                <pic:pic xmlns:pic="http://schemas.openxmlformats.org/drawingml/2006/picture">
                  <pic:nvPicPr>
                    <pic:cNvPr id="974" name="IM 974"/>
                    <pic:cNvPicPr/>
                  </pic:nvPicPr>
                  <pic:blipFill>
                    <a:blip r:embed="rId273"/>
                    <a:stretch>
                      <a:fillRect/>
                    </a:stretch>
                  </pic:blipFill>
                  <pic:spPr>
                    <a:xfrm>
                      <a:off x="0" y="0"/>
                      <a:ext cx="488921" cy="311168"/>
                    </a:xfrm>
                    <a:prstGeom prst="rect">
                      <a:avLst/>
                    </a:prstGeom>
                  </pic:spPr>
                </pic:pic>
              </a:graphicData>
            </a:graphic>
          </wp:anchor>
        </w:drawing>
      </w:r>
      <w:r>
        <w:rPr>
          <w:rFonts w:ascii="黑体" w:hAnsi="黑体" w:eastAsia="黑体" w:cs="黑体"/>
          <w:spacing w:val="-22"/>
          <w:sz w:val="20"/>
          <w:szCs w:val="20"/>
          <w:lang w:eastAsia="zh-CN"/>
        </w:rPr>
        <w:t>第二篇 烟草制品购销员(四级)专业知识</w:t>
      </w:r>
    </w:p>
    <w:p w14:paraId="30663743">
      <w:pPr>
        <w:spacing w:before="54" w:line="20" w:lineRule="exact"/>
        <w:ind w:firstLine="890"/>
      </w:pPr>
      <w:r>
        <w:drawing>
          <wp:inline distT="0" distB="0" distL="0" distR="0">
            <wp:extent cx="4558665" cy="12700"/>
            <wp:effectExtent l="0" t="0" r="0" b="0"/>
            <wp:docPr id="976" name="IM 976"/>
            <wp:cNvGraphicFramePr/>
            <a:graphic xmlns:a="http://schemas.openxmlformats.org/drawingml/2006/main">
              <a:graphicData uri="http://schemas.openxmlformats.org/drawingml/2006/picture">
                <pic:pic xmlns:pic="http://schemas.openxmlformats.org/drawingml/2006/picture">
                  <pic:nvPicPr>
                    <pic:cNvPr id="976" name="IM 976"/>
                    <pic:cNvPicPr/>
                  </pic:nvPicPr>
                  <pic:blipFill>
                    <a:blip r:embed="rId274"/>
                    <a:stretch>
                      <a:fillRect/>
                    </a:stretch>
                  </pic:blipFill>
                  <pic:spPr>
                    <a:xfrm>
                      <a:off x="0" y="0"/>
                      <a:ext cx="4559298" cy="12712"/>
                    </a:xfrm>
                    <a:prstGeom prst="rect">
                      <a:avLst/>
                    </a:prstGeom>
                  </pic:spPr>
                </pic:pic>
              </a:graphicData>
            </a:graphic>
          </wp:inline>
        </w:drawing>
      </w:r>
    </w:p>
    <w:p w14:paraId="5C62D1C4">
      <w:pPr>
        <w:pStyle w:val="2"/>
        <w:spacing w:line="290" w:lineRule="auto"/>
      </w:pPr>
    </w:p>
    <w:p w14:paraId="56163088">
      <w:pPr>
        <w:spacing w:before="65" w:line="336" w:lineRule="auto"/>
        <w:ind w:left="110" w:right="59"/>
        <w:rPr>
          <w:rFonts w:hint="eastAsia" w:ascii="宋体" w:hAnsi="宋体" w:eastAsia="宋体" w:cs="宋体"/>
          <w:sz w:val="20"/>
          <w:szCs w:val="20"/>
          <w:lang w:eastAsia="zh-CN"/>
        </w:rPr>
      </w:pPr>
      <w:r>
        <w:rPr>
          <w:rFonts w:ascii="宋体" w:hAnsi="宋体" w:eastAsia="宋体" w:cs="宋体"/>
          <w:spacing w:val="10"/>
          <w:sz w:val="20"/>
          <w:szCs w:val="20"/>
          <w:lang w:eastAsia="zh-CN"/>
        </w:rPr>
        <w:t>键环节。品牌消费者分析主要从以下三个方面开展：品牌的认知度、美誉度、忠诚度；</w:t>
      </w:r>
      <w:r>
        <w:rPr>
          <w:rFonts w:ascii="宋体" w:hAnsi="宋体" w:eastAsia="宋体" w:cs="宋体"/>
          <w:spacing w:val="18"/>
          <w:sz w:val="20"/>
          <w:szCs w:val="20"/>
          <w:lang w:eastAsia="zh-CN"/>
        </w:rPr>
        <w:t xml:space="preserve"> </w:t>
      </w:r>
      <w:r>
        <w:rPr>
          <w:rFonts w:ascii="宋体" w:hAnsi="宋体" w:eastAsia="宋体" w:cs="宋体"/>
          <w:spacing w:val="9"/>
          <w:sz w:val="20"/>
          <w:szCs w:val="20"/>
          <w:lang w:eastAsia="zh-CN"/>
        </w:rPr>
        <w:t>品牌消费者的价值需求特点；品牌用户捕获力，即品牌捕获竞争品牌用户的能力。</w:t>
      </w:r>
    </w:p>
    <w:p w14:paraId="2C50B390">
      <w:pPr>
        <w:spacing w:before="89" w:line="222" w:lineRule="auto"/>
        <w:ind w:left="560"/>
        <w:rPr>
          <w:rFonts w:hint="eastAsia" w:ascii="仿宋" w:hAnsi="仿宋" w:eastAsia="仿宋" w:cs="仿宋"/>
          <w:sz w:val="20"/>
          <w:szCs w:val="20"/>
          <w:lang w:eastAsia="zh-CN"/>
        </w:rPr>
      </w:pPr>
      <w:r>
        <w:rPr>
          <w:rFonts w:ascii="仿宋" w:hAnsi="仿宋" w:eastAsia="仿宋" w:cs="仿宋"/>
          <w:spacing w:val="-19"/>
          <w:sz w:val="20"/>
          <w:szCs w:val="20"/>
          <w:lang w:eastAsia="zh-CN"/>
        </w:rPr>
        <w:t>( 四</w:t>
      </w:r>
      <w:r>
        <w:rPr>
          <w:rFonts w:ascii="仿宋" w:hAnsi="仿宋" w:eastAsia="仿宋" w:cs="仿宋"/>
          <w:spacing w:val="-34"/>
          <w:sz w:val="20"/>
          <w:szCs w:val="20"/>
          <w:lang w:eastAsia="zh-CN"/>
        </w:rPr>
        <w:t xml:space="preserve"> </w:t>
      </w:r>
      <w:r>
        <w:rPr>
          <w:rFonts w:ascii="仿宋" w:hAnsi="仿宋" w:eastAsia="仿宋" w:cs="仿宋"/>
          <w:spacing w:val="-19"/>
          <w:sz w:val="20"/>
          <w:szCs w:val="20"/>
          <w:lang w:eastAsia="zh-CN"/>
        </w:rPr>
        <w:t>)</w:t>
      </w:r>
      <w:r>
        <w:rPr>
          <w:rFonts w:ascii="仿宋" w:hAnsi="仿宋" w:eastAsia="仿宋" w:cs="仿宋"/>
          <w:spacing w:val="-22"/>
          <w:sz w:val="20"/>
          <w:szCs w:val="20"/>
          <w:lang w:eastAsia="zh-CN"/>
        </w:rPr>
        <w:t xml:space="preserve"> </w:t>
      </w:r>
      <w:r>
        <w:rPr>
          <w:rFonts w:ascii="仿宋" w:hAnsi="仿宋" w:eastAsia="仿宋" w:cs="仿宋"/>
          <w:spacing w:val="-19"/>
          <w:sz w:val="20"/>
          <w:szCs w:val="20"/>
          <w:lang w:eastAsia="zh-CN"/>
        </w:rPr>
        <w:t>竞 品 消</w:t>
      </w:r>
      <w:r>
        <w:rPr>
          <w:rFonts w:ascii="仿宋" w:hAnsi="仿宋" w:eastAsia="仿宋" w:cs="仿宋"/>
          <w:spacing w:val="-22"/>
          <w:sz w:val="20"/>
          <w:szCs w:val="20"/>
          <w:lang w:eastAsia="zh-CN"/>
        </w:rPr>
        <w:t xml:space="preserve"> </w:t>
      </w:r>
      <w:r>
        <w:rPr>
          <w:rFonts w:ascii="仿宋" w:hAnsi="仿宋" w:eastAsia="仿宋" w:cs="仿宋"/>
          <w:spacing w:val="-19"/>
          <w:sz w:val="20"/>
          <w:szCs w:val="20"/>
          <w:lang w:eastAsia="zh-CN"/>
        </w:rPr>
        <w:t>费</w:t>
      </w:r>
      <w:r>
        <w:rPr>
          <w:rFonts w:ascii="仿宋" w:hAnsi="仿宋" w:eastAsia="仿宋" w:cs="仿宋"/>
          <w:spacing w:val="-26"/>
          <w:sz w:val="20"/>
          <w:szCs w:val="20"/>
          <w:lang w:eastAsia="zh-CN"/>
        </w:rPr>
        <w:t xml:space="preserve"> </w:t>
      </w:r>
      <w:r>
        <w:rPr>
          <w:rFonts w:ascii="仿宋" w:hAnsi="仿宋" w:eastAsia="仿宋" w:cs="仿宋"/>
          <w:spacing w:val="-19"/>
          <w:sz w:val="20"/>
          <w:szCs w:val="20"/>
          <w:lang w:eastAsia="zh-CN"/>
        </w:rPr>
        <w:t>者</w:t>
      </w:r>
      <w:r>
        <w:rPr>
          <w:rFonts w:ascii="仿宋" w:hAnsi="仿宋" w:eastAsia="仿宋" w:cs="仿宋"/>
          <w:spacing w:val="-26"/>
          <w:sz w:val="20"/>
          <w:szCs w:val="20"/>
          <w:lang w:eastAsia="zh-CN"/>
        </w:rPr>
        <w:t xml:space="preserve"> </w:t>
      </w:r>
      <w:r>
        <w:rPr>
          <w:rFonts w:ascii="仿宋" w:hAnsi="仿宋" w:eastAsia="仿宋" w:cs="仿宋"/>
          <w:spacing w:val="-19"/>
          <w:sz w:val="20"/>
          <w:szCs w:val="20"/>
          <w:lang w:eastAsia="zh-CN"/>
        </w:rPr>
        <w:t>分</w:t>
      </w:r>
      <w:r>
        <w:rPr>
          <w:rFonts w:ascii="仿宋" w:hAnsi="仿宋" w:eastAsia="仿宋" w:cs="仿宋"/>
          <w:spacing w:val="-29"/>
          <w:sz w:val="20"/>
          <w:szCs w:val="20"/>
          <w:lang w:eastAsia="zh-CN"/>
        </w:rPr>
        <w:t xml:space="preserve"> </w:t>
      </w:r>
      <w:r>
        <w:rPr>
          <w:rFonts w:ascii="仿宋" w:hAnsi="仿宋" w:eastAsia="仿宋" w:cs="仿宋"/>
          <w:spacing w:val="-19"/>
          <w:sz w:val="20"/>
          <w:szCs w:val="20"/>
          <w:lang w:eastAsia="zh-CN"/>
        </w:rPr>
        <w:t>析</w:t>
      </w:r>
    </w:p>
    <w:p w14:paraId="2F057334">
      <w:pPr>
        <w:spacing w:before="180" w:line="305" w:lineRule="auto"/>
        <w:ind w:left="110" w:firstLine="450"/>
        <w:jc w:val="both"/>
        <w:rPr>
          <w:rFonts w:hint="eastAsia" w:ascii="宋体" w:hAnsi="宋体" w:eastAsia="宋体" w:cs="宋体"/>
          <w:sz w:val="20"/>
          <w:szCs w:val="20"/>
          <w:lang w:eastAsia="zh-CN"/>
        </w:rPr>
      </w:pPr>
      <w:r>
        <w:rPr>
          <w:rFonts w:ascii="宋体" w:hAnsi="宋体" w:eastAsia="宋体" w:cs="宋体"/>
          <w:spacing w:val="14"/>
          <w:sz w:val="20"/>
          <w:szCs w:val="20"/>
          <w:lang w:eastAsia="zh-CN"/>
        </w:rPr>
        <w:t>开展竞争品牌消费者调研与分析，是制定品牌竞争策略的重要依据。对于竞争品</w:t>
      </w:r>
      <w:r>
        <w:rPr>
          <w:rFonts w:ascii="宋体" w:hAnsi="宋体" w:eastAsia="宋体" w:cs="宋体"/>
          <w:sz w:val="20"/>
          <w:szCs w:val="20"/>
          <w:lang w:eastAsia="zh-CN"/>
        </w:rPr>
        <w:t xml:space="preserve">  </w:t>
      </w:r>
      <w:r>
        <w:rPr>
          <w:rFonts w:ascii="宋体" w:hAnsi="宋体" w:eastAsia="宋体" w:cs="宋体"/>
          <w:spacing w:val="12"/>
          <w:sz w:val="20"/>
          <w:szCs w:val="20"/>
          <w:lang w:eastAsia="zh-CN"/>
        </w:rPr>
        <w:t>牌消费者的分析主要包含以下内容：消费者的价值需求特点；消费者的主要购买原因；</w:t>
      </w:r>
      <w:r>
        <w:rPr>
          <w:rFonts w:ascii="宋体" w:hAnsi="宋体" w:eastAsia="宋体" w:cs="宋体"/>
          <w:spacing w:val="2"/>
          <w:sz w:val="20"/>
          <w:szCs w:val="20"/>
          <w:lang w:eastAsia="zh-CN"/>
        </w:rPr>
        <w:t xml:space="preserve"> </w:t>
      </w:r>
      <w:r>
        <w:rPr>
          <w:rFonts w:ascii="宋体" w:hAnsi="宋体" w:eastAsia="宋体" w:cs="宋体"/>
          <w:spacing w:val="9"/>
          <w:sz w:val="20"/>
          <w:szCs w:val="20"/>
          <w:lang w:eastAsia="zh-CN"/>
        </w:rPr>
        <w:t>消费者的主要不满因素；消费者转换品牌的主要</w:t>
      </w:r>
      <w:r>
        <w:rPr>
          <w:rFonts w:ascii="宋体" w:hAnsi="宋体" w:eastAsia="宋体" w:cs="宋体"/>
          <w:spacing w:val="8"/>
          <w:sz w:val="20"/>
          <w:szCs w:val="20"/>
          <w:lang w:eastAsia="zh-CN"/>
        </w:rPr>
        <w:t>考虑因素。</w:t>
      </w:r>
    </w:p>
    <w:p w14:paraId="7F216E33">
      <w:pPr>
        <w:pStyle w:val="2"/>
        <w:spacing w:line="450" w:lineRule="auto"/>
        <w:rPr>
          <w:lang w:eastAsia="zh-CN"/>
        </w:rPr>
      </w:pPr>
    </w:p>
    <w:p w14:paraId="408D9257">
      <w:pPr>
        <w:spacing w:before="98" w:line="219" w:lineRule="auto"/>
        <w:ind w:left="2904"/>
        <w:outlineLvl w:val="1"/>
        <w:rPr>
          <w:rFonts w:hint="eastAsia" w:ascii="宋体" w:hAnsi="宋体" w:eastAsia="宋体" w:cs="宋体"/>
          <w:sz w:val="30"/>
          <w:szCs w:val="30"/>
          <w:lang w:eastAsia="zh-CN"/>
        </w:rPr>
      </w:pPr>
      <w:bookmarkStart w:id="149" w:name="bookmark67"/>
      <w:bookmarkEnd w:id="149"/>
      <w:r>
        <w:rPr>
          <w:rFonts w:ascii="宋体" w:hAnsi="宋体" w:eastAsia="宋体" w:cs="宋体"/>
          <w:b/>
          <w:bCs/>
          <w:spacing w:val="-4"/>
          <w:sz w:val="30"/>
          <w:szCs w:val="30"/>
          <w:lang w:eastAsia="zh-CN"/>
        </w:rPr>
        <w:t>第二节</w:t>
      </w:r>
      <w:r>
        <w:rPr>
          <w:rFonts w:ascii="宋体" w:hAnsi="宋体" w:eastAsia="宋体" w:cs="宋体"/>
          <w:spacing w:val="-4"/>
          <w:sz w:val="30"/>
          <w:szCs w:val="30"/>
          <w:lang w:eastAsia="zh-CN"/>
        </w:rPr>
        <w:t xml:space="preserve">  </w:t>
      </w:r>
      <w:r>
        <w:rPr>
          <w:rFonts w:ascii="宋体" w:hAnsi="宋体" w:eastAsia="宋体" w:cs="宋体"/>
          <w:b/>
          <w:bCs/>
          <w:spacing w:val="-4"/>
          <w:sz w:val="30"/>
          <w:szCs w:val="30"/>
          <w:lang w:eastAsia="zh-CN"/>
        </w:rPr>
        <w:t>品牌定位</w:t>
      </w:r>
    </w:p>
    <w:p w14:paraId="1233D82B">
      <w:pPr>
        <w:pStyle w:val="2"/>
        <w:spacing w:line="455" w:lineRule="auto"/>
        <w:rPr>
          <w:lang w:eastAsia="zh-CN"/>
        </w:rPr>
      </w:pPr>
    </w:p>
    <w:p w14:paraId="69F8A4D0">
      <w:pPr>
        <w:spacing w:before="66" w:line="319" w:lineRule="auto"/>
        <w:ind w:left="110" w:right="140" w:firstLine="450"/>
        <w:rPr>
          <w:rFonts w:hint="eastAsia" w:ascii="宋体" w:hAnsi="宋体" w:eastAsia="宋体" w:cs="宋体"/>
          <w:sz w:val="20"/>
          <w:szCs w:val="20"/>
          <w:lang w:eastAsia="zh-CN"/>
        </w:rPr>
      </w:pPr>
      <w:r>
        <w:rPr>
          <w:rFonts w:ascii="宋体" w:hAnsi="宋体" w:eastAsia="宋体" w:cs="宋体"/>
          <w:spacing w:val="13"/>
          <w:sz w:val="20"/>
          <w:szCs w:val="20"/>
          <w:lang w:eastAsia="zh-CN"/>
        </w:rPr>
        <w:t xml:space="preserve">品牌定位对开发产品、拓展目标市场起着指导作用。成功的品牌定位，能够在消 </w:t>
      </w:r>
      <w:r>
        <w:rPr>
          <w:rFonts w:ascii="宋体" w:hAnsi="宋体" w:eastAsia="宋体" w:cs="宋体"/>
          <w:spacing w:val="9"/>
          <w:sz w:val="20"/>
          <w:szCs w:val="20"/>
          <w:lang w:eastAsia="zh-CN"/>
        </w:rPr>
        <w:t>费者心目中树立鲜明独特的品牌形象，为建立品牌竞争优势打下坚实基础。</w:t>
      </w:r>
    </w:p>
    <w:p w14:paraId="02D7AC70">
      <w:pPr>
        <w:spacing w:before="168" w:line="222" w:lineRule="auto"/>
        <w:ind w:left="563"/>
        <w:outlineLvl w:val="2"/>
        <w:rPr>
          <w:rFonts w:hint="eastAsia" w:ascii="黑体" w:hAnsi="黑体" w:eastAsia="黑体" w:cs="黑体"/>
          <w:sz w:val="24"/>
          <w:szCs w:val="24"/>
          <w:lang w:eastAsia="zh-CN"/>
        </w:rPr>
      </w:pPr>
      <w:bookmarkStart w:id="150" w:name="bookmark68"/>
      <w:bookmarkEnd w:id="150"/>
      <w:r>
        <w:rPr>
          <w:rFonts w:ascii="黑体" w:hAnsi="黑体" w:eastAsia="黑体" w:cs="黑体"/>
          <w:b/>
          <w:bCs/>
          <w:spacing w:val="1"/>
          <w:sz w:val="24"/>
          <w:szCs w:val="24"/>
          <w:lang w:eastAsia="zh-CN"/>
        </w:rPr>
        <w:t>一、品牌定位的含义</w:t>
      </w:r>
    </w:p>
    <w:p w14:paraId="26FEF53E">
      <w:pPr>
        <w:spacing w:before="274" w:line="316" w:lineRule="auto"/>
        <w:ind w:left="110" w:right="39" w:firstLine="450"/>
        <w:jc w:val="both"/>
        <w:rPr>
          <w:rFonts w:hint="eastAsia" w:ascii="宋体" w:hAnsi="宋体" w:eastAsia="宋体" w:cs="宋体"/>
          <w:sz w:val="20"/>
          <w:szCs w:val="20"/>
          <w:lang w:eastAsia="zh-CN"/>
        </w:rPr>
      </w:pPr>
      <w:r>
        <w:rPr>
          <w:rFonts w:ascii="宋体" w:hAnsi="宋体" w:eastAsia="宋体" w:cs="宋体"/>
          <w:spacing w:val="10"/>
          <w:sz w:val="20"/>
          <w:szCs w:val="20"/>
          <w:lang w:eastAsia="zh-CN"/>
        </w:rPr>
        <w:t>品牌定位，是指对品牌进行设计，从而使其能在目标消费者心目中占有一个独特、</w:t>
      </w:r>
      <w:r>
        <w:rPr>
          <w:rFonts w:ascii="宋体" w:hAnsi="宋体" w:eastAsia="宋体" w:cs="宋体"/>
          <w:spacing w:val="9"/>
          <w:sz w:val="20"/>
          <w:szCs w:val="20"/>
          <w:lang w:eastAsia="zh-CN"/>
        </w:rPr>
        <w:t xml:space="preserve"> </w:t>
      </w:r>
      <w:r>
        <w:rPr>
          <w:rFonts w:ascii="宋体" w:hAnsi="宋体" w:eastAsia="宋体" w:cs="宋体"/>
          <w:spacing w:val="15"/>
          <w:sz w:val="20"/>
          <w:szCs w:val="20"/>
          <w:lang w:eastAsia="zh-CN"/>
        </w:rPr>
        <w:t>有价值位置的行动，或者说是建立一个与目标市</w:t>
      </w:r>
      <w:r>
        <w:rPr>
          <w:rFonts w:ascii="宋体" w:hAnsi="宋体" w:eastAsia="宋体" w:cs="宋体"/>
          <w:spacing w:val="14"/>
          <w:sz w:val="20"/>
          <w:szCs w:val="20"/>
          <w:lang w:eastAsia="zh-CN"/>
        </w:rPr>
        <w:t>场有关的品牌形象的过程与结果。品</w:t>
      </w:r>
      <w:r>
        <w:rPr>
          <w:rFonts w:ascii="宋体" w:hAnsi="宋体" w:eastAsia="宋体" w:cs="宋体"/>
          <w:sz w:val="20"/>
          <w:szCs w:val="20"/>
          <w:lang w:eastAsia="zh-CN"/>
        </w:rPr>
        <w:t xml:space="preserve"> </w:t>
      </w:r>
      <w:r>
        <w:rPr>
          <w:rFonts w:ascii="宋体" w:hAnsi="宋体" w:eastAsia="宋体" w:cs="宋体"/>
          <w:spacing w:val="14"/>
          <w:sz w:val="20"/>
          <w:szCs w:val="20"/>
          <w:lang w:eastAsia="zh-CN"/>
        </w:rPr>
        <w:t>牌定位是企业在市场定位和产品定位的基础上进行的，对特定品牌在文化取向及个性</w:t>
      </w:r>
      <w:r>
        <w:rPr>
          <w:rFonts w:ascii="宋体" w:hAnsi="宋体" w:eastAsia="宋体" w:cs="宋体"/>
          <w:spacing w:val="4"/>
          <w:sz w:val="20"/>
          <w:szCs w:val="20"/>
          <w:lang w:eastAsia="zh-CN"/>
        </w:rPr>
        <w:t xml:space="preserve">  </w:t>
      </w:r>
      <w:r>
        <w:rPr>
          <w:rFonts w:ascii="宋体" w:hAnsi="宋体" w:eastAsia="宋体" w:cs="宋体"/>
          <w:spacing w:val="9"/>
          <w:sz w:val="20"/>
          <w:szCs w:val="20"/>
          <w:lang w:eastAsia="zh-CN"/>
        </w:rPr>
        <w:t>差异上的商业性决策，脱离品牌特有的文化取向与个性差异，品牌定位无法获得成功。</w:t>
      </w:r>
    </w:p>
    <w:p w14:paraId="1E1319FA">
      <w:pPr>
        <w:spacing w:before="8" w:line="336" w:lineRule="auto"/>
        <w:ind w:left="110" w:right="99" w:firstLine="450"/>
        <w:rPr>
          <w:rFonts w:hint="eastAsia" w:ascii="宋体" w:hAnsi="宋体" w:eastAsia="宋体" w:cs="宋体"/>
          <w:sz w:val="20"/>
          <w:szCs w:val="20"/>
          <w:lang w:eastAsia="zh-CN"/>
        </w:rPr>
      </w:pPr>
      <w:r>
        <w:rPr>
          <w:rFonts w:ascii="宋体" w:hAnsi="宋体" w:eastAsia="宋体" w:cs="宋体"/>
          <w:spacing w:val="14"/>
          <w:sz w:val="20"/>
          <w:szCs w:val="20"/>
          <w:lang w:eastAsia="zh-CN"/>
        </w:rPr>
        <w:t>品牌定位的目的是有效建立品牌与竞争者的差异性，在消费者心目中</w:t>
      </w:r>
      <w:r>
        <w:rPr>
          <w:rFonts w:ascii="宋体" w:hAnsi="宋体" w:eastAsia="宋体" w:cs="宋体"/>
          <w:spacing w:val="13"/>
          <w:sz w:val="20"/>
          <w:szCs w:val="20"/>
          <w:lang w:eastAsia="zh-CN"/>
        </w:rPr>
        <w:t>占据一个与</w:t>
      </w:r>
      <w:r>
        <w:rPr>
          <w:rFonts w:ascii="宋体" w:hAnsi="宋体" w:eastAsia="宋体" w:cs="宋体"/>
          <w:sz w:val="20"/>
          <w:szCs w:val="20"/>
          <w:lang w:eastAsia="zh-CN"/>
        </w:rPr>
        <w:t xml:space="preserve"> </w:t>
      </w:r>
      <w:r>
        <w:rPr>
          <w:rFonts w:ascii="宋体" w:hAnsi="宋体" w:eastAsia="宋体" w:cs="宋体"/>
          <w:spacing w:val="9"/>
          <w:sz w:val="20"/>
          <w:szCs w:val="20"/>
          <w:lang w:eastAsia="zh-CN"/>
        </w:rPr>
        <w:t>众不同的位置，在消费者的头脑中形成一种独特的意义，也就是我们所说的品牌价值。</w:t>
      </w:r>
    </w:p>
    <w:p w14:paraId="5DD85D1E">
      <w:pPr>
        <w:spacing w:before="150" w:line="222" w:lineRule="auto"/>
        <w:ind w:left="563"/>
        <w:outlineLvl w:val="2"/>
        <w:rPr>
          <w:rFonts w:hint="eastAsia" w:ascii="黑体" w:hAnsi="黑体" w:eastAsia="黑体" w:cs="黑体"/>
          <w:sz w:val="24"/>
          <w:szCs w:val="24"/>
          <w:lang w:eastAsia="zh-CN"/>
        </w:rPr>
      </w:pPr>
      <w:bookmarkStart w:id="151" w:name="bookmark69"/>
      <w:bookmarkEnd w:id="151"/>
      <w:r>
        <w:rPr>
          <w:rFonts w:ascii="黑体" w:hAnsi="黑体" w:eastAsia="黑体" w:cs="黑体"/>
          <w:b/>
          <w:bCs/>
          <w:spacing w:val="-2"/>
          <w:sz w:val="24"/>
          <w:szCs w:val="24"/>
          <w:lang w:eastAsia="zh-CN"/>
        </w:rPr>
        <w:t>二、品牌定位过程</w:t>
      </w:r>
    </w:p>
    <w:p w14:paraId="507924CF">
      <w:pPr>
        <w:pStyle w:val="2"/>
        <w:spacing w:line="246" w:lineRule="auto"/>
        <w:rPr>
          <w:lang w:eastAsia="zh-CN"/>
        </w:rPr>
      </w:pPr>
    </w:p>
    <w:p w14:paraId="5285FC07">
      <w:pPr>
        <w:spacing w:before="65" w:line="303" w:lineRule="auto"/>
        <w:ind w:left="110" w:right="131" w:firstLine="450"/>
        <w:jc w:val="both"/>
        <w:rPr>
          <w:rFonts w:hint="eastAsia" w:ascii="宋体" w:hAnsi="宋体" w:eastAsia="宋体" w:cs="宋体"/>
          <w:sz w:val="20"/>
          <w:szCs w:val="20"/>
        </w:rPr>
      </w:pPr>
      <w:r>
        <w:rPr>
          <w:rFonts w:ascii="宋体" w:hAnsi="宋体" w:eastAsia="宋体" w:cs="宋体"/>
          <w:spacing w:val="14"/>
          <w:sz w:val="20"/>
          <w:szCs w:val="20"/>
          <w:lang w:eastAsia="zh-CN"/>
        </w:rPr>
        <w:t>品牌定位是市场营销发展的必然产物与客观要求，</w:t>
      </w:r>
      <w:r>
        <w:rPr>
          <w:rFonts w:ascii="宋体" w:hAnsi="宋体" w:eastAsia="宋体" w:cs="宋体"/>
          <w:spacing w:val="13"/>
          <w:sz w:val="20"/>
          <w:szCs w:val="20"/>
          <w:lang w:eastAsia="zh-CN"/>
        </w:rPr>
        <w:t>是品牌成功的前提，在品牌经</w:t>
      </w:r>
      <w:r>
        <w:rPr>
          <w:rFonts w:ascii="宋体" w:hAnsi="宋体" w:eastAsia="宋体" w:cs="宋体"/>
          <w:sz w:val="20"/>
          <w:szCs w:val="20"/>
          <w:lang w:eastAsia="zh-CN"/>
        </w:rPr>
        <w:t xml:space="preserve"> </w:t>
      </w:r>
      <w:r>
        <w:rPr>
          <w:rFonts w:ascii="宋体" w:hAnsi="宋体" w:eastAsia="宋体" w:cs="宋体"/>
          <w:spacing w:val="13"/>
          <w:sz w:val="20"/>
          <w:szCs w:val="20"/>
          <w:lang w:eastAsia="zh-CN"/>
        </w:rPr>
        <w:t>营中有着不可估量的价值。</w:t>
      </w:r>
      <w:r>
        <w:rPr>
          <w:rFonts w:ascii="宋体" w:hAnsi="宋体" w:eastAsia="宋体" w:cs="宋体"/>
          <w:spacing w:val="13"/>
          <w:sz w:val="20"/>
          <w:szCs w:val="20"/>
        </w:rPr>
        <w:t>品牌定位的过程称</w:t>
      </w:r>
      <w:r>
        <w:rPr>
          <w:rFonts w:ascii="宋体" w:hAnsi="宋体" w:eastAsia="宋体" w:cs="宋体"/>
          <w:spacing w:val="12"/>
          <w:sz w:val="20"/>
          <w:szCs w:val="20"/>
        </w:rPr>
        <w:t>为</w:t>
      </w:r>
      <w:r>
        <w:rPr>
          <w:rFonts w:ascii="宋体" w:hAnsi="宋体" w:eastAsia="宋体" w:cs="宋体"/>
          <w:sz w:val="20"/>
          <w:szCs w:val="20"/>
        </w:rPr>
        <w:t>STP</w:t>
      </w:r>
      <w:r>
        <w:rPr>
          <w:rFonts w:ascii="宋体" w:hAnsi="宋体" w:eastAsia="宋体" w:cs="宋体"/>
          <w:spacing w:val="12"/>
          <w:sz w:val="20"/>
          <w:szCs w:val="20"/>
        </w:rPr>
        <w:t>,</w:t>
      </w:r>
      <w:r>
        <w:rPr>
          <w:rFonts w:ascii="宋体" w:hAnsi="宋体" w:eastAsia="宋体" w:cs="宋体"/>
          <w:spacing w:val="89"/>
          <w:sz w:val="20"/>
          <w:szCs w:val="20"/>
        </w:rPr>
        <w:t xml:space="preserve"> </w:t>
      </w:r>
      <w:r>
        <w:rPr>
          <w:rFonts w:ascii="宋体" w:hAnsi="宋体" w:eastAsia="宋体" w:cs="宋体"/>
          <w:spacing w:val="12"/>
          <w:sz w:val="20"/>
          <w:szCs w:val="20"/>
        </w:rPr>
        <w:t>即市场细分(</w:t>
      </w:r>
      <w:r>
        <w:rPr>
          <w:rFonts w:ascii="宋体" w:hAnsi="宋体" w:eastAsia="宋体" w:cs="宋体"/>
          <w:sz w:val="20"/>
          <w:szCs w:val="20"/>
        </w:rPr>
        <w:t>Segmenting</w:t>
      </w:r>
      <w:r>
        <w:rPr>
          <w:rFonts w:ascii="宋体" w:hAnsi="宋体" w:eastAsia="宋体" w:cs="宋体"/>
          <w:spacing w:val="12"/>
          <w:sz w:val="20"/>
          <w:szCs w:val="20"/>
        </w:rPr>
        <w:t>)、 目</w:t>
      </w:r>
      <w:r>
        <w:rPr>
          <w:rFonts w:ascii="宋体" w:hAnsi="宋体" w:eastAsia="宋体" w:cs="宋体"/>
          <w:sz w:val="20"/>
          <w:szCs w:val="20"/>
        </w:rPr>
        <w:t xml:space="preserve"> </w:t>
      </w:r>
      <w:r>
        <w:rPr>
          <w:rFonts w:ascii="宋体" w:hAnsi="宋体" w:eastAsia="宋体" w:cs="宋体"/>
          <w:spacing w:val="13"/>
          <w:sz w:val="20"/>
          <w:szCs w:val="20"/>
        </w:rPr>
        <w:t>标市场选择</w:t>
      </w:r>
      <w:r>
        <w:rPr>
          <w:rFonts w:ascii="Times New Roman" w:hAnsi="Times New Roman" w:eastAsia="Times New Roman" w:cs="Times New Roman"/>
          <w:spacing w:val="13"/>
          <w:sz w:val="20"/>
          <w:szCs w:val="20"/>
        </w:rPr>
        <w:t>(</w:t>
      </w:r>
      <w:r>
        <w:rPr>
          <w:rFonts w:ascii="Times New Roman" w:hAnsi="Times New Roman" w:eastAsia="Times New Roman" w:cs="Times New Roman"/>
          <w:sz w:val="20"/>
          <w:szCs w:val="20"/>
        </w:rPr>
        <w:t>Targeting</w:t>
      </w:r>
      <w:r>
        <w:rPr>
          <w:rFonts w:ascii="Times New Roman" w:hAnsi="Times New Roman" w:eastAsia="Times New Roman" w:cs="Times New Roman"/>
          <w:spacing w:val="13"/>
          <w:sz w:val="20"/>
          <w:szCs w:val="20"/>
        </w:rPr>
        <w:t>)</w:t>
      </w:r>
      <w:r>
        <w:rPr>
          <w:rFonts w:ascii="Times New Roman" w:hAnsi="Times New Roman" w:eastAsia="Times New Roman" w:cs="Times New Roman"/>
          <w:spacing w:val="-29"/>
          <w:sz w:val="20"/>
          <w:szCs w:val="20"/>
        </w:rPr>
        <w:t xml:space="preserve"> </w:t>
      </w:r>
      <w:r>
        <w:rPr>
          <w:rFonts w:ascii="宋体" w:hAnsi="宋体" w:eastAsia="宋体" w:cs="宋体"/>
          <w:spacing w:val="13"/>
          <w:sz w:val="20"/>
          <w:szCs w:val="20"/>
        </w:rPr>
        <w:t>、</w:t>
      </w:r>
      <w:r>
        <w:rPr>
          <w:rFonts w:ascii="宋体" w:hAnsi="宋体" w:eastAsia="宋体" w:cs="宋体"/>
          <w:spacing w:val="59"/>
          <w:sz w:val="20"/>
          <w:szCs w:val="20"/>
        </w:rPr>
        <w:t xml:space="preserve"> </w:t>
      </w:r>
      <w:r>
        <w:rPr>
          <w:rFonts w:ascii="宋体" w:hAnsi="宋体" w:eastAsia="宋体" w:cs="宋体"/>
          <w:spacing w:val="13"/>
          <w:sz w:val="20"/>
          <w:szCs w:val="20"/>
        </w:rPr>
        <w:t>具体定位</w:t>
      </w:r>
      <w:r>
        <w:rPr>
          <w:rFonts w:ascii="宋体" w:hAnsi="宋体" w:eastAsia="宋体" w:cs="宋体"/>
          <w:spacing w:val="-58"/>
          <w:sz w:val="20"/>
          <w:szCs w:val="20"/>
        </w:rPr>
        <w:t xml:space="preserve"> </w:t>
      </w:r>
      <w:r>
        <w:rPr>
          <w:rFonts w:ascii="Times New Roman" w:hAnsi="Times New Roman" w:eastAsia="Times New Roman" w:cs="Times New Roman"/>
          <w:spacing w:val="13"/>
          <w:sz w:val="20"/>
          <w:szCs w:val="20"/>
        </w:rPr>
        <w:t>(</w:t>
      </w:r>
      <w:r>
        <w:rPr>
          <w:rFonts w:ascii="Times New Roman" w:hAnsi="Times New Roman" w:eastAsia="Times New Roman" w:cs="Times New Roman"/>
          <w:sz w:val="20"/>
          <w:szCs w:val="20"/>
        </w:rPr>
        <w:t>Positioning</w:t>
      </w:r>
      <w:r>
        <w:rPr>
          <w:rFonts w:ascii="Times New Roman" w:hAnsi="Times New Roman" w:eastAsia="Times New Roman" w:cs="Times New Roman"/>
          <w:spacing w:val="13"/>
          <w:sz w:val="20"/>
          <w:szCs w:val="20"/>
        </w:rPr>
        <w:t xml:space="preserve">),     </w:t>
      </w:r>
      <w:r>
        <w:rPr>
          <w:rFonts w:ascii="宋体" w:hAnsi="宋体" w:eastAsia="宋体" w:cs="宋体"/>
          <w:spacing w:val="13"/>
          <w:sz w:val="20"/>
          <w:szCs w:val="20"/>
        </w:rPr>
        <w:t>如</w:t>
      </w:r>
      <w:r>
        <w:rPr>
          <w:rFonts w:ascii="宋体" w:hAnsi="宋体" w:eastAsia="宋体" w:cs="宋体"/>
          <w:spacing w:val="12"/>
          <w:sz w:val="20"/>
          <w:szCs w:val="20"/>
        </w:rPr>
        <w:t>图2-2-5所示。</w:t>
      </w:r>
    </w:p>
    <w:p w14:paraId="792288C8">
      <w:pPr>
        <w:pStyle w:val="2"/>
        <w:spacing w:line="257" w:lineRule="auto"/>
      </w:pPr>
    </w:p>
    <w:p w14:paraId="3CE6649B">
      <w:pPr>
        <w:pStyle w:val="2"/>
        <w:spacing w:before="1" w:line="3077" w:lineRule="exact"/>
        <w:ind w:firstLine="880"/>
      </w:pPr>
      <w:r>
        <w:rPr>
          <w:position w:val="-61"/>
        </w:rPr>
        <w:pict>
          <v:group id="_x0000_s2342" o:spid="_x0000_s2342" o:spt="203" style="height:153.9pt;width:325.5pt;" coordsize="6510,3077">
            <o:lock v:ext="edit"/>
            <v:shape id="_x0000_s2343" o:spid="_x0000_s2343" o:spt="75" type="#_x0000_t75" style="position:absolute;left:0;top:0;height:2860;width:6510;" filled="f" o:preferrelative="t" stroked="f" coordsize="21600,21600">
              <v:path/>
              <v:fill on="f" focussize="0,0"/>
              <v:stroke on="f" joinstyle="miter"/>
              <v:imagedata r:id="rId275" o:title=""/>
              <o:lock v:ext="edit" aspectratio="t"/>
            </v:shape>
            <v:shape id="_x0000_s2344" o:spid="_x0000_s2344" o:spt="202" type="#_x0000_t202" style="position:absolute;left:2212;top:217;height:2880;width:4255;" filled="f" stroked="f" coordsize="21600,21600">
              <v:path/>
              <v:fill on="f" focussize="0,0"/>
              <v:stroke on="f" joinstyle="miter"/>
              <v:imagedata o:title=""/>
              <o:lock v:ext="edit"/>
              <v:textbox inset="0mm,0mm,0mm,0mm">
                <w:txbxContent>
                  <w:p w14:paraId="6239191B">
                    <w:pPr>
                      <w:spacing w:before="20" w:line="184" w:lineRule="auto"/>
                      <w:ind w:left="357"/>
                      <w:rPr>
                        <w:rFonts w:hint="eastAsia" w:ascii="宋体" w:hAnsi="宋体" w:eastAsia="宋体" w:cs="宋体"/>
                        <w:sz w:val="20"/>
                        <w:szCs w:val="20"/>
                        <w:lang w:eastAsia="zh-CN"/>
                      </w:rPr>
                    </w:pPr>
                    <w:r>
                      <w:rPr>
                        <w:rFonts w:ascii="宋体" w:hAnsi="宋体" w:eastAsia="宋体" w:cs="宋体"/>
                        <w:spacing w:val="-16"/>
                        <w:sz w:val="20"/>
                        <w:szCs w:val="20"/>
                        <w:lang w:eastAsia="zh-CN"/>
                      </w:rPr>
                      <w:t>●确定细分因素和细分市场</w:t>
                    </w:r>
                  </w:p>
                  <w:p w14:paraId="438504B0">
                    <w:pPr>
                      <w:spacing w:line="218" w:lineRule="auto"/>
                      <w:ind w:left="357"/>
                      <w:rPr>
                        <w:rFonts w:hint="eastAsia" w:ascii="宋体" w:hAnsi="宋体" w:eastAsia="宋体" w:cs="宋体"/>
                        <w:sz w:val="20"/>
                        <w:szCs w:val="20"/>
                        <w:lang w:eastAsia="zh-CN"/>
                      </w:rPr>
                    </w:pPr>
                    <w:r>
                      <w:rPr>
                        <w:rFonts w:ascii="宋体" w:hAnsi="宋体" w:eastAsia="宋体" w:cs="宋体"/>
                        <w:spacing w:val="-15"/>
                        <w:sz w:val="20"/>
                        <w:szCs w:val="20"/>
                        <w:lang w:eastAsia="zh-CN"/>
                      </w:rPr>
                      <w:t>●勾勒细分市场轮廓</w:t>
                    </w:r>
                  </w:p>
                  <w:p w14:paraId="6111B2A5">
                    <w:pPr>
                      <w:spacing w:line="241" w:lineRule="auto"/>
                      <w:rPr>
                        <w:lang w:eastAsia="zh-CN"/>
                      </w:rPr>
                    </w:pPr>
                  </w:p>
                  <w:p w14:paraId="7EFF548E">
                    <w:pPr>
                      <w:spacing w:line="242" w:lineRule="auto"/>
                      <w:rPr>
                        <w:lang w:eastAsia="zh-CN"/>
                      </w:rPr>
                    </w:pPr>
                  </w:p>
                  <w:p w14:paraId="245BCC04">
                    <w:pPr>
                      <w:spacing w:before="65" w:line="203" w:lineRule="auto"/>
                      <w:ind w:left="557" w:right="1521" w:hanging="200"/>
                      <w:rPr>
                        <w:rFonts w:hint="eastAsia" w:ascii="宋体" w:hAnsi="宋体" w:eastAsia="宋体" w:cs="宋体"/>
                        <w:sz w:val="20"/>
                        <w:szCs w:val="20"/>
                        <w:lang w:eastAsia="zh-CN"/>
                      </w:rPr>
                    </w:pPr>
                    <w:r>
                      <w:rPr>
                        <w:rFonts w:ascii="宋体" w:hAnsi="宋体" w:eastAsia="宋体" w:cs="宋体"/>
                        <w:spacing w:val="-18"/>
                        <w:sz w:val="20"/>
                        <w:szCs w:val="20"/>
                        <w:lang w:eastAsia="zh-CN"/>
                      </w:rPr>
                      <w:t>●评估每个细分市场的吸引力</w:t>
                    </w:r>
                    <w:r>
                      <w:rPr>
                        <w:rFonts w:ascii="宋体" w:hAnsi="宋体" w:eastAsia="宋体" w:cs="宋体"/>
                        <w:spacing w:val="8"/>
                        <w:sz w:val="20"/>
                        <w:szCs w:val="20"/>
                        <w:lang w:eastAsia="zh-CN"/>
                      </w:rPr>
                      <w:t xml:space="preserve"> </w:t>
                    </w:r>
                    <w:r>
                      <w:rPr>
                        <w:rFonts w:ascii="宋体" w:hAnsi="宋体" w:eastAsia="宋体" w:cs="宋体"/>
                        <w:spacing w:val="-17"/>
                        <w:sz w:val="20"/>
                        <w:szCs w:val="20"/>
                        <w:lang w:eastAsia="zh-CN"/>
                      </w:rPr>
                      <w:t>选择目标细分市场</w:t>
                    </w:r>
                  </w:p>
                  <w:p w14:paraId="70AE75D0">
                    <w:pPr>
                      <w:spacing w:line="425" w:lineRule="auto"/>
                      <w:rPr>
                        <w:lang w:eastAsia="zh-CN"/>
                      </w:rPr>
                    </w:pPr>
                  </w:p>
                  <w:p w14:paraId="6FEAADE3">
                    <w:pPr>
                      <w:spacing w:before="65" w:line="184" w:lineRule="auto"/>
                      <w:jc w:val="right"/>
                      <w:rPr>
                        <w:rFonts w:hint="eastAsia" w:ascii="宋体" w:hAnsi="宋体" w:eastAsia="宋体" w:cs="宋体"/>
                        <w:sz w:val="20"/>
                        <w:szCs w:val="20"/>
                        <w:lang w:eastAsia="zh-CN"/>
                      </w:rPr>
                    </w:pPr>
                    <w:r>
                      <w:rPr>
                        <w:rFonts w:ascii="宋体" w:hAnsi="宋体" w:eastAsia="宋体" w:cs="宋体"/>
                        <w:spacing w:val="-23"/>
                        <w:w w:val="99"/>
                        <w:sz w:val="20"/>
                        <w:szCs w:val="20"/>
                        <w:lang w:eastAsia="zh-CN"/>
                      </w:rPr>
                      <w:t>●为每一个目标细分市场确定</w:t>
                    </w:r>
                    <w:r>
                      <w:rPr>
                        <w:rFonts w:ascii="宋体" w:hAnsi="宋体" w:eastAsia="宋体" w:cs="宋体"/>
                        <w:spacing w:val="-22"/>
                        <w:w w:val="99"/>
                        <w:sz w:val="20"/>
                        <w:szCs w:val="20"/>
                        <w:lang w:eastAsia="zh-CN"/>
                      </w:rPr>
                      <w:t>品牌可能的位置形</w:t>
                    </w:r>
                    <w:r>
                      <w:rPr>
                        <w:rFonts w:ascii="宋体" w:hAnsi="宋体" w:eastAsia="宋体" w:cs="宋体"/>
                        <w:spacing w:val="-9"/>
                        <w:w w:val="99"/>
                        <w:sz w:val="20"/>
                        <w:szCs w:val="20"/>
                        <w:lang w:eastAsia="zh-CN"/>
                      </w:rPr>
                      <w:t>象</w:t>
                    </w:r>
                  </w:p>
                  <w:p w14:paraId="191DCB16">
                    <w:pPr>
                      <w:spacing w:line="218" w:lineRule="auto"/>
                      <w:ind w:left="357"/>
                      <w:rPr>
                        <w:rFonts w:hint="eastAsia" w:ascii="宋体" w:hAnsi="宋体" w:eastAsia="宋体" w:cs="宋体"/>
                        <w:sz w:val="20"/>
                        <w:szCs w:val="20"/>
                        <w:lang w:eastAsia="zh-CN"/>
                      </w:rPr>
                    </w:pPr>
                    <w:r>
                      <w:rPr>
                        <w:rFonts w:ascii="宋体" w:hAnsi="宋体" w:eastAsia="宋体" w:cs="宋体"/>
                        <w:spacing w:val="-19"/>
                        <w:w w:val="98"/>
                        <w:sz w:val="20"/>
                        <w:szCs w:val="20"/>
                        <w:lang w:eastAsia="zh-CN"/>
                      </w:rPr>
                      <w:t>●选择拟定品牌的市场位置形象并将其符号</w:t>
                    </w:r>
                    <w:r>
                      <w:rPr>
                        <w:rFonts w:ascii="宋体" w:hAnsi="宋体" w:eastAsia="宋体" w:cs="宋体"/>
                        <w:spacing w:val="-20"/>
                        <w:w w:val="98"/>
                        <w:sz w:val="20"/>
                        <w:szCs w:val="20"/>
                        <w:lang w:eastAsia="zh-CN"/>
                      </w:rPr>
                      <w:t>化</w:t>
                    </w:r>
                  </w:p>
                  <w:p w14:paraId="2704DAF1">
                    <w:pPr>
                      <w:spacing w:before="279" w:line="222" w:lineRule="auto"/>
                      <w:ind w:left="20"/>
                      <w:rPr>
                        <w:rFonts w:hint="eastAsia" w:ascii="黑体" w:hAnsi="黑体" w:eastAsia="黑体" w:cs="黑体"/>
                        <w:sz w:val="20"/>
                        <w:szCs w:val="20"/>
                      </w:rPr>
                    </w:pPr>
                    <w:r>
                      <w:rPr>
                        <w:rFonts w:ascii="黑体" w:hAnsi="黑体" w:eastAsia="黑体" w:cs="黑体"/>
                        <w:b/>
                        <w:bCs/>
                        <w:spacing w:val="-9"/>
                        <w:sz w:val="20"/>
                        <w:szCs w:val="20"/>
                      </w:rPr>
                      <w:t>图2-2-5</w:t>
                    </w:r>
                    <w:r>
                      <w:rPr>
                        <w:rFonts w:ascii="黑体" w:hAnsi="黑体" w:eastAsia="黑体" w:cs="黑体"/>
                        <w:spacing w:val="-9"/>
                        <w:sz w:val="20"/>
                        <w:szCs w:val="20"/>
                      </w:rPr>
                      <w:t xml:space="preserve">  </w:t>
                    </w:r>
                    <w:r>
                      <w:rPr>
                        <w:rFonts w:ascii="黑体" w:hAnsi="黑体" w:eastAsia="黑体" w:cs="黑体"/>
                        <w:b/>
                        <w:bCs/>
                        <w:spacing w:val="-9"/>
                        <w:sz w:val="20"/>
                        <w:szCs w:val="20"/>
                      </w:rPr>
                      <w:t>品牌定位过程</w:t>
                    </w:r>
                  </w:p>
                </w:txbxContent>
              </v:textbox>
            </v:shape>
            <v:shape id="_x0000_s2345" o:spid="_x0000_s2345" o:spt="202" type="#_x0000_t202" style="position:absolute;left:249;top:347;height:2141;width:1108;" filled="f" stroked="f" coordsize="21600,21600">
              <v:path/>
              <v:fill on="f" focussize="0,0"/>
              <v:stroke on="f" joinstyle="miter"/>
              <v:imagedata o:title=""/>
              <o:lock v:ext="edit"/>
              <v:textbox inset="0mm,0mm,0mm,0mm">
                <w:txbxContent>
                  <w:p w14:paraId="1D39DF8C">
                    <w:pPr>
                      <w:spacing w:before="20" w:line="328" w:lineRule="auto"/>
                      <w:ind w:left="419" w:right="259" w:hanging="300"/>
                      <w:rPr>
                        <w:rFonts w:hint="eastAsia" w:ascii="黑体" w:hAnsi="黑体" w:eastAsia="黑体" w:cs="黑体"/>
                        <w:sz w:val="34"/>
                        <w:szCs w:val="34"/>
                        <w:lang w:eastAsia="zh-CN"/>
                      </w:rPr>
                    </w:pPr>
                    <w:r>
                      <w:rPr>
                        <w:rFonts w:ascii="宋体" w:hAnsi="宋体" w:eastAsia="宋体" w:cs="宋体"/>
                        <w:spacing w:val="-18"/>
                        <w:w w:val="99"/>
                        <w:sz w:val="20"/>
                        <w:szCs w:val="20"/>
                        <w:lang w:eastAsia="zh-CN"/>
                      </w:rPr>
                      <w:t>市场细分</w:t>
                    </w:r>
                    <w:r>
                      <w:rPr>
                        <w:rFonts w:ascii="宋体" w:hAnsi="宋体" w:eastAsia="宋体" w:cs="宋体"/>
                        <w:spacing w:val="6"/>
                        <w:sz w:val="20"/>
                        <w:szCs w:val="20"/>
                        <w:lang w:eastAsia="zh-CN"/>
                      </w:rPr>
                      <w:t xml:space="preserve"> </w:t>
                    </w:r>
                    <w:r>
                      <w:rPr>
                        <w:rFonts w:ascii="黑体" w:hAnsi="黑体" w:eastAsia="黑体" w:cs="黑体"/>
                        <w:sz w:val="34"/>
                        <w:szCs w:val="34"/>
                        <w:lang w:eastAsia="zh-CN"/>
                      </w:rPr>
                      <w:t>几</w:t>
                    </w:r>
                  </w:p>
                  <w:p w14:paraId="5041C0FF">
                    <w:pPr>
                      <w:spacing w:line="219" w:lineRule="auto"/>
                      <w:jc w:val="right"/>
                      <w:rPr>
                        <w:rFonts w:hint="eastAsia" w:ascii="宋体" w:hAnsi="宋体" w:eastAsia="宋体" w:cs="宋体"/>
                        <w:sz w:val="20"/>
                        <w:szCs w:val="20"/>
                        <w:lang w:eastAsia="zh-CN"/>
                      </w:rPr>
                    </w:pPr>
                    <w:r>
                      <w:rPr>
                        <w:rFonts w:ascii="宋体" w:hAnsi="宋体" w:eastAsia="宋体" w:cs="宋体"/>
                        <w:spacing w:val="-26"/>
                        <w:sz w:val="20"/>
                        <w:szCs w:val="20"/>
                        <w:lang w:eastAsia="zh-CN"/>
                      </w:rPr>
                      <w:t>目标市场</w:t>
                    </w:r>
                    <w:r>
                      <w:rPr>
                        <w:rFonts w:ascii="宋体" w:hAnsi="宋体" w:eastAsia="宋体" w:cs="宋体"/>
                        <w:spacing w:val="-25"/>
                        <w:sz w:val="20"/>
                        <w:szCs w:val="20"/>
                        <w:lang w:eastAsia="zh-CN"/>
                      </w:rPr>
                      <w:t>选</w:t>
                    </w:r>
                    <w:r>
                      <w:rPr>
                        <w:rFonts w:ascii="宋体" w:hAnsi="宋体" w:eastAsia="宋体" w:cs="宋体"/>
                        <w:spacing w:val="-9"/>
                        <w:sz w:val="20"/>
                        <w:szCs w:val="20"/>
                        <w:lang w:eastAsia="zh-CN"/>
                      </w:rPr>
                      <w:t>择</w:t>
                    </w:r>
                  </w:p>
                  <w:p w14:paraId="0595D546">
                    <w:pPr>
                      <w:spacing w:before="171" w:line="270" w:lineRule="auto"/>
                      <w:ind w:left="119" w:right="260" w:firstLine="300"/>
                      <w:rPr>
                        <w:rFonts w:hint="eastAsia" w:ascii="宋体" w:hAnsi="宋体" w:eastAsia="宋体" w:cs="宋体"/>
                        <w:sz w:val="20"/>
                        <w:szCs w:val="20"/>
                      </w:rPr>
                    </w:pPr>
                    <w:r>
                      <w:rPr>
                        <w:rFonts w:ascii="黑体" w:hAnsi="黑体" w:eastAsia="黑体" w:cs="黑体"/>
                        <w:spacing w:val="-24"/>
                        <w:w w:val="66"/>
                        <w:sz w:val="34"/>
                        <w:szCs w:val="34"/>
                      </w:rPr>
                      <w:t>具</w:t>
                    </w:r>
                    <w:r>
                      <w:rPr>
                        <w:rFonts w:ascii="黑体" w:hAnsi="黑体" w:eastAsia="黑体" w:cs="黑体"/>
                        <w:sz w:val="34"/>
                        <w:szCs w:val="34"/>
                      </w:rPr>
                      <w:t xml:space="preserve">  </w:t>
                    </w:r>
                    <w:r>
                      <w:rPr>
                        <w:rFonts w:ascii="宋体" w:hAnsi="宋体" w:eastAsia="宋体" w:cs="宋体"/>
                        <w:spacing w:val="-19"/>
                        <w:sz w:val="20"/>
                        <w:szCs w:val="20"/>
                      </w:rPr>
                      <w:t>具体定位</w:t>
                    </w:r>
                  </w:p>
                </w:txbxContent>
              </v:textbox>
            </v:shape>
            <w10:wrap type="none"/>
            <w10:anchorlock/>
          </v:group>
        </w:pict>
      </w:r>
    </w:p>
    <w:p w14:paraId="6DAE6333">
      <w:pPr>
        <w:spacing w:before="183" w:line="390" w:lineRule="exact"/>
      </w:pPr>
      <w:r>
        <w:rPr>
          <w:position w:val="-7"/>
        </w:rPr>
        <w:drawing>
          <wp:inline distT="0" distB="0" distL="0" distR="0">
            <wp:extent cx="495300" cy="247015"/>
            <wp:effectExtent l="0" t="0" r="0" b="0"/>
            <wp:docPr id="978" name="IM 978"/>
            <wp:cNvGraphicFramePr/>
            <a:graphic xmlns:a="http://schemas.openxmlformats.org/drawingml/2006/main">
              <a:graphicData uri="http://schemas.openxmlformats.org/drawingml/2006/picture">
                <pic:pic xmlns:pic="http://schemas.openxmlformats.org/drawingml/2006/picture">
                  <pic:nvPicPr>
                    <pic:cNvPr id="978" name="IM 978"/>
                    <pic:cNvPicPr/>
                  </pic:nvPicPr>
                  <pic:blipFill>
                    <a:blip r:embed="rId276"/>
                    <a:stretch>
                      <a:fillRect/>
                    </a:stretch>
                  </pic:blipFill>
                  <pic:spPr>
                    <a:xfrm>
                      <a:off x="0" y="0"/>
                      <a:ext cx="495302" cy="247607"/>
                    </a:xfrm>
                    <a:prstGeom prst="rect">
                      <a:avLst/>
                    </a:prstGeom>
                  </pic:spPr>
                </pic:pic>
              </a:graphicData>
            </a:graphic>
          </wp:inline>
        </w:drawing>
      </w:r>
    </w:p>
    <w:p w14:paraId="56209403">
      <w:pPr>
        <w:spacing w:line="390" w:lineRule="exact"/>
        <w:sectPr>
          <w:footerReference r:id="rId53" w:type="default"/>
          <w:pgSz w:w="10360" w:h="14720"/>
          <w:pgMar w:top="400" w:right="1060" w:bottom="400" w:left="1129" w:header="0" w:footer="0" w:gutter="0"/>
          <w:cols w:space="720" w:num="1"/>
        </w:sectPr>
      </w:pPr>
    </w:p>
    <w:p w14:paraId="3ADB13ED">
      <w:pPr>
        <w:spacing w:before="78"/>
      </w:pPr>
    </w:p>
    <w:p w14:paraId="019846F7">
      <w:pPr>
        <w:sectPr>
          <w:pgSz w:w="10360" w:h="14720"/>
          <w:pgMar w:top="400" w:right="1144" w:bottom="400" w:left="1140" w:header="0" w:footer="0" w:gutter="0"/>
          <w:cols w:equalWidth="0" w:num="1">
            <w:col w:w="8076"/>
          </w:cols>
        </w:sectPr>
      </w:pPr>
    </w:p>
    <w:p w14:paraId="49E7195E">
      <w:pPr>
        <w:pStyle w:val="2"/>
        <w:spacing w:line="464" w:lineRule="auto"/>
      </w:pPr>
    </w:p>
    <w:p w14:paraId="41C5085C">
      <w:pPr>
        <w:spacing w:before="81" w:line="222" w:lineRule="auto"/>
        <w:ind w:left="479"/>
        <w:rPr>
          <w:rFonts w:hint="eastAsia" w:ascii="仿宋" w:hAnsi="仿宋" w:eastAsia="仿宋" w:cs="仿宋"/>
          <w:sz w:val="25"/>
          <w:szCs w:val="25"/>
          <w:lang w:eastAsia="zh-CN"/>
        </w:rPr>
      </w:pPr>
      <w:r>
        <w:rPr>
          <w:rFonts w:ascii="仿宋" w:hAnsi="仿宋" w:eastAsia="仿宋" w:cs="仿宋"/>
          <w:spacing w:val="15"/>
          <w:sz w:val="25"/>
          <w:szCs w:val="25"/>
          <w:lang w:eastAsia="zh-CN"/>
        </w:rPr>
        <w:t>(一)市场细分</w:t>
      </w:r>
    </w:p>
    <w:p w14:paraId="3EDE953A">
      <w:pPr>
        <w:spacing w:before="135" w:line="187" w:lineRule="auto"/>
        <w:ind w:left="483"/>
        <w:rPr>
          <w:rFonts w:hint="eastAsia" w:ascii="黑体" w:hAnsi="黑体" w:eastAsia="黑体" w:cs="黑体"/>
          <w:sz w:val="22"/>
          <w:szCs w:val="22"/>
          <w:lang w:eastAsia="zh-CN"/>
        </w:rPr>
      </w:pPr>
      <w:r>
        <w:rPr>
          <w:rFonts w:ascii="宋体" w:hAnsi="宋体" w:eastAsia="宋体" w:cs="宋体"/>
          <w:b/>
          <w:bCs/>
          <w:spacing w:val="-8"/>
          <w:sz w:val="22"/>
          <w:szCs w:val="22"/>
          <w:lang w:eastAsia="zh-CN"/>
        </w:rPr>
        <w:t>1.</w:t>
      </w:r>
      <w:r>
        <w:rPr>
          <w:rFonts w:ascii="黑体" w:hAnsi="黑体" w:eastAsia="黑体" w:cs="黑体"/>
          <w:b/>
          <w:bCs/>
          <w:spacing w:val="-8"/>
          <w:sz w:val="22"/>
          <w:szCs w:val="22"/>
          <w:lang w:eastAsia="zh-CN"/>
        </w:rPr>
        <w:t>市场细分概述</w:t>
      </w:r>
    </w:p>
    <w:p w14:paraId="7C0FA9CF">
      <w:pPr>
        <w:pStyle w:val="2"/>
        <w:spacing w:line="14" w:lineRule="auto"/>
        <w:rPr>
          <w:sz w:val="2"/>
          <w:lang w:eastAsia="zh-CN"/>
        </w:rPr>
      </w:pPr>
      <w:r>
        <w:rPr>
          <w:sz w:val="2"/>
          <w:szCs w:val="2"/>
          <w:lang w:eastAsia="zh-CN"/>
        </w:rPr>
        <w:br w:type="column"/>
      </w:r>
    </w:p>
    <w:p w14:paraId="7FF25EEF">
      <w:pPr>
        <w:spacing w:line="328" w:lineRule="exact"/>
      </w:pPr>
      <w:r>
        <w:rPr>
          <w:position w:val="-6"/>
        </w:rPr>
        <w:drawing>
          <wp:inline distT="0" distB="0" distL="0" distR="0">
            <wp:extent cx="698500" cy="208280"/>
            <wp:effectExtent l="0" t="0" r="0" b="0"/>
            <wp:docPr id="980" name="IM 980"/>
            <wp:cNvGraphicFramePr/>
            <a:graphic xmlns:a="http://schemas.openxmlformats.org/drawingml/2006/main">
              <a:graphicData uri="http://schemas.openxmlformats.org/drawingml/2006/picture">
                <pic:pic xmlns:pic="http://schemas.openxmlformats.org/drawingml/2006/picture">
                  <pic:nvPicPr>
                    <pic:cNvPr id="980" name="IM 980"/>
                    <pic:cNvPicPr/>
                  </pic:nvPicPr>
                  <pic:blipFill>
                    <a:blip r:embed="rId277"/>
                    <a:stretch>
                      <a:fillRect/>
                    </a:stretch>
                  </pic:blipFill>
                  <pic:spPr>
                    <a:xfrm>
                      <a:off x="0" y="0"/>
                      <a:ext cx="698515" cy="208689"/>
                    </a:xfrm>
                    <a:prstGeom prst="rect">
                      <a:avLst/>
                    </a:prstGeom>
                  </pic:spPr>
                </pic:pic>
              </a:graphicData>
            </a:graphic>
          </wp:inline>
        </w:drawing>
      </w:r>
    </w:p>
    <w:p w14:paraId="1030F708">
      <w:pPr>
        <w:pStyle w:val="2"/>
        <w:spacing w:line="14" w:lineRule="auto"/>
        <w:rPr>
          <w:sz w:val="2"/>
        </w:rPr>
      </w:pPr>
      <w:r>
        <w:rPr>
          <w:sz w:val="2"/>
          <w:szCs w:val="2"/>
        </w:rPr>
        <w:br w:type="column"/>
      </w:r>
    </w:p>
    <w:p w14:paraId="4181994A">
      <w:pPr>
        <w:rPr>
          <w:sz w:val="19"/>
          <w:szCs w:val="19"/>
          <w:lang w:eastAsia="zh-CN"/>
        </w:rPr>
      </w:pPr>
      <w:r>
        <w:rPr>
          <w:rFonts w:ascii="黑体" w:hAnsi="黑体" w:eastAsia="黑体" w:cs="黑体"/>
          <w:b/>
          <w:bCs/>
          <w:spacing w:val="-20"/>
          <w:sz w:val="19"/>
          <w:szCs w:val="19"/>
          <w:lang w:eastAsia="zh-CN"/>
        </w:rPr>
        <w:t>第二章</w:t>
      </w:r>
      <w:r>
        <w:rPr>
          <w:rFonts w:ascii="黑体" w:hAnsi="黑体" w:eastAsia="黑体" w:cs="黑体"/>
          <w:spacing w:val="8"/>
          <w:sz w:val="19"/>
          <w:szCs w:val="19"/>
          <w:lang w:eastAsia="zh-CN"/>
        </w:rPr>
        <w:t xml:space="preserve"> </w:t>
      </w:r>
      <w:r>
        <w:rPr>
          <w:rFonts w:ascii="黑体" w:hAnsi="黑体" w:eastAsia="黑体" w:cs="黑体"/>
          <w:b/>
          <w:bCs/>
          <w:spacing w:val="-20"/>
          <w:sz w:val="19"/>
          <w:szCs w:val="19"/>
          <w:lang w:eastAsia="zh-CN"/>
        </w:rPr>
        <w:t>品牌营销</w:t>
      </w:r>
      <w:r>
        <w:rPr>
          <w:rFonts w:ascii="黑体" w:hAnsi="黑体" w:eastAsia="黑体" w:cs="黑体"/>
          <w:spacing w:val="-32"/>
          <w:sz w:val="19"/>
          <w:szCs w:val="19"/>
          <w:lang w:eastAsia="zh-CN"/>
        </w:rPr>
        <w:t xml:space="preserve"> </w:t>
      </w:r>
      <w:r>
        <w:rPr>
          <w:rFonts w:ascii="宋体" w:hAnsi="宋体" w:eastAsia="宋体" w:cs="宋体"/>
          <w:spacing w:val="-20"/>
          <w:sz w:val="19"/>
          <w:szCs w:val="19"/>
          <w:lang w:eastAsia="zh-CN"/>
        </w:rPr>
        <w:t>C</w:t>
      </w:r>
      <w:r>
        <w:rPr>
          <w:position w:val="-6"/>
          <w:sz w:val="19"/>
          <w:szCs w:val="19"/>
        </w:rPr>
        <w:drawing>
          <wp:inline distT="0" distB="0" distL="0" distR="0">
            <wp:extent cx="628650" cy="214630"/>
            <wp:effectExtent l="0" t="0" r="0" b="0"/>
            <wp:docPr id="982" name="IM 982"/>
            <wp:cNvGraphicFramePr/>
            <a:graphic xmlns:a="http://schemas.openxmlformats.org/drawingml/2006/main">
              <a:graphicData uri="http://schemas.openxmlformats.org/drawingml/2006/picture">
                <pic:pic xmlns:pic="http://schemas.openxmlformats.org/drawingml/2006/picture">
                  <pic:nvPicPr>
                    <pic:cNvPr id="982" name="IM 982"/>
                    <pic:cNvPicPr/>
                  </pic:nvPicPr>
                  <pic:blipFill>
                    <a:blip r:embed="rId278"/>
                    <a:stretch>
                      <a:fillRect/>
                    </a:stretch>
                  </pic:blipFill>
                  <pic:spPr>
                    <a:xfrm>
                      <a:off x="0" y="0"/>
                      <a:ext cx="629234" cy="215045"/>
                    </a:xfrm>
                    <a:prstGeom prst="rect">
                      <a:avLst/>
                    </a:prstGeom>
                  </pic:spPr>
                </pic:pic>
              </a:graphicData>
            </a:graphic>
          </wp:inline>
        </w:drawing>
      </w:r>
    </w:p>
    <w:p w14:paraId="23E28C3E">
      <w:pPr>
        <w:rPr>
          <w:sz w:val="19"/>
          <w:szCs w:val="19"/>
          <w:lang w:eastAsia="zh-CN"/>
        </w:rPr>
        <w:sectPr>
          <w:type w:val="continuous"/>
          <w:pgSz w:w="10360" w:h="14720"/>
          <w:pgMar w:top="400" w:right="1144" w:bottom="400" w:left="1140" w:header="0" w:footer="0" w:gutter="0"/>
          <w:cols w:equalWidth="0" w:num="3">
            <w:col w:w="4321" w:space="69"/>
            <w:col w:w="1103" w:space="100"/>
            <w:col w:w="2483"/>
          </w:cols>
        </w:sectPr>
      </w:pPr>
    </w:p>
    <w:p w14:paraId="452AF0A1">
      <w:pPr>
        <w:spacing w:before="160" w:line="333" w:lineRule="auto"/>
        <w:ind w:left="19" w:firstLine="459"/>
        <w:jc w:val="both"/>
        <w:rPr>
          <w:rFonts w:hint="eastAsia" w:ascii="宋体" w:hAnsi="宋体" w:eastAsia="宋体" w:cs="宋体"/>
          <w:sz w:val="19"/>
          <w:szCs w:val="19"/>
          <w:lang w:eastAsia="zh-CN"/>
        </w:rPr>
      </w:pPr>
      <w:r>
        <w:drawing>
          <wp:anchor distT="0" distB="0" distL="0" distR="0" simplePos="0" relativeHeight="251819008" behindDoc="0" locked="0" layoutInCell="1" allowOverlap="1">
            <wp:simplePos x="0" y="0"/>
            <wp:positionH relativeFrom="column">
              <wp:posOffset>0</wp:posOffset>
            </wp:positionH>
            <wp:positionV relativeFrom="paragraph">
              <wp:posOffset>-664210</wp:posOffset>
            </wp:positionV>
            <wp:extent cx="2743200" cy="6350"/>
            <wp:effectExtent l="0" t="0" r="0" b="0"/>
            <wp:wrapNone/>
            <wp:docPr id="984" name="IM 984"/>
            <wp:cNvGraphicFramePr/>
            <a:graphic xmlns:a="http://schemas.openxmlformats.org/drawingml/2006/main">
              <a:graphicData uri="http://schemas.openxmlformats.org/drawingml/2006/picture">
                <pic:pic xmlns:pic="http://schemas.openxmlformats.org/drawingml/2006/picture">
                  <pic:nvPicPr>
                    <pic:cNvPr id="984" name="IM 984"/>
                    <pic:cNvPicPr/>
                  </pic:nvPicPr>
                  <pic:blipFill>
                    <a:blip r:embed="rId143"/>
                    <a:stretch>
                      <a:fillRect/>
                    </a:stretch>
                  </pic:blipFill>
                  <pic:spPr>
                    <a:xfrm>
                      <a:off x="0" y="0"/>
                      <a:ext cx="2743210" cy="6355"/>
                    </a:xfrm>
                    <a:prstGeom prst="rect">
                      <a:avLst/>
                    </a:prstGeom>
                  </pic:spPr>
                </pic:pic>
              </a:graphicData>
            </a:graphic>
          </wp:anchor>
        </w:drawing>
      </w:r>
      <w:r>
        <w:rPr>
          <w:rFonts w:ascii="宋体" w:hAnsi="宋体" w:eastAsia="宋体" w:cs="宋体"/>
          <w:spacing w:val="24"/>
          <w:sz w:val="19"/>
          <w:szCs w:val="19"/>
          <w:lang w:eastAsia="zh-CN"/>
        </w:rPr>
        <w:t>市场细分是指企业通过市场调研，依据消费者的需要和欲望、购买行为及购买习</w:t>
      </w:r>
      <w:r>
        <w:rPr>
          <w:rFonts w:ascii="宋体" w:hAnsi="宋体" w:eastAsia="宋体" w:cs="宋体"/>
          <w:spacing w:val="7"/>
          <w:sz w:val="19"/>
          <w:szCs w:val="19"/>
          <w:lang w:eastAsia="zh-CN"/>
        </w:rPr>
        <w:t xml:space="preserve">  </w:t>
      </w:r>
      <w:r>
        <w:rPr>
          <w:rFonts w:ascii="宋体" w:hAnsi="宋体" w:eastAsia="宋体" w:cs="宋体"/>
          <w:spacing w:val="25"/>
          <w:sz w:val="19"/>
          <w:szCs w:val="19"/>
          <w:lang w:eastAsia="zh-CN"/>
        </w:rPr>
        <w:t>惯等方面的差异，把某一产品的市场整体划分为若干消费者群市场的分</w:t>
      </w:r>
      <w:r>
        <w:rPr>
          <w:rFonts w:ascii="宋体" w:hAnsi="宋体" w:eastAsia="宋体" w:cs="宋体"/>
          <w:spacing w:val="24"/>
          <w:sz w:val="19"/>
          <w:szCs w:val="19"/>
          <w:lang w:eastAsia="zh-CN"/>
        </w:rPr>
        <w:t>类过程。每一</w:t>
      </w:r>
      <w:r>
        <w:rPr>
          <w:rFonts w:ascii="宋体" w:hAnsi="宋体" w:eastAsia="宋体" w:cs="宋体"/>
          <w:sz w:val="19"/>
          <w:szCs w:val="19"/>
          <w:lang w:eastAsia="zh-CN"/>
        </w:rPr>
        <w:t xml:space="preserve">  </w:t>
      </w:r>
      <w:r>
        <w:rPr>
          <w:rFonts w:ascii="宋体" w:hAnsi="宋体" w:eastAsia="宋体" w:cs="宋体"/>
          <w:spacing w:val="25"/>
          <w:sz w:val="19"/>
          <w:szCs w:val="19"/>
          <w:lang w:eastAsia="zh-CN"/>
        </w:rPr>
        <w:t>个消费者群就是一个细分市场，每一个细分市场都是由具有类似需求倾向的</w:t>
      </w:r>
      <w:r>
        <w:rPr>
          <w:rFonts w:ascii="宋体" w:hAnsi="宋体" w:eastAsia="宋体" w:cs="宋体"/>
          <w:spacing w:val="24"/>
          <w:sz w:val="19"/>
          <w:szCs w:val="19"/>
          <w:lang w:eastAsia="zh-CN"/>
        </w:rPr>
        <w:t>消费者构</w:t>
      </w:r>
      <w:r>
        <w:rPr>
          <w:rFonts w:ascii="宋体" w:hAnsi="宋体" w:eastAsia="宋体" w:cs="宋体"/>
          <w:sz w:val="19"/>
          <w:szCs w:val="19"/>
          <w:lang w:eastAsia="zh-CN"/>
        </w:rPr>
        <w:t xml:space="preserve">  </w:t>
      </w:r>
      <w:r>
        <w:rPr>
          <w:rFonts w:ascii="宋体" w:hAnsi="宋体" w:eastAsia="宋体" w:cs="宋体"/>
          <w:spacing w:val="25"/>
          <w:sz w:val="19"/>
          <w:szCs w:val="19"/>
          <w:lang w:eastAsia="zh-CN"/>
        </w:rPr>
        <w:t>成的群体。市场细分有利于企业选择目标市场，并集中资源投入</w:t>
      </w:r>
      <w:r>
        <w:rPr>
          <w:rFonts w:ascii="宋体" w:hAnsi="宋体" w:eastAsia="宋体" w:cs="宋体"/>
          <w:spacing w:val="24"/>
          <w:sz w:val="19"/>
          <w:szCs w:val="19"/>
          <w:lang w:eastAsia="zh-CN"/>
        </w:rPr>
        <w:t>；有利于企业扬长避</w:t>
      </w:r>
      <w:r>
        <w:rPr>
          <w:rFonts w:ascii="宋体" w:hAnsi="宋体" w:eastAsia="宋体" w:cs="宋体"/>
          <w:sz w:val="19"/>
          <w:szCs w:val="19"/>
          <w:lang w:eastAsia="zh-CN"/>
        </w:rPr>
        <w:t xml:space="preserve">  </w:t>
      </w:r>
      <w:r>
        <w:rPr>
          <w:rFonts w:ascii="宋体" w:hAnsi="宋体" w:eastAsia="宋体" w:cs="宋体"/>
          <w:spacing w:val="22"/>
          <w:sz w:val="19"/>
          <w:szCs w:val="19"/>
          <w:lang w:eastAsia="zh-CN"/>
        </w:rPr>
        <w:t>短，发挥优势，有效地与竞争对手展开竞争；有利于发现市场营销机会，开拓新市</w:t>
      </w:r>
      <w:r>
        <w:rPr>
          <w:rFonts w:ascii="宋体" w:hAnsi="宋体" w:eastAsia="宋体" w:cs="宋体"/>
          <w:spacing w:val="21"/>
          <w:sz w:val="19"/>
          <w:szCs w:val="19"/>
          <w:lang w:eastAsia="zh-CN"/>
        </w:rPr>
        <w:t>场；</w:t>
      </w:r>
      <w:r>
        <w:rPr>
          <w:rFonts w:ascii="宋体" w:hAnsi="宋体" w:eastAsia="宋体" w:cs="宋体"/>
          <w:sz w:val="19"/>
          <w:szCs w:val="19"/>
          <w:lang w:eastAsia="zh-CN"/>
        </w:rPr>
        <w:t xml:space="preserve"> </w:t>
      </w:r>
      <w:r>
        <w:rPr>
          <w:rFonts w:ascii="宋体" w:hAnsi="宋体" w:eastAsia="宋体" w:cs="宋体"/>
          <w:spacing w:val="18"/>
          <w:sz w:val="19"/>
          <w:szCs w:val="19"/>
          <w:lang w:eastAsia="zh-CN"/>
        </w:rPr>
        <w:t>有利于企业扩大市场占有率，提高经济效益。</w:t>
      </w:r>
    </w:p>
    <w:p w14:paraId="1B5E1C9E">
      <w:pPr>
        <w:spacing w:before="1" w:line="220" w:lineRule="auto"/>
        <w:ind w:left="483"/>
        <w:rPr>
          <w:rFonts w:hint="eastAsia" w:ascii="黑体" w:hAnsi="黑体" w:eastAsia="黑体" w:cs="黑体"/>
          <w:sz w:val="22"/>
          <w:szCs w:val="22"/>
          <w:lang w:eastAsia="zh-CN"/>
        </w:rPr>
      </w:pPr>
      <w:r>
        <w:rPr>
          <w:rFonts w:ascii="宋体" w:hAnsi="宋体" w:eastAsia="宋体" w:cs="宋体"/>
          <w:b/>
          <w:bCs/>
          <w:spacing w:val="-4"/>
          <w:sz w:val="22"/>
          <w:szCs w:val="22"/>
          <w:lang w:eastAsia="zh-CN"/>
        </w:rPr>
        <w:t>2.</w:t>
      </w:r>
      <w:r>
        <w:rPr>
          <w:rFonts w:ascii="黑体" w:hAnsi="黑体" w:eastAsia="黑体" w:cs="黑体"/>
          <w:b/>
          <w:bCs/>
          <w:spacing w:val="-4"/>
          <w:sz w:val="22"/>
          <w:szCs w:val="22"/>
          <w:lang w:eastAsia="zh-CN"/>
        </w:rPr>
        <w:t>市场细分的步骤</w:t>
      </w:r>
    </w:p>
    <w:p w14:paraId="047CA1DC">
      <w:pPr>
        <w:spacing w:before="130" w:line="307" w:lineRule="auto"/>
        <w:ind w:left="19" w:right="102" w:firstLine="459"/>
        <w:rPr>
          <w:rFonts w:hint="eastAsia" w:ascii="宋体" w:hAnsi="宋体" w:eastAsia="宋体" w:cs="宋体"/>
          <w:sz w:val="19"/>
          <w:szCs w:val="19"/>
          <w:lang w:eastAsia="zh-CN"/>
        </w:rPr>
      </w:pPr>
      <w:r>
        <w:rPr>
          <w:rFonts w:ascii="宋体" w:hAnsi="宋体" w:eastAsia="宋体" w:cs="宋体"/>
          <w:spacing w:val="24"/>
          <w:sz w:val="19"/>
          <w:szCs w:val="19"/>
          <w:lang w:eastAsia="zh-CN"/>
        </w:rPr>
        <w:t>市场细分是一个动态的过程。整个过程可以分成四个步骤：定义市场范围、确定</w:t>
      </w:r>
      <w:r>
        <w:rPr>
          <w:rFonts w:ascii="宋体" w:hAnsi="宋体" w:eastAsia="宋体" w:cs="宋体"/>
          <w:spacing w:val="1"/>
          <w:sz w:val="19"/>
          <w:szCs w:val="19"/>
          <w:lang w:eastAsia="zh-CN"/>
        </w:rPr>
        <w:t xml:space="preserve"> </w:t>
      </w:r>
      <w:r>
        <w:rPr>
          <w:rFonts w:ascii="宋体" w:hAnsi="宋体" w:eastAsia="宋体" w:cs="宋体"/>
          <w:spacing w:val="22"/>
          <w:sz w:val="19"/>
          <w:szCs w:val="19"/>
          <w:lang w:eastAsia="zh-CN"/>
        </w:rPr>
        <w:t>细分变量、收集和分析数据、进行市场细分，如图2-2-6所示。</w:t>
      </w:r>
    </w:p>
    <w:p w14:paraId="3C5A1AD6">
      <w:pPr>
        <w:pStyle w:val="2"/>
        <w:spacing w:line="2380" w:lineRule="exact"/>
        <w:ind w:firstLine="890"/>
      </w:pPr>
      <w:r>
        <w:rPr>
          <w:position w:val="-47"/>
        </w:rPr>
        <w:pict>
          <v:group id="_x0000_s2346" o:spid="_x0000_s2346" o:spt="203" style="height:119.05pt;width:308.55pt;" coordsize="6170,2381">
            <o:lock v:ext="edit"/>
            <v:shape id="_x0000_s2347" o:spid="_x0000_s2347" o:spt="75" type="#_x0000_t75" style="position:absolute;left:0;top:0;height:2381;width:6170;" filled="f" o:preferrelative="t" stroked="f" coordsize="21600,21600">
              <v:path/>
              <v:fill on="f" focussize="0,0"/>
              <v:stroke on="f" joinstyle="miter"/>
              <v:imagedata r:id="rId279" o:title=""/>
              <o:lock v:ext="edit" aspectratio="t"/>
            </v:shape>
            <v:shape id="_x0000_s2348" o:spid="_x0000_s2348" o:spt="202" type="#_x0000_t202" style="position:absolute;left:119;top:197;height:1960;width:1210;" filled="f" stroked="f" coordsize="21600,21600">
              <v:path/>
              <v:fill on="f" focussize="0,0"/>
              <v:stroke on="f" joinstyle="miter"/>
              <v:imagedata o:title=""/>
              <o:lock v:ext="edit"/>
              <v:textbox inset="0mm,0mm,0mm,0mm">
                <w:txbxContent>
                  <w:p w14:paraId="51FFC7AA">
                    <w:pPr>
                      <w:spacing w:before="20" w:line="219" w:lineRule="auto"/>
                      <w:ind w:left="130"/>
                      <w:rPr>
                        <w:rFonts w:hint="eastAsia" w:ascii="宋体" w:hAnsi="宋体" w:eastAsia="宋体" w:cs="宋体"/>
                        <w:sz w:val="19"/>
                        <w:szCs w:val="19"/>
                        <w:lang w:eastAsia="zh-CN"/>
                      </w:rPr>
                    </w:pPr>
                    <w:r>
                      <w:rPr>
                        <w:rFonts w:ascii="宋体" w:hAnsi="宋体" w:eastAsia="宋体" w:cs="宋体"/>
                        <w:spacing w:val="-19"/>
                        <w:sz w:val="19"/>
                        <w:szCs w:val="19"/>
                        <w:lang w:eastAsia="zh-CN"/>
                      </w:rPr>
                      <w:t>定义市场范围</w:t>
                    </w:r>
                  </w:p>
                  <w:p w14:paraId="5C9BAAF5">
                    <w:pPr>
                      <w:spacing w:line="291" w:lineRule="auto"/>
                      <w:rPr>
                        <w:lang w:eastAsia="zh-CN"/>
                      </w:rPr>
                    </w:pPr>
                  </w:p>
                  <w:p w14:paraId="5AFA6FEA">
                    <w:pPr>
                      <w:spacing w:before="62" w:line="220" w:lineRule="auto"/>
                      <w:ind w:left="130"/>
                      <w:rPr>
                        <w:rFonts w:hint="eastAsia" w:ascii="宋体" w:hAnsi="宋体" w:eastAsia="宋体" w:cs="宋体"/>
                        <w:sz w:val="19"/>
                        <w:szCs w:val="19"/>
                        <w:lang w:eastAsia="zh-CN"/>
                      </w:rPr>
                    </w:pPr>
                    <w:r>
                      <w:rPr>
                        <w:rFonts w:ascii="宋体" w:hAnsi="宋体" w:eastAsia="宋体" w:cs="宋体"/>
                        <w:spacing w:val="-16"/>
                        <w:w w:val="97"/>
                        <w:sz w:val="19"/>
                        <w:szCs w:val="19"/>
                        <w:lang w:eastAsia="zh-CN"/>
                      </w:rPr>
                      <w:t>确定细分变量</w:t>
                    </w:r>
                  </w:p>
                  <w:p w14:paraId="54A447F6">
                    <w:pPr>
                      <w:spacing w:line="279" w:lineRule="auto"/>
                      <w:rPr>
                        <w:lang w:eastAsia="zh-CN"/>
                      </w:rPr>
                    </w:pPr>
                  </w:p>
                  <w:p w14:paraId="3D698E0C">
                    <w:pPr>
                      <w:spacing w:before="62" w:line="219" w:lineRule="auto"/>
                      <w:jc w:val="right"/>
                      <w:rPr>
                        <w:rFonts w:hint="eastAsia" w:ascii="宋体" w:hAnsi="宋体" w:eastAsia="宋体" w:cs="宋体"/>
                        <w:sz w:val="19"/>
                        <w:szCs w:val="19"/>
                        <w:lang w:eastAsia="zh-CN"/>
                      </w:rPr>
                    </w:pPr>
                    <w:r>
                      <w:rPr>
                        <w:rFonts w:ascii="宋体" w:hAnsi="宋体" w:eastAsia="宋体" w:cs="宋体"/>
                        <w:spacing w:val="-15"/>
                        <w:w w:val="95"/>
                        <w:sz w:val="19"/>
                        <w:szCs w:val="19"/>
                        <w:lang w:eastAsia="zh-CN"/>
                      </w:rPr>
                      <w:t>收集</w:t>
                    </w:r>
                    <w:r>
                      <w:rPr>
                        <w:rFonts w:ascii="宋体" w:hAnsi="宋体" w:eastAsia="宋体" w:cs="宋体"/>
                        <w:spacing w:val="-14"/>
                        <w:w w:val="95"/>
                        <w:sz w:val="19"/>
                        <w:szCs w:val="19"/>
                        <w:lang w:eastAsia="zh-CN"/>
                      </w:rPr>
                      <w:t>和分析数</w:t>
                    </w:r>
                    <w:r>
                      <w:rPr>
                        <w:rFonts w:ascii="宋体" w:hAnsi="宋体" w:eastAsia="宋体" w:cs="宋体"/>
                        <w:spacing w:val="-12"/>
                        <w:w w:val="95"/>
                        <w:sz w:val="19"/>
                        <w:szCs w:val="19"/>
                        <w:lang w:eastAsia="zh-CN"/>
                      </w:rPr>
                      <w:t>据</w:t>
                    </w:r>
                  </w:p>
                  <w:p w14:paraId="157B287F">
                    <w:pPr>
                      <w:spacing w:line="291" w:lineRule="auto"/>
                      <w:rPr>
                        <w:lang w:eastAsia="zh-CN"/>
                      </w:rPr>
                    </w:pPr>
                  </w:p>
                  <w:p w14:paraId="30CD4437">
                    <w:pPr>
                      <w:spacing w:before="61" w:line="219" w:lineRule="auto"/>
                      <w:ind w:left="130"/>
                      <w:rPr>
                        <w:rFonts w:hint="eastAsia" w:ascii="宋体" w:hAnsi="宋体" w:eastAsia="宋体" w:cs="宋体"/>
                        <w:sz w:val="19"/>
                        <w:szCs w:val="19"/>
                        <w:lang w:eastAsia="zh-CN"/>
                      </w:rPr>
                    </w:pPr>
                    <w:r>
                      <w:rPr>
                        <w:rFonts w:ascii="宋体" w:hAnsi="宋体" w:eastAsia="宋体" w:cs="宋体"/>
                        <w:spacing w:val="-15"/>
                        <w:w w:val="97"/>
                        <w:sz w:val="19"/>
                        <w:szCs w:val="19"/>
                        <w:lang w:eastAsia="zh-CN"/>
                      </w:rPr>
                      <w:t>进行市场细分</w:t>
                    </w:r>
                  </w:p>
                </w:txbxContent>
              </v:textbox>
            </v:shape>
            <v:shape id="_x0000_s2349" o:spid="_x0000_s2349" o:spt="202" type="#_x0000_t202" style="position:absolute;left:3499;top:187;height:1871;width:1020;" filled="f" stroked="f" coordsize="21600,21600">
              <v:path/>
              <v:fill on="f" focussize="0,0"/>
              <v:stroke on="f" joinstyle="miter"/>
              <v:imagedata o:title=""/>
              <o:lock v:ext="edit"/>
              <v:textbox inset="0mm,0mm,0mm,0mm">
                <w:txbxContent>
                  <w:p w14:paraId="273FDB45">
                    <w:pPr>
                      <w:spacing w:before="20" w:line="219" w:lineRule="auto"/>
                      <w:jc w:val="right"/>
                      <w:rPr>
                        <w:rFonts w:hint="eastAsia" w:ascii="宋体" w:hAnsi="宋体" w:eastAsia="宋体" w:cs="宋体"/>
                        <w:sz w:val="19"/>
                        <w:szCs w:val="19"/>
                        <w:lang w:eastAsia="zh-CN"/>
                      </w:rPr>
                    </w:pPr>
                    <w:r>
                      <w:rPr>
                        <w:rFonts w:ascii="宋体" w:hAnsi="宋体" w:eastAsia="宋体" w:cs="宋体"/>
                        <w:spacing w:val="-16"/>
                        <w:w w:val="93"/>
                        <w:sz w:val="19"/>
                        <w:szCs w:val="19"/>
                        <w:lang w:eastAsia="zh-CN"/>
                      </w:rPr>
                      <w:t>数据</w:t>
                    </w:r>
                    <w:r>
                      <w:rPr>
                        <w:rFonts w:ascii="宋体" w:hAnsi="宋体" w:eastAsia="宋体" w:cs="宋体"/>
                        <w:spacing w:val="-15"/>
                        <w:w w:val="93"/>
                        <w:sz w:val="19"/>
                        <w:szCs w:val="19"/>
                        <w:lang w:eastAsia="zh-CN"/>
                      </w:rPr>
                      <w:t>分析结</w:t>
                    </w:r>
                    <w:r>
                      <w:rPr>
                        <w:rFonts w:ascii="宋体" w:hAnsi="宋体" w:eastAsia="宋体" w:cs="宋体"/>
                        <w:spacing w:val="-13"/>
                        <w:w w:val="93"/>
                        <w:sz w:val="19"/>
                        <w:szCs w:val="19"/>
                        <w:lang w:eastAsia="zh-CN"/>
                      </w:rPr>
                      <w:t>构</w:t>
                    </w:r>
                  </w:p>
                  <w:p w14:paraId="57CBB74A">
                    <w:pPr>
                      <w:spacing w:before="255" w:line="220" w:lineRule="auto"/>
                      <w:ind w:left="270"/>
                      <w:rPr>
                        <w:rFonts w:hint="eastAsia" w:ascii="宋体" w:hAnsi="宋体" w:eastAsia="宋体" w:cs="宋体"/>
                        <w:sz w:val="19"/>
                        <w:szCs w:val="19"/>
                        <w:lang w:eastAsia="zh-CN"/>
                      </w:rPr>
                    </w:pPr>
                    <w:r>
                      <w:rPr>
                        <w:rFonts w:ascii="宋体" w:hAnsi="宋体" w:eastAsia="宋体" w:cs="宋体"/>
                        <w:spacing w:val="-6"/>
                        <w:sz w:val="19"/>
                        <w:szCs w:val="19"/>
                        <w:lang w:eastAsia="zh-CN"/>
                      </w:rPr>
                      <w:t>因子1</w:t>
                    </w:r>
                  </w:p>
                  <w:p w14:paraId="3D4367D3">
                    <w:pPr>
                      <w:spacing w:before="113" w:line="220" w:lineRule="auto"/>
                      <w:ind w:left="270"/>
                      <w:rPr>
                        <w:rFonts w:hint="eastAsia" w:ascii="宋体" w:hAnsi="宋体" w:eastAsia="宋体" w:cs="宋体"/>
                        <w:sz w:val="19"/>
                        <w:szCs w:val="19"/>
                        <w:lang w:eastAsia="zh-CN"/>
                      </w:rPr>
                    </w:pPr>
                    <w:r>
                      <w:rPr>
                        <w:rFonts w:ascii="宋体" w:hAnsi="宋体" w:eastAsia="宋体" w:cs="宋体"/>
                        <w:color w:val="FFFFFF"/>
                        <w:spacing w:val="-6"/>
                        <w:sz w:val="19"/>
                        <w:szCs w:val="19"/>
                        <w:lang w:eastAsia="zh-CN"/>
                      </w:rPr>
                      <w:t>因子2</w:t>
                    </w:r>
                  </w:p>
                  <w:p w14:paraId="5DF2F09A">
                    <w:pPr>
                      <w:spacing w:before="13" w:line="220" w:lineRule="auto"/>
                      <w:ind w:left="270"/>
                      <w:rPr>
                        <w:rFonts w:hint="eastAsia" w:ascii="宋体" w:hAnsi="宋体" w:eastAsia="宋体" w:cs="宋体"/>
                        <w:sz w:val="19"/>
                        <w:szCs w:val="19"/>
                      </w:rPr>
                    </w:pPr>
                    <w:r>
                      <w:rPr>
                        <w:rFonts w:ascii="宋体" w:hAnsi="宋体" w:eastAsia="宋体" w:cs="宋体"/>
                        <w:spacing w:val="-6"/>
                        <w:sz w:val="19"/>
                        <w:szCs w:val="19"/>
                      </w:rPr>
                      <w:t>因子3</w:t>
                    </w:r>
                  </w:p>
                  <w:p w14:paraId="4C0533D0">
                    <w:pPr>
                      <w:spacing w:before="103" w:line="220" w:lineRule="auto"/>
                      <w:ind w:left="270"/>
                      <w:rPr>
                        <w:rFonts w:hint="eastAsia" w:ascii="宋体" w:hAnsi="宋体" w:eastAsia="宋体" w:cs="宋体"/>
                        <w:sz w:val="19"/>
                        <w:szCs w:val="19"/>
                      </w:rPr>
                    </w:pPr>
                    <w:r>
                      <w:rPr>
                        <w:rFonts w:ascii="宋体" w:hAnsi="宋体" w:eastAsia="宋体" w:cs="宋体"/>
                        <w:color w:val="FFFFFF"/>
                        <w:spacing w:val="-6"/>
                        <w:sz w:val="19"/>
                        <w:szCs w:val="19"/>
                      </w:rPr>
                      <w:t>因子4</w:t>
                    </w:r>
                  </w:p>
                  <w:p w14:paraId="7EA193AB">
                    <w:pPr>
                      <w:spacing w:before="23" w:line="220" w:lineRule="auto"/>
                      <w:ind w:left="270"/>
                      <w:rPr>
                        <w:rFonts w:hint="eastAsia" w:ascii="宋体" w:hAnsi="宋体" w:eastAsia="宋体" w:cs="宋体"/>
                        <w:sz w:val="19"/>
                        <w:szCs w:val="19"/>
                      </w:rPr>
                    </w:pPr>
                    <w:r>
                      <w:rPr>
                        <w:rFonts w:ascii="宋体" w:hAnsi="宋体" w:eastAsia="宋体" w:cs="宋体"/>
                        <w:spacing w:val="-18"/>
                        <w:sz w:val="19"/>
                        <w:szCs w:val="19"/>
                      </w:rPr>
                      <w:t>因子5</w:t>
                    </w:r>
                  </w:p>
                </w:txbxContent>
              </v:textbox>
            </v:shape>
            <v:shape id="_x0000_s2350" o:spid="_x0000_s2350" o:spt="202" type="#_x0000_t202" style="position:absolute;left:4809;top:637;height:1440;width:938;" filled="f" stroked="f" coordsize="21600,21600">
              <v:path/>
              <v:fill on="f" focussize="0,0"/>
              <v:stroke on="f" joinstyle="miter"/>
              <v:imagedata o:title=""/>
              <o:lock v:ext="edit"/>
              <v:textbox inset="0mm,0mm,0mm,0mm">
                <w:txbxContent>
                  <w:p w14:paraId="13DAF438">
                    <w:pPr>
                      <w:spacing w:before="20" w:line="219" w:lineRule="auto"/>
                      <w:ind w:left="20"/>
                      <w:rPr>
                        <w:rFonts w:hint="eastAsia" w:ascii="宋体" w:hAnsi="宋体" w:eastAsia="宋体" w:cs="宋体"/>
                        <w:sz w:val="19"/>
                        <w:szCs w:val="19"/>
                        <w:lang w:eastAsia="zh-CN"/>
                      </w:rPr>
                    </w:pPr>
                    <w:r>
                      <w:rPr>
                        <w:rFonts w:ascii="宋体" w:hAnsi="宋体" w:eastAsia="宋体" w:cs="宋体"/>
                        <w:spacing w:val="-7"/>
                        <w:sz w:val="19"/>
                        <w:szCs w:val="19"/>
                        <w:lang w:eastAsia="zh-CN"/>
                      </w:rPr>
                      <w:t>细分1:规模</w:t>
                    </w:r>
                  </w:p>
                  <w:p w14:paraId="51D7B526">
                    <w:pPr>
                      <w:spacing w:line="320" w:lineRule="auto"/>
                      <w:rPr>
                        <w:lang w:eastAsia="zh-CN"/>
                      </w:rPr>
                    </w:pPr>
                  </w:p>
                  <w:p w14:paraId="5B4D6478">
                    <w:pPr>
                      <w:spacing w:before="62" w:line="219" w:lineRule="auto"/>
                      <w:ind w:left="20"/>
                      <w:rPr>
                        <w:rFonts w:hint="eastAsia" w:ascii="宋体" w:hAnsi="宋体" w:eastAsia="宋体" w:cs="宋体"/>
                        <w:sz w:val="19"/>
                        <w:szCs w:val="19"/>
                        <w:lang w:eastAsia="zh-CN"/>
                      </w:rPr>
                    </w:pPr>
                    <w:r>
                      <w:rPr>
                        <w:rFonts w:ascii="宋体" w:hAnsi="宋体" w:eastAsia="宋体" w:cs="宋体"/>
                        <w:spacing w:val="-7"/>
                        <w:sz w:val="19"/>
                        <w:szCs w:val="19"/>
                        <w:lang w:eastAsia="zh-CN"/>
                      </w:rPr>
                      <w:t>细分2:规模</w:t>
                    </w:r>
                  </w:p>
                  <w:p w14:paraId="43143E7D">
                    <w:pPr>
                      <w:spacing w:line="310" w:lineRule="auto"/>
                      <w:rPr>
                        <w:lang w:eastAsia="zh-CN"/>
                      </w:rPr>
                    </w:pPr>
                  </w:p>
                  <w:p w14:paraId="7AAE14A7">
                    <w:pPr>
                      <w:spacing w:before="62" w:line="219" w:lineRule="auto"/>
                      <w:ind w:left="20"/>
                      <w:rPr>
                        <w:rFonts w:hint="eastAsia" w:ascii="宋体" w:hAnsi="宋体" w:eastAsia="宋体" w:cs="宋体"/>
                        <w:sz w:val="19"/>
                        <w:szCs w:val="19"/>
                        <w:lang w:eastAsia="zh-CN"/>
                      </w:rPr>
                    </w:pPr>
                    <w:r>
                      <w:rPr>
                        <w:rFonts w:ascii="宋体" w:hAnsi="宋体" w:eastAsia="宋体" w:cs="宋体"/>
                        <w:spacing w:val="-7"/>
                        <w:sz w:val="19"/>
                        <w:szCs w:val="19"/>
                        <w:lang w:eastAsia="zh-CN"/>
                      </w:rPr>
                      <w:t>细分3:规模</w:t>
                    </w:r>
                  </w:p>
                </w:txbxContent>
              </v:textbox>
            </v:shape>
            <v:shape id="_x0000_s2351" o:spid="_x0000_s2351" o:spt="202" type="#_x0000_t202" style="position:absolute;left:2279;top:638;height:1430;width:800;" filled="f" stroked="f" coordsize="21600,21600">
              <v:path/>
              <v:fill on="f" focussize="0,0"/>
              <v:stroke on="f" joinstyle="miter"/>
              <v:imagedata o:title=""/>
              <o:lock v:ext="edit"/>
              <v:textbox inset="0mm,0mm,0mm,0mm">
                <w:txbxContent>
                  <w:p w14:paraId="5F31CBE5">
                    <w:pPr>
                      <w:spacing w:before="19" w:line="405" w:lineRule="auto"/>
                      <w:ind w:left="20" w:right="20"/>
                      <w:rPr>
                        <w:rFonts w:hint="eastAsia" w:ascii="宋体" w:hAnsi="宋体" w:eastAsia="宋体" w:cs="宋体"/>
                        <w:sz w:val="19"/>
                        <w:szCs w:val="19"/>
                      </w:rPr>
                    </w:pPr>
                    <w:r>
                      <w:rPr>
                        <w:rFonts w:ascii="宋体" w:hAnsi="宋体" w:eastAsia="宋体" w:cs="宋体"/>
                        <w:spacing w:val="-19"/>
                        <w:w w:val="98"/>
                        <w:sz w:val="19"/>
                        <w:szCs w:val="19"/>
                      </w:rPr>
                      <w:t>实测变量1</w:t>
                    </w:r>
                    <w:r>
                      <w:rPr>
                        <w:rFonts w:ascii="宋体" w:hAnsi="宋体" w:eastAsia="宋体" w:cs="宋体"/>
                        <w:spacing w:val="3"/>
                        <w:sz w:val="19"/>
                        <w:szCs w:val="19"/>
                      </w:rPr>
                      <w:t xml:space="preserve"> </w:t>
                    </w:r>
                    <w:r>
                      <w:rPr>
                        <w:rFonts w:ascii="宋体" w:hAnsi="宋体" w:eastAsia="宋体" w:cs="宋体"/>
                        <w:spacing w:val="-16"/>
                        <w:w w:val="98"/>
                        <w:sz w:val="19"/>
                        <w:szCs w:val="19"/>
                      </w:rPr>
                      <w:t>实测变量2</w:t>
                    </w:r>
                  </w:p>
                  <w:p w14:paraId="1467F1C0">
                    <w:pPr>
                      <w:spacing w:before="68" w:line="50" w:lineRule="exact"/>
                      <w:ind w:firstLine="300"/>
                    </w:pPr>
                    <w:r>
                      <w:rPr>
                        <w:position w:val="-1"/>
                      </w:rPr>
                      <w:drawing>
                        <wp:inline distT="0" distB="0" distL="0" distR="0">
                          <wp:extent cx="107950" cy="31750"/>
                          <wp:effectExtent l="0" t="0" r="0" b="0"/>
                          <wp:docPr id="986" name="IM 986"/>
                          <wp:cNvGraphicFramePr/>
                          <a:graphic xmlns:a="http://schemas.openxmlformats.org/drawingml/2006/main">
                            <a:graphicData uri="http://schemas.openxmlformats.org/drawingml/2006/picture">
                              <pic:pic xmlns:pic="http://schemas.openxmlformats.org/drawingml/2006/picture">
                                <pic:nvPicPr>
                                  <pic:cNvPr id="986" name="IM 986"/>
                                  <pic:cNvPicPr/>
                                </pic:nvPicPr>
                                <pic:blipFill>
                                  <a:blip r:embed="rId280"/>
                                  <a:stretch>
                                    <a:fillRect/>
                                  </a:stretch>
                                </pic:blipFill>
                                <pic:spPr>
                                  <a:xfrm>
                                    <a:off x="0" y="0"/>
                                    <a:ext cx="107954" cy="31780"/>
                                  </a:xfrm>
                                  <a:prstGeom prst="rect">
                                    <a:avLst/>
                                  </a:prstGeom>
                                </pic:spPr>
                              </pic:pic>
                            </a:graphicData>
                          </a:graphic>
                        </wp:inline>
                      </w:drawing>
                    </w:r>
                  </w:p>
                  <w:p w14:paraId="72B21941">
                    <w:pPr>
                      <w:spacing w:before="248" w:line="220" w:lineRule="auto"/>
                      <w:ind w:left="20"/>
                      <w:rPr>
                        <w:rFonts w:hint="eastAsia" w:ascii="宋体" w:hAnsi="宋体" w:eastAsia="宋体" w:cs="宋体"/>
                        <w:sz w:val="19"/>
                        <w:szCs w:val="19"/>
                      </w:rPr>
                    </w:pPr>
                    <w:r>
                      <w:rPr>
                        <w:rFonts w:ascii="宋体" w:hAnsi="宋体" w:eastAsia="宋体" w:cs="宋体"/>
                        <w:spacing w:val="-14"/>
                        <w:w w:val="96"/>
                        <w:sz w:val="19"/>
                        <w:szCs w:val="19"/>
                      </w:rPr>
                      <w:t>实测变量r</w:t>
                    </w:r>
                  </w:p>
                </w:txbxContent>
              </v:textbox>
            </v:shape>
            <w10:wrap type="none"/>
            <w10:anchorlock/>
          </v:group>
        </w:pict>
      </w:r>
    </w:p>
    <w:p w14:paraId="67C45A22">
      <w:pPr>
        <w:spacing w:before="144" w:line="221" w:lineRule="auto"/>
        <w:ind w:left="3032"/>
        <w:rPr>
          <w:rFonts w:hint="eastAsia" w:ascii="黑体" w:hAnsi="黑体" w:eastAsia="黑体" w:cs="黑体"/>
          <w:sz w:val="19"/>
          <w:szCs w:val="19"/>
          <w:lang w:eastAsia="zh-CN"/>
        </w:rPr>
      </w:pPr>
      <w:r>
        <w:rPr>
          <w:rFonts w:ascii="黑体" w:hAnsi="黑体" w:eastAsia="黑体" w:cs="黑体"/>
          <w:b/>
          <w:bCs/>
          <w:spacing w:val="-1"/>
          <w:sz w:val="19"/>
          <w:szCs w:val="19"/>
          <w:lang w:eastAsia="zh-CN"/>
        </w:rPr>
        <w:t>图2-2-6</w:t>
      </w:r>
      <w:r>
        <w:rPr>
          <w:rFonts w:ascii="黑体" w:hAnsi="黑体" w:eastAsia="黑体" w:cs="黑体"/>
          <w:sz w:val="19"/>
          <w:szCs w:val="19"/>
          <w:lang w:eastAsia="zh-CN"/>
        </w:rPr>
        <w:t xml:space="preserve">  </w:t>
      </w:r>
      <w:r>
        <w:rPr>
          <w:rFonts w:ascii="黑体" w:hAnsi="黑体" w:eastAsia="黑体" w:cs="黑体"/>
          <w:b/>
          <w:bCs/>
          <w:spacing w:val="-1"/>
          <w:sz w:val="19"/>
          <w:szCs w:val="19"/>
          <w:lang w:eastAsia="zh-CN"/>
        </w:rPr>
        <w:t>市场细分步骤</w:t>
      </w:r>
    </w:p>
    <w:p w14:paraId="72C2B4BF">
      <w:pPr>
        <w:pStyle w:val="2"/>
        <w:spacing w:line="262" w:lineRule="auto"/>
        <w:rPr>
          <w:lang w:eastAsia="zh-CN"/>
        </w:rPr>
      </w:pPr>
    </w:p>
    <w:p w14:paraId="329D00E5">
      <w:pPr>
        <w:spacing w:before="62" w:line="310" w:lineRule="auto"/>
        <w:ind w:left="19" w:right="20" w:firstLine="459"/>
        <w:rPr>
          <w:rFonts w:hint="eastAsia" w:ascii="宋体" w:hAnsi="宋体" w:eastAsia="宋体" w:cs="宋体"/>
          <w:sz w:val="19"/>
          <w:szCs w:val="19"/>
          <w:lang w:eastAsia="zh-CN"/>
        </w:rPr>
      </w:pPr>
      <w:r>
        <w:rPr>
          <w:rFonts w:ascii="宋体" w:hAnsi="宋体" w:eastAsia="宋体" w:cs="宋体"/>
          <w:spacing w:val="28"/>
          <w:sz w:val="19"/>
          <w:szCs w:val="19"/>
          <w:lang w:eastAsia="zh-CN"/>
        </w:rPr>
        <w:t>(1)定义市场范围。企业根据自身的经营条件和经营能力确定进入市场的范围，</w:t>
      </w:r>
      <w:r>
        <w:rPr>
          <w:rFonts w:ascii="宋体" w:hAnsi="宋体" w:eastAsia="宋体" w:cs="宋体"/>
          <w:spacing w:val="10"/>
          <w:sz w:val="19"/>
          <w:szCs w:val="19"/>
          <w:lang w:eastAsia="zh-CN"/>
        </w:rPr>
        <w:t xml:space="preserve"> </w:t>
      </w:r>
      <w:r>
        <w:rPr>
          <w:rFonts w:ascii="宋体" w:hAnsi="宋体" w:eastAsia="宋体" w:cs="宋体"/>
          <w:spacing w:val="25"/>
          <w:sz w:val="19"/>
          <w:szCs w:val="19"/>
          <w:lang w:eastAsia="zh-CN"/>
        </w:rPr>
        <w:t>如进入什么行业，生产什么产品，提供什么服务，这是市场细分的</w:t>
      </w:r>
      <w:r>
        <w:rPr>
          <w:rFonts w:ascii="宋体" w:hAnsi="宋体" w:eastAsia="宋体" w:cs="宋体"/>
          <w:spacing w:val="24"/>
          <w:sz w:val="19"/>
          <w:szCs w:val="19"/>
          <w:lang w:eastAsia="zh-CN"/>
        </w:rPr>
        <w:t>基础。企业必须开</w:t>
      </w:r>
      <w:r>
        <w:rPr>
          <w:rFonts w:ascii="宋体" w:hAnsi="宋体" w:eastAsia="宋体" w:cs="宋体"/>
          <w:sz w:val="19"/>
          <w:szCs w:val="19"/>
          <w:lang w:eastAsia="zh-CN"/>
        </w:rPr>
        <w:t xml:space="preserve">  </w:t>
      </w:r>
      <w:r>
        <w:rPr>
          <w:rFonts w:ascii="宋体" w:hAnsi="宋体" w:eastAsia="宋体" w:cs="宋体"/>
          <w:spacing w:val="25"/>
          <w:sz w:val="19"/>
          <w:szCs w:val="19"/>
          <w:lang w:eastAsia="zh-CN"/>
        </w:rPr>
        <w:t>展深入细致的调查研究，分析消费者需求动向，并综合考虑自身规</w:t>
      </w:r>
      <w:r>
        <w:rPr>
          <w:rFonts w:ascii="宋体" w:hAnsi="宋体" w:eastAsia="宋体" w:cs="宋体"/>
          <w:spacing w:val="24"/>
          <w:sz w:val="19"/>
          <w:szCs w:val="19"/>
          <w:lang w:eastAsia="zh-CN"/>
        </w:rPr>
        <w:t>模和实力来选择合</w:t>
      </w:r>
      <w:r>
        <w:rPr>
          <w:rFonts w:ascii="宋体" w:hAnsi="宋体" w:eastAsia="宋体" w:cs="宋体"/>
          <w:sz w:val="19"/>
          <w:szCs w:val="19"/>
          <w:lang w:eastAsia="zh-CN"/>
        </w:rPr>
        <w:t xml:space="preserve">  </w:t>
      </w:r>
      <w:r>
        <w:rPr>
          <w:rFonts w:ascii="宋体" w:hAnsi="宋体" w:eastAsia="宋体" w:cs="宋体"/>
          <w:spacing w:val="17"/>
          <w:sz w:val="19"/>
          <w:szCs w:val="19"/>
          <w:lang w:eastAsia="zh-CN"/>
        </w:rPr>
        <w:t>适的市场范围。</w:t>
      </w:r>
    </w:p>
    <w:p w14:paraId="4C380E42">
      <w:pPr>
        <w:spacing w:before="134" w:line="300" w:lineRule="auto"/>
        <w:ind w:left="19" w:right="104" w:firstLine="459"/>
        <w:rPr>
          <w:rFonts w:hint="eastAsia" w:ascii="宋体" w:hAnsi="宋体" w:eastAsia="宋体" w:cs="宋体"/>
          <w:sz w:val="19"/>
          <w:szCs w:val="19"/>
          <w:lang w:eastAsia="zh-CN"/>
        </w:rPr>
      </w:pPr>
      <w:r>
        <w:rPr>
          <w:rFonts w:ascii="宋体" w:hAnsi="宋体" w:eastAsia="宋体" w:cs="宋体"/>
          <w:spacing w:val="20"/>
          <w:sz w:val="19"/>
          <w:szCs w:val="19"/>
          <w:lang w:eastAsia="zh-CN"/>
        </w:rPr>
        <w:t>(2)确定细分变量。市场细分以消费者特征为基础，其出发点是消费者对商品与服</w:t>
      </w:r>
      <w:r>
        <w:rPr>
          <w:rFonts w:ascii="宋体" w:hAnsi="宋体" w:eastAsia="宋体" w:cs="宋体"/>
          <w:spacing w:val="1"/>
          <w:sz w:val="19"/>
          <w:szCs w:val="19"/>
          <w:lang w:eastAsia="zh-CN"/>
        </w:rPr>
        <w:t xml:space="preserve"> </w:t>
      </w:r>
      <w:r>
        <w:rPr>
          <w:rFonts w:ascii="宋体" w:hAnsi="宋体" w:eastAsia="宋体" w:cs="宋体"/>
          <w:spacing w:val="19"/>
          <w:sz w:val="19"/>
          <w:szCs w:val="19"/>
          <w:lang w:eastAsia="zh-CN"/>
        </w:rPr>
        <w:t>务的不同需求。细分变量即细分标准，确定细分变量决定了市场细分的方向。消费者市</w:t>
      </w:r>
      <w:r>
        <w:rPr>
          <w:rFonts w:ascii="宋体" w:hAnsi="宋体" w:eastAsia="宋体" w:cs="宋体"/>
          <w:spacing w:val="8"/>
          <w:sz w:val="19"/>
          <w:szCs w:val="19"/>
          <w:lang w:eastAsia="zh-CN"/>
        </w:rPr>
        <w:t xml:space="preserve"> </w:t>
      </w:r>
      <w:r>
        <w:rPr>
          <w:rFonts w:ascii="宋体" w:hAnsi="宋体" w:eastAsia="宋体" w:cs="宋体"/>
          <w:spacing w:val="15"/>
          <w:sz w:val="19"/>
          <w:szCs w:val="19"/>
          <w:lang w:eastAsia="zh-CN"/>
        </w:rPr>
        <w:t>场细分的标准很多，最主要的是地理因素、人口统计因素、心理统计因素及行为因素。</w:t>
      </w:r>
    </w:p>
    <w:p w14:paraId="1D87D53E">
      <w:pPr>
        <w:spacing w:before="124" w:line="310" w:lineRule="auto"/>
        <w:ind w:left="19" w:right="87" w:firstLine="459"/>
        <w:rPr>
          <w:rFonts w:hint="eastAsia" w:ascii="宋体" w:hAnsi="宋体" w:eastAsia="宋体" w:cs="宋体"/>
          <w:sz w:val="19"/>
          <w:szCs w:val="19"/>
          <w:lang w:eastAsia="zh-CN"/>
        </w:rPr>
      </w:pPr>
      <w:r>
        <w:rPr>
          <w:rFonts w:ascii="宋体" w:hAnsi="宋体" w:eastAsia="宋体" w:cs="宋体"/>
          <w:spacing w:val="26"/>
          <w:sz w:val="19"/>
          <w:szCs w:val="19"/>
          <w:lang w:eastAsia="zh-CN"/>
        </w:rPr>
        <w:t>(3)收集和分析数据。细分市场研究需要开展市场信息调研，收集大量数据推断</w:t>
      </w:r>
      <w:r>
        <w:rPr>
          <w:rFonts w:ascii="宋体" w:hAnsi="宋体" w:eastAsia="宋体" w:cs="宋体"/>
          <w:spacing w:val="16"/>
          <w:sz w:val="19"/>
          <w:szCs w:val="19"/>
          <w:lang w:eastAsia="zh-CN"/>
        </w:rPr>
        <w:t xml:space="preserve"> </w:t>
      </w:r>
      <w:r>
        <w:rPr>
          <w:rFonts w:ascii="宋体" w:hAnsi="宋体" w:eastAsia="宋体" w:cs="宋体"/>
          <w:spacing w:val="26"/>
          <w:sz w:val="19"/>
          <w:szCs w:val="19"/>
          <w:lang w:eastAsia="zh-CN"/>
        </w:rPr>
        <w:t>消费者总体情况。图2-2-6给出了一种在收集和分析数据的过程中比较常用的数</w:t>
      </w:r>
      <w:r>
        <w:rPr>
          <w:rFonts w:ascii="宋体" w:hAnsi="宋体" w:eastAsia="宋体" w:cs="宋体"/>
          <w:spacing w:val="25"/>
          <w:sz w:val="19"/>
          <w:szCs w:val="19"/>
          <w:lang w:eastAsia="zh-CN"/>
        </w:rPr>
        <w:t>据分</w:t>
      </w:r>
      <w:r>
        <w:rPr>
          <w:rFonts w:ascii="宋体" w:hAnsi="宋体" w:eastAsia="宋体" w:cs="宋体"/>
          <w:sz w:val="19"/>
          <w:szCs w:val="19"/>
          <w:lang w:eastAsia="zh-CN"/>
        </w:rPr>
        <w:t xml:space="preserve"> </w:t>
      </w:r>
      <w:r>
        <w:rPr>
          <w:rFonts w:ascii="宋体" w:hAnsi="宋体" w:eastAsia="宋体" w:cs="宋体"/>
          <w:spacing w:val="25"/>
          <w:sz w:val="19"/>
          <w:szCs w:val="19"/>
          <w:lang w:eastAsia="zh-CN"/>
        </w:rPr>
        <w:t>析结构，基本步骤为：首先通过因子分析提炼出少数几个因子；然后</w:t>
      </w:r>
      <w:r>
        <w:rPr>
          <w:rFonts w:ascii="宋体" w:hAnsi="宋体" w:eastAsia="宋体" w:cs="宋体"/>
          <w:spacing w:val="24"/>
          <w:sz w:val="19"/>
          <w:szCs w:val="19"/>
          <w:lang w:eastAsia="zh-CN"/>
        </w:rPr>
        <w:t>通过聚类分析将</w:t>
      </w:r>
      <w:r>
        <w:rPr>
          <w:rFonts w:ascii="宋体" w:hAnsi="宋体" w:eastAsia="宋体" w:cs="宋体"/>
          <w:sz w:val="19"/>
          <w:szCs w:val="19"/>
          <w:lang w:eastAsia="zh-CN"/>
        </w:rPr>
        <w:t xml:space="preserve"> </w:t>
      </w:r>
      <w:r>
        <w:rPr>
          <w:rFonts w:ascii="宋体" w:hAnsi="宋体" w:eastAsia="宋体" w:cs="宋体"/>
          <w:spacing w:val="19"/>
          <w:sz w:val="19"/>
          <w:szCs w:val="19"/>
          <w:lang w:eastAsia="zh-CN"/>
        </w:rPr>
        <w:t>数据进行聚合形成细分市场；最后通过对各细分市场的分析，归纳各自特征。</w:t>
      </w:r>
    </w:p>
    <w:p w14:paraId="7F0C6823">
      <w:pPr>
        <w:spacing w:before="113" w:line="310" w:lineRule="auto"/>
        <w:ind w:left="19" w:right="87" w:firstLine="459"/>
        <w:rPr>
          <w:rFonts w:hint="eastAsia" w:ascii="宋体" w:hAnsi="宋体" w:eastAsia="宋体" w:cs="宋体"/>
          <w:sz w:val="19"/>
          <w:szCs w:val="19"/>
          <w:lang w:eastAsia="zh-CN"/>
        </w:rPr>
      </w:pPr>
      <w:r>
        <w:rPr>
          <w:rFonts w:ascii="宋体" w:hAnsi="宋体" w:eastAsia="宋体" w:cs="宋体"/>
          <w:spacing w:val="26"/>
          <w:sz w:val="19"/>
          <w:szCs w:val="19"/>
          <w:lang w:eastAsia="zh-CN"/>
        </w:rPr>
        <w:t>(4)进行市场细分。由于各企业经营实力、产品特点、市场状况存在差异，因此</w:t>
      </w:r>
      <w:r>
        <w:rPr>
          <w:rFonts w:ascii="宋体" w:hAnsi="宋体" w:eastAsia="宋体" w:cs="宋体"/>
          <w:spacing w:val="15"/>
          <w:sz w:val="19"/>
          <w:szCs w:val="19"/>
          <w:lang w:eastAsia="zh-CN"/>
        </w:rPr>
        <w:t xml:space="preserve"> </w:t>
      </w:r>
      <w:r>
        <w:rPr>
          <w:rFonts w:ascii="宋体" w:hAnsi="宋体" w:eastAsia="宋体" w:cs="宋体"/>
          <w:spacing w:val="25"/>
          <w:sz w:val="19"/>
          <w:szCs w:val="19"/>
          <w:lang w:eastAsia="zh-CN"/>
        </w:rPr>
        <w:t>在市场细分时，对细分变量的运用也存在差异。在新兴市场中，</w:t>
      </w:r>
      <w:r>
        <w:rPr>
          <w:rFonts w:ascii="宋体" w:hAnsi="宋体" w:eastAsia="宋体" w:cs="宋体"/>
          <w:spacing w:val="24"/>
          <w:sz w:val="19"/>
          <w:szCs w:val="19"/>
          <w:lang w:eastAsia="zh-CN"/>
        </w:rPr>
        <w:t>用少量变量对市场进</w:t>
      </w:r>
      <w:r>
        <w:rPr>
          <w:rFonts w:ascii="宋体" w:hAnsi="宋体" w:eastAsia="宋体" w:cs="宋体"/>
          <w:sz w:val="19"/>
          <w:szCs w:val="19"/>
          <w:lang w:eastAsia="zh-CN"/>
        </w:rPr>
        <w:t xml:space="preserve"> </w:t>
      </w:r>
      <w:r>
        <w:rPr>
          <w:rFonts w:ascii="宋体" w:hAnsi="宋体" w:eastAsia="宋体" w:cs="宋体"/>
          <w:spacing w:val="25"/>
          <w:sz w:val="19"/>
          <w:szCs w:val="19"/>
          <w:lang w:eastAsia="zh-CN"/>
        </w:rPr>
        <w:t>行粗略细分就可满足企业需要；而在成熟市场中，单一变量很难</w:t>
      </w:r>
      <w:r>
        <w:rPr>
          <w:rFonts w:ascii="宋体" w:hAnsi="宋体" w:eastAsia="宋体" w:cs="宋体"/>
          <w:spacing w:val="24"/>
          <w:sz w:val="19"/>
          <w:szCs w:val="19"/>
          <w:lang w:eastAsia="zh-CN"/>
        </w:rPr>
        <w:t>有效细分市场，因此</w:t>
      </w:r>
      <w:r>
        <w:rPr>
          <w:rFonts w:ascii="宋体" w:hAnsi="宋体" w:eastAsia="宋体" w:cs="宋体"/>
          <w:sz w:val="19"/>
          <w:szCs w:val="19"/>
          <w:lang w:eastAsia="zh-CN"/>
        </w:rPr>
        <w:t xml:space="preserve"> </w:t>
      </w:r>
      <w:r>
        <w:rPr>
          <w:rFonts w:ascii="宋体" w:hAnsi="宋体" w:eastAsia="宋体" w:cs="宋体"/>
          <w:spacing w:val="19"/>
          <w:sz w:val="19"/>
          <w:szCs w:val="19"/>
          <w:lang w:eastAsia="zh-CN"/>
        </w:rPr>
        <w:t>通常采用综合变量来细分市场。例如，可综合“消费水平”“年龄”和“使用率”三个</w:t>
      </w:r>
    </w:p>
    <w:p w14:paraId="1A0404E6">
      <w:pPr>
        <w:pStyle w:val="2"/>
        <w:spacing w:line="393" w:lineRule="auto"/>
        <w:rPr>
          <w:lang w:eastAsia="zh-CN"/>
        </w:rPr>
      </w:pPr>
    </w:p>
    <w:p w14:paraId="273C9A89">
      <w:pPr>
        <w:spacing w:before="54" w:line="127" w:lineRule="exact"/>
        <w:ind w:left="7399"/>
        <w:rPr>
          <w:rFonts w:ascii="Times New Roman" w:hAnsi="Times New Roman" w:eastAsia="Times New Roman" w:cs="Times New Roman"/>
          <w:sz w:val="19"/>
          <w:szCs w:val="19"/>
          <w:lang w:eastAsia="zh-CN"/>
        </w:rPr>
      </w:pPr>
      <w:r>
        <w:rPr>
          <w:rFonts w:ascii="Times New Roman" w:hAnsi="Times New Roman" w:eastAsia="Times New Roman" w:cs="Times New Roman"/>
          <w:position w:val="-3"/>
          <w:sz w:val="19"/>
          <w:szCs w:val="19"/>
          <w:lang w:eastAsia="zh-CN"/>
        </w:rPr>
        <w:t>T</w:t>
      </w:r>
    </w:p>
    <w:p w14:paraId="5B014F56">
      <w:pPr>
        <w:spacing w:line="144" w:lineRule="auto"/>
        <w:ind w:left="7589"/>
        <w:rPr>
          <w:rFonts w:ascii="Times New Roman" w:hAnsi="Times New Roman" w:eastAsia="Times New Roman" w:cs="Times New Roman"/>
          <w:sz w:val="19"/>
          <w:szCs w:val="19"/>
          <w:lang w:eastAsia="zh-CN"/>
        </w:rPr>
      </w:pPr>
      <w:r>
        <w:rPr>
          <w:rFonts w:ascii="Times New Roman" w:hAnsi="Times New Roman" w:eastAsia="Times New Roman" w:cs="Times New Roman"/>
          <w:spacing w:val="-5"/>
          <w:sz w:val="19"/>
          <w:szCs w:val="19"/>
          <w:u w:val="single"/>
          <w:lang w:eastAsia="zh-CN"/>
        </w:rPr>
        <w:t>149</w:t>
      </w:r>
    </w:p>
    <w:p w14:paraId="5C4D80B7">
      <w:pPr>
        <w:spacing w:line="144" w:lineRule="auto"/>
        <w:rPr>
          <w:rFonts w:ascii="Times New Roman" w:hAnsi="Times New Roman" w:eastAsia="Times New Roman" w:cs="Times New Roman"/>
          <w:sz w:val="19"/>
          <w:szCs w:val="19"/>
          <w:lang w:eastAsia="zh-CN"/>
        </w:rPr>
        <w:sectPr>
          <w:type w:val="continuous"/>
          <w:pgSz w:w="10360" w:h="14720"/>
          <w:pgMar w:top="400" w:right="1144" w:bottom="400" w:left="1140" w:header="0" w:footer="0" w:gutter="0"/>
          <w:cols w:equalWidth="0" w:num="1">
            <w:col w:w="8076"/>
          </w:cols>
        </w:sectPr>
      </w:pPr>
    </w:p>
    <w:p w14:paraId="244FCA98">
      <w:pPr>
        <w:spacing w:before="262" w:line="221" w:lineRule="auto"/>
        <w:ind w:left="1172"/>
        <w:rPr>
          <w:rFonts w:hint="eastAsia" w:ascii="黑体" w:hAnsi="黑体" w:eastAsia="黑体" w:cs="黑体"/>
          <w:sz w:val="16"/>
          <w:szCs w:val="16"/>
          <w:lang w:eastAsia="zh-CN"/>
        </w:rPr>
      </w:pPr>
      <w:r>
        <w:rPr>
          <w:rFonts w:ascii="黑体" w:hAnsi="黑体" w:eastAsia="黑体" w:cs="黑体"/>
          <w:b/>
          <w:bCs/>
          <w:spacing w:val="10"/>
          <w:sz w:val="16"/>
          <w:szCs w:val="16"/>
          <w:lang w:eastAsia="zh-CN"/>
        </w:rPr>
        <w:t>第二篇</w:t>
      </w:r>
      <w:r>
        <w:rPr>
          <w:rFonts w:ascii="黑体" w:hAnsi="黑体" w:eastAsia="黑体" w:cs="黑体"/>
          <w:spacing w:val="51"/>
          <w:sz w:val="16"/>
          <w:szCs w:val="16"/>
          <w:lang w:eastAsia="zh-CN"/>
        </w:rPr>
        <w:t xml:space="preserve"> </w:t>
      </w:r>
      <w:r>
        <w:rPr>
          <w:rFonts w:ascii="黑体" w:hAnsi="黑体" w:eastAsia="黑体" w:cs="黑体"/>
          <w:b/>
          <w:bCs/>
          <w:spacing w:val="10"/>
          <w:sz w:val="16"/>
          <w:szCs w:val="16"/>
          <w:lang w:eastAsia="zh-CN"/>
        </w:rPr>
        <w:t>烟草制品购销员(四级)专业知识</w:t>
      </w:r>
    </w:p>
    <w:p w14:paraId="241BE217">
      <w:pPr>
        <w:spacing w:before="45" w:line="20" w:lineRule="exact"/>
        <w:ind w:firstLine="10"/>
      </w:pPr>
      <w:r>
        <w:drawing>
          <wp:inline distT="0" distB="0" distL="0" distR="0">
            <wp:extent cx="5073015" cy="12700"/>
            <wp:effectExtent l="0" t="0" r="0" b="0"/>
            <wp:docPr id="992" name="IM 992"/>
            <wp:cNvGraphicFramePr/>
            <a:graphic xmlns:a="http://schemas.openxmlformats.org/drawingml/2006/main">
              <a:graphicData uri="http://schemas.openxmlformats.org/drawingml/2006/picture">
                <pic:pic xmlns:pic="http://schemas.openxmlformats.org/drawingml/2006/picture">
                  <pic:nvPicPr>
                    <pic:cNvPr id="992" name="IM 992"/>
                    <pic:cNvPicPr/>
                  </pic:nvPicPr>
                  <pic:blipFill>
                    <a:blip r:embed="rId281"/>
                    <a:stretch>
                      <a:fillRect/>
                    </a:stretch>
                  </pic:blipFill>
                  <pic:spPr>
                    <a:xfrm>
                      <a:off x="0" y="0"/>
                      <a:ext cx="5073613" cy="12712"/>
                    </a:xfrm>
                    <a:prstGeom prst="rect">
                      <a:avLst/>
                    </a:prstGeom>
                  </pic:spPr>
                </pic:pic>
              </a:graphicData>
            </a:graphic>
          </wp:inline>
        </w:drawing>
      </w:r>
    </w:p>
    <w:p w14:paraId="5CBD6106">
      <w:pPr>
        <w:spacing w:before="104"/>
      </w:pPr>
    </w:p>
    <w:p w14:paraId="684006C2">
      <w:pPr>
        <w:sectPr>
          <w:footerReference r:id="rId54" w:type="default"/>
          <w:pgSz w:w="10360" w:h="14720"/>
          <w:pgMar w:top="400" w:right="1186" w:bottom="889" w:left="1149" w:header="0" w:footer="620" w:gutter="0"/>
          <w:cols w:equalWidth="0" w:num="1">
            <w:col w:w="8024"/>
          </w:cols>
        </w:sectPr>
      </w:pPr>
    </w:p>
    <w:p w14:paraId="7B5029AC">
      <w:pPr>
        <w:spacing w:before="41" w:line="296" w:lineRule="auto"/>
        <w:ind w:left="30" w:right="71"/>
        <w:rPr>
          <w:rFonts w:hint="eastAsia" w:ascii="宋体" w:hAnsi="宋体" w:eastAsia="宋体" w:cs="宋体"/>
          <w:lang w:eastAsia="zh-CN"/>
        </w:rPr>
      </w:pPr>
      <w:r>
        <w:rPr>
          <w:rFonts w:ascii="宋体" w:hAnsi="宋体" w:eastAsia="宋体" w:cs="宋体"/>
          <w:spacing w:val="4"/>
          <w:lang w:eastAsia="zh-CN"/>
        </w:rPr>
        <w:t>变量来细分市场，以期在激烈的竞争中找到比较</w:t>
      </w:r>
      <w:r>
        <w:rPr>
          <w:rFonts w:ascii="宋体" w:hAnsi="宋体" w:eastAsia="宋体" w:cs="宋体"/>
          <w:spacing w:val="14"/>
          <w:lang w:eastAsia="zh-CN"/>
        </w:rPr>
        <w:t xml:space="preserve"> </w:t>
      </w:r>
      <w:r>
        <w:rPr>
          <w:rFonts w:ascii="宋体" w:hAnsi="宋体" w:eastAsia="宋体" w:cs="宋体"/>
          <w:spacing w:val="6"/>
          <w:lang w:eastAsia="zh-CN"/>
        </w:rPr>
        <w:t>有利的位置，如图2-2-7所示。</w:t>
      </w:r>
    </w:p>
    <w:p w14:paraId="4D5BAC96">
      <w:pPr>
        <w:spacing w:before="114" w:line="220" w:lineRule="auto"/>
        <w:ind w:left="560"/>
        <w:rPr>
          <w:rFonts w:hint="eastAsia" w:ascii="仿宋" w:hAnsi="仿宋" w:eastAsia="仿宋" w:cs="仿宋"/>
          <w:lang w:eastAsia="zh-CN"/>
        </w:rPr>
      </w:pPr>
      <w:r>
        <w:rPr>
          <w:rFonts w:ascii="仿宋" w:hAnsi="仿宋" w:eastAsia="仿宋" w:cs="仿宋"/>
          <w:spacing w:val="-20"/>
          <w:lang w:eastAsia="zh-CN"/>
        </w:rPr>
        <w:t>(</w:t>
      </w:r>
      <w:r>
        <w:rPr>
          <w:rFonts w:ascii="仿宋" w:hAnsi="仿宋" w:eastAsia="仿宋" w:cs="仿宋"/>
          <w:spacing w:val="-26"/>
          <w:lang w:eastAsia="zh-CN"/>
        </w:rPr>
        <w:t xml:space="preserve"> </w:t>
      </w:r>
      <w:r>
        <w:rPr>
          <w:rFonts w:ascii="仿宋" w:hAnsi="仿宋" w:eastAsia="仿宋" w:cs="仿宋"/>
          <w:spacing w:val="-20"/>
          <w:lang w:eastAsia="zh-CN"/>
        </w:rPr>
        <w:t>二</w:t>
      </w:r>
      <w:r>
        <w:rPr>
          <w:rFonts w:ascii="仿宋" w:hAnsi="仿宋" w:eastAsia="仿宋" w:cs="仿宋"/>
          <w:spacing w:val="-46"/>
          <w:lang w:eastAsia="zh-CN"/>
        </w:rPr>
        <w:t xml:space="preserve"> </w:t>
      </w:r>
      <w:r>
        <w:rPr>
          <w:rFonts w:ascii="仿宋" w:hAnsi="仿宋" w:eastAsia="仿宋" w:cs="仿宋"/>
          <w:spacing w:val="-20"/>
          <w:lang w:eastAsia="zh-CN"/>
        </w:rPr>
        <w:t>) 目</w:t>
      </w:r>
      <w:r>
        <w:rPr>
          <w:rFonts w:ascii="仿宋" w:hAnsi="仿宋" w:eastAsia="仿宋" w:cs="仿宋"/>
          <w:spacing w:val="-41"/>
          <w:lang w:eastAsia="zh-CN"/>
        </w:rPr>
        <w:t xml:space="preserve"> </w:t>
      </w:r>
      <w:r>
        <w:rPr>
          <w:rFonts w:ascii="仿宋" w:hAnsi="仿宋" w:eastAsia="仿宋" w:cs="仿宋"/>
          <w:spacing w:val="-20"/>
          <w:lang w:eastAsia="zh-CN"/>
        </w:rPr>
        <w:t>标</w:t>
      </w:r>
      <w:r>
        <w:rPr>
          <w:rFonts w:ascii="仿宋" w:hAnsi="仿宋" w:eastAsia="仿宋" w:cs="仿宋"/>
          <w:spacing w:val="-34"/>
          <w:lang w:eastAsia="zh-CN"/>
        </w:rPr>
        <w:t xml:space="preserve"> </w:t>
      </w:r>
      <w:r>
        <w:rPr>
          <w:rFonts w:ascii="仿宋" w:hAnsi="仿宋" w:eastAsia="仿宋" w:cs="仿宋"/>
          <w:spacing w:val="-20"/>
          <w:lang w:eastAsia="zh-CN"/>
        </w:rPr>
        <w:t>市</w:t>
      </w:r>
      <w:r>
        <w:rPr>
          <w:rFonts w:ascii="仿宋" w:hAnsi="仿宋" w:eastAsia="仿宋" w:cs="仿宋"/>
          <w:spacing w:val="-40"/>
          <w:lang w:eastAsia="zh-CN"/>
        </w:rPr>
        <w:t xml:space="preserve"> </w:t>
      </w:r>
      <w:r>
        <w:rPr>
          <w:rFonts w:ascii="仿宋" w:hAnsi="仿宋" w:eastAsia="仿宋" w:cs="仿宋"/>
          <w:spacing w:val="-20"/>
          <w:lang w:eastAsia="zh-CN"/>
        </w:rPr>
        <w:t>场</w:t>
      </w:r>
      <w:r>
        <w:rPr>
          <w:rFonts w:ascii="仿宋" w:hAnsi="仿宋" w:eastAsia="仿宋" w:cs="仿宋"/>
          <w:spacing w:val="-38"/>
          <w:lang w:eastAsia="zh-CN"/>
        </w:rPr>
        <w:t xml:space="preserve"> </w:t>
      </w:r>
      <w:r>
        <w:rPr>
          <w:rFonts w:ascii="仿宋" w:hAnsi="仿宋" w:eastAsia="仿宋" w:cs="仿宋"/>
          <w:spacing w:val="-20"/>
          <w:lang w:eastAsia="zh-CN"/>
        </w:rPr>
        <w:t>选</w:t>
      </w:r>
      <w:r>
        <w:rPr>
          <w:rFonts w:ascii="仿宋" w:hAnsi="仿宋" w:eastAsia="仿宋" w:cs="仿宋"/>
          <w:spacing w:val="-40"/>
          <w:lang w:eastAsia="zh-CN"/>
        </w:rPr>
        <w:t xml:space="preserve"> </w:t>
      </w:r>
      <w:r>
        <w:rPr>
          <w:rFonts w:ascii="仿宋" w:hAnsi="仿宋" w:eastAsia="仿宋" w:cs="仿宋"/>
          <w:spacing w:val="-20"/>
          <w:lang w:eastAsia="zh-CN"/>
        </w:rPr>
        <w:t>择</w:t>
      </w:r>
    </w:p>
    <w:p w14:paraId="50F8CF22">
      <w:pPr>
        <w:spacing w:before="159" w:line="222" w:lineRule="auto"/>
        <w:ind w:left="493"/>
        <w:rPr>
          <w:rFonts w:hint="eastAsia" w:ascii="黑体" w:hAnsi="黑体" w:eastAsia="黑体" w:cs="黑体"/>
          <w:lang w:eastAsia="zh-CN"/>
        </w:rPr>
      </w:pPr>
      <w:r>
        <w:rPr>
          <w:rFonts w:ascii="宋体" w:hAnsi="宋体" w:eastAsia="宋体" w:cs="宋体"/>
          <w:b/>
          <w:bCs/>
          <w:spacing w:val="-1"/>
          <w:lang w:eastAsia="zh-CN"/>
        </w:rPr>
        <w:t>1.</w:t>
      </w:r>
      <w:r>
        <w:rPr>
          <w:rFonts w:ascii="黑体" w:hAnsi="黑体" w:eastAsia="黑体" w:cs="黑体"/>
          <w:b/>
          <w:bCs/>
          <w:spacing w:val="-1"/>
          <w:lang w:eastAsia="zh-CN"/>
        </w:rPr>
        <w:t>评估细分市场</w:t>
      </w:r>
    </w:p>
    <w:p w14:paraId="742F209E">
      <w:pPr>
        <w:spacing w:before="90" w:line="290" w:lineRule="auto"/>
        <w:ind w:left="30" w:right="69" w:firstLine="459"/>
        <w:jc w:val="both"/>
        <w:rPr>
          <w:rFonts w:hint="eastAsia" w:ascii="宋体" w:hAnsi="宋体" w:eastAsia="宋体" w:cs="宋体"/>
          <w:lang w:eastAsia="zh-CN"/>
        </w:rPr>
      </w:pPr>
      <w:r>
        <w:rPr>
          <w:rFonts w:ascii="宋体" w:hAnsi="宋体" w:eastAsia="宋体" w:cs="宋体"/>
          <w:spacing w:val="3"/>
          <w:lang w:eastAsia="zh-CN"/>
        </w:rPr>
        <w:t>市场细分后，应根据有关要求对细分市场进</w:t>
      </w:r>
      <w:r>
        <w:rPr>
          <w:rFonts w:ascii="宋体" w:hAnsi="宋体" w:eastAsia="宋体" w:cs="宋体"/>
          <w:lang w:eastAsia="zh-CN"/>
        </w:rPr>
        <w:t xml:space="preserve"> </w:t>
      </w:r>
      <w:r>
        <w:rPr>
          <w:rFonts w:ascii="宋体" w:hAnsi="宋体" w:eastAsia="宋体" w:cs="宋体"/>
          <w:spacing w:val="4"/>
          <w:lang w:eastAsia="zh-CN"/>
        </w:rPr>
        <w:t>行评估，以确定品牌定位的目标市场。评估时要</w:t>
      </w:r>
      <w:r>
        <w:rPr>
          <w:rFonts w:ascii="宋体" w:hAnsi="宋体" w:eastAsia="宋体" w:cs="宋体"/>
          <w:spacing w:val="15"/>
          <w:lang w:eastAsia="zh-CN"/>
        </w:rPr>
        <w:t xml:space="preserve"> </w:t>
      </w:r>
      <w:r>
        <w:rPr>
          <w:rFonts w:ascii="宋体" w:hAnsi="宋体" w:eastAsia="宋体" w:cs="宋体"/>
          <w:spacing w:val="-4"/>
          <w:lang w:eastAsia="zh-CN"/>
        </w:rPr>
        <w:t>着重考虑三方面因素：</w:t>
      </w:r>
    </w:p>
    <w:p w14:paraId="4F03425C">
      <w:pPr>
        <w:spacing w:before="53" w:line="303" w:lineRule="auto"/>
        <w:ind w:left="30" w:right="19" w:firstLine="459"/>
        <w:rPr>
          <w:rFonts w:hint="eastAsia" w:ascii="宋体" w:hAnsi="宋体" w:eastAsia="宋体" w:cs="宋体"/>
          <w:sz w:val="16"/>
          <w:szCs w:val="16"/>
          <w:lang w:eastAsia="zh-CN"/>
        </w:rPr>
      </w:pPr>
      <w:r>
        <w:rPr>
          <w:rFonts w:ascii="宋体" w:hAnsi="宋体" w:eastAsia="宋体" w:cs="宋体"/>
          <w:spacing w:val="8"/>
          <w:lang w:eastAsia="zh-CN"/>
        </w:rPr>
        <w:t>(1)细分市场的吸引力。细分市场的吸引力</w:t>
      </w:r>
      <w:r>
        <w:rPr>
          <w:rFonts w:ascii="宋体" w:hAnsi="宋体" w:eastAsia="宋体" w:cs="宋体"/>
          <w:spacing w:val="11"/>
          <w:lang w:eastAsia="zh-CN"/>
        </w:rPr>
        <w:t xml:space="preserve"> </w:t>
      </w:r>
      <w:r>
        <w:rPr>
          <w:rFonts w:ascii="宋体" w:hAnsi="宋体" w:eastAsia="宋体" w:cs="宋体"/>
          <w:spacing w:val="-9"/>
          <w:sz w:val="16"/>
          <w:szCs w:val="16"/>
          <w:lang w:eastAsia="zh-CN"/>
        </w:rPr>
        <w:t>可 分 为 细</w:t>
      </w:r>
      <w:r>
        <w:rPr>
          <w:rFonts w:ascii="宋体" w:hAnsi="宋体" w:eastAsia="宋体" w:cs="宋体"/>
          <w:spacing w:val="-11"/>
          <w:sz w:val="16"/>
          <w:szCs w:val="16"/>
          <w:lang w:eastAsia="zh-CN"/>
        </w:rPr>
        <w:t xml:space="preserve"> </w:t>
      </w:r>
      <w:r>
        <w:rPr>
          <w:rFonts w:ascii="宋体" w:hAnsi="宋体" w:eastAsia="宋体" w:cs="宋体"/>
          <w:spacing w:val="-9"/>
          <w:sz w:val="16"/>
          <w:szCs w:val="16"/>
          <w:lang w:eastAsia="zh-CN"/>
        </w:rPr>
        <w:t>分 市</w:t>
      </w:r>
      <w:r>
        <w:rPr>
          <w:rFonts w:ascii="宋体" w:hAnsi="宋体" w:eastAsia="宋体" w:cs="宋体"/>
          <w:spacing w:val="-13"/>
          <w:sz w:val="16"/>
          <w:szCs w:val="16"/>
          <w:lang w:eastAsia="zh-CN"/>
        </w:rPr>
        <w:t xml:space="preserve"> </w:t>
      </w:r>
      <w:r>
        <w:rPr>
          <w:rFonts w:ascii="宋体" w:hAnsi="宋体" w:eastAsia="宋体" w:cs="宋体"/>
          <w:spacing w:val="-9"/>
          <w:sz w:val="16"/>
          <w:szCs w:val="16"/>
          <w:lang w:eastAsia="zh-CN"/>
        </w:rPr>
        <w:t>场 的 需 求</w:t>
      </w:r>
      <w:r>
        <w:rPr>
          <w:rFonts w:ascii="宋体" w:hAnsi="宋体" w:eastAsia="宋体" w:cs="宋体"/>
          <w:spacing w:val="-11"/>
          <w:sz w:val="16"/>
          <w:szCs w:val="16"/>
          <w:lang w:eastAsia="zh-CN"/>
        </w:rPr>
        <w:t xml:space="preserve"> </w:t>
      </w:r>
      <w:r>
        <w:rPr>
          <w:rFonts w:ascii="宋体" w:hAnsi="宋体" w:eastAsia="宋体" w:cs="宋体"/>
          <w:spacing w:val="-9"/>
          <w:sz w:val="16"/>
          <w:szCs w:val="16"/>
          <w:lang w:eastAsia="zh-CN"/>
        </w:rPr>
        <w:t>规</w:t>
      </w:r>
      <w:r>
        <w:rPr>
          <w:rFonts w:ascii="宋体" w:hAnsi="宋体" w:eastAsia="宋体" w:cs="宋体"/>
          <w:spacing w:val="-13"/>
          <w:sz w:val="16"/>
          <w:szCs w:val="16"/>
          <w:lang w:eastAsia="zh-CN"/>
        </w:rPr>
        <w:t xml:space="preserve"> </w:t>
      </w:r>
      <w:r>
        <w:rPr>
          <w:rFonts w:ascii="宋体" w:hAnsi="宋体" w:eastAsia="宋体" w:cs="宋体"/>
          <w:spacing w:val="-9"/>
          <w:sz w:val="16"/>
          <w:szCs w:val="16"/>
          <w:lang w:eastAsia="zh-CN"/>
        </w:rPr>
        <w:t>模 与 内 部</w:t>
      </w:r>
      <w:r>
        <w:rPr>
          <w:rFonts w:ascii="宋体" w:hAnsi="宋体" w:eastAsia="宋体" w:cs="宋体"/>
          <w:spacing w:val="-10"/>
          <w:sz w:val="16"/>
          <w:szCs w:val="16"/>
          <w:lang w:eastAsia="zh-CN"/>
        </w:rPr>
        <w:t xml:space="preserve"> 结 构 吸 引 力</w:t>
      </w:r>
      <w:r>
        <w:rPr>
          <w:rFonts w:ascii="宋体" w:hAnsi="宋体" w:eastAsia="宋体" w:cs="宋体"/>
          <w:spacing w:val="-18"/>
          <w:sz w:val="16"/>
          <w:szCs w:val="16"/>
          <w:lang w:eastAsia="zh-CN"/>
        </w:rPr>
        <w:t xml:space="preserve"> </w:t>
      </w:r>
      <w:r>
        <w:rPr>
          <w:rFonts w:ascii="宋体" w:hAnsi="宋体" w:eastAsia="宋体" w:cs="宋体"/>
          <w:spacing w:val="-10"/>
          <w:sz w:val="16"/>
          <w:szCs w:val="16"/>
          <w:lang w:eastAsia="zh-CN"/>
        </w:rPr>
        <w:t>。</w:t>
      </w:r>
    </w:p>
    <w:p w14:paraId="4B15B217">
      <w:pPr>
        <w:pStyle w:val="2"/>
        <w:spacing w:line="14" w:lineRule="auto"/>
        <w:rPr>
          <w:sz w:val="2"/>
          <w:lang w:eastAsia="zh-CN"/>
        </w:rPr>
      </w:pPr>
      <w:r>
        <w:rPr>
          <w:sz w:val="2"/>
          <w:szCs w:val="2"/>
          <w:lang w:eastAsia="zh-CN"/>
        </w:rPr>
        <w:br w:type="column"/>
      </w:r>
    </w:p>
    <w:p w14:paraId="1A5E0110">
      <w:pPr>
        <w:spacing w:before="49" w:line="219" w:lineRule="auto"/>
        <w:ind w:left="1189"/>
        <w:rPr>
          <w:rFonts w:hint="eastAsia" w:ascii="宋体" w:hAnsi="宋体" w:eastAsia="宋体" w:cs="宋体"/>
          <w:sz w:val="16"/>
          <w:szCs w:val="16"/>
        </w:rPr>
      </w:pPr>
      <w:r>
        <w:rPr>
          <w:rFonts w:ascii="宋体" w:hAnsi="宋体" w:eastAsia="宋体" w:cs="宋体"/>
          <w:spacing w:val="-2"/>
          <w:sz w:val="16"/>
          <w:szCs w:val="16"/>
        </w:rPr>
        <w:t>消费水平</w:t>
      </w:r>
    </w:p>
    <w:p w14:paraId="235B7B16">
      <w:pPr>
        <w:pStyle w:val="2"/>
        <w:spacing w:before="43" w:line="2400" w:lineRule="exact"/>
      </w:pPr>
      <w:r>
        <w:rPr>
          <w:position w:val="-47"/>
        </w:rPr>
        <w:pict>
          <v:group id="_x0000_s2352" o:spid="_x0000_s2352" o:spt="203" style="height:120pt;width:162.5pt;" coordsize="3250,2400">
            <o:lock v:ext="edit"/>
            <v:shape id="_x0000_s2353" o:spid="_x0000_s2353" o:spt="75" type="#_x0000_t75" style="position:absolute;left:0;top:0;height:2400;width:3250;" filled="f" o:preferrelative="t" stroked="f" coordsize="21600,21600">
              <v:path/>
              <v:fill on="f" focussize="0,0"/>
              <v:stroke on="f" joinstyle="miter"/>
              <v:imagedata r:id="rId282" o:title=""/>
              <o:lock v:ext="edit" aspectratio="t"/>
            </v:shape>
            <v:shape id="_x0000_s2354" o:spid="_x0000_s2354" o:spt="202" type="#_x0000_t202" style="position:absolute;left:539;top:16;height:2361;width:2513;" filled="f" stroked="f" coordsize="21600,21600">
              <v:path/>
              <v:fill on="f" focussize="0,0"/>
              <v:stroke on="f" joinstyle="miter"/>
              <v:imagedata o:title=""/>
              <o:lock v:ext="edit"/>
              <v:textbox inset="0mm,0mm,0mm,0mm">
                <w:txbxContent>
                  <w:p w14:paraId="035752A5">
                    <w:pPr>
                      <w:spacing w:before="20" w:line="219" w:lineRule="auto"/>
                      <w:ind w:left="20"/>
                      <w:rPr>
                        <w:rFonts w:hint="eastAsia" w:ascii="宋体" w:hAnsi="宋体" w:eastAsia="宋体" w:cs="宋体"/>
                        <w:sz w:val="16"/>
                        <w:szCs w:val="16"/>
                        <w:lang w:eastAsia="zh-CN"/>
                      </w:rPr>
                    </w:pPr>
                    <w:r>
                      <w:rPr>
                        <w:rFonts w:ascii="宋体" w:hAnsi="宋体" w:eastAsia="宋体" w:cs="宋体"/>
                        <w:spacing w:val="11"/>
                        <w:sz w:val="16"/>
                        <w:szCs w:val="16"/>
                        <w:lang w:eastAsia="zh-CN"/>
                      </w:rPr>
                      <w:t>高消费中等消费低消费</w:t>
                    </w:r>
                  </w:p>
                  <w:p w14:paraId="480A3E3C">
                    <w:pPr>
                      <w:spacing w:before="160" w:line="219" w:lineRule="auto"/>
                      <w:ind w:right="18"/>
                      <w:jc w:val="right"/>
                      <w:rPr>
                        <w:rFonts w:hint="eastAsia" w:ascii="宋体" w:hAnsi="宋体" w:eastAsia="宋体" w:cs="宋体"/>
                        <w:sz w:val="16"/>
                        <w:szCs w:val="16"/>
                        <w:lang w:eastAsia="zh-CN"/>
                      </w:rPr>
                    </w:pPr>
                    <w:r>
                      <w:rPr>
                        <w:rFonts w:ascii="宋体" w:hAnsi="宋体" w:eastAsia="宋体" w:cs="宋体"/>
                        <w:spacing w:val="-2"/>
                        <w:sz w:val="16"/>
                        <w:szCs w:val="16"/>
                        <w:lang w:eastAsia="zh-CN"/>
                      </w:rPr>
                      <w:t>频繁使用者</w:t>
                    </w:r>
                  </w:p>
                  <w:p w14:paraId="4C0269C6">
                    <w:pPr>
                      <w:spacing w:line="296" w:lineRule="auto"/>
                      <w:rPr>
                        <w:lang w:eastAsia="zh-CN"/>
                      </w:rPr>
                    </w:pPr>
                  </w:p>
                  <w:p w14:paraId="13A0B2F0">
                    <w:pPr>
                      <w:spacing w:before="52" w:line="520" w:lineRule="auto"/>
                      <w:ind w:left="1699" w:right="88" w:firstLine="90"/>
                      <w:rPr>
                        <w:rFonts w:hint="eastAsia" w:ascii="宋体" w:hAnsi="宋体" w:eastAsia="宋体" w:cs="宋体"/>
                        <w:sz w:val="16"/>
                        <w:szCs w:val="16"/>
                        <w:lang w:eastAsia="zh-CN"/>
                      </w:rPr>
                    </w:pPr>
                    <w:r>
                      <w:rPr>
                        <w:rFonts w:ascii="宋体" w:hAnsi="宋体" w:eastAsia="宋体" w:cs="宋体"/>
                        <w:spacing w:val="-2"/>
                        <w:sz w:val="16"/>
                        <w:szCs w:val="16"/>
                        <w:lang w:eastAsia="zh-CN"/>
                      </w:rPr>
                      <w:t>般使用者</w:t>
                    </w:r>
                    <w:r>
                      <w:rPr>
                        <w:rFonts w:ascii="宋体" w:hAnsi="宋体" w:eastAsia="宋体" w:cs="宋体"/>
                        <w:spacing w:val="1"/>
                        <w:sz w:val="16"/>
                        <w:szCs w:val="16"/>
                        <w:lang w:eastAsia="zh-CN"/>
                      </w:rPr>
                      <w:t xml:space="preserve"> </w:t>
                    </w:r>
                    <w:r>
                      <w:rPr>
                        <w:rFonts w:ascii="宋体" w:hAnsi="宋体" w:eastAsia="宋体" w:cs="宋体"/>
                        <w:spacing w:val="-2"/>
                        <w:sz w:val="16"/>
                        <w:szCs w:val="16"/>
                        <w:lang w:eastAsia="zh-CN"/>
                      </w:rPr>
                      <w:t>非使用者</w:t>
                    </w:r>
                  </w:p>
                  <w:p w14:paraId="16FD6B25">
                    <w:pPr>
                      <w:spacing w:line="213" w:lineRule="auto"/>
                      <w:ind w:left="1440" w:right="292" w:firstLine="150"/>
                      <w:rPr>
                        <w:rFonts w:hint="eastAsia" w:ascii="宋体" w:hAnsi="宋体" w:eastAsia="宋体" w:cs="宋体"/>
                        <w:sz w:val="16"/>
                        <w:szCs w:val="16"/>
                        <w:lang w:eastAsia="zh-CN"/>
                      </w:rPr>
                    </w:pPr>
                    <w:r>
                      <w:rPr>
                        <w:rFonts w:ascii="宋体" w:hAnsi="宋体" w:eastAsia="宋体" w:cs="宋体"/>
                        <w:spacing w:val="-2"/>
                        <w:sz w:val="16"/>
                        <w:szCs w:val="16"/>
                        <w:lang w:eastAsia="zh-CN"/>
                      </w:rPr>
                      <w:t>30岁以上</w:t>
                    </w:r>
                    <w:r>
                      <w:rPr>
                        <w:rFonts w:ascii="宋体" w:hAnsi="宋体" w:eastAsia="宋体" w:cs="宋体"/>
                        <w:sz w:val="16"/>
                        <w:szCs w:val="16"/>
                        <w:lang w:eastAsia="zh-CN"/>
                      </w:rPr>
                      <w:t xml:space="preserve"> </w:t>
                    </w:r>
                    <w:r>
                      <w:rPr>
                        <w:rFonts w:ascii="宋体" w:hAnsi="宋体" w:eastAsia="宋体" w:cs="宋体"/>
                        <w:spacing w:val="1"/>
                        <w:sz w:val="16"/>
                        <w:szCs w:val="16"/>
                        <w:lang w:eastAsia="zh-CN"/>
                      </w:rPr>
                      <w:t>20~30岁</w:t>
                    </w:r>
                  </w:p>
                  <w:p w14:paraId="130428A3">
                    <w:pPr>
                      <w:spacing w:line="220" w:lineRule="auto"/>
                      <w:ind w:left="1279"/>
                      <w:rPr>
                        <w:rFonts w:hint="eastAsia" w:ascii="宋体" w:hAnsi="宋体" w:eastAsia="宋体" w:cs="宋体"/>
                        <w:sz w:val="16"/>
                        <w:szCs w:val="16"/>
                      </w:rPr>
                    </w:pPr>
                    <w:r>
                      <w:rPr>
                        <w:rFonts w:ascii="宋体" w:hAnsi="宋体" w:eastAsia="宋体" w:cs="宋体"/>
                        <w:spacing w:val="-2"/>
                        <w:sz w:val="16"/>
                        <w:szCs w:val="16"/>
                      </w:rPr>
                      <w:t>20岁以下</w:t>
                    </w:r>
                  </w:p>
                </w:txbxContent>
              </v:textbox>
            </v:shape>
            <v:shape id="_x0000_s2355" o:spid="_x0000_s2355" o:spt="202" type="#_x0000_t202" style="position:absolute;left:3037;top:701;height:651;width:195;" filled="f" stroked="f" coordsize="21600,21600">
              <v:path/>
              <v:fill on="f" focussize="0,0"/>
              <v:stroke on="f" joinstyle="miter"/>
              <v:imagedata o:title=""/>
              <o:lock v:ext="edit"/>
              <v:textbox inset="0mm,0mm,0mm,0mm" style="layout-flow:vertical-ideographic;">
                <w:txbxContent>
                  <w:p w14:paraId="50D0AFC0">
                    <w:pPr>
                      <w:spacing w:before="19" w:line="199" w:lineRule="auto"/>
                      <w:ind w:left="20"/>
                      <w:rPr>
                        <w:rFonts w:hint="eastAsia" w:ascii="宋体" w:hAnsi="宋体" w:eastAsia="宋体" w:cs="宋体"/>
                        <w:sz w:val="17"/>
                        <w:szCs w:val="17"/>
                      </w:rPr>
                    </w:pPr>
                    <w:r>
                      <w:rPr>
                        <w:rFonts w:ascii="宋体" w:hAnsi="宋体" w:eastAsia="宋体" w:cs="宋体"/>
                        <w:spacing w:val="33"/>
                        <w:sz w:val="17"/>
                        <w:szCs w:val="17"/>
                      </w:rPr>
                      <w:t>使用率</w:t>
                    </w:r>
                  </w:p>
                </w:txbxContent>
              </v:textbox>
            </v:shape>
            <v:shape id="_x0000_s2356" o:spid="_x0000_s2356" o:spt="202" type="#_x0000_t202" style="position:absolute;left:2800;top:1902;height:424;width:197;" filled="f" stroked="f" coordsize="21600,21600">
              <v:path/>
              <v:fill on="f" focussize="0,0"/>
              <v:stroke on="f" joinstyle="miter"/>
              <v:imagedata o:title=""/>
              <o:lock v:ext="edit"/>
              <v:textbox inset="0mm,0mm,0mm,0mm" style="layout-flow:vertical-ideographic;">
                <w:txbxContent>
                  <w:p w14:paraId="3D729652">
                    <w:pPr>
                      <w:spacing w:before="19" w:line="202" w:lineRule="auto"/>
                      <w:ind w:left="20"/>
                      <w:rPr>
                        <w:rFonts w:hint="eastAsia" w:ascii="宋体" w:hAnsi="宋体" w:eastAsia="宋体" w:cs="宋体"/>
                        <w:sz w:val="17"/>
                        <w:szCs w:val="17"/>
                      </w:rPr>
                    </w:pPr>
                    <w:r>
                      <w:rPr>
                        <w:rFonts w:ascii="宋体" w:hAnsi="宋体" w:eastAsia="宋体" w:cs="宋体"/>
                        <w:spacing w:val="21"/>
                        <w:sz w:val="17"/>
                        <w:szCs w:val="17"/>
                      </w:rPr>
                      <w:t>年龄</w:t>
                    </w:r>
                  </w:p>
                </w:txbxContent>
              </v:textbox>
            </v:shape>
            <w10:wrap type="none"/>
            <w10:anchorlock/>
          </v:group>
        </w:pict>
      </w:r>
    </w:p>
    <w:p w14:paraId="078DBE48">
      <w:pPr>
        <w:spacing w:before="204" w:line="219" w:lineRule="auto"/>
        <w:ind w:left="611"/>
        <w:rPr>
          <w:rFonts w:hint="eastAsia" w:ascii="宋体" w:hAnsi="宋体" w:eastAsia="宋体" w:cs="宋体"/>
          <w:sz w:val="12"/>
          <w:szCs w:val="12"/>
          <w:lang w:eastAsia="zh-CN"/>
        </w:rPr>
      </w:pPr>
      <w:r>
        <w:rPr>
          <w:rFonts w:ascii="宋体" w:hAnsi="宋体" w:eastAsia="宋体" w:cs="宋体"/>
          <w:b/>
          <w:bCs/>
          <w:spacing w:val="-8"/>
          <w:sz w:val="12"/>
          <w:szCs w:val="12"/>
          <w:lang w:eastAsia="zh-CN"/>
        </w:rPr>
        <w:t>图</w:t>
      </w:r>
      <w:r>
        <w:rPr>
          <w:rFonts w:ascii="宋体" w:hAnsi="宋体" w:eastAsia="宋体" w:cs="宋体"/>
          <w:spacing w:val="21"/>
          <w:w w:val="101"/>
          <w:sz w:val="12"/>
          <w:szCs w:val="12"/>
          <w:lang w:eastAsia="zh-CN"/>
        </w:rPr>
        <w:t xml:space="preserve"> </w:t>
      </w:r>
      <w:r>
        <w:rPr>
          <w:rFonts w:ascii="宋体" w:hAnsi="宋体" w:eastAsia="宋体" w:cs="宋体"/>
          <w:b/>
          <w:bCs/>
          <w:spacing w:val="-8"/>
          <w:sz w:val="12"/>
          <w:szCs w:val="12"/>
          <w:lang w:eastAsia="zh-CN"/>
        </w:rPr>
        <w:t>2</w:t>
      </w:r>
      <w:r>
        <w:rPr>
          <w:rFonts w:ascii="宋体" w:hAnsi="宋体" w:eastAsia="宋体" w:cs="宋体"/>
          <w:spacing w:val="11"/>
          <w:sz w:val="12"/>
          <w:szCs w:val="12"/>
          <w:lang w:eastAsia="zh-CN"/>
        </w:rPr>
        <w:t xml:space="preserve"> </w:t>
      </w:r>
      <w:r>
        <w:rPr>
          <w:rFonts w:ascii="宋体" w:hAnsi="宋体" w:eastAsia="宋体" w:cs="宋体"/>
          <w:b/>
          <w:bCs/>
          <w:spacing w:val="-8"/>
          <w:sz w:val="12"/>
          <w:szCs w:val="12"/>
          <w:lang w:eastAsia="zh-CN"/>
        </w:rPr>
        <w:t>-</w:t>
      </w:r>
      <w:r>
        <w:rPr>
          <w:rFonts w:ascii="宋体" w:hAnsi="宋体" w:eastAsia="宋体" w:cs="宋体"/>
          <w:spacing w:val="15"/>
          <w:sz w:val="12"/>
          <w:szCs w:val="12"/>
          <w:lang w:eastAsia="zh-CN"/>
        </w:rPr>
        <w:t xml:space="preserve"> </w:t>
      </w:r>
      <w:r>
        <w:rPr>
          <w:rFonts w:ascii="宋体" w:hAnsi="宋体" w:eastAsia="宋体" w:cs="宋体"/>
          <w:b/>
          <w:bCs/>
          <w:spacing w:val="-8"/>
          <w:sz w:val="12"/>
          <w:szCs w:val="12"/>
          <w:lang w:eastAsia="zh-CN"/>
        </w:rPr>
        <w:t>2</w:t>
      </w:r>
      <w:r>
        <w:rPr>
          <w:rFonts w:ascii="宋体" w:hAnsi="宋体" w:eastAsia="宋体" w:cs="宋体"/>
          <w:spacing w:val="11"/>
          <w:sz w:val="12"/>
          <w:szCs w:val="12"/>
          <w:lang w:eastAsia="zh-CN"/>
        </w:rPr>
        <w:t xml:space="preserve"> </w:t>
      </w:r>
      <w:r>
        <w:rPr>
          <w:rFonts w:ascii="宋体" w:hAnsi="宋体" w:eastAsia="宋体" w:cs="宋体"/>
          <w:b/>
          <w:bCs/>
          <w:spacing w:val="-8"/>
          <w:sz w:val="12"/>
          <w:szCs w:val="12"/>
          <w:lang w:eastAsia="zh-CN"/>
        </w:rPr>
        <w:t>-</w:t>
      </w:r>
      <w:r>
        <w:rPr>
          <w:rFonts w:ascii="宋体" w:hAnsi="宋体" w:eastAsia="宋体" w:cs="宋体"/>
          <w:spacing w:val="16"/>
          <w:sz w:val="12"/>
          <w:szCs w:val="12"/>
          <w:lang w:eastAsia="zh-CN"/>
        </w:rPr>
        <w:t xml:space="preserve"> </w:t>
      </w:r>
      <w:r>
        <w:rPr>
          <w:rFonts w:ascii="宋体" w:hAnsi="宋体" w:eastAsia="宋体" w:cs="宋体"/>
          <w:b/>
          <w:bCs/>
          <w:spacing w:val="-8"/>
          <w:sz w:val="12"/>
          <w:szCs w:val="12"/>
          <w:lang w:eastAsia="zh-CN"/>
        </w:rPr>
        <w:t>7</w:t>
      </w:r>
      <w:r>
        <w:rPr>
          <w:rFonts w:ascii="宋体" w:hAnsi="宋体" w:eastAsia="宋体" w:cs="宋体"/>
          <w:spacing w:val="23"/>
          <w:sz w:val="12"/>
          <w:szCs w:val="12"/>
          <w:lang w:eastAsia="zh-CN"/>
        </w:rPr>
        <w:t xml:space="preserve">  </w:t>
      </w:r>
      <w:r>
        <w:rPr>
          <w:rFonts w:ascii="宋体" w:hAnsi="宋体" w:eastAsia="宋体" w:cs="宋体"/>
          <w:b/>
          <w:bCs/>
          <w:spacing w:val="-8"/>
          <w:sz w:val="12"/>
          <w:szCs w:val="12"/>
          <w:lang w:eastAsia="zh-CN"/>
        </w:rPr>
        <w:t>细</w:t>
      </w:r>
      <w:r>
        <w:rPr>
          <w:rFonts w:ascii="宋体" w:hAnsi="宋体" w:eastAsia="宋体" w:cs="宋体"/>
          <w:spacing w:val="19"/>
          <w:sz w:val="12"/>
          <w:szCs w:val="12"/>
          <w:lang w:eastAsia="zh-CN"/>
        </w:rPr>
        <w:t xml:space="preserve"> </w:t>
      </w:r>
      <w:r>
        <w:rPr>
          <w:rFonts w:ascii="宋体" w:hAnsi="宋体" w:eastAsia="宋体" w:cs="宋体"/>
          <w:b/>
          <w:bCs/>
          <w:spacing w:val="-8"/>
          <w:sz w:val="12"/>
          <w:szCs w:val="12"/>
          <w:lang w:eastAsia="zh-CN"/>
        </w:rPr>
        <w:t>分</w:t>
      </w:r>
      <w:r>
        <w:rPr>
          <w:rFonts w:ascii="宋体" w:hAnsi="宋体" w:eastAsia="宋体" w:cs="宋体"/>
          <w:spacing w:val="20"/>
          <w:sz w:val="12"/>
          <w:szCs w:val="12"/>
          <w:lang w:eastAsia="zh-CN"/>
        </w:rPr>
        <w:t xml:space="preserve"> </w:t>
      </w:r>
      <w:r>
        <w:rPr>
          <w:rFonts w:ascii="宋体" w:hAnsi="宋体" w:eastAsia="宋体" w:cs="宋体"/>
          <w:b/>
          <w:bCs/>
          <w:spacing w:val="-8"/>
          <w:sz w:val="12"/>
          <w:szCs w:val="12"/>
          <w:lang w:eastAsia="zh-CN"/>
        </w:rPr>
        <w:t>市</w:t>
      </w:r>
      <w:r>
        <w:rPr>
          <w:rFonts w:ascii="宋体" w:hAnsi="宋体" w:eastAsia="宋体" w:cs="宋体"/>
          <w:spacing w:val="16"/>
          <w:w w:val="101"/>
          <w:sz w:val="12"/>
          <w:szCs w:val="12"/>
          <w:lang w:eastAsia="zh-CN"/>
        </w:rPr>
        <w:t xml:space="preserve"> </w:t>
      </w:r>
      <w:r>
        <w:rPr>
          <w:rFonts w:ascii="宋体" w:hAnsi="宋体" w:eastAsia="宋体" w:cs="宋体"/>
          <w:b/>
          <w:bCs/>
          <w:spacing w:val="-8"/>
          <w:sz w:val="12"/>
          <w:szCs w:val="12"/>
          <w:lang w:eastAsia="zh-CN"/>
        </w:rPr>
        <w:t>场</w:t>
      </w:r>
      <w:r>
        <w:rPr>
          <w:rFonts w:ascii="宋体" w:hAnsi="宋体" w:eastAsia="宋体" w:cs="宋体"/>
          <w:spacing w:val="17"/>
          <w:w w:val="101"/>
          <w:sz w:val="12"/>
          <w:szCs w:val="12"/>
          <w:lang w:eastAsia="zh-CN"/>
        </w:rPr>
        <w:t xml:space="preserve"> </w:t>
      </w:r>
      <w:r>
        <w:rPr>
          <w:rFonts w:ascii="宋体" w:hAnsi="宋体" w:eastAsia="宋体" w:cs="宋体"/>
          <w:b/>
          <w:bCs/>
          <w:spacing w:val="-8"/>
          <w:sz w:val="12"/>
          <w:szCs w:val="12"/>
          <w:lang w:eastAsia="zh-CN"/>
        </w:rPr>
        <w:t>示</w:t>
      </w:r>
      <w:r>
        <w:rPr>
          <w:rFonts w:ascii="宋体" w:hAnsi="宋体" w:eastAsia="宋体" w:cs="宋体"/>
          <w:spacing w:val="17"/>
          <w:sz w:val="12"/>
          <w:szCs w:val="12"/>
          <w:lang w:eastAsia="zh-CN"/>
        </w:rPr>
        <w:t xml:space="preserve"> </w:t>
      </w:r>
      <w:r>
        <w:rPr>
          <w:rFonts w:ascii="宋体" w:hAnsi="宋体" w:eastAsia="宋体" w:cs="宋体"/>
          <w:b/>
          <w:bCs/>
          <w:spacing w:val="-8"/>
          <w:sz w:val="12"/>
          <w:szCs w:val="12"/>
          <w:lang w:eastAsia="zh-CN"/>
        </w:rPr>
        <w:t>例</w:t>
      </w:r>
    </w:p>
    <w:p w14:paraId="63C987FA">
      <w:pPr>
        <w:spacing w:line="219" w:lineRule="auto"/>
        <w:rPr>
          <w:rFonts w:hint="eastAsia" w:ascii="宋体" w:hAnsi="宋体" w:eastAsia="宋体" w:cs="宋体"/>
          <w:sz w:val="12"/>
          <w:szCs w:val="12"/>
          <w:lang w:eastAsia="zh-CN"/>
        </w:rPr>
        <w:sectPr>
          <w:type w:val="continuous"/>
          <w:pgSz w:w="10360" w:h="14720"/>
          <w:pgMar w:top="400" w:right="1186" w:bottom="889" w:left="1149" w:header="0" w:footer="620" w:gutter="0"/>
          <w:cols w:equalWidth="0" w:num="2">
            <w:col w:w="4611" w:space="100"/>
            <w:col w:w="3314"/>
          </w:cols>
        </w:sectPr>
      </w:pPr>
    </w:p>
    <w:p w14:paraId="45726806">
      <w:pPr>
        <w:spacing w:before="102" w:line="290" w:lineRule="auto"/>
        <w:ind w:left="30" w:right="50"/>
        <w:jc w:val="both"/>
        <w:rPr>
          <w:rFonts w:hint="eastAsia" w:ascii="宋体" w:hAnsi="宋体" w:eastAsia="宋体" w:cs="宋体"/>
          <w:lang w:eastAsia="zh-CN"/>
        </w:rPr>
      </w:pPr>
      <w:r>
        <w:drawing>
          <wp:anchor distT="0" distB="0" distL="0" distR="0" simplePos="0" relativeHeight="251820032" behindDoc="1" locked="0" layoutInCell="1" allowOverlap="1">
            <wp:simplePos x="0" y="0"/>
            <wp:positionH relativeFrom="column">
              <wp:posOffset>234950</wp:posOffset>
            </wp:positionH>
            <wp:positionV relativeFrom="paragraph">
              <wp:posOffset>-2460625</wp:posOffset>
            </wp:positionV>
            <wp:extent cx="279400" cy="317500"/>
            <wp:effectExtent l="0" t="0" r="0" b="0"/>
            <wp:wrapNone/>
            <wp:docPr id="994" name="IM 994"/>
            <wp:cNvGraphicFramePr/>
            <a:graphic xmlns:a="http://schemas.openxmlformats.org/drawingml/2006/main">
              <a:graphicData uri="http://schemas.openxmlformats.org/drawingml/2006/picture">
                <pic:pic xmlns:pic="http://schemas.openxmlformats.org/drawingml/2006/picture">
                  <pic:nvPicPr>
                    <pic:cNvPr id="994" name="IM 994"/>
                    <pic:cNvPicPr/>
                  </pic:nvPicPr>
                  <pic:blipFill>
                    <a:blip r:embed="rId283"/>
                    <a:stretch>
                      <a:fillRect/>
                    </a:stretch>
                  </pic:blipFill>
                  <pic:spPr>
                    <a:xfrm>
                      <a:off x="0" y="0"/>
                      <a:ext cx="279393" cy="317524"/>
                    </a:xfrm>
                    <a:prstGeom prst="rect">
                      <a:avLst/>
                    </a:prstGeom>
                  </pic:spPr>
                </pic:pic>
              </a:graphicData>
            </a:graphic>
          </wp:anchor>
        </w:drawing>
      </w:r>
      <w:r>
        <w:rPr>
          <w:rFonts w:ascii="宋体" w:hAnsi="宋体" w:eastAsia="宋体" w:cs="宋体"/>
          <w:spacing w:val="5"/>
          <w:lang w:eastAsia="zh-CN"/>
        </w:rPr>
        <w:t>需求规模是由消费者的数量、购买能力、需求弹性等</w:t>
      </w:r>
      <w:r>
        <w:rPr>
          <w:rFonts w:ascii="宋体" w:hAnsi="宋体" w:eastAsia="宋体" w:cs="宋体"/>
          <w:spacing w:val="4"/>
          <w:lang w:eastAsia="zh-CN"/>
        </w:rPr>
        <w:t>因素决定的，细分市场要有适度</w:t>
      </w:r>
      <w:r>
        <w:rPr>
          <w:rFonts w:ascii="宋体" w:hAnsi="宋体" w:eastAsia="宋体" w:cs="宋体"/>
          <w:lang w:eastAsia="zh-CN"/>
        </w:rPr>
        <w:t xml:space="preserve"> </w:t>
      </w:r>
      <w:r>
        <w:rPr>
          <w:rFonts w:ascii="宋体" w:hAnsi="宋体" w:eastAsia="宋体" w:cs="宋体"/>
          <w:spacing w:val="4"/>
          <w:lang w:eastAsia="zh-CN"/>
        </w:rPr>
        <w:t>的需求规模和规律性的发展趋势。内部结构吸引力取决于垓细分</w:t>
      </w:r>
      <w:r>
        <w:rPr>
          <w:rFonts w:ascii="宋体" w:hAnsi="宋体" w:eastAsia="宋体" w:cs="宋体"/>
          <w:spacing w:val="3"/>
          <w:lang w:eastAsia="zh-CN"/>
        </w:rPr>
        <w:t>市场的竞争状况，竞</w:t>
      </w:r>
      <w:r>
        <w:rPr>
          <w:rFonts w:ascii="宋体" w:hAnsi="宋体" w:eastAsia="宋体" w:cs="宋体"/>
          <w:lang w:eastAsia="zh-CN"/>
        </w:rPr>
        <w:t xml:space="preserve"> </w:t>
      </w:r>
      <w:r>
        <w:rPr>
          <w:rFonts w:ascii="宋体" w:hAnsi="宋体" w:eastAsia="宋体" w:cs="宋体"/>
          <w:spacing w:val="-2"/>
          <w:lang w:eastAsia="zh-CN"/>
        </w:rPr>
        <w:t>争者越多，竞争越激烈，细分市场的吸引力就越小。</w:t>
      </w:r>
    </w:p>
    <w:p w14:paraId="510D7EBA">
      <w:pPr>
        <w:spacing w:before="60" w:line="289" w:lineRule="auto"/>
        <w:ind w:left="30" w:right="16" w:firstLine="459"/>
        <w:rPr>
          <w:rFonts w:hint="eastAsia" w:ascii="宋体" w:hAnsi="宋体" w:eastAsia="宋体" w:cs="宋体"/>
          <w:sz w:val="16"/>
          <w:szCs w:val="16"/>
          <w:lang w:eastAsia="zh-CN"/>
        </w:rPr>
      </w:pPr>
      <w:r>
        <w:rPr>
          <w:rFonts w:ascii="宋体" w:hAnsi="宋体" w:eastAsia="宋体" w:cs="宋体"/>
          <w:spacing w:val="7"/>
          <w:lang w:eastAsia="zh-CN"/>
        </w:rPr>
        <w:t>(2)企业的目标。细分市场的需求规模和内部结构吸引力要与企业的发展目标相</w:t>
      </w:r>
      <w:r>
        <w:rPr>
          <w:rFonts w:ascii="宋体" w:hAnsi="宋体" w:eastAsia="宋体" w:cs="宋体"/>
          <w:spacing w:val="18"/>
          <w:lang w:eastAsia="zh-CN"/>
        </w:rPr>
        <w:t xml:space="preserve"> </w:t>
      </w:r>
      <w:r>
        <w:rPr>
          <w:rFonts w:ascii="宋体" w:hAnsi="宋体" w:eastAsia="宋体" w:cs="宋体"/>
          <w:spacing w:val="-4"/>
          <w:sz w:val="16"/>
          <w:szCs w:val="16"/>
          <w:lang w:eastAsia="zh-CN"/>
        </w:rPr>
        <w:t>一 致 。</w:t>
      </w:r>
    </w:p>
    <w:p w14:paraId="0DC38987">
      <w:pPr>
        <w:spacing w:before="122" w:line="342" w:lineRule="auto"/>
        <w:ind w:left="30" w:right="48" w:firstLine="459"/>
        <w:rPr>
          <w:rFonts w:hint="eastAsia" w:ascii="宋体" w:hAnsi="宋体" w:eastAsia="宋体" w:cs="宋体"/>
          <w:sz w:val="16"/>
          <w:szCs w:val="16"/>
          <w:lang w:eastAsia="zh-CN"/>
        </w:rPr>
      </w:pPr>
      <w:r>
        <w:rPr>
          <w:rFonts w:ascii="宋体" w:hAnsi="宋体" w:eastAsia="宋体" w:cs="宋体"/>
          <w:spacing w:val="7"/>
          <w:lang w:eastAsia="zh-CN"/>
        </w:rPr>
        <w:t>(3)企业的资源。细分市场能使企业的人力、物</w:t>
      </w:r>
      <w:r>
        <w:rPr>
          <w:rFonts w:ascii="宋体" w:hAnsi="宋体" w:eastAsia="宋体" w:cs="宋体"/>
          <w:spacing w:val="6"/>
          <w:lang w:eastAsia="zh-CN"/>
        </w:rPr>
        <w:t>力、财力、技术等资源优势得到</w:t>
      </w:r>
      <w:r>
        <w:rPr>
          <w:rFonts w:ascii="宋体" w:hAnsi="宋体" w:eastAsia="宋体" w:cs="宋体"/>
          <w:lang w:eastAsia="zh-CN"/>
        </w:rPr>
        <w:t xml:space="preserve"> </w:t>
      </w:r>
      <w:r>
        <w:rPr>
          <w:rFonts w:ascii="宋体" w:hAnsi="宋体" w:eastAsia="宋体" w:cs="宋体"/>
          <w:spacing w:val="-7"/>
          <w:sz w:val="16"/>
          <w:szCs w:val="16"/>
          <w:lang w:eastAsia="zh-CN"/>
        </w:rPr>
        <w:t>充</w:t>
      </w:r>
      <w:r>
        <w:rPr>
          <w:rFonts w:ascii="宋体" w:hAnsi="宋体" w:eastAsia="宋体" w:cs="宋体"/>
          <w:spacing w:val="-9"/>
          <w:sz w:val="16"/>
          <w:szCs w:val="16"/>
          <w:lang w:eastAsia="zh-CN"/>
        </w:rPr>
        <w:t xml:space="preserve"> </w:t>
      </w:r>
      <w:r>
        <w:rPr>
          <w:rFonts w:ascii="宋体" w:hAnsi="宋体" w:eastAsia="宋体" w:cs="宋体"/>
          <w:spacing w:val="-7"/>
          <w:sz w:val="16"/>
          <w:szCs w:val="16"/>
          <w:lang w:eastAsia="zh-CN"/>
        </w:rPr>
        <w:t>分</w:t>
      </w:r>
      <w:r>
        <w:rPr>
          <w:rFonts w:ascii="宋体" w:hAnsi="宋体" w:eastAsia="宋体" w:cs="宋体"/>
          <w:spacing w:val="-11"/>
          <w:sz w:val="16"/>
          <w:szCs w:val="16"/>
          <w:lang w:eastAsia="zh-CN"/>
        </w:rPr>
        <w:t xml:space="preserve"> </w:t>
      </w:r>
      <w:r>
        <w:rPr>
          <w:rFonts w:ascii="宋体" w:hAnsi="宋体" w:eastAsia="宋体" w:cs="宋体"/>
          <w:spacing w:val="-7"/>
          <w:sz w:val="16"/>
          <w:szCs w:val="16"/>
          <w:lang w:eastAsia="zh-CN"/>
        </w:rPr>
        <w:t>发</w:t>
      </w:r>
      <w:r>
        <w:rPr>
          <w:rFonts w:ascii="宋体" w:hAnsi="宋体" w:eastAsia="宋体" w:cs="宋体"/>
          <w:spacing w:val="-14"/>
          <w:sz w:val="16"/>
          <w:szCs w:val="16"/>
          <w:lang w:eastAsia="zh-CN"/>
        </w:rPr>
        <w:t xml:space="preserve"> </w:t>
      </w:r>
      <w:r>
        <w:rPr>
          <w:rFonts w:ascii="宋体" w:hAnsi="宋体" w:eastAsia="宋体" w:cs="宋体"/>
          <w:spacing w:val="-7"/>
          <w:sz w:val="16"/>
          <w:szCs w:val="16"/>
          <w:lang w:eastAsia="zh-CN"/>
        </w:rPr>
        <w:t>挥</w:t>
      </w:r>
      <w:r>
        <w:rPr>
          <w:rFonts w:ascii="宋体" w:hAnsi="宋体" w:eastAsia="宋体" w:cs="宋体"/>
          <w:spacing w:val="-19"/>
          <w:sz w:val="16"/>
          <w:szCs w:val="16"/>
          <w:lang w:eastAsia="zh-CN"/>
        </w:rPr>
        <w:t xml:space="preserve"> </w:t>
      </w:r>
      <w:r>
        <w:rPr>
          <w:rFonts w:ascii="宋体" w:hAnsi="宋体" w:eastAsia="宋体" w:cs="宋体"/>
          <w:spacing w:val="-7"/>
          <w:sz w:val="16"/>
          <w:szCs w:val="16"/>
          <w:lang w:eastAsia="zh-CN"/>
        </w:rPr>
        <w:t>。</w:t>
      </w:r>
    </w:p>
    <w:p w14:paraId="217FBF5C">
      <w:pPr>
        <w:spacing w:before="9" w:line="222" w:lineRule="auto"/>
        <w:ind w:left="493"/>
        <w:rPr>
          <w:rFonts w:hint="eastAsia" w:ascii="黑体" w:hAnsi="黑体" w:eastAsia="黑体" w:cs="黑体"/>
          <w:lang w:eastAsia="zh-CN"/>
        </w:rPr>
      </w:pPr>
      <w:r>
        <w:rPr>
          <w:rFonts w:ascii="宋体" w:hAnsi="宋体" w:eastAsia="宋体" w:cs="宋体"/>
          <w:b/>
          <w:bCs/>
          <w:spacing w:val="2"/>
          <w:lang w:eastAsia="zh-CN"/>
        </w:rPr>
        <w:t>2.</w:t>
      </w:r>
      <w:r>
        <w:rPr>
          <w:rFonts w:ascii="黑体" w:hAnsi="黑体" w:eastAsia="黑体" w:cs="黑体"/>
          <w:b/>
          <w:bCs/>
          <w:spacing w:val="2"/>
          <w:lang w:eastAsia="zh-CN"/>
        </w:rPr>
        <w:t>选择目标市场</w:t>
      </w:r>
    </w:p>
    <w:p w14:paraId="3CDCF28E">
      <w:pPr>
        <w:spacing w:before="102" w:line="301" w:lineRule="auto"/>
        <w:ind w:left="30" w:right="53" w:firstLine="459"/>
        <w:jc w:val="both"/>
        <w:rPr>
          <w:rFonts w:hint="eastAsia" w:ascii="宋体" w:hAnsi="宋体" w:eastAsia="宋体" w:cs="宋体"/>
          <w:lang w:eastAsia="zh-CN"/>
        </w:rPr>
      </w:pPr>
      <w:r>
        <w:rPr>
          <w:rFonts w:ascii="宋体" w:hAnsi="宋体" w:eastAsia="宋体" w:cs="宋体"/>
          <w:spacing w:val="4"/>
          <w:lang w:eastAsia="zh-CN"/>
        </w:rPr>
        <w:t>企业通过市场细分选择目标市场，首先要确定在一个</w:t>
      </w:r>
      <w:r>
        <w:rPr>
          <w:rFonts w:ascii="宋体" w:hAnsi="宋体" w:eastAsia="宋体" w:cs="宋体"/>
          <w:spacing w:val="3"/>
          <w:lang w:eastAsia="zh-CN"/>
        </w:rPr>
        <w:t>已经细分的市场上，应选取</w:t>
      </w:r>
      <w:r>
        <w:rPr>
          <w:rFonts w:ascii="宋体" w:hAnsi="宋体" w:eastAsia="宋体" w:cs="宋体"/>
          <w:lang w:eastAsia="zh-CN"/>
        </w:rPr>
        <w:t xml:space="preserve"> </w:t>
      </w:r>
      <w:r>
        <w:rPr>
          <w:rFonts w:ascii="宋体" w:hAnsi="宋体" w:eastAsia="宋体" w:cs="宋体"/>
          <w:spacing w:val="5"/>
          <w:lang w:eastAsia="zh-CN"/>
        </w:rPr>
        <w:t>多少个子市场作为目标市场进入，以及进入</w:t>
      </w:r>
      <w:r>
        <w:rPr>
          <w:rFonts w:ascii="宋体" w:hAnsi="宋体" w:eastAsia="宋体" w:cs="宋体"/>
          <w:spacing w:val="4"/>
          <w:lang w:eastAsia="zh-CN"/>
        </w:rPr>
        <w:t>的程度，即目标市场选择策略。公司可考</w:t>
      </w:r>
      <w:r>
        <w:rPr>
          <w:rFonts w:ascii="宋体" w:hAnsi="宋体" w:eastAsia="宋体" w:cs="宋体"/>
          <w:lang w:eastAsia="zh-CN"/>
        </w:rPr>
        <w:t xml:space="preserve"> </w:t>
      </w:r>
      <w:r>
        <w:rPr>
          <w:rFonts w:ascii="宋体" w:hAnsi="宋体" w:eastAsia="宋体" w:cs="宋体"/>
          <w:spacing w:val="7"/>
          <w:lang w:eastAsia="zh-CN"/>
        </w:rPr>
        <w:t>虑五种目标市场模式，即产品-市场集中化、产品专业化、市场专业化、选择性专业</w:t>
      </w:r>
      <w:r>
        <w:rPr>
          <w:rFonts w:ascii="宋体" w:hAnsi="宋体" w:eastAsia="宋体" w:cs="宋体"/>
          <w:spacing w:val="12"/>
          <w:lang w:eastAsia="zh-CN"/>
        </w:rPr>
        <w:t xml:space="preserve"> </w:t>
      </w:r>
      <w:r>
        <w:rPr>
          <w:rFonts w:ascii="宋体" w:hAnsi="宋体" w:eastAsia="宋体" w:cs="宋体"/>
          <w:spacing w:val="-2"/>
          <w:lang w:eastAsia="zh-CN"/>
        </w:rPr>
        <w:t>化和完全覆盖市场。</w:t>
      </w:r>
    </w:p>
    <w:p w14:paraId="03520C07">
      <w:pPr>
        <w:spacing w:before="29" w:line="286" w:lineRule="auto"/>
        <w:ind w:left="30" w:right="18" w:firstLine="459"/>
        <w:rPr>
          <w:rFonts w:hint="eastAsia" w:ascii="宋体" w:hAnsi="宋体" w:eastAsia="宋体" w:cs="宋体"/>
          <w:lang w:eastAsia="zh-CN"/>
        </w:rPr>
      </w:pPr>
      <w:r>
        <w:rPr>
          <w:rFonts w:ascii="宋体" w:hAnsi="宋体" w:eastAsia="宋体" w:cs="宋体"/>
          <w:spacing w:val="10"/>
          <w:lang w:eastAsia="zh-CN"/>
        </w:rPr>
        <w:t>(1)产品-市场集中化。企业选取一个细分市场，生产</w:t>
      </w:r>
      <w:r>
        <w:rPr>
          <w:rFonts w:ascii="宋体" w:hAnsi="宋体" w:eastAsia="宋体" w:cs="宋体"/>
          <w:spacing w:val="9"/>
          <w:lang w:eastAsia="zh-CN"/>
        </w:rPr>
        <w:t>一种产品，供应单一的消</w:t>
      </w:r>
      <w:r>
        <w:rPr>
          <w:rFonts w:ascii="宋体" w:hAnsi="宋体" w:eastAsia="宋体" w:cs="宋体"/>
          <w:lang w:eastAsia="zh-CN"/>
        </w:rPr>
        <w:t xml:space="preserve"> </w:t>
      </w:r>
      <w:r>
        <w:rPr>
          <w:rFonts w:ascii="宋体" w:hAnsi="宋体" w:eastAsia="宋体" w:cs="宋体"/>
          <w:spacing w:val="5"/>
          <w:lang w:eastAsia="zh-CN"/>
        </w:rPr>
        <w:t>费群，进行集中营销，这是中小企业在资源有限的情</w:t>
      </w:r>
      <w:r>
        <w:rPr>
          <w:rFonts w:ascii="宋体" w:hAnsi="宋体" w:eastAsia="宋体" w:cs="宋体"/>
          <w:spacing w:val="4"/>
          <w:lang w:eastAsia="zh-CN"/>
        </w:rPr>
        <w:t>况下进入市场的常见方式。如果</w:t>
      </w:r>
      <w:r>
        <w:rPr>
          <w:rFonts w:ascii="宋体" w:hAnsi="宋体" w:eastAsia="宋体" w:cs="宋体"/>
          <w:lang w:eastAsia="zh-CN"/>
        </w:rPr>
        <w:t xml:space="preserve"> </w:t>
      </w:r>
      <w:r>
        <w:rPr>
          <w:rFonts w:ascii="宋体" w:hAnsi="宋体" w:eastAsia="宋体" w:cs="宋体"/>
          <w:spacing w:val="5"/>
          <w:lang w:eastAsia="zh-CN"/>
        </w:rPr>
        <w:t>细分市场布局合理，企业的投资便可获得高报酬。但是，当所选择的市场出现不景气</w:t>
      </w:r>
      <w:r>
        <w:rPr>
          <w:rFonts w:ascii="宋体" w:hAnsi="宋体" w:eastAsia="宋体" w:cs="宋体"/>
          <w:spacing w:val="18"/>
          <w:lang w:eastAsia="zh-CN"/>
        </w:rPr>
        <w:t xml:space="preserve"> </w:t>
      </w:r>
      <w:r>
        <w:rPr>
          <w:rFonts w:ascii="宋体" w:hAnsi="宋体" w:eastAsia="宋体" w:cs="宋体"/>
          <w:spacing w:val="-1"/>
          <w:lang w:eastAsia="zh-CN"/>
        </w:rPr>
        <w:t>或者某个竞争者决定进入同一细分市场时，存在较大风险。</w:t>
      </w:r>
    </w:p>
    <w:p w14:paraId="7DA4253B">
      <w:pPr>
        <w:spacing w:before="100" w:line="278" w:lineRule="auto"/>
        <w:ind w:left="30" w:right="47" w:firstLine="459"/>
        <w:rPr>
          <w:rFonts w:hint="eastAsia" w:ascii="宋体" w:hAnsi="宋体" w:eastAsia="宋体" w:cs="宋体"/>
          <w:lang w:eastAsia="zh-CN"/>
        </w:rPr>
      </w:pPr>
      <w:r>
        <w:rPr>
          <w:rFonts w:ascii="宋体" w:hAnsi="宋体" w:eastAsia="宋体" w:cs="宋体"/>
          <w:spacing w:val="6"/>
          <w:lang w:eastAsia="zh-CN"/>
        </w:rPr>
        <w:t>(2)产品专业化。企业生产一类产品，并向各类消费群销售这种产品。产品专业</w:t>
      </w:r>
      <w:r>
        <w:rPr>
          <w:rFonts w:ascii="宋体" w:hAnsi="宋体" w:eastAsia="宋体" w:cs="宋体"/>
          <w:spacing w:val="15"/>
          <w:lang w:eastAsia="zh-CN"/>
        </w:rPr>
        <w:t xml:space="preserve"> </w:t>
      </w:r>
      <w:r>
        <w:rPr>
          <w:rFonts w:ascii="宋体" w:hAnsi="宋体" w:eastAsia="宋体" w:cs="宋体"/>
          <w:spacing w:val="5"/>
          <w:lang w:eastAsia="zh-CN"/>
        </w:rPr>
        <w:t>化使企业能够集中资源，在某个产品上树立起很高的声誉。但</w:t>
      </w:r>
      <w:r>
        <w:rPr>
          <w:rFonts w:ascii="宋体" w:hAnsi="宋体" w:eastAsia="宋体" w:cs="宋体"/>
          <w:spacing w:val="4"/>
          <w:lang w:eastAsia="zh-CN"/>
        </w:rPr>
        <w:t>一旦市场需求发生大的</w:t>
      </w:r>
      <w:r>
        <w:rPr>
          <w:rFonts w:ascii="宋体" w:hAnsi="宋体" w:eastAsia="宋体" w:cs="宋体"/>
          <w:lang w:eastAsia="zh-CN"/>
        </w:rPr>
        <w:t xml:space="preserve"> </w:t>
      </w:r>
      <w:r>
        <w:rPr>
          <w:rFonts w:ascii="宋体" w:hAnsi="宋体" w:eastAsia="宋体" w:cs="宋体"/>
          <w:spacing w:val="-3"/>
          <w:lang w:eastAsia="zh-CN"/>
        </w:rPr>
        <w:t>变化，企业容易产生危机。</w:t>
      </w:r>
    </w:p>
    <w:p w14:paraId="1D354D96">
      <w:pPr>
        <w:spacing w:before="102" w:line="278" w:lineRule="auto"/>
        <w:ind w:left="30" w:right="25" w:firstLine="459"/>
        <w:rPr>
          <w:rFonts w:hint="eastAsia" w:ascii="宋体" w:hAnsi="宋体" w:eastAsia="宋体" w:cs="宋体"/>
          <w:lang w:eastAsia="zh-CN"/>
        </w:rPr>
      </w:pPr>
      <w:r>
        <w:rPr>
          <w:rFonts w:ascii="宋体" w:hAnsi="宋体" w:eastAsia="宋体" w:cs="宋体"/>
          <w:spacing w:val="7"/>
          <w:lang w:eastAsia="zh-CN"/>
        </w:rPr>
        <w:t>(3)市场专业化。企业选择某一类消费群为目标市场，并为这一市场生产开发所</w:t>
      </w:r>
      <w:r>
        <w:rPr>
          <w:rFonts w:ascii="宋体" w:hAnsi="宋体" w:eastAsia="宋体" w:cs="宋体"/>
          <w:spacing w:val="9"/>
          <w:lang w:eastAsia="zh-CN"/>
        </w:rPr>
        <w:t xml:space="preserve"> </w:t>
      </w:r>
      <w:r>
        <w:rPr>
          <w:rFonts w:ascii="宋体" w:hAnsi="宋体" w:eastAsia="宋体" w:cs="宋体"/>
          <w:spacing w:val="5"/>
          <w:lang w:eastAsia="zh-CN"/>
        </w:rPr>
        <w:t>需要的各种产品。市场专业化可以满足消费者多</w:t>
      </w:r>
      <w:r>
        <w:rPr>
          <w:rFonts w:ascii="宋体" w:hAnsi="宋体" w:eastAsia="宋体" w:cs="宋体"/>
          <w:spacing w:val="4"/>
          <w:lang w:eastAsia="zh-CN"/>
        </w:rPr>
        <w:t>方面的需求，既能够深人挖掘市场潜</w:t>
      </w:r>
      <w:r>
        <w:rPr>
          <w:rFonts w:ascii="宋体" w:hAnsi="宋体" w:eastAsia="宋体" w:cs="宋体"/>
          <w:lang w:eastAsia="zh-CN"/>
        </w:rPr>
        <w:t xml:space="preserve"> </w:t>
      </w:r>
      <w:r>
        <w:rPr>
          <w:rFonts w:ascii="宋体" w:hAnsi="宋体" w:eastAsia="宋体" w:cs="宋体"/>
          <w:spacing w:val="-2"/>
          <w:lang w:eastAsia="zh-CN"/>
        </w:rPr>
        <w:t>力，又能够在一定程度上分散企业经营风险。</w:t>
      </w:r>
    </w:p>
    <w:p w14:paraId="20EE355B">
      <w:pPr>
        <w:spacing w:before="100" w:line="289" w:lineRule="auto"/>
        <w:ind w:left="30" w:firstLine="459"/>
        <w:rPr>
          <w:rFonts w:hint="eastAsia" w:ascii="宋体" w:hAnsi="宋体" w:eastAsia="宋体" w:cs="宋体"/>
          <w:sz w:val="16"/>
          <w:szCs w:val="16"/>
          <w:lang w:eastAsia="zh-CN"/>
        </w:rPr>
      </w:pPr>
      <w:r>
        <w:rPr>
          <w:rFonts w:ascii="宋体" w:hAnsi="宋体" w:eastAsia="宋体" w:cs="宋体"/>
          <w:spacing w:val="8"/>
          <w:lang w:eastAsia="zh-CN"/>
        </w:rPr>
        <w:t>(4)选择性专业化。企业选择若干个细分市场，并为各个市场分别提供所需的产</w:t>
      </w:r>
      <w:r>
        <w:rPr>
          <w:rFonts w:ascii="宋体" w:hAnsi="宋体" w:eastAsia="宋体" w:cs="宋体"/>
          <w:lang w:eastAsia="zh-CN"/>
        </w:rPr>
        <w:t xml:space="preserve"> </w:t>
      </w:r>
      <w:r>
        <w:rPr>
          <w:rFonts w:ascii="宋体" w:hAnsi="宋体" w:eastAsia="宋体" w:cs="宋体"/>
          <w:spacing w:val="5"/>
          <w:lang w:eastAsia="zh-CN"/>
        </w:rPr>
        <w:t>品。选择性专业化的最大优点在于能够分散市场</w:t>
      </w:r>
      <w:r>
        <w:rPr>
          <w:rFonts w:ascii="宋体" w:hAnsi="宋体" w:eastAsia="宋体" w:cs="宋体"/>
          <w:spacing w:val="4"/>
          <w:lang w:eastAsia="zh-CN"/>
        </w:rPr>
        <w:t>风险，但要求企业具有多头经营的强</w:t>
      </w:r>
      <w:r>
        <w:rPr>
          <w:rFonts w:ascii="宋体" w:hAnsi="宋体" w:eastAsia="宋体" w:cs="宋体"/>
          <w:lang w:eastAsia="zh-CN"/>
        </w:rPr>
        <w:t xml:space="preserve"> </w:t>
      </w:r>
      <w:r>
        <w:rPr>
          <w:rFonts w:ascii="宋体" w:hAnsi="宋体" w:eastAsia="宋体" w:cs="宋体"/>
          <w:spacing w:val="-9"/>
          <w:sz w:val="16"/>
          <w:szCs w:val="16"/>
          <w:lang w:eastAsia="zh-CN"/>
        </w:rPr>
        <w:t>大</w:t>
      </w:r>
      <w:r>
        <w:rPr>
          <w:rFonts w:ascii="宋体" w:hAnsi="宋体" w:eastAsia="宋体" w:cs="宋体"/>
          <w:spacing w:val="-12"/>
          <w:sz w:val="16"/>
          <w:szCs w:val="16"/>
          <w:lang w:eastAsia="zh-CN"/>
        </w:rPr>
        <w:t xml:space="preserve"> </w:t>
      </w:r>
      <w:r>
        <w:rPr>
          <w:rFonts w:ascii="宋体" w:hAnsi="宋体" w:eastAsia="宋体" w:cs="宋体"/>
          <w:spacing w:val="-9"/>
          <w:sz w:val="16"/>
          <w:szCs w:val="16"/>
          <w:lang w:eastAsia="zh-CN"/>
        </w:rPr>
        <w:t>实</w:t>
      </w:r>
      <w:r>
        <w:rPr>
          <w:rFonts w:ascii="宋体" w:hAnsi="宋体" w:eastAsia="宋体" w:cs="宋体"/>
          <w:spacing w:val="-19"/>
          <w:sz w:val="16"/>
          <w:szCs w:val="16"/>
          <w:lang w:eastAsia="zh-CN"/>
        </w:rPr>
        <w:t xml:space="preserve"> </w:t>
      </w:r>
      <w:r>
        <w:rPr>
          <w:rFonts w:ascii="宋体" w:hAnsi="宋体" w:eastAsia="宋体" w:cs="宋体"/>
          <w:spacing w:val="-9"/>
          <w:sz w:val="16"/>
          <w:szCs w:val="16"/>
          <w:lang w:eastAsia="zh-CN"/>
        </w:rPr>
        <w:t>力 ，</w:t>
      </w:r>
      <w:r>
        <w:rPr>
          <w:rFonts w:ascii="宋体" w:hAnsi="宋体" w:eastAsia="宋体" w:cs="宋体"/>
          <w:spacing w:val="-15"/>
          <w:sz w:val="16"/>
          <w:szCs w:val="16"/>
          <w:lang w:eastAsia="zh-CN"/>
        </w:rPr>
        <w:t xml:space="preserve"> </w:t>
      </w:r>
      <w:r>
        <w:rPr>
          <w:rFonts w:ascii="宋体" w:hAnsi="宋体" w:eastAsia="宋体" w:cs="宋体"/>
          <w:spacing w:val="-9"/>
          <w:sz w:val="16"/>
          <w:szCs w:val="16"/>
          <w:lang w:eastAsia="zh-CN"/>
        </w:rPr>
        <w:t>否</w:t>
      </w:r>
      <w:r>
        <w:rPr>
          <w:rFonts w:ascii="宋体" w:hAnsi="宋体" w:eastAsia="宋体" w:cs="宋体"/>
          <w:spacing w:val="-18"/>
          <w:sz w:val="16"/>
          <w:szCs w:val="16"/>
          <w:lang w:eastAsia="zh-CN"/>
        </w:rPr>
        <w:t xml:space="preserve"> </w:t>
      </w:r>
      <w:r>
        <w:rPr>
          <w:rFonts w:ascii="宋体" w:hAnsi="宋体" w:eastAsia="宋体" w:cs="宋体"/>
          <w:spacing w:val="-9"/>
          <w:sz w:val="16"/>
          <w:szCs w:val="16"/>
          <w:lang w:eastAsia="zh-CN"/>
        </w:rPr>
        <w:t>则</w:t>
      </w:r>
      <w:r>
        <w:rPr>
          <w:rFonts w:ascii="宋体" w:hAnsi="宋体" w:eastAsia="宋体" w:cs="宋体"/>
          <w:spacing w:val="-22"/>
          <w:sz w:val="16"/>
          <w:szCs w:val="16"/>
          <w:lang w:eastAsia="zh-CN"/>
        </w:rPr>
        <w:t xml:space="preserve"> </w:t>
      </w:r>
      <w:r>
        <w:rPr>
          <w:rFonts w:ascii="宋体" w:hAnsi="宋体" w:eastAsia="宋体" w:cs="宋体"/>
          <w:spacing w:val="-9"/>
          <w:sz w:val="16"/>
          <w:szCs w:val="16"/>
          <w:lang w:eastAsia="zh-CN"/>
        </w:rPr>
        <w:t>会</w:t>
      </w:r>
      <w:r>
        <w:rPr>
          <w:rFonts w:ascii="宋体" w:hAnsi="宋体" w:eastAsia="宋体" w:cs="宋体"/>
          <w:spacing w:val="-21"/>
          <w:sz w:val="16"/>
          <w:szCs w:val="16"/>
          <w:lang w:eastAsia="zh-CN"/>
        </w:rPr>
        <w:t xml:space="preserve"> </w:t>
      </w:r>
      <w:r>
        <w:rPr>
          <w:rFonts w:ascii="宋体" w:hAnsi="宋体" w:eastAsia="宋体" w:cs="宋体"/>
          <w:spacing w:val="-9"/>
          <w:sz w:val="16"/>
          <w:szCs w:val="16"/>
          <w:lang w:eastAsia="zh-CN"/>
        </w:rPr>
        <w:t>顾</w:t>
      </w:r>
      <w:r>
        <w:rPr>
          <w:rFonts w:ascii="宋体" w:hAnsi="宋体" w:eastAsia="宋体" w:cs="宋体"/>
          <w:spacing w:val="-20"/>
          <w:sz w:val="16"/>
          <w:szCs w:val="16"/>
          <w:lang w:eastAsia="zh-CN"/>
        </w:rPr>
        <w:t xml:space="preserve"> </w:t>
      </w:r>
      <w:r>
        <w:rPr>
          <w:rFonts w:ascii="宋体" w:hAnsi="宋体" w:eastAsia="宋体" w:cs="宋体"/>
          <w:spacing w:val="-9"/>
          <w:sz w:val="16"/>
          <w:szCs w:val="16"/>
          <w:lang w:eastAsia="zh-CN"/>
        </w:rPr>
        <w:t>此</w:t>
      </w:r>
      <w:r>
        <w:rPr>
          <w:rFonts w:ascii="宋体" w:hAnsi="宋体" w:eastAsia="宋体" w:cs="宋体"/>
          <w:spacing w:val="-17"/>
          <w:sz w:val="16"/>
          <w:szCs w:val="16"/>
          <w:lang w:eastAsia="zh-CN"/>
        </w:rPr>
        <w:t xml:space="preserve"> </w:t>
      </w:r>
      <w:r>
        <w:rPr>
          <w:rFonts w:ascii="宋体" w:hAnsi="宋体" w:eastAsia="宋体" w:cs="宋体"/>
          <w:spacing w:val="-9"/>
          <w:sz w:val="16"/>
          <w:szCs w:val="16"/>
          <w:lang w:eastAsia="zh-CN"/>
        </w:rPr>
        <w:t>失</w:t>
      </w:r>
      <w:r>
        <w:rPr>
          <w:rFonts w:ascii="宋体" w:hAnsi="宋体" w:eastAsia="宋体" w:cs="宋体"/>
          <w:spacing w:val="-20"/>
          <w:sz w:val="16"/>
          <w:szCs w:val="16"/>
          <w:lang w:eastAsia="zh-CN"/>
        </w:rPr>
        <w:t xml:space="preserve"> </w:t>
      </w:r>
      <w:r>
        <w:rPr>
          <w:rFonts w:ascii="宋体" w:hAnsi="宋体" w:eastAsia="宋体" w:cs="宋体"/>
          <w:spacing w:val="-9"/>
          <w:sz w:val="16"/>
          <w:szCs w:val="16"/>
          <w:lang w:eastAsia="zh-CN"/>
        </w:rPr>
        <w:t>彼</w:t>
      </w:r>
      <w:r>
        <w:rPr>
          <w:rFonts w:ascii="宋体" w:hAnsi="宋体" w:eastAsia="宋体" w:cs="宋体"/>
          <w:spacing w:val="-27"/>
          <w:sz w:val="16"/>
          <w:szCs w:val="16"/>
          <w:lang w:eastAsia="zh-CN"/>
        </w:rPr>
        <w:t xml:space="preserve"> </w:t>
      </w:r>
      <w:r>
        <w:rPr>
          <w:rFonts w:ascii="宋体" w:hAnsi="宋体" w:eastAsia="宋体" w:cs="宋体"/>
          <w:spacing w:val="-9"/>
          <w:sz w:val="16"/>
          <w:szCs w:val="16"/>
          <w:lang w:eastAsia="zh-CN"/>
        </w:rPr>
        <w:t>。</w:t>
      </w:r>
    </w:p>
    <w:p w14:paraId="6D81B0EF">
      <w:pPr>
        <w:spacing w:line="289" w:lineRule="auto"/>
        <w:rPr>
          <w:rFonts w:hint="eastAsia" w:ascii="宋体" w:hAnsi="宋体" w:eastAsia="宋体" w:cs="宋体"/>
          <w:sz w:val="16"/>
          <w:szCs w:val="16"/>
          <w:lang w:eastAsia="zh-CN"/>
        </w:rPr>
        <w:sectPr>
          <w:type w:val="continuous"/>
          <w:pgSz w:w="10360" w:h="14720"/>
          <w:pgMar w:top="400" w:right="1186" w:bottom="889" w:left="1149" w:header="0" w:footer="620" w:gutter="0"/>
          <w:cols w:equalWidth="0" w:num="1">
            <w:col w:w="8024"/>
          </w:cols>
        </w:sectPr>
      </w:pPr>
    </w:p>
    <w:p w14:paraId="236DA89A">
      <w:pPr>
        <w:pStyle w:val="2"/>
        <w:spacing w:line="362" w:lineRule="auto"/>
        <w:rPr>
          <w:lang w:eastAsia="zh-CN"/>
        </w:rPr>
      </w:pPr>
    </w:p>
    <w:p w14:paraId="40E9E573">
      <w:pPr>
        <w:tabs>
          <w:tab w:val="left" w:pos="4320"/>
        </w:tabs>
        <w:spacing w:before="69" w:line="201" w:lineRule="auto"/>
        <w:rPr>
          <w:rFonts w:hint="eastAsia" w:ascii="宋体" w:hAnsi="宋体" w:eastAsia="宋体" w:cs="宋体"/>
          <w:lang w:eastAsia="zh-CN"/>
        </w:rPr>
      </w:pPr>
      <w:bookmarkStart w:id="152" w:name="bookmark247"/>
      <w:bookmarkEnd w:id="152"/>
      <w:r>
        <w:rPr>
          <w:rFonts w:ascii="黑体" w:hAnsi="黑体" w:eastAsia="黑体" w:cs="黑体"/>
          <w:strike/>
          <w:sz w:val="17"/>
          <w:szCs w:val="17"/>
          <w:lang w:eastAsia="zh-CN"/>
        </w:rPr>
        <w:tab/>
      </w:r>
      <w:r>
        <w:rPr>
          <w:rFonts w:ascii="黑体" w:hAnsi="黑体" w:eastAsia="黑体" w:cs="黑体"/>
          <w:spacing w:val="5"/>
          <w:sz w:val="17"/>
          <w:szCs w:val="17"/>
          <w:lang w:eastAsia="zh-CN"/>
        </w:rPr>
        <w:t xml:space="preserve">              </w:t>
      </w:r>
      <w:r>
        <w:rPr>
          <w:rFonts w:ascii="黑体" w:hAnsi="黑体" w:eastAsia="黑体" w:cs="黑体"/>
          <w:spacing w:val="6"/>
          <w:sz w:val="17"/>
          <w:szCs w:val="17"/>
          <w:lang w:eastAsia="zh-CN"/>
        </w:rPr>
        <w:t>第二章</w:t>
      </w:r>
      <w:r>
        <w:rPr>
          <w:rFonts w:ascii="黑体" w:hAnsi="黑体" w:eastAsia="黑体" w:cs="黑体"/>
          <w:spacing w:val="43"/>
          <w:sz w:val="17"/>
          <w:szCs w:val="17"/>
          <w:lang w:eastAsia="zh-CN"/>
        </w:rPr>
        <w:t xml:space="preserve"> </w:t>
      </w:r>
      <w:r>
        <w:rPr>
          <w:rFonts w:ascii="黑体" w:hAnsi="黑体" w:eastAsia="黑体" w:cs="黑体"/>
          <w:spacing w:val="6"/>
          <w:sz w:val="17"/>
          <w:szCs w:val="17"/>
          <w:lang w:eastAsia="zh-CN"/>
        </w:rPr>
        <w:t>品牌营销</w:t>
      </w:r>
      <w:r>
        <w:rPr>
          <w:rFonts w:ascii="宋体" w:hAnsi="宋体" w:eastAsia="宋体" w:cs="宋体"/>
          <w:spacing w:val="6"/>
          <w:lang w:eastAsia="zh-CN"/>
        </w:rPr>
        <w:t>C</w:t>
      </w:r>
      <w:r>
        <w:rPr>
          <w:rFonts w:ascii="宋体" w:hAnsi="宋体" w:eastAsia="宋体" w:cs="宋体"/>
          <w:spacing w:val="15"/>
          <w:lang w:eastAsia="zh-CN"/>
        </w:rPr>
        <w:t xml:space="preserve">      </w:t>
      </w:r>
      <w:r>
        <w:rPr>
          <w:rFonts w:ascii="宋体" w:hAnsi="宋体" w:eastAsia="宋体" w:cs="宋体"/>
          <w:spacing w:val="6"/>
          <w:position w:val="4"/>
          <w:lang w:eastAsia="zh-CN"/>
        </w:rPr>
        <w:t>9</w:t>
      </w:r>
    </w:p>
    <w:p w14:paraId="68144DE2">
      <w:pPr>
        <w:spacing w:before="217" w:line="302" w:lineRule="auto"/>
        <w:ind w:left="29" w:right="112" w:firstLine="419"/>
        <w:rPr>
          <w:rFonts w:hint="eastAsia" w:ascii="宋体" w:hAnsi="宋体" w:eastAsia="宋体" w:cs="宋体"/>
          <w:lang w:eastAsia="zh-CN"/>
        </w:rPr>
      </w:pPr>
      <w:r>
        <w:rPr>
          <w:rFonts w:ascii="宋体" w:hAnsi="宋体" w:eastAsia="宋体" w:cs="宋体"/>
          <w:spacing w:val="3"/>
          <w:lang w:eastAsia="zh-CN"/>
        </w:rPr>
        <w:t>(5)完全覆盖市场。企业生产多种产品满足各种消费群体的需要。</w:t>
      </w:r>
      <w:r>
        <w:rPr>
          <w:rFonts w:ascii="宋体" w:hAnsi="宋体" w:eastAsia="宋体" w:cs="宋体"/>
          <w:spacing w:val="50"/>
          <w:lang w:eastAsia="zh-CN"/>
        </w:rPr>
        <w:t xml:space="preserve"> </w:t>
      </w:r>
      <w:r>
        <w:rPr>
          <w:rFonts w:ascii="宋体" w:hAnsi="宋体" w:eastAsia="宋体" w:cs="宋体"/>
          <w:spacing w:val="3"/>
          <w:lang w:eastAsia="zh-CN"/>
        </w:rPr>
        <w:t>一般只有</w:t>
      </w:r>
      <w:r>
        <w:rPr>
          <w:rFonts w:ascii="宋体" w:hAnsi="宋体" w:eastAsia="宋体" w:cs="宋体"/>
          <w:spacing w:val="2"/>
          <w:lang w:eastAsia="zh-CN"/>
        </w:rPr>
        <w:t>实力</w:t>
      </w:r>
      <w:r>
        <w:rPr>
          <w:rFonts w:ascii="宋体" w:hAnsi="宋体" w:eastAsia="宋体" w:cs="宋体"/>
          <w:lang w:eastAsia="zh-CN"/>
        </w:rPr>
        <w:t xml:space="preserve"> </w:t>
      </w:r>
      <w:r>
        <w:rPr>
          <w:rFonts w:ascii="宋体" w:hAnsi="宋体" w:eastAsia="宋体" w:cs="宋体"/>
          <w:spacing w:val="-1"/>
          <w:lang w:eastAsia="zh-CN"/>
        </w:rPr>
        <w:t>强大的企业才能采用这种策略。</w:t>
      </w:r>
    </w:p>
    <w:p w14:paraId="6DFCC086">
      <w:pPr>
        <w:spacing w:before="23" w:line="224" w:lineRule="auto"/>
        <w:ind w:left="479"/>
        <w:rPr>
          <w:rFonts w:hint="eastAsia" w:ascii="黑体" w:hAnsi="黑体" w:eastAsia="黑体" w:cs="黑体"/>
          <w:lang w:eastAsia="zh-CN"/>
        </w:rPr>
      </w:pPr>
      <w:r>
        <w:rPr>
          <w:rFonts w:ascii="黑体" w:hAnsi="黑体" w:eastAsia="黑体" w:cs="黑体"/>
          <w:spacing w:val="1"/>
          <w:lang w:eastAsia="zh-CN"/>
        </w:rPr>
        <w:t>3.进入目标市场</w:t>
      </w:r>
    </w:p>
    <w:p w14:paraId="1472C453">
      <w:pPr>
        <w:spacing w:before="84" w:line="294" w:lineRule="auto"/>
        <w:ind w:left="29" w:right="100" w:firstLine="440"/>
        <w:rPr>
          <w:rFonts w:hint="eastAsia" w:ascii="宋体" w:hAnsi="宋体" w:eastAsia="宋体" w:cs="宋体"/>
          <w:lang w:eastAsia="zh-CN"/>
        </w:rPr>
      </w:pPr>
      <w:r>
        <w:rPr>
          <w:rFonts w:ascii="宋体" w:hAnsi="宋体" w:eastAsia="宋体" w:cs="宋体"/>
          <w:spacing w:val="1"/>
          <w:lang w:eastAsia="zh-CN"/>
        </w:rPr>
        <w:t>在企业确定目标市场后，应明确以何种策略进入目标市场， 一般有三种策略：无</w:t>
      </w:r>
      <w:r>
        <w:rPr>
          <w:rFonts w:ascii="宋体" w:hAnsi="宋体" w:eastAsia="宋体" w:cs="宋体"/>
          <w:spacing w:val="7"/>
          <w:lang w:eastAsia="zh-CN"/>
        </w:rPr>
        <w:t xml:space="preserve"> </w:t>
      </w:r>
      <w:r>
        <w:rPr>
          <w:rFonts w:ascii="宋体" w:hAnsi="宋体" w:eastAsia="宋体" w:cs="宋体"/>
          <w:spacing w:val="-1"/>
          <w:lang w:eastAsia="zh-CN"/>
        </w:rPr>
        <w:t>差异性目标市场策略、差异性目标市场策略和集中性目标市场策略。</w:t>
      </w:r>
    </w:p>
    <w:p w14:paraId="11E27082">
      <w:pPr>
        <w:spacing w:before="30" w:line="278" w:lineRule="auto"/>
        <w:ind w:left="29" w:right="24" w:firstLine="440"/>
        <w:rPr>
          <w:rFonts w:hint="eastAsia" w:ascii="宋体" w:hAnsi="宋体" w:eastAsia="宋体" w:cs="宋体"/>
          <w:lang w:eastAsia="zh-CN"/>
        </w:rPr>
      </w:pPr>
      <w:r>
        <w:rPr>
          <w:rFonts w:ascii="宋体" w:hAnsi="宋体" w:eastAsia="宋体" w:cs="宋体"/>
          <w:spacing w:val="7"/>
          <w:lang w:eastAsia="zh-CN"/>
        </w:rPr>
        <w:t>(1)无差异性目标市场策略。该策略只适用于消费者具有共同需求特征的同质性</w:t>
      </w:r>
      <w:r>
        <w:rPr>
          <w:rFonts w:ascii="宋体" w:hAnsi="宋体" w:eastAsia="宋体" w:cs="宋体"/>
          <w:spacing w:val="9"/>
          <w:lang w:eastAsia="zh-CN"/>
        </w:rPr>
        <w:t xml:space="preserve"> </w:t>
      </w:r>
      <w:r>
        <w:rPr>
          <w:rFonts w:ascii="宋体" w:hAnsi="宋体" w:eastAsia="宋体" w:cs="宋体"/>
          <w:spacing w:val="1"/>
          <w:lang w:eastAsia="zh-CN"/>
        </w:rPr>
        <w:t>产品市场。优点是降低平均成本，节约市场细分的调研费用与多产品的广告宣</w:t>
      </w:r>
      <w:r>
        <w:rPr>
          <w:rFonts w:ascii="宋体" w:hAnsi="宋体" w:eastAsia="宋体" w:cs="宋体"/>
          <w:lang w:eastAsia="zh-CN"/>
        </w:rPr>
        <w:t xml:space="preserve">传费用， </w:t>
      </w:r>
      <w:r>
        <w:rPr>
          <w:rFonts w:ascii="宋体" w:hAnsi="宋体" w:eastAsia="宋体" w:cs="宋体"/>
          <w:spacing w:val="-1"/>
          <w:lang w:eastAsia="zh-CN"/>
        </w:rPr>
        <w:t>比较容易树立品牌形象。缺点是无法满足消费者多</w:t>
      </w:r>
      <w:r>
        <w:rPr>
          <w:rFonts w:ascii="宋体" w:hAnsi="宋体" w:eastAsia="宋体" w:cs="宋体"/>
          <w:spacing w:val="-2"/>
          <w:lang w:eastAsia="zh-CN"/>
        </w:rPr>
        <w:t>样化需求。</w:t>
      </w:r>
    </w:p>
    <w:p w14:paraId="3702E23A">
      <w:pPr>
        <w:spacing w:before="102" w:line="285" w:lineRule="auto"/>
        <w:ind w:left="29" w:right="98" w:firstLine="440"/>
        <w:rPr>
          <w:rFonts w:hint="eastAsia" w:ascii="宋体" w:hAnsi="宋体" w:eastAsia="宋体" w:cs="宋体"/>
          <w:lang w:eastAsia="zh-CN"/>
        </w:rPr>
      </w:pPr>
      <w:r>
        <w:rPr>
          <w:rFonts w:ascii="宋体" w:hAnsi="宋体" w:eastAsia="宋体" w:cs="宋体"/>
          <w:spacing w:val="7"/>
          <w:lang w:eastAsia="zh-CN"/>
        </w:rPr>
        <w:t>(2)差异性目标市场策略。在决定采取该策略以前，要对细分的市场进行认真评</w:t>
      </w:r>
      <w:r>
        <w:rPr>
          <w:rFonts w:ascii="宋体" w:hAnsi="宋体" w:eastAsia="宋体" w:cs="宋体"/>
          <w:lang w:eastAsia="zh-CN"/>
        </w:rPr>
        <w:t xml:space="preserve"> </w:t>
      </w:r>
      <w:r>
        <w:rPr>
          <w:rFonts w:ascii="宋体" w:hAnsi="宋体" w:eastAsia="宋体" w:cs="宋体"/>
          <w:spacing w:val="5"/>
          <w:lang w:eastAsia="zh-CN"/>
        </w:rPr>
        <w:t>估，以确保每一细分市场都有一定容量。优点是小</w:t>
      </w:r>
      <w:r>
        <w:rPr>
          <w:rFonts w:ascii="宋体" w:hAnsi="宋体" w:eastAsia="宋体" w:cs="宋体"/>
          <w:spacing w:val="4"/>
          <w:lang w:eastAsia="zh-CN"/>
        </w:rPr>
        <w:t>批量、多品种生产，机动灵活，能</w:t>
      </w:r>
      <w:r>
        <w:rPr>
          <w:rFonts w:ascii="宋体" w:hAnsi="宋体" w:eastAsia="宋体" w:cs="宋体"/>
          <w:lang w:eastAsia="zh-CN"/>
        </w:rPr>
        <w:t xml:space="preserve"> </w:t>
      </w:r>
      <w:r>
        <w:rPr>
          <w:rFonts w:ascii="宋体" w:hAnsi="宋体" w:eastAsia="宋体" w:cs="宋体"/>
          <w:spacing w:val="4"/>
          <w:lang w:eastAsia="zh-CN"/>
        </w:rPr>
        <w:t>更好地满足各类消费者的不同需求；企业生产经营针对性强，风险分散，有利于提高</w:t>
      </w:r>
      <w:r>
        <w:rPr>
          <w:rFonts w:ascii="宋体" w:hAnsi="宋体" w:eastAsia="宋体" w:cs="宋体"/>
          <w:spacing w:val="10"/>
          <w:lang w:eastAsia="zh-CN"/>
        </w:rPr>
        <w:t xml:space="preserve"> </w:t>
      </w:r>
      <w:r>
        <w:rPr>
          <w:rFonts w:ascii="宋体" w:hAnsi="宋体" w:eastAsia="宋体" w:cs="宋体"/>
          <w:spacing w:val="-1"/>
          <w:lang w:eastAsia="zh-CN"/>
        </w:rPr>
        <w:t>市场占有率。缺点是生产成本和销售费用将大量增加。</w:t>
      </w:r>
    </w:p>
    <w:p w14:paraId="04AD8AFD">
      <w:pPr>
        <w:spacing w:before="101" w:line="278" w:lineRule="auto"/>
        <w:ind w:left="49" w:right="90" w:firstLine="420"/>
        <w:rPr>
          <w:rFonts w:hint="eastAsia" w:ascii="宋体" w:hAnsi="宋体" w:eastAsia="宋体" w:cs="宋体"/>
          <w:lang w:eastAsia="zh-CN"/>
        </w:rPr>
      </w:pPr>
      <w:r>
        <w:rPr>
          <w:rFonts w:ascii="宋体" w:hAnsi="宋体" w:eastAsia="宋体" w:cs="宋体"/>
          <w:spacing w:val="7"/>
          <w:lang w:eastAsia="zh-CN"/>
        </w:rPr>
        <w:t>(3)集中性目标市场策略。采取这种目标市场策略的企业，追求的不是在较大市</w:t>
      </w:r>
      <w:r>
        <w:rPr>
          <w:rFonts w:ascii="宋体" w:hAnsi="宋体" w:eastAsia="宋体" w:cs="宋体"/>
          <w:spacing w:val="4"/>
          <w:lang w:eastAsia="zh-CN"/>
        </w:rPr>
        <w:t xml:space="preserve"> 场上占较小份额，而是在较小的市场上占有相对较大的份额。优点是企业能充分发挥</w:t>
      </w:r>
      <w:r>
        <w:rPr>
          <w:rFonts w:ascii="宋体" w:hAnsi="宋体" w:eastAsia="宋体" w:cs="宋体"/>
          <w:spacing w:val="10"/>
          <w:lang w:eastAsia="zh-CN"/>
        </w:rPr>
        <w:t xml:space="preserve"> </w:t>
      </w:r>
      <w:r>
        <w:rPr>
          <w:rFonts w:ascii="宋体" w:hAnsi="宋体" w:eastAsia="宋体" w:cs="宋体"/>
          <w:spacing w:val="-1"/>
          <w:lang w:eastAsia="zh-CN"/>
        </w:rPr>
        <w:t>优势，降低成本，提高盈利水平。缺点是目标市场比较狭窄，具有较大的集中风险。</w:t>
      </w:r>
    </w:p>
    <w:p w14:paraId="10B9BD11">
      <w:pPr>
        <w:spacing w:before="199" w:line="222" w:lineRule="auto"/>
        <w:ind w:left="550"/>
        <w:rPr>
          <w:rFonts w:hint="eastAsia" w:ascii="仿宋" w:hAnsi="仿宋" w:eastAsia="仿宋" w:cs="仿宋"/>
          <w:lang w:eastAsia="zh-CN"/>
        </w:rPr>
      </w:pPr>
      <w:r>
        <w:rPr>
          <w:rFonts w:ascii="仿宋" w:hAnsi="仿宋" w:eastAsia="仿宋" w:cs="仿宋"/>
          <w:spacing w:val="-18"/>
          <w:lang w:eastAsia="zh-CN"/>
        </w:rPr>
        <w:t>(</w:t>
      </w:r>
      <w:r>
        <w:rPr>
          <w:rFonts w:ascii="仿宋" w:hAnsi="仿宋" w:eastAsia="仿宋" w:cs="仿宋"/>
          <w:spacing w:val="-23"/>
          <w:lang w:eastAsia="zh-CN"/>
        </w:rPr>
        <w:t xml:space="preserve"> </w:t>
      </w:r>
      <w:r>
        <w:rPr>
          <w:rFonts w:ascii="仿宋" w:hAnsi="仿宋" w:eastAsia="仿宋" w:cs="仿宋"/>
          <w:spacing w:val="-18"/>
          <w:lang w:eastAsia="zh-CN"/>
        </w:rPr>
        <w:t>三</w:t>
      </w:r>
      <w:r>
        <w:rPr>
          <w:rFonts w:ascii="仿宋" w:hAnsi="仿宋" w:eastAsia="仿宋" w:cs="仿宋"/>
          <w:spacing w:val="-37"/>
          <w:lang w:eastAsia="zh-CN"/>
        </w:rPr>
        <w:t xml:space="preserve"> </w:t>
      </w:r>
      <w:r>
        <w:rPr>
          <w:rFonts w:ascii="仿宋" w:hAnsi="仿宋" w:eastAsia="仿宋" w:cs="仿宋"/>
          <w:spacing w:val="-18"/>
          <w:lang w:eastAsia="zh-CN"/>
        </w:rPr>
        <w:t>)</w:t>
      </w:r>
      <w:r>
        <w:rPr>
          <w:rFonts w:ascii="仿宋" w:hAnsi="仿宋" w:eastAsia="仿宋" w:cs="仿宋"/>
          <w:spacing w:val="-29"/>
          <w:lang w:eastAsia="zh-CN"/>
        </w:rPr>
        <w:t xml:space="preserve"> </w:t>
      </w:r>
      <w:r>
        <w:rPr>
          <w:rFonts w:ascii="仿宋" w:hAnsi="仿宋" w:eastAsia="仿宋" w:cs="仿宋"/>
          <w:spacing w:val="-18"/>
          <w:lang w:eastAsia="zh-CN"/>
        </w:rPr>
        <w:t>具</w:t>
      </w:r>
      <w:r>
        <w:rPr>
          <w:rFonts w:ascii="仿宋" w:hAnsi="仿宋" w:eastAsia="仿宋" w:cs="仿宋"/>
          <w:spacing w:val="-31"/>
          <w:lang w:eastAsia="zh-CN"/>
        </w:rPr>
        <w:t xml:space="preserve"> </w:t>
      </w:r>
      <w:r>
        <w:rPr>
          <w:rFonts w:ascii="仿宋" w:hAnsi="仿宋" w:eastAsia="仿宋" w:cs="仿宋"/>
          <w:spacing w:val="-18"/>
          <w:lang w:eastAsia="zh-CN"/>
        </w:rPr>
        <w:t>体</w:t>
      </w:r>
      <w:r>
        <w:rPr>
          <w:rFonts w:ascii="仿宋" w:hAnsi="仿宋" w:eastAsia="仿宋" w:cs="仿宋"/>
          <w:spacing w:val="-27"/>
          <w:lang w:eastAsia="zh-CN"/>
        </w:rPr>
        <w:t xml:space="preserve"> </w:t>
      </w:r>
      <w:r>
        <w:rPr>
          <w:rFonts w:ascii="仿宋" w:hAnsi="仿宋" w:eastAsia="仿宋" w:cs="仿宋"/>
          <w:spacing w:val="-18"/>
          <w:lang w:eastAsia="zh-CN"/>
        </w:rPr>
        <w:t>定</w:t>
      </w:r>
      <w:r>
        <w:rPr>
          <w:rFonts w:ascii="仿宋" w:hAnsi="仿宋" w:eastAsia="仿宋" w:cs="仿宋"/>
          <w:spacing w:val="-31"/>
          <w:lang w:eastAsia="zh-CN"/>
        </w:rPr>
        <w:t xml:space="preserve"> </w:t>
      </w:r>
      <w:r>
        <w:rPr>
          <w:rFonts w:ascii="仿宋" w:hAnsi="仿宋" w:eastAsia="仿宋" w:cs="仿宋"/>
          <w:spacing w:val="-18"/>
          <w:lang w:eastAsia="zh-CN"/>
        </w:rPr>
        <w:t>位</w:t>
      </w:r>
    </w:p>
    <w:p w14:paraId="4096EEA5">
      <w:pPr>
        <w:spacing w:before="157" w:line="306" w:lineRule="auto"/>
        <w:ind w:left="39" w:right="65" w:firstLine="459"/>
        <w:jc w:val="both"/>
        <w:rPr>
          <w:rFonts w:hint="eastAsia" w:ascii="宋体" w:hAnsi="宋体" w:eastAsia="宋体" w:cs="宋体"/>
          <w:lang w:eastAsia="zh-CN"/>
        </w:rPr>
      </w:pPr>
      <w:r>
        <w:rPr>
          <w:rFonts w:ascii="宋体" w:hAnsi="宋体" w:eastAsia="宋体" w:cs="宋体"/>
          <w:spacing w:val="4"/>
          <w:lang w:eastAsia="zh-CN"/>
        </w:rPr>
        <w:t>具体定位是指品牌在目标市场中所处的位置和所扮演的角色。这一步骤是品牌定</w:t>
      </w:r>
      <w:r>
        <w:rPr>
          <w:rFonts w:ascii="宋体" w:hAnsi="宋体" w:eastAsia="宋体" w:cs="宋体"/>
          <w:spacing w:val="3"/>
          <w:lang w:eastAsia="zh-CN"/>
        </w:rPr>
        <w:t xml:space="preserve"> </w:t>
      </w:r>
      <w:r>
        <w:rPr>
          <w:rFonts w:ascii="宋体" w:hAnsi="宋体" w:eastAsia="宋体" w:cs="宋体"/>
          <w:spacing w:val="5"/>
          <w:lang w:eastAsia="zh-CN"/>
        </w:rPr>
        <w:t>位的实质性阶段，企业一旦决定进入某个细</w:t>
      </w:r>
      <w:r>
        <w:rPr>
          <w:rFonts w:ascii="宋体" w:hAnsi="宋体" w:eastAsia="宋体" w:cs="宋体"/>
          <w:spacing w:val="4"/>
          <w:lang w:eastAsia="zh-CN"/>
        </w:rPr>
        <w:t>分市场，就要着手考虑如何与竞争品牌进</w:t>
      </w:r>
      <w:r>
        <w:rPr>
          <w:rFonts w:ascii="宋体" w:hAnsi="宋体" w:eastAsia="宋体" w:cs="宋体"/>
          <w:lang w:eastAsia="zh-CN"/>
        </w:rPr>
        <w:t xml:space="preserve"> </w:t>
      </w:r>
      <w:r>
        <w:rPr>
          <w:rFonts w:ascii="宋体" w:hAnsi="宋体" w:eastAsia="宋体" w:cs="宋体"/>
          <w:spacing w:val="5"/>
          <w:lang w:eastAsia="zh-CN"/>
        </w:rPr>
        <w:t>行区分，在市场中塑造目标消费群认同的品牌差异化形象。因此，需要明</w:t>
      </w:r>
      <w:r>
        <w:rPr>
          <w:rFonts w:ascii="宋体" w:hAnsi="宋体" w:eastAsia="宋体" w:cs="宋体"/>
          <w:spacing w:val="4"/>
          <w:lang w:eastAsia="zh-CN"/>
        </w:rPr>
        <w:t>确品牌的差</w:t>
      </w:r>
      <w:r>
        <w:rPr>
          <w:rFonts w:ascii="宋体" w:hAnsi="宋体" w:eastAsia="宋体" w:cs="宋体"/>
          <w:lang w:eastAsia="zh-CN"/>
        </w:rPr>
        <w:t xml:space="preserve"> </w:t>
      </w:r>
      <w:r>
        <w:rPr>
          <w:rFonts w:ascii="宋体" w:hAnsi="宋体" w:eastAsia="宋体" w:cs="宋体"/>
          <w:spacing w:val="5"/>
          <w:lang w:eastAsia="zh-CN"/>
        </w:rPr>
        <w:t>异化优势，或者说品牌区隔，进而从竞争优势</w:t>
      </w:r>
      <w:r>
        <w:rPr>
          <w:rFonts w:ascii="宋体" w:hAnsi="宋体" w:eastAsia="宋体" w:cs="宋体"/>
          <w:spacing w:val="4"/>
          <w:lang w:eastAsia="zh-CN"/>
        </w:rPr>
        <w:t>中提炼出品牌的核心价值。企业还应建</w:t>
      </w:r>
      <w:r>
        <w:rPr>
          <w:rFonts w:ascii="宋体" w:hAnsi="宋体" w:eastAsia="宋体" w:cs="宋体"/>
          <w:lang w:eastAsia="zh-CN"/>
        </w:rPr>
        <w:t xml:space="preserve"> </w:t>
      </w:r>
      <w:r>
        <w:rPr>
          <w:rFonts w:ascii="宋体" w:hAnsi="宋体" w:eastAsia="宋体" w:cs="宋体"/>
          <w:spacing w:val="5"/>
          <w:lang w:eastAsia="zh-CN"/>
        </w:rPr>
        <w:t>立优秀的品牌联想，将品牌的定位理念传递给消费者。品牌定位的</w:t>
      </w:r>
      <w:r>
        <w:rPr>
          <w:rFonts w:ascii="宋体" w:hAnsi="宋体" w:eastAsia="宋体" w:cs="宋体"/>
          <w:spacing w:val="4"/>
          <w:lang w:eastAsia="zh-CN"/>
        </w:rPr>
        <w:t>核心是展示其竞争</w:t>
      </w:r>
      <w:r>
        <w:rPr>
          <w:rFonts w:ascii="宋体" w:hAnsi="宋体" w:eastAsia="宋体" w:cs="宋体"/>
          <w:lang w:eastAsia="zh-CN"/>
        </w:rPr>
        <w:t xml:space="preserve"> </w:t>
      </w:r>
      <w:r>
        <w:rPr>
          <w:rFonts w:ascii="宋体" w:hAnsi="宋体" w:eastAsia="宋体" w:cs="宋体"/>
          <w:spacing w:val="5"/>
          <w:lang w:eastAsia="zh-CN"/>
        </w:rPr>
        <w:t>优势，通过一定的策略把竞争优势传达给消费者。因此，对品牌经营者而言，在确定</w:t>
      </w:r>
      <w:r>
        <w:rPr>
          <w:rFonts w:ascii="宋体" w:hAnsi="宋体" w:eastAsia="宋体" w:cs="宋体"/>
          <w:spacing w:val="8"/>
          <w:lang w:eastAsia="zh-CN"/>
        </w:rPr>
        <w:t xml:space="preserve"> </w:t>
      </w:r>
      <w:r>
        <w:rPr>
          <w:rFonts w:ascii="宋体" w:hAnsi="宋体" w:eastAsia="宋体" w:cs="宋体"/>
          <w:spacing w:val="5"/>
          <w:lang w:eastAsia="zh-CN"/>
        </w:rPr>
        <w:t>目标后最重要的是选择正确的品牌定位策略，建立对该目标市场内</w:t>
      </w:r>
      <w:r>
        <w:rPr>
          <w:rFonts w:ascii="宋体" w:hAnsi="宋体" w:eastAsia="宋体" w:cs="宋体"/>
          <w:spacing w:val="4"/>
          <w:lang w:eastAsia="zh-CN"/>
        </w:rPr>
        <w:t>大多数消费者有吸</w:t>
      </w:r>
      <w:r>
        <w:rPr>
          <w:rFonts w:ascii="宋体" w:hAnsi="宋体" w:eastAsia="宋体" w:cs="宋体"/>
          <w:lang w:eastAsia="zh-CN"/>
        </w:rPr>
        <w:t xml:space="preserve"> </w:t>
      </w:r>
      <w:r>
        <w:rPr>
          <w:rFonts w:ascii="宋体" w:hAnsi="宋体" w:eastAsia="宋体" w:cs="宋体"/>
          <w:spacing w:val="-1"/>
          <w:lang w:eastAsia="zh-CN"/>
        </w:rPr>
        <w:t>引力的竞争优势。</w:t>
      </w:r>
    </w:p>
    <w:p w14:paraId="794E15FE">
      <w:pPr>
        <w:spacing w:before="111" w:line="342" w:lineRule="exact"/>
        <w:ind w:firstLine="59"/>
      </w:pPr>
      <w:r>
        <w:rPr>
          <w:position w:val="-6"/>
        </w:rPr>
        <w:pict>
          <v:group id="_x0000_s2357" o:spid="_x0000_s2357" o:spt="203" style="height:17.15pt;width:60pt;" coordsize="1200,342">
            <o:lock v:ext="edit"/>
            <v:shape id="_x0000_s2358" o:spid="_x0000_s2358" o:spt="75" type="#_x0000_t75" style="position:absolute;left:0;top:0;height:340;width:1200;" filled="f" o:preferrelative="t" stroked="f" coordsize="21600,21600">
              <v:path/>
              <v:fill on="f" focussize="0,0"/>
              <v:stroke on="f" joinstyle="miter"/>
              <v:imagedata r:id="rId284" o:title=""/>
              <o:lock v:ext="edit" aspectratio="t"/>
            </v:shape>
            <v:shape id="_x0000_s2359" o:spid="_x0000_s2359" o:spt="202" type="#_x0000_t202" style="position:absolute;left:-20;top:-20;height:382;width:1240;" filled="f" stroked="f" coordsize="21600,21600">
              <v:path/>
              <v:fill on="f" focussize="0,0"/>
              <v:stroke on="f" joinstyle="miter"/>
              <v:imagedata o:title=""/>
              <o:lock v:ext="edit"/>
              <v:textbox inset="0mm,0mm,0mm,0mm">
                <w:txbxContent>
                  <w:p w14:paraId="6F3CFA05">
                    <w:pPr>
                      <w:spacing w:before="149" w:line="223" w:lineRule="auto"/>
                      <w:ind w:left="479"/>
                      <w:rPr>
                        <w:rFonts w:hint="eastAsia" w:ascii="黑体" w:hAnsi="黑体" w:eastAsia="黑体" w:cs="黑体"/>
                      </w:rPr>
                    </w:pPr>
                    <w:r>
                      <w:rPr>
                        <w:rFonts w:ascii="黑体" w:hAnsi="黑体" w:eastAsia="黑体" w:cs="黑体"/>
                        <w:spacing w:val="17"/>
                      </w:rPr>
                      <w:t>案例</w:t>
                    </w:r>
                  </w:p>
                </w:txbxContent>
              </v:textbox>
            </v:shape>
            <w10:wrap type="none"/>
            <w10:anchorlock/>
          </v:group>
        </w:pict>
      </w:r>
    </w:p>
    <w:p w14:paraId="43AE9A40">
      <w:pPr>
        <w:spacing w:before="146" w:line="222" w:lineRule="auto"/>
        <w:ind w:left="3650"/>
        <w:rPr>
          <w:rFonts w:hint="eastAsia" w:ascii="黑体" w:hAnsi="黑体" w:eastAsia="黑体" w:cs="黑体"/>
          <w:lang w:eastAsia="zh-CN"/>
        </w:rPr>
      </w:pPr>
      <w:r>
        <w:rPr>
          <w:rFonts w:ascii="黑体" w:hAnsi="黑体" w:eastAsia="黑体" w:cs="黑体"/>
          <w:spacing w:val="-4"/>
          <w:lang w:eastAsia="zh-CN"/>
        </w:rPr>
        <w:t>品牌定位</w:t>
      </w:r>
    </w:p>
    <w:p w14:paraId="1C604F29">
      <w:pPr>
        <w:spacing w:before="218" w:line="219" w:lineRule="auto"/>
        <w:ind w:left="199"/>
        <w:rPr>
          <w:rFonts w:hint="eastAsia" w:ascii="宋体" w:hAnsi="宋体" w:eastAsia="宋体" w:cs="宋体"/>
          <w:lang w:eastAsia="zh-CN"/>
        </w:rPr>
      </w:pPr>
      <w:r>
        <w:rPr>
          <w:rFonts w:ascii="宋体" w:hAnsi="宋体" w:eastAsia="宋体" w:cs="宋体"/>
          <w:spacing w:val="6"/>
          <w:lang w:eastAsia="zh-CN"/>
        </w:rPr>
        <w:t>黄鹤楼的品牌定位如表2-2-1所示。</w:t>
      </w:r>
    </w:p>
    <w:p w14:paraId="35C99D6E">
      <w:pPr>
        <w:spacing w:before="99" w:line="222" w:lineRule="auto"/>
        <w:ind w:left="2700"/>
        <w:rPr>
          <w:rFonts w:hint="eastAsia" w:ascii="黑体" w:hAnsi="黑体" w:eastAsia="黑体" w:cs="黑体"/>
        </w:rPr>
      </w:pPr>
      <w:r>
        <w:rPr>
          <w:rFonts w:ascii="黑体" w:hAnsi="黑体" w:eastAsia="黑体" w:cs="黑体"/>
          <w:spacing w:val="5"/>
        </w:rPr>
        <w:t>表2-2-</w:t>
      </w:r>
      <w:r>
        <w:rPr>
          <w:rFonts w:ascii="黑体" w:hAnsi="黑体" w:eastAsia="黑体" w:cs="黑体"/>
          <w:spacing w:val="-57"/>
        </w:rPr>
        <w:t xml:space="preserve"> </w:t>
      </w:r>
      <w:r>
        <w:rPr>
          <w:rFonts w:ascii="黑体" w:hAnsi="黑体" w:eastAsia="黑体" w:cs="黑体"/>
          <w:spacing w:val="5"/>
        </w:rPr>
        <w:t>1</w:t>
      </w:r>
      <w:r>
        <w:rPr>
          <w:rFonts w:ascii="黑体" w:hAnsi="黑体" w:eastAsia="黑体" w:cs="黑体"/>
          <w:spacing w:val="83"/>
        </w:rPr>
        <w:t xml:space="preserve"> </w:t>
      </w:r>
      <w:r>
        <w:rPr>
          <w:rFonts w:ascii="黑体" w:hAnsi="黑体" w:eastAsia="黑体" w:cs="黑体"/>
          <w:spacing w:val="5"/>
        </w:rPr>
        <w:t>黄鹤楼的品牌定位</w:t>
      </w:r>
    </w:p>
    <w:p w14:paraId="12A94E05">
      <w:pPr>
        <w:spacing w:line="45" w:lineRule="exact"/>
      </w:pPr>
    </w:p>
    <w:tbl>
      <w:tblPr>
        <w:tblStyle w:val="7"/>
        <w:tblW w:w="7660" w:type="dxa"/>
        <w:tblInd w:w="2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70"/>
        <w:gridCol w:w="5290"/>
      </w:tblGrid>
      <w:tr w14:paraId="61BD1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2370" w:type="dxa"/>
            <w:tcBorders>
              <w:left w:val="nil"/>
            </w:tcBorders>
          </w:tcPr>
          <w:p w14:paraId="0422CD1E">
            <w:pPr>
              <w:pStyle w:val="8"/>
              <w:spacing w:before="110" w:line="219" w:lineRule="auto"/>
              <w:ind w:left="642"/>
              <w:rPr>
                <w:rFonts w:hint="eastAsia"/>
                <w:sz w:val="18"/>
                <w:szCs w:val="18"/>
              </w:rPr>
            </w:pPr>
            <w:r>
              <w:rPr>
                <w:b/>
                <w:bCs/>
                <w:spacing w:val="-2"/>
                <w:sz w:val="18"/>
                <w:szCs w:val="18"/>
              </w:rPr>
              <w:t>品牌定位过程</w:t>
            </w:r>
          </w:p>
        </w:tc>
        <w:tc>
          <w:tcPr>
            <w:tcW w:w="5290" w:type="dxa"/>
            <w:tcBorders>
              <w:right w:val="nil"/>
            </w:tcBorders>
          </w:tcPr>
          <w:p w14:paraId="4623AD52">
            <w:pPr>
              <w:pStyle w:val="8"/>
              <w:spacing w:before="110" w:line="219" w:lineRule="auto"/>
              <w:ind w:left="2277"/>
              <w:rPr>
                <w:rFonts w:hint="eastAsia"/>
                <w:sz w:val="18"/>
                <w:szCs w:val="18"/>
              </w:rPr>
            </w:pPr>
            <w:r>
              <w:rPr>
                <w:b/>
                <w:bCs/>
                <w:spacing w:val="-4"/>
                <w:sz w:val="18"/>
                <w:szCs w:val="18"/>
              </w:rPr>
              <w:t>具体内容</w:t>
            </w:r>
          </w:p>
        </w:tc>
      </w:tr>
      <w:tr w14:paraId="50E1E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87" w:hRule="atLeast"/>
        </w:trPr>
        <w:tc>
          <w:tcPr>
            <w:tcW w:w="2370" w:type="dxa"/>
            <w:tcBorders>
              <w:left w:val="nil"/>
            </w:tcBorders>
          </w:tcPr>
          <w:p w14:paraId="2D22BC68">
            <w:pPr>
              <w:spacing w:line="356" w:lineRule="auto"/>
              <w:rPr>
                <w:lang w:eastAsia="zh-CN"/>
              </w:rPr>
            </w:pPr>
          </w:p>
          <w:p w14:paraId="28A2B9C0">
            <w:pPr>
              <w:pStyle w:val="8"/>
              <w:spacing w:before="58" w:line="219" w:lineRule="auto"/>
              <w:ind w:left="782"/>
              <w:rPr>
                <w:rFonts w:hint="eastAsia"/>
                <w:sz w:val="18"/>
                <w:szCs w:val="18"/>
                <w:lang w:eastAsia="zh-CN"/>
              </w:rPr>
            </w:pPr>
            <w:r>
              <w:rPr>
                <w:b/>
                <w:bCs/>
                <w:spacing w:val="-3"/>
                <w:sz w:val="18"/>
                <w:szCs w:val="18"/>
                <w:lang w:eastAsia="zh-CN"/>
              </w:rPr>
              <w:t>市场细分：</w:t>
            </w:r>
          </w:p>
          <w:p w14:paraId="05BCB7AC">
            <w:pPr>
              <w:pStyle w:val="8"/>
              <w:spacing w:before="76" w:line="219" w:lineRule="auto"/>
              <w:jc w:val="right"/>
              <w:rPr>
                <w:rFonts w:hint="eastAsia"/>
                <w:sz w:val="18"/>
                <w:szCs w:val="18"/>
                <w:lang w:eastAsia="zh-CN"/>
              </w:rPr>
            </w:pPr>
            <w:r>
              <w:rPr>
                <w:b/>
                <w:bCs/>
                <w:spacing w:val="-1"/>
                <w:sz w:val="18"/>
                <w:szCs w:val="18"/>
                <w:lang w:eastAsia="zh-CN"/>
              </w:rPr>
              <w:t>以品类创新开辟市场“蓝海”</w:t>
            </w:r>
          </w:p>
        </w:tc>
        <w:tc>
          <w:tcPr>
            <w:tcW w:w="5290" w:type="dxa"/>
            <w:tcBorders>
              <w:right w:val="nil"/>
            </w:tcBorders>
          </w:tcPr>
          <w:p w14:paraId="33DEE873">
            <w:pPr>
              <w:pStyle w:val="8"/>
              <w:spacing w:before="147" w:line="219" w:lineRule="auto"/>
              <w:ind w:left="147"/>
              <w:rPr>
                <w:rFonts w:hint="eastAsia"/>
                <w:sz w:val="18"/>
                <w:szCs w:val="18"/>
                <w:lang w:eastAsia="zh-CN"/>
              </w:rPr>
            </w:pPr>
            <w:r>
              <w:rPr>
                <w:b/>
                <w:bCs/>
                <w:spacing w:val="-3"/>
                <w:sz w:val="18"/>
                <w:szCs w:val="18"/>
                <w:lang w:eastAsia="zh-CN"/>
              </w:rPr>
              <w:t>目前市场格局：</w:t>
            </w:r>
          </w:p>
          <w:p w14:paraId="098848A4">
            <w:pPr>
              <w:pStyle w:val="8"/>
              <w:spacing w:before="66" w:line="219" w:lineRule="auto"/>
              <w:jc w:val="right"/>
              <w:rPr>
                <w:rFonts w:hint="eastAsia"/>
                <w:sz w:val="18"/>
                <w:szCs w:val="18"/>
                <w:lang w:eastAsia="zh-CN"/>
              </w:rPr>
            </w:pPr>
            <w:r>
              <w:rPr>
                <w:b/>
                <w:bCs/>
                <w:spacing w:val="-9"/>
                <w:sz w:val="18"/>
                <w:szCs w:val="18"/>
                <w:lang w:eastAsia="zh-CN"/>
              </w:rPr>
              <w:t>(1)浓香型的中华、清香型的玉溪、清甜香型大重九、醇香型黄金叶；</w:t>
            </w:r>
          </w:p>
          <w:p w14:paraId="4C576C48">
            <w:pPr>
              <w:pStyle w:val="8"/>
              <w:spacing w:before="86" w:line="282" w:lineRule="auto"/>
              <w:ind w:left="117" w:right="165" w:firstLine="50"/>
              <w:rPr>
                <w:rFonts w:hint="eastAsia"/>
                <w:sz w:val="18"/>
                <w:szCs w:val="18"/>
                <w:lang w:eastAsia="zh-CN"/>
              </w:rPr>
            </w:pPr>
            <w:r>
              <w:rPr>
                <w:b/>
                <w:bCs/>
                <w:spacing w:val="-2"/>
                <w:sz w:val="18"/>
                <w:szCs w:val="18"/>
                <w:lang w:eastAsia="zh-CN"/>
              </w:rPr>
              <w:t>(2)淡雅香品类具有“香气飘逸，透发性好，明显改善喉部舒适</w:t>
            </w:r>
            <w:r>
              <w:rPr>
                <w:spacing w:val="3"/>
                <w:sz w:val="18"/>
                <w:szCs w:val="18"/>
                <w:lang w:eastAsia="zh-CN"/>
              </w:rPr>
              <w:t xml:space="preserve"> </w:t>
            </w:r>
            <w:r>
              <w:rPr>
                <w:b/>
                <w:bCs/>
                <w:spacing w:val="-3"/>
                <w:sz w:val="18"/>
                <w:szCs w:val="18"/>
                <w:lang w:eastAsia="zh-CN"/>
              </w:rPr>
              <w:t>性”的显著特征、使黄鹤楼与上述竞争品牌有效区隔</w:t>
            </w:r>
          </w:p>
        </w:tc>
      </w:tr>
    </w:tbl>
    <w:p w14:paraId="04BCC6EA">
      <w:pPr>
        <w:pStyle w:val="2"/>
        <w:spacing w:line="267" w:lineRule="auto"/>
        <w:rPr>
          <w:lang w:eastAsia="zh-CN"/>
        </w:rPr>
      </w:pPr>
    </w:p>
    <w:p w14:paraId="5927BF5F">
      <w:pPr>
        <w:pStyle w:val="2"/>
        <w:spacing w:line="268" w:lineRule="auto"/>
        <w:rPr>
          <w:lang w:eastAsia="zh-CN"/>
        </w:rPr>
      </w:pPr>
      <w:r>
        <w:drawing>
          <wp:anchor distT="0" distB="0" distL="0" distR="0" simplePos="0" relativeHeight="251822080" behindDoc="0" locked="0" layoutInCell="1" allowOverlap="1">
            <wp:simplePos x="0" y="0"/>
            <wp:positionH relativeFrom="column">
              <wp:posOffset>4717415</wp:posOffset>
            </wp:positionH>
            <wp:positionV relativeFrom="paragraph">
              <wp:posOffset>194310</wp:posOffset>
            </wp:positionV>
            <wp:extent cx="355600" cy="6350"/>
            <wp:effectExtent l="0" t="0" r="0" b="0"/>
            <wp:wrapNone/>
            <wp:docPr id="996" name="IM 996"/>
            <wp:cNvGraphicFramePr/>
            <a:graphic xmlns:a="http://schemas.openxmlformats.org/drawingml/2006/main">
              <a:graphicData uri="http://schemas.openxmlformats.org/drawingml/2006/picture">
                <pic:pic xmlns:pic="http://schemas.openxmlformats.org/drawingml/2006/picture">
                  <pic:nvPicPr>
                    <pic:cNvPr id="996" name="IM 996"/>
                    <pic:cNvPicPr/>
                  </pic:nvPicPr>
                  <pic:blipFill>
                    <a:blip r:embed="rId285"/>
                    <a:stretch>
                      <a:fillRect/>
                    </a:stretch>
                  </pic:blipFill>
                  <pic:spPr>
                    <a:xfrm>
                      <a:off x="0" y="0"/>
                      <a:ext cx="355573" cy="6350"/>
                    </a:xfrm>
                    <a:prstGeom prst="rect">
                      <a:avLst/>
                    </a:prstGeom>
                  </pic:spPr>
                </pic:pic>
              </a:graphicData>
            </a:graphic>
          </wp:anchor>
        </w:drawing>
      </w:r>
    </w:p>
    <w:p w14:paraId="64E57A79">
      <w:pPr>
        <w:spacing w:before="69" w:line="184" w:lineRule="auto"/>
        <w:ind w:left="7609"/>
        <w:rPr>
          <w:rFonts w:hint="eastAsia" w:ascii="宋体" w:hAnsi="宋体" w:eastAsia="宋体" w:cs="宋体"/>
          <w:lang w:eastAsia="zh-CN"/>
        </w:rPr>
      </w:pPr>
      <w:r>
        <w:drawing>
          <wp:anchor distT="0" distB="0" distL="0" distR="0" simplePos="0" relativeHeight="251821056" behindDoc="0" locked="0" layoutInCell="1" allowOverlap="1">
            <wp:simplePos x="0" y="0"/>
            <wp:positionH relativeFrom="column">
              <wp:posOffset>4775200</wp:posOffset>
            </wp:positionH>
            <wp:positionV relativeFrom="paragraph">
              <wp:posOffset>180975</wp:posOffset>
            </wp:positionV>
            <wp:extent cx="349250" cy="6350"/>
            <wp:effectExtent l="0" t="0" r="0" b="0"/>
            <wp:wrapNone/>
            <wp:docPr id="998" name="IM 998"/>
            <wp:cNvGraphicFramePr/>
            <a:graphic xmlns:a="http://schemas.openxmlformats.org/drawingml/2006/main">
              <a:graphicData uri="http://schemas.openxmlformats.org/drawingml/2006/picture">
                <pic:pic xmlns:pic="http://schemas.openxmlformats.org/drawingml/2006/picture">
                  <pic:nvPicPr>
                    <pic:cNvPr id="998" name="IM 998"/>
                    <pic:cNvPicPr/>
                  </pic:nvPicPr>
                  <pic:blipFill>
                    <a:blip r:embed="rId286"/>
                    <a:stretch>
                      <a:fillRect/>
                    </a:stretch>
                  </pic:blipFill>
                  <pic:spPr>
                    <a:xfrm>
                      <a:off x="0" y="0"/>
                      <a:ext cx="349257" cy="6667"/>
                    </a:xfrm>
                    <a:prstGeom prst="rect">
                      <a:avLst/>
                    </a:prstGeom>
                  </pic:spPr>
                </pic:pic>
              </a:graphicData>
            </a:graphic>
          </wp:anchor>
        </w:drawing>
      </w:r>
      <w:r>
        <w:rPr>
          <w:rFonts w:ascii="宋体" w:hAnsi="宋体" w:eastAsia="宋体" w:cs="宋体"/>
          <w:spacing w:val="-6"/>
          <w:lang w:eastAsia="zh-CN"/>
        </w:rPr>
        <w:t>151</w:t>
      </w:r>
    </w:p>
    <w:p w14:paraId="5298616D">
      <w:pPr>
        <w:spacing w:line="184" w:lineRule="auto"/>
        <w:rPr>
          <w:rFonts w:hint="eastAsia" w:ascii="宋体" w:hAnsi="宋体" w:eastAsia="宋体" w:cs="宋体"/>
          <w:lang w:eastAsia="zh-CN"/>
        </w:rPr>
        <w:sectPr>
          <w:footerReference r:id="rId55" w:type="default"/>
          <w:pgSz w:w="10360" w:h="14720"/>
          <w:pgMar w:top="400" w:right="1149" w:bottom="400" w:left="1140" w:header="0" w:footer="0" w:gutter="0"/>
          <w:cols w:space="720" w:num="1"/>
        </w:sectPr>
      </w:pPr>
    </w:p>
    <w:p w14:paraId="3ADE7AE6">
      <w:pPr>
        <w:spacing w:before="295" w:line="221" w:lineRule="auto"/>
        <w:ind w:left="1150"/>
        <w:rPr>
          <w:rFonts w:hint="eastAsia" w:ascii="黑体" w:hAnsi="黑体" w:eastAsia="黑体" w:cs="黑体"/>
          <w:sz w:val="17"/>
          <w:szCs w:val="17"/>
          <w:lang w:eastAsia="zh-CN"/>
        </w:rPr>
      </w:pPr>
      <w:r>
        <w:drawing>
          <wp:anchor distT="0" distB="0" distL="0" distR="0" simplePos="0" relativeHeight="251823104" behindDoc="1" locked="0" layoutInCell="0" allowOverlap="1">
            <wp:simplePos x="0" y="0"/>
            <wp:positionH relativeFrom="page">
              <wp:posOffset>965200</wp:posOffset>
            </wp:positionH>
            <wp:positionV relativeFrom="page">
              <wp:posOffset>406400</wp:posOffset>
            </wp:positionV>
            <wp:extent cx="273050" cy="323850"/>
            <wp:effectExtent l="0" t="0" r="0" b="0"/>
            <wp:wrapNone/>
            <wp:docPr id="1002" name="IM 1002"/>
            <wp:cNvGraphicFramePr/>
            <a:graphic xmlns:a="http://schemas.openxmlformats.org/drawingml/2006/main">
              <a:graphicData uri="http://schemas.openxmlformats.org/drawingml/2006/picture">
                <pic:pic xmlns:pic="http://schemas.openxmlformats.org/drawingml/2006/picture">
                  <pic:nvPicPr>
                    <pic:cNvPr id="1002" name="IM 1002"/>
                    <pic:cNvPicPr/>
                  </pic:nvPicPr>
                  <pic:blipFill>
                    <a:blip r:embed="rId287"/>
                    <a:stretch>
                      <a:fillRect/>
                    </a:stretch>
                  </pic:blipFill>
                  <pic:spPr>
                    <a:xfrm>
                      <a:off x="0" y="0"/>
                      <a:ext cx="273011" cy="323880"/>
                    </a:xfrm>
                    <a:prstGeom prst="rect">
                      <a:avLst/>
                    </a:prstGeom>
                  </pic:spPr>
                </pic:pic>
              </a:graphicData>
            </a:graphic>
          </wp:anchor>
        </w:drawing>
      </w:r>
      <w:r>
        <w:rPr>
          <w:rFonts w:ascii="黑体" w:hAnsi="黑体" w:eastAsia="黑体" w:cs="黑体"/>
          <w:spacing w:val="4"/>
          <w:sz w:val="17"/>
          <w:szCs w:val="17"/>
          <w:lang w:eastAsia="zh-CN"/>
        </w:rPr>
        <w:t>第二篇 烟草制品购销员(四级)专业知识</w:t>
      </w:r>
    </w:p>
    <w:p w14:paraId="041D9D67">
      <w:pPr>
        <w:spacing w:before="31" w:line="30" w:lineRule="exact"/>
      </w:pPr>
      <w:r>
        <w:drawing>
          <wp:inline distT="0" distB="0" distL="0" distR="0">
            <wp:extent cx="5066665" cy="19050"/>
            <wp:effectExtent l="0" t="0" r="0" b="0"/>
            <wp:docPr id="1004" name="IM 1004"/>
            <wp:cNvGraphicFramePr/>
            <a:graphic xmlns:a="http://schemas.openxmlformats.org/drawingml/2006/main">
              <a:graphicData uri="http://schemas.openxmlformats.org/drawingml/2006/picture">
                <pic:pic xmlns:pic="http://schemas.openxmlformats.org/drawingml/2006/picture">
                  <pic:nvPicPr>
                    <pic:cNvPr id="1004" name="IM 1004"/>
                    <pic:cNvPicPr/>
                  </pic:nvPicPr>
                  <pic:blipFill>
                    <a:blip r:embed="rId288"/>
                    <a:stretch>
                      <a:fillRect/>
                    </a:stretch>
                  </pic:blipFill>
                  <pic:spPr>
                    <a:xfrm>
                      <a:off x="0" y="0"/>
                      <a:ext cx="5067298" cy="19067"/>
                    </a:xfrm>
                    <a:prstGeom prst="rect">
                      <a:avLst/>
                    </a:prstGeom>
                  </pic:spPr>
                </pic:pic>
              </a:graphicData>
            </a:graphic>
          </wp:inline>
        </w:drawing>
      </w:r>
    </w:p>
    <w:p w14:paraId="7F2C35B5">
      <w:pPr>
        <w:pStyle w:val="2"/>
        <w:spacing w:line="415" w:lineRule="auto"/>
      </w:pPr>
    </w:p>
    <w:p w14:paraId="5E1550EC">
      <w:pPr>
        <w:spacing w:before="68" w:line="223" w:lineRule="auto"/>
        <w:ind w:left="6843"/>
        <w:rPr>
          <w:rFonts w:hint="eastAsia" w:ascii="黑体" w:hAnsi="黑体" w:eastAsia="黑体" w:cs="黑体"/>
        </w:rPr>
      </w:pPr>
      <w:r>
        <w:rPr>
          <w:rFonts w:ascii="黑体" w:hAnsi="黑体" w:eastAsia="黑体" w:cs="黑体"/>
          <w:b/>
          <w:bCs/>
          <w:spacing w:val="-4"/>
        </w:rPr>
        <w:t>续表</w:t>
      </w:r>
    </w:p>
    <w:p w14:paraId="72CE446C">
      <w:pPr>
        <w:spacing w:line="105" w:lineRule="exact"/>
      </w:pPr>
    </w:p>
    <w:tbl>
      <w:tblPr>
        <w:tblStyle w:val="7"/>
        <w:tblW w:w="7682" w:type="dxa"/>
        <w:tblInd w:w="1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50"/>
        <w:gridCol w:w="5332"/>
      </w:tblGrid>
      <w:tr w14:paraId="13C35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2350" w:type="dxa"/>
            <w:tcBorders>
              <w:left w:val="nil"/>
            </w:tcBorders>
          </w:tcPr>
          <w:p w14:paraId="6E23E981">
            <w:pPr>
              <w:pStyle w:val="8"/>
              <w:spacing w:before="110" w:line="219" w:lineRule="auto"/>
              <w:ind w:left="602"/>
              <w:rPr>
                <w:rFonts w:hint="eastAsia"/>
              </w:rPr>
            </w:pPr>
            <w:r>
              <w:rPr>
                <w:b/>
                <w:bCs/>
                <w:spacing w:val="-2"/>
              </w:rPr>
              <w:t>品牌定位过程</w:t>
            </w:r>
          </w:p>
        </w:tc>
        <w:tc>
          <w:tcPr>
            <w:tcW w:w="5332" w:type="dxa"/>
            <w:tcBorders>
              <w:right w:val="nil"/>
            </w:tcBorders>
          </w:tcPr>
          <w:p w14:paraId="72C1E6E2">
            <w:pPr>
              <w:pStyle w:val="8"/>
              <w:spacing w:before="110" w:line="219" w:lineRule="auto"/>
              <w:ind w:left="2277"/>
              <w:rPr>
                <w:rFonts w:hint="eastAsia"/>
              </w:rPr>
            </w:pPr>
            <w:r>
              <w:rPr>
                <w:b/>
                <w:bCs/>
                <w:spacing w:val="-5"/>
              </w:rPr>
              <w:t>具体内容</w:t>
            </w:r>
          </w:p>
        </w:tc>
      </w:tr>
      <w:tr w14:paraId="6DB109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84" w:hRule="atLeast"/>
        </w:trPr>
        <w:tc>
          <w:tcPr>
            <w:tcW w:w="2350" w:type="dxa"/>
            <w:tcBorders>
              <w:left w:val="nil"/>
            </w:tcBorders>
          </w:tcPr>
          <w:p w14:paraId="47086D28">
            <w:pPr>
              <w:spacing w:line="326" w:lineRule="auto"/>
              <w:rPr>
                <w:lang w:eastAsia="zh-CN"/>
              </w:rPr>
            </w:pPr>
          </w:p>
          <w:p w14:paraId="29507BC9">
            <w:pPr>
              <w:spacing w:line="327" w:lineRule="auto"/>
              <w:rPr>
                <w:lang w:eastAsia="zh-CN"/>
              </w:rPr>
            </w:pPr>
          </w:p>
          <w:p w14:paraId="0FA9A936">
            <w:pPr>
              <w:pStyle w:val="8"/>
              <w:spacing w:before="62" w:line="268" w:lineRule="auto"/>
              <w:ind w:left="790" w:right="459" w:hanging="240"/>
              <w:rPr>
                <w:rFonts w:hint="eastAsia"/>
                <w:lang w:eastAsia="zh-CN"/>
              </w:rPr>
            </w:pPr>
            <w:r>
              <w:rPr>
                <w:lang w:eastAsia="zh-CN"/>
              </w:rPr>
              <w:t>目标市场选择：</w:t>
            </w:r>
            <w:r>
              <w:rPr>
                <w:spacing w:val="3"/>
                <w:lang w:eastAsia="zh-CN"/>
              </w:rPr>
              <w:t xml:space="preserve"> </w:t>
            </w:r>
            <w:r>
              <w:rPr>
                <w:spacing w:val="-2"/>
                <w:lang w:eastAsia="zh-CN"/>
              </w:rPr>
              <w:t>雅士族群</w:t>
            </w:r>
          </w:p>
        </w:tc>
        <w:tc>
          <w:tcPr>
            <w:tcW w:w="5332" w:type="dxa"/>
            <w:tcBorders>
              <w:right w:val="nil"/>
            </w:tcBorders>
          </w:tcPr>
          <w:p w14:paraId="7ACD3243">
            <w:pPr>
              <w:pStyle w:val="8"/>
              <w:spacing w:before="119" w:line="219" w:lineRule="auto"/>
              <w:ind w:left="135"/>
              <w:rPr>
                <w:rFonts w:hint="eastAsia"/>
                <w:lang w:eastAsia="zh-CN"/>
              </w:rPr>
            </w:pPr>
            <w:r>
              <w:rPr>
                <w:lang w:eastAsia="zh-CN"/>
              </w:rPr>
              <w:t>目标市场具有以下人文特征：</w:t>
            </w:r>
          </w:p>
          <w:p w14:paraId="2D0E36A4">
            <w:pPr>
              <w:pStyle w:val="8"/>
              <w:spacing w:before="63" w:line="256" w:lineRule="auto"/>
              <w:ind w:left="135" w:right="1007"/>
              <w:rPr>
                <w:rFonts w:hint="eastAsia"/>
                <w:lang w:eastAsia="zh-CN"/>
              </w:rPr>
            </w:pPr>
            <w:r>
              <w:rPr>
                <w:spacing w:val="4"/>
                <w:lang w:eastAsia="zh-CN"/>
              </w:rPr>
              <w:t>(1)属于社会的中坚阶层，是各行业的领袖人物；</w:t>
            </w:r>
            <w:r>
              <w:rPr>
                <w:spacing w:val="6"/>
                <w:lang w:eastAsia="zh-CN"/>
              </w:rPr>
              <w:t xml:space="preserve"> </w:t>
            </w:r>
            <w:r>
              <w:rPr>
                <w:spacing w:val="4"/>
                <w:lang w:eastAsia="zh-CN"/>
              </w:rPr>
              <w:t>(2)年龄在30~50岁之间，收人水平较高；</w:t>
            </w:r>
          </w:p>
          <w:p w14:paraId="155306A0">
            <w:pPr>
              <w:pStyle w:val="8"/>
              <w:spacing w:before="74" w:line="219" w:lineRule="auto"/>
              <w:ind w:left="135"/>
              <w:rPr>
                <w:rFonts w:hint="eastAsia"/>
                <w:lang w:eastAsia="zh-CN"/>
              </w:rPr>
            </w:pPr>
            <w:r>
              <w:rPr>
                <w:spacing w:val="4"/>
                <w:lang w:eastAsia="zh-CN"/>
              </w:rPr>
              <w:t>(3)敢于冒险，自信心强，对未来有远见，独立思</w:t>
            </w:r>
            <w:r>
              <w:rPr>
                <w:spacing w:val="3"/>
                <w:lang w:eastAsia="zh-CN"/>
              </w:rPr>
              <w:t>考；</w:t>
            </w:r>
          </w:p>
          <w:p w14:paraId="2D31E1D2">
            <w:pPr>
              <w:pStyle w:val="8"/>
              <w:spacing w:before="62" w:line="261" w:lineRule="auto"/>
              <w:ind w:left="134" w:hanging="39"/>
              <w:rPr>
                <w:rFonts w:hint="eastAsia"/>
                <w:lang w:eastAsia="zh-CN"/>
              </w:rPr>
            </w:pPr>
            <w:r>
              <w:rPr>
                <w:lang w:eastAsia="zh-CN"/>
              </w:rPr>
              <w:t>(4)向自己的目标努力，思想活跃，有很强的自我实现和社会责</w:t>
            </w:r>
            <w:r>
              <w:rPr>
                <w:spacing w:val="5"/>
                <w:lang w:eastAsia="zh-CN"/>
              </w:rPr>
              <w:t xml:space="preserve"> </w:t>
            </w:r>
            <w:r>
              <w:rPr>
                <w:spacing w:val="-2"/>
                <w:lang w:eastAsia="zh-CN"/>
              </w:rPr>
              <w:t>任意识</w:t>
            </w:r>
          </w:p>
        </w:tc>
      </w:tr>
      <w:tr w14:paraId="45375B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2" w:hRule="atLeast"/>
        </w:trPr>
        <w:tc>
          <w:tcPr>
            <w:tcW w:w="2350" w:type="dxa"/>
            <w:tcBorders>
              <w:left w:val="nil"/>
            </w:tcBorders>
          </w:tcPr>
          <w:p w14:paraId="3BD4FFB7">
            <w:pPr>
              <w:pStyle w:val="8"/>
              <w:spacing w:before="125" w:line="220" w:lineRule="auto"/>
              <w:ind w:left="740"/>
              <w:rPr>
                <w:rFonts w:hint="eastAsia"/>
                <w:lang w:eastAsia="zh-CN"/>
              </w:rPr>
            </w:pPr>
            <w:r>
              <w:rPr>
                <w:spacing w:val="1"/>
                <w:lang w:eastAsia="zh-CN"/>
              </w:rPr>
              <w:t>具体定位：</w:t>
            </w:r>
          </w:p>
          <w:p w14:paraId="7562D66F">
            <w:pPr>
              <w:pStyle w:val="8"/>
              <w:spacing w:before="71" w:line="219" w:lineRule="auto"/>
              <w:ind w:left="600"/>
              <w:rPr>
                <w:rFonts w:hint="eastAsia"/>
                <w:lang w:eastAsia="zh-CN"/>
              </w:rPr>
            </w:pPr>
            <w:r>
              <w:rPr>
                <w:spacing w:val="2"/>
                <w:lang w:eastAsia="zh-CN"/>
              </w:rPr>
              <w:t>淡雅香品类的</w:t>
            </w:r>
          </w:p>
          <w:p w14:paraId="6BC9610C">
            <w:pPr>
              <w:pStyle w:val="8"/>
              <w:spacing w:before="85" w:line="219" w:lineRule="auto"/>
              <w:ind w:left="700"/>
              <w:rPr>
                <w:rFonts w:hint="eastAsia"/>
              </w:rPr>
            </w:pPr>
            <w:r>
              <w:rPr>
                <w:spacing w:val="-2"/>
              </w:rPr>
              <w:t>代表性品牌</w:t>
            </w:r>
          </w:p>
        </w:tc>
        <w:tc>
          <w:tcPr>
            <w:tcW w:w="5332" w:type="dxa"/>
            <w:tcBorders>
              <w:right w:val="nil"/>
            </w:tcBorders>
          </w:tcPr>
          <w:p w14:paraId="279D0BF6">
            <w:pPr>
              <w:pStyle w:val="8"/>
              <w:spacing w:before="123" w:line="219" w:lineRule="auto"/>
              <w:ind w:left="135"/>
              <w:rPr>
                <w:rFonts w:hint="eastAsia"/>
                <w:lang w:eastAsia="zh-CN"/>
              </w:rPr>
            </w:pPr>
            <w:r>
              <w:rPr>
                <w:lang w:eastAsia="zh-CN"/>
              </w:rPr>
              <w:t>拟占据的消费者心智位置：</w:t>
            </w:r>
          </w:p>
          <w:p w14:paraId="4EE0A6EC">
            <w:pPr>
              <w:pStyle w:val="8"/>
              <w:spacing w:before="75" w:line="219" w:lineRule="auto"/>
              <w:ind w:left="135"/>
              <w:rPr>
                <w:rFonts w:hint="eastAsia"/>
                <w:lang w:eastAsia="zh-CN"/>
              </w:rPr>
            </w:pPr>
            <w:r>
              <w:rPr>
                <w:spacing w:val="4"/>
                <w:lang w:eastAsia="zh-CN"/>
              </w:rPr>
              <w:t>(1)和浓香型、清香型、中间香型等香烟不一样</w:t>
            </w:r>
            <w:r>
              <w:rPr>
                <w:spacing w:val="3"/>
                <w:lang w:eastAsia="zh-CN"/>
              </w:rPr>
              <w:t>的选择；</w:t>
            </w:r>
          </w:p>
          <w:p w14:paraId="1B707B50">
            <w:pPr>
              <w:pStyle w:val="8"/>
              <w:spacing w:before="84" w:line="219" w:lineRule="auto"/>
              <w:ind w:left="135"/>
              <w:rPr>
                <w:rFonts w:hint="eastAsia"/>
              </w:rPr>
            </w:pPr>
            <w:r>
              <w:rPr>
                <w:spacing w:val="1"/>
              </w:rPr>
              <w:t>(2)尊贵的身份地位</w:t>
            </w:r>
          </w:p>
        </w:tc>
      </w:tr>
    </w:tbl>
    <w:p w14:paraId="77C94945">
      <w:pPr>
        <w:spacing w:before="234" w:line="220" w:lineRule="auto"/>
        <w:ind w:left="640"/>
        <w:rPr>
          <w:rFonts w:hint="eastAsia" w:ascii="宋体" w:hAnsi="宋体" w:eastAsia="宋体" w:cs="宋体"/>
        </w:rPr>
      </w:pPr>
      <w:r>
        <w:rPr>
          <w:rFonts w:ascii="宋体" w:hAnsi="宋体" w:eastAsia="宋体" w:cs="宋体"/>
          <w:spacing w:val="-5"/>
        </w:rPr>
        <w:t>案例点评：</w:t>
      </w:r>
    </w:p>
    <w:p w14:paraId="000CC3B2">
      <w:pPr>
        <w:spacing w:before="108" w:line="292" w:lineRule="auto"/>
        <w:ind w:left="190" w:right="275" w:firstLine="460"/>
        <w:rPr>
          <w:rFonts w:hint="eastAsia" w:ascii="楷体" w:hAnsi="楷体" w:eastAsia="楷体" w:cs="楷体"/>
          <w:lang w:eastAsia="zh-CN"/>
        </w:rPr>
      </w:pPr>
      <w:r>
        <w:rPr>
          <w:rFonts w:ascii="楷体" w:hAnsi="楷体" w:eastAsia="楷体" w:cs="楷体"/>
          <w:spacing w:val="6"/>
          <w:lang w:eastAsia="zh-CN"/>
        </w:rPr>
        <w:t>在市场细分基础上，黄鹤楼选择了具有共同人文特征的“雅士族群”作为目</w:t>
      </w:r>
      <w:r>
        <w:rPr>
          <w:rFonts w:ascii="楷体" w:hAnsi="楷体" w:eastAsia="楷体" w:cs="楷体"/>
          <w:spacing w:val="9"/>
          <w:lang w:eastAsia="zh-CN"/>
        </w:rPr>
        <w:t xml:space="preserve"> </w:t>
      </w:r>
      <w:r>
        <w:rPr>
          <w:rFonts w:ascii="楷体" w:hAnsi="楷体" w:eastAsia="楷体" w:cs="楷体"/>
          <w:spacing w:val="1"/>
          <w:lang w:eastAsia="zh-CN"/>
        </w:rPr>
        <w:t>标市场，建立了明确而具有差异化竞争优势的品牌定位，即“淡雅香品类的代表性</w:t>
      </w:r>
      <w:r>
        <w:rPr>
          <w:rFonts w:ascii="楷体" w:hAnsi="楷体" w:eastAsia="楷体" w:cs="楷体"/>
          <w:lang w:eastAsia="zh-CN"/>
        </w:rPr>
        <w:t xml:space="preserve"> </w:t>
      </w:r>
      <w:r>
        <w:rPr>
          <w:rFonts w:ascii="楷体" w:hAnsi="楷体" w:eastAsia="楷体" w:cs="楷体"/>
          <w:spacing w:val="4"/>
          <w:lang w:eastAsia="zh-CN"/>
        </w:rPr>
        <w:t>品牌”,并通过对“经典、创新、淡雅香”</w:t>
      </w:r>
      <w:r>
        <w:rPr>
          <w:rFonts w:ascii="楷体" w:hAnsi="楷体" w:eastAsia="楷体" w:cs="楷体"/>
          <w:spacing w:val="3"/>
          <w:lang w:eastAsia="zh-CN"/>
        </w:rPr>
        <w:t>等品牌核心价值的提炼和传播，使品牌</w:t>
      </w:r>
      <w:r>
        <w:rPr>
          <w:rFonts w:ascii="楷体" w:hAnsi="楷体" w:eastAsia="楷体" w:cs="楷体"/>
          <w:lang w:eastAsia="zh-CN"/>
        </w:rPr>
        <w:t xml:space="preserve"> </w:t>
      </w:r>
      <w:r>
        <w:rPr>
          <w:rFonts w:ascii="楷体" w:hAnsi="楷体" w:eastAsia="楷体" w:cs="楷体"/>
          <w:spacing w:val="1"/>
          <w:lang w:eastAsia="zh-CN"/>
        </w:rPr>
        <w:t>在消费者心目中占据了独特位置。品牌定位不仅要求目标市场特征与品牌优势</w:t>
      </w:r>
      <w:r>
        <w:rPr>
          <w:rFonts w:ascii="楷体" w:hAnsi="楷体" w:eastAsia="楷体" w:cs="楷体"/>
          <w:lang w:eastAsia="zh-CN"/>
        </w:rPr>
        <w:t xml:space="preserve">相契 </w:t>
      </w:r>
      <w:r>
        <w:rPr>
          <w:rFonts w:ascii="楷体" w:hAnsi="楷体" w:eastAsia="楷体" w:cs="楷体"/>
          <w:spacing w:val="-2"/>
          <w:lang w:eastAsia="zh-CN"/>
        </w:rPr>
        <w:t>合，更需要进行品牌价值的提炼和传递。</w:t>
      </w:r>
    </w:p>
    <w:p w14:paraId="04BC3F3C">
      <w:pPr>
        <w:pStyle w:val="2"/>
        <w:spacing w:line="297" w:lineRule="auto"/>
        <w:rPr>
          <w:lang w:eastAsia="zh-CN"/>
        </w:rPr>
      </w:pPr>
    </w:p>
    <w:p w14:paraId="44D2A3C9">
      <w:pPr>
        <w:pStyle w:val="2"/>
        <w:spacing w:line="298" w:lineRule="auto"/>
        <w:rPr>
          <w:lang w:eastAsia="zh-CN"/>
        </w:rPr>
      </w:pPr>
    </w:p>
    <w:p w14:paraId="5FE225FC">
      <w:pPr>
        <w:spacing w:before="68" w:line="222" w:lineRule="auto"/>
        <w:ind w:left="483"/>
        <w:outlineLvl w:val="2"/>
        <w:rPr>
          <w:rFonts w:hint="eastAsia" w:ascii="黑体" w:hAnsi="黑体" w:eastAsia="黑体" w:cs="黑体"/>
          <w:lang w:eastAsia="zh-CN"/>
        </w:rPr>
      </w:pPr>
      <w:bookmarkStart w:id="153" w:name="bookmark70"/>
      <w:bookmarkEnd w:id="153"/>
      <w:r>
        <w:rPr>
          <w:rFonts w:ascii="黑体" w:hAnsi="黑体" w:eastAsia="黑体" w:cs="黑体"/>
          <w:b/>
          <w:bCs/>
          <w:spacing w:val="22"/>
          <w:lang w:eastAsia="zh-CN"/>
        </w:rPr>
        <w:t>三</w:t>
      </w:r>
      <w:r>
        <w:rPr>
          <w:rFonts w:ascii="黑体" w:hAnsi="黑体" w:eastAsia="黑体" w:cs="黑体"/>
          <w:spacing w:val="-33"/>
          <w:lang w:eastAsia="zh-CN"/>
        </w:rPr>
        <w:t xml:space="preserve"> </w:t>
      </w:r>
      <w:r>
        <w:rPr>
          <w:rFonts w:ascii="黑体" w:hAnsi="黑体" w:eastAsia="黑体" w:cs="黑体"/>
          <w:b/>
          <w:bCs/>
          <w:spacing w:val="22"/>
          <w:lang w:eastAsia="zh-CN"/>
        </w:rPr>
        <w:t>、品牌定位分析工具</w:t>
      </w:r>
    </w:p>
    <w:p w14:paraId="01D8259E">
      <w:pPr>
        <w:spacing w:before="270" w:line="299" w:lineRule="auto"/>
        <w:ind w:left="10" w:right="120" w:firstLine="470"/>
        <w:jc w:val="both"/>
        <w:rPr>
          <w:rFonts w:hint="eastAsia" w:ascii="宋体" w:hAnsi="宋体" w:eastAsia="宋体" w:cs="宋体"/>
          <w:lang w:eastAsia="zh-CN"/>
        </w:rPr>
      </w:pPr>
      <w:r>
        <w:rPr>
          <w:rFonts w:ascii="宋体" w:hAnsi="宋体" w:eastAsia="宋体" w:cs="宋体"/>
          <w:spacing w:val="3"/>
          <w:lang w:eastAsia="zh-CN"/>
        </w:rPr>
        <w:t>品牌定位分析工具是选择品牌定位点、评价品牌定位是否达到目标位置的重要工</w:t>
      </w:r>
      <w:r>
        <w:rPr>
          <w:rFonts w:ascii="宋体" w:hAnsi="宋体" w:eastAsia="宋体" w:cs="宋体"/>
          <w:spacing w:val="5"/>
          <w:lang w:eastAsia="zh-CN"/>
        </w:rPr>
        <w:t xml:space="preserve"> </w:t>
      </w:r>
      <w:r>
        <w:rPr>
          <w:rFonts w:ascii="宋体" w:hAnsi="宋体" w:eastAsia="宋体" w:cs="宋体"/>
          <w:spacing w:val="4"/>
          <w:lang w:eastAsia="zh-CN"/>
        </w:rPr>
        <w:t>具，也是修正传播策略的方法。常见品牌定位分析工具包括品牌定位知觉图、品牌定</w:t>
      </w:r>
      <w:r>
        <w:rPr>
          <w:rFonts w:ascii="宋体" w:hAnsi="宋体" w:eastAsia="宋体" w:cs="宋体"/>
          <w:spacing w:val="15"/>
          <w:lang w:eastAsia="zh-CN"/>
        </w:rPr>
        <w:t xml:space="preserve"> </w:t>
      </w:r>
      <w:r>
        <w:rPr>
          <w:rFonts w:ascii="宋体" w:hAnsi="宋体" w:eastAsia="宋体" w:cs="宋体"/>
          <w:spacing w:val="-2"/>
          <w:lang w:eastAsia="zh-CN"/>
        </w:rPr>
        <w:t>位排比图和品牌定位配比图。</w:t>
      </w:r>
    </w:p>
    <w:p w14:paraId="5C27D58B">
      <w:pPr>
        <w:spacing w:before="140" w:line="219" w:lineRule="auto"/>
        <w:ind w:left="530"/>
        <w:rPr>
          <w:rFonts w:hint="eastAsia" w:ascii="宋体" w:hAnsi="宋体" w:eastAsia="宋体" w:cs="宋体"/>
          <w:lang w:eastAsia="zh-CN"/>
        </w:rPr>
      </w:pPr>
      <w:r>
        <w:rPr>
          <w:rFonts w:ascii="宋体" w:hAnsi="宋体" w:eastAsia="宋体" w:cs="宋体"/>
          <w:spacing w:val="26"/>
          <w:lang w:eastAsia="zh-CN"/>
        </w:rPr>
        <w:t>(</w:t>
      </w:r>
      <w:r>
        <w:rPr>
          <w:rFonts w:ascii="宋体" w:hAnsi="宋体" w:eastAsia="宋体" w:cs="宋体"/>
          <w:spacing w:val="-45"/>
          <w:lang w:eastAsia="zh-CN"/>
        </w:rPr>
        <w:t xml:space="preserve"> </w:t>
      </w:r>
      <w:r>
        <w:rPr>
          <w:rFonts w:ascii="宋体" w:hAnsi="宋体" w:eastAsia="宋体" w:cs="宋体"/>
          <w:spacing w:val="26"/>
          <w:lang w:eastAsia="zh-CN"/>
        </w:rPr>
        <w:t>一</w:t>
      </w:r>
      <w:r>
        <w:rPr>
          <w:rFonts w:ascii="宋体" w:hAnsi="宋体" w:eastAsia="宋体" w:cs="宋体"/>
          <w:spacing w:val="-48"/>
          <w:lang w:eastAsia="zh-CN"/>
        </w:rPr>
        <w:t xml:space="preserve"> </w:t>
      </w:r>
      <w:r>
        <w:rPr>
          <w:rFonts w:ascii="宋体" w:hAnsi="宋体" w:eastAsia="宋体" w:cs="宋体"/>
          <w:spacing w:val="26"/>
          <w:lang w:eastAsia="zh-CN"/>
        </w:rPr>
        <w:t>)品牌定位知觉图</w:t>
      </w:r>
    </w:p>
    <w:p w14:paraId="7F3829B5">
      <w:pPr>
        <w:spacing w:before="149" w:line="302" w:lineRule="auto"/>
        <w:ind w:left="10" w:right="29" w:firstLine="470"/>
        <w:rPr>
          <w:rFonts w:hint="eastAsia" w:ascii="宋体" w:hAnsi="宋体" w:eastAsia="宋体" w:cs="宋体"/>
          <w:lang w:eastAsia="zh-CN"/>
        </w:rPr>
      </w:pPr>
      <w:r>
        <w:rPr>
          <w:rFonts w:ascii="宋体" w:hAnsi="宋体" w:eastAsia="宋体" w:cs="宋体"/>
          <w:lang w:eastAsia="zh-CN"/>
        </w:rPr>
        <w:t>知觉图又称认知图，是消费者对某一系列产品或品牌的知觉和偏好</w:t>
      </w:r>
      <w:r>
        <w:rPr>
          <w:rFonts w:ascii="宋体" w:hAnsi="宋体" w:eastAsia="宋体" w:cs="宋体"/>
          <w:spacing w:val="-1"/>
          <w:lang w:eastAsia="zh-CN"/>
        </w:rPr>
        <w:t>的形象化表述。</w:t>
      </w:r>
      <w:r>
        <w:rPr>
          <w:rFonts w:ascii="宋体" w:hAnsi="宋体" w:eastAsia="宋体" w:cs="宋体"/>
          <w:lang w:eastAsia="zh-CN"/>
        </w:rPr>
        <w:t xml:space="preserve"> </w:t>
      </w:r>
      <w:r>
        <w:rPr>
          <w:rFonts w:ascii="宋体" w:hAnsi="宋体" w:eastAsia="宋体" w:cs="宋体"/>
          <w:spacing w:val="4"/>
          <w:lang w:eastAsia="zh-CN"/>
        </w:rPr>
        <w:t>绘制品牌定位知觉图的目的是尝试将消费者或潜在消费者的感知用直观的、形象化的</w:t>
      </w:r>
      <w:r>
        <w:rPr>
          <w:rFonts w:ascii="宋体" w:hAnsi="宋体" w:eastAsia="宋体" w:cs="宋体"/>
          <w:spacing w:val="8"/>
          <w:lang w:eastAsia="zh-CN"/>
        </w:rPr>
        <w:t xml:space="preserve">  </w:t>
      </w:r>
      <w:r>
        <w:rPr>
          <w:rFonts w:ascii="宋体" w:hAnsi="宋体" w:eastAsia="宋体" w:cs="宋体"/>
          <w:spacing w:val="4"/>
          <w:lang w:eastAsia="zh-CN"/>
        </w:rPr>
        <w:t>图像表达出来。知觉图主要用在产品、产品系列、品牌的定位，也会用于描述</w:t>
      </w:r>
      <w:r>
        <w:rPr>
          <w:rFonts w:ascii="宋体" w:hAnsi="宋体" w:eastAsia="宋体" w:cs="宋体"/>
          <w:spacing w:val="3"/>
          <w:lang w:eastAsia="zh-CN"/>
        </w:rPr>
        <w:t>企业与</w:t>
      </w:r>
      <w:r>
        <w:rPr>
          <w:rFonts w:ascii="宋体" w:hAnsi="宋体" w:eastAsia="宋体" w:cs="宋体"/>
          <w:lang w:eastAsia="zh-CN"/>
        </w:rPr>
        <w:t xml:space="preserve">  </w:t>
      </w:r>
      <w:r>
        <w:rPr>
          <w:rFonts w:ascii="宋体" w:hAnsi="宋体" w:eastAsia="宋体" w:cs="宋体"/>
          <w:spacing w:val="4"/>
          <w:lang w:eastAsia="zh-CN"/>
        </w:rPr>
        <w:t>竞争对手的相对位置。其坐标轴代表消费者评价品牌的特征因子，图上各点则对应市</w:t>
      </w:r>
      <w:r>
        <w:rPr>
          <w:rFonts w:ascii="宋体" w:hAnsi="宋体" w:eastAsia="宋体" w:cs="宋体"/>
          <w:spacing w:val="6"/>
          <w:lang w:eastAsia="zh-CN"/>
        </w:rPr>
        <w:t xml:space="preserve">  </w:t>
      </w:r>
      <w:r>
        <w:rPr>
          <w:rFonts w:ascii="宋体" w:hAnsi="宋体" w:eastAsia="宋体" w:cs="宋体"/>
          <w:spacing w:val="-1"/>
          <w:lang w:eastAsia="zh-CN"/>
        </w:rPr>
        <w:t>场上的主要品牌，它们在图中的位置代表消费者对其在各关键特征因子上表现的评价。</w:t>
      </w:r>
    </w:p>
    <w:p w14:paraId="28A51165">
      <w:pPr>
        <w:spacing w:before="35" w:line="300" w:lineRule="auto"/>
        <w:ind w:left="10" w:firstLine="470"/>
        <w:jc w:val="both"/>
        <w:rPr>
          <w:rFonts w:hint="eastAsia" w:ascii="宋体" w:hAnsi="宋体" w:eastAsia="宋体" w:cs="宋体"/>
          <w:lang w:eastAsia="zh-CN"/>
        </w:rPr>
      </w:pPr>
      <w:r>
        <w:rPr>
          <w:rFonts w:ascii="宋体" w:hAnsi="宋体" w:eastAsia="宋体" w:cs="宋体"/>
          <w:spacing w:val="3"/>
          <w:lang w:eastAsia="zh-CN"/>
        </w:rPr>
        <w:t>知觉图通常通过二维图形表达。企业可利用知觉图来分析和了解产品的差异性与</w:t>
      </w:r>
      <w:r>
        <w:rPr>
          <w:rFonts w:ascii="宋体" w:hAnsi="宋体" w:eastAsia="宋体" w:cs="宋体"/>
          <w:spacing w:val="5"/>
          <w:lang w:eastAsia="zh-CN"/>
        </w:rPr>
        <w:t xml:space="preserve">  </w:t>
      </w:r>
      <w:r>
        <w:rPr>
          <w:rFonts w:ascii="宋体" w:hAnsi="宋体" w:eastAsia="宋体" w:cs="宋体"/>
          <w:spacing w:val="4"/>
          <w:lang w:eastAsia="zh-CN"/>
        </w:rPr>
        <w:t>顾客需求的变化关系，并基于产品属性更好地描述现有产品或品牌在整个市场中所处  的地位，同时为新品牌明确定位。运用知觉图进行分析的具体步骤如下：第一步，确</w:t>
      </w:r>
      <w:r>
        <w:rPr>
          <w:rFonts w:ascii="宋体" w:hAnsi="宋体" w:eastAsia="宋体" w:cs="宋体"/>
          <w:spacing w:val="8"/>
          <w:lang w:eastAsia="zh-CN"/>
        </w:rPr>
        <w:t xml:space="preserve">  定评价品牌的特征因子；第二步，根据消费者的评价，</w:t>
      </w:r>
      <w:r>
        <w:rPr>
          <w:rFonts w:ascii="宋体" w:hAnsi="宋体" w:eastAsia="宋体" w:cs="宋体"/>
          <w:spacing w:val="7"/>
          <w:lang w:eastAsia="zh-CN"/>
        </w:rPr>
        <w:t>在图中描绘出各品牌的位置。</w:t>
      </w:r>
    </w:p>
    <w:p w14:paraId="5F992748">
      <w:pPr>
        <w:spacing w:line="300" w:lineRule="auto"/>
        <w:rPr>
          <w:rFonts w:hint="eastAsia" w:ascii="宋体" w:hAnsi="宋体" w:eastAsia="宋体" w:cs="宋体"/>
          <w:lang w:eastAsia="zh-CN"/>
        </w:rPr>
        <w:sectPr>
          <w:footerReference r:id="rId56" w:type="default"/>
          <w:pgSz w:w="10360" w:h="14720"/>
          <w:pgMar w:top="400" w:right="1125" w:bottom="826" w:left="1169" w:header="0" w:footer="599" w:gutter="0"/>
          <w:cols w:space="720" w:num="1"/>
        </w:sectPr>
      </w:pPr>
    </w:p>
    <w:p w14:paraId="1184DBF6">
      <w:pPr>
        <w:pStyle w:val="2"/>
        <w:spacing w:line="360" w:lineRule="auto"/>
        <w:rPr>
          <w:lang w:eastAsia="zh-CN"/>
        </w:rPr>
      </w:pPr>
    </w:p>
    <w:p w14:paraId="30F727F0">
      <w:pPr>
        <w:tabs>
          <w:tab w:val="left" w:pos="4320"/>
        </w:tabs>
        <w:spacing w:before="61" w:line="175" w:lineRule="auto"/>
        <w:rPr>
          <w:rFonts w:ascii="Times New Roman" w:hAnsi="Times New Roman" w:eastAsia="Times New Roman" w:cs="Times New Roman"/>
          <w:lang w:eastAsia="zh-CN"/>
        </w:rPr>
      </w:pPr>
      <w:r>
        <w:pict>
          <v:shape id="_x0000_s2360" o:spid="_x0000_s2360" o:spt="202" type="#_x0000_t202" style="position:absolute;left:0pt;margin-left:392.5pt;margin-top:5.05pt;height:8.5pt;width:4.3pt;z-index:251825152;mso-width-relative:page;mso-height-relative:page;" filled="f" stroked="f" coordsize="21600,21600">
            <v:path/>
            <v:fill on="f" focussize="0,0"/>
            <v:stroke on="f" joinstyle="miter"/>
            <v:imagedata o:title=""/>
            <o:lock v:ext="edit"/>
            <v:textbox inset="0mm,0mm,0mm,0mm">
              <w:txbxContent>
                <w:p w14:paraId="5B159A87">
                  <w:pPr>
                    <w:spacing w:before="20" w:line="129" w:lineRule="exact"/>
                    <w:jc w:val="right"/>
                    <w:rPr>
                      <w:rFonts w:ascii="Times New Roman" w:hAnsi="Times New Roman" w:eastAsia="Times New Roman" w:cs="Times New Roman"/>
                    </w:rPr>
                  </w:pPr>
                  <w:r>
                    <w:rPr>
                      <w:rFonts w:ascii="Times New Roman" w:hAnsi="Times New Roman" w:eastAsia="Times New Roman" w:cs="Times New Roman"/>
                      <w:spacing w:val="-25"/>
                      <w:position w:val="-3"/>
                    </w:rPr>
                    <w:t>·</w:t>
                  </w:r>
                </w:p>
              </w:txbxContent>
            </v:textbox>
          </v:shape>
        </w:pict>
      </w:r>
      <w:r>
        <w:rPr>
          <w:rFonts w:ascii="Times New Roman" w:hAnsi="Times New Roman" w:eastAsia="Times New Roman" w:cs="Times New Roman"/>
          <w:strike/>
          <w:sz w:val="15"/>
          <w:szCs w:val="15"/>
          <w:lang w:eastAsia="zh-CN"/>
        </w:rPr>
        <w:tab/>
      </w:r>
      <w:r>
        <w:rPr>
          <w:rFonts w:ascii="Times New Roman" w:hAnsi="Times New Roman" w:eastAsia="Times New Roman" w:cs="Times New Roman"/>
          <w:sz w:val="15"/>
          <w:szCs w:val="15"/>
          <w:lang w:eastAsia="zh-CN"/>
        </w:rPr>
        <w:t xml:space="preserve">                        </w:t>
      </w:r>
      <w:r>
        <w:rPr>
          <w:rFonts w:ascii="Times New Roman" w:hAnsi="Times New Roman" w:eastAsia="Times New Roman" w:cs="Times New Roman"/>
          <w:spacing w:val="13"/>
          <w:sz w:val="15"/>
          <w:szCs w:val="15"/>
          <w:lang w:eastAsia="zh-CN"/>
        </w:rPr>
        <w:t>b</w:t>
      </w:r>
      <w:r>
        <w:rPr>
          <w:rFonts w:ascii="Times New Roman" w:hAnsi="Times New Roman" w:eastAsia="Times New Roman" w:cs="Times New Roman"/>
          <w:spacing w:val="2"/>
          <w:sz w:val="15"/>
          <w:szCs w:val="15"/>
          <w:lang w:eastAsia="zh-CN"/>
        </w:rPr>
        <w:t xml:space="preserve">       </w:t>
      </w:r>
      <w:r>
        <w:rPr>
          <w:rFonts w:ascii="黑体" w:hAnsi="黑体" w:eastAsia="黑体" w:cs="黑体"/>
          <w:spacing w:val="13"/>
          <w:sz w:val="15"/>
          <w:szCs w:val="15"/>
          <w:lang w:eastAsia="zh-CN"/>
        </w:rPr>
        <w:t>第二章</w:t>
      </w:r>
      <w:r>
        <w:rPr>
          <w:rFonts w:ascii="黑体" w:hAnsi="黑体" w:eastAsia="黑体" w:cs="黑体"/>
          <w:spacing w:val="73"/>
          <w:sz w:val="15"/>
          <w:szCs w:val="15"/>
          <w:lang w:eastAsia="zh-CN"/>
        </w:rPr>
        <w:t xml:space="preserve"> </w:t>
      </w:r>
      <w:r>
        <w:rPr>
          <w:rFonts w:ascii="黑体" w:hAnsi="黑体" w:eastAsia="黑体" w:cs="黑体"/>
          <w:spacing w:val="13"/>
          <w:sz w:val="15"/>
          <w:szCs w:val="15"/>
          <w:lang w:eastAsia="zh-CN"/>
        </w:rPr>
        <w:t>品牌营销</w:t>
      </w:r>
      <w:r>
        <w:rPr>
          <w:rFonts w:ascii="黑体" w:hAnsi="黑体" w:eastAsia="黑体" w:cs="黑体"/>
          <w:spacing w:val="3"/>
          <w:sz w:val="15"/>
          <w:szCs w:val="15"/>
          <w:lang w:eastAsia="zh-CN"/>
        </w:rPr>
        <w:t xml:space="preserve">           </w:t>
      </w:r>
      <w:r>
        <w:rPr>
          <w:rFonts w:ascii="Times New Roman" w:hAnsi="Times New Roman" w:eastAsia="Times New Roman" w:cs="Times New Roman"/>
          <w:spacing w:val="13"/>
          <w:position w:val="5"/>
          <w:lang w:eastAsia="zh-CN"/>
        </w:rPr>
        <w:t>9</w:t>
      </w:r>
    </w:p>
    <w:p w14:paraId="14C3E52D">
      <w:pPr>
        <w:spacing w:before="249" w:line="219" w:lineRule="auto"/>
        <w:ind w:left="9"/>
        <w:rPr>
          <w:rFonts w:hint="eastAsia" w:ascii="宋体" w:hAnsi="宋体" w:eastAsia="宋体" w:cs="宋体"/>
          <w:lang w:eastAsia="zh-CN"/>
        </w:rPr>
      </w:pPr>
      <w:bookmarkStart w:id="154" w:name="bookmark248"/>
      <w:bookmarkEnd w:id="154"/>
      <w:r>
        <w:rPr>
          <w:rFonts w:ascii="宋体" w:hAnsi="宋体" w:eastAsia="宋体" w:cs="宋体"/>
          <w:spacing w:val="-1"/>
          <w:lang w:eastAsia="zh-CN"/>
        </w:rPr>
        <w:t>第三步，分析各品牌的位置布局，确定定位思路。</w:t>
      </w:r>
    </w:p>
    <w:p w14:paraId="3A3BB1A9">
      <w:pPr>
        <w:spacing w:before="76" w:line="306" w:lineRule="auto"/>
        <w:ind w:left="9" w:right="94" w:firstLine="450"/>
        <w:jc w:val="both"/>
        <w:rPr>
          <w:rFonts w:hint="eastAsia" w:ascii="宋体" w:hAnsi="宋体" w:eastAsia="宋体" w:cs="宋体"/>
          <w:lang w:eastAsia="zh-CN"/>
        </w:rPr>
      </w:pPr>
      <w:r>
        <w:rPr>
          <w:rFonts w:ascii="宋体" w:hAnsi="宋体" w:eastAsia="宋体" w:cs="宋体"/>
          <w:spacing w:val="8"/>
          <w:lang w:eastAsia="zh-CN"/>
        </w:rPr>
        <w:t>如图2-2-8所示，某区域市场上有四个卷烟品牌</w:t>
      </w:r>
      <w:r>
        <w:rPr>
          <w:rFonts w:ascii="Times New Roman" w:hAnsi="Times New Roman" w:eastAsia="Times New Roman" w:cs="Times New Roman"/>
          <w:spacing w:val="8"/>
          <w:lang w:eastAsia="zh-CN"/>
        </w:rPr>
        <w:t>A</w:t>
      </w:r>
      <w:r>
        <w:rPr>
          <w:rFonts w:ascii="Times New Roman" w:hAnsi="Times New Roman" w:eastAsia="Times New Roman" w:cs="Times New Roman"/>
          <w:spacing w:val="-30"/>
          <w:lang w:eastAsia="zh-CN"/>
        </w:rPr>
        <w:t xml:space="preserve"> </w:t>
      </w:r>
      <w:r>
        <w:rPr>
          <w:rFonts w:ascii="宋体" w:hAnsi="宋体" w:eastAsia="宋体" w:cs="宋体"/>
          <w:spacing w:val="7"/>
          <w:lang w:eastAsia="zh-CN"/>
        </w:rPr>
        <w:t>、</w:t>
      </w:r>
      <w:r>
        <w:rPr>
          <w:rFonts w:ascii="Times New Roman" w:hAnsi="Times New Roman" w:eastAsia="Times New Roman" w:cs="Times New Roman"/>
          <w:spacing w:val="7"/>
          <w:lang w:eastAsia="zh-CN"/>
        </w:rPr>
        <w:t>B</w:t>
      </w:r>
      <w:r>
        <w:rPr>
          <w:rFonts w:ascii="Times New Roman" w:hAnsi="Times New Roman" w:eastAsia="Times New Roman" w:cs="Times New Roman"/>
          <w:spacing w:val="-29"/>
          <w:lang w:eastAsia="zh-CN"/>
        </w:rPr>
        <w:t xml:space="preserve"> </w:t>
      </w:r>
      <w:r>
        <w:rPr>
          <w:rFonts w:ascii="宋体" w:hAnsi="宋体" w:eastAsia="宋体" w:cs="宋体"/>
          <w:spacing w:val="7"/>
          <w:lang w:eastAsia="zh-CN"/>
        </w:rPr>
        <w:t>、</w:t>
      </w:r>
      <w:r>
        <w:rPr>
          <w:rFonts w:ascii="Times New Roman" w:hAnsi="Times New Roman" w:eastAsia="Times New Roman" w:cs="Times New Roman"/>
          <w:spacing w:val="7"/>
          <w:lang w:eastAsia="zh-CN"/>
        </w:rPr>
        <w:t>C</w:t>
      </w:r>
      <w:r>
        <w:rPr>
          <w:rFonts w:ascii="Times New Roman" w:hAnsi="Times New Roman" w:eastAsia="Times New Roman" w:cs="Times New Roman"/>
          <w:spacing w:val="-30"/>
          <w:lang w:eastAsia="zh-CN"/>
        </w:rPr>
        <w:t xml:space="preserve"> </w:t>
      </w:r>
      <w:r>
        <w:rPr>
          <w:rFonts w:ascii="宋体" w:hAnsi="宋体" w:eastAsia="宋体" w:cs="宋体"/>
          <w:spacing w:val="7"/>
          <w:lang w:eastAsia="zh-CN"/>
        </w:rPr>
        <w:t>、</w:t>
      </w:r>
      <w:r>
        <w:rPr>
          <w:rFonts w:ascii="Times New Roman" w:hAnsi="Times New Roman" w:eastAsia="Times New Roman" w:cs="Times New Roman"/>
          <w:spacing w:val="7"/>
          <w:lang w:eastAsia="zh-CN"/>
        </w:rPr>
        <w:t>D,</w:t>
      </w:r>
      <w:r>
        <w:rPr>
          <w:rFonts w:ascii="Times New Roman" w:hAnsi="Times New Roman" w:eastAsia="Times New Roman" w:cs="Times New Roman"/>
          <w:lang w:eastAsia="zh-CN"/>
        </w:rPr>
        <w:t xml:space="preserve">  </w:t>
      </w:r>
      <w:r>
        <w:rPr>
          <w:rFonts w:ascii="宋体" w:hAnsi="宋体" w:eastAsia="宋体" w:cs="宋体"/>
          <w:spacing w:val="7"/>
          <w:lang w:eastAsia="zh-CN"/>
        </w:rPr>
        <w:t>某卷烟工业企业</w:t>
      </w:r>
      <w:r>
        <w:rPr>
          <w:rFonts w:ascii="宋体" w:hAnsi="宋体" w:eastAsia="宋体" w:cs="宋体"/>
          <w:spacing w:val="1"/>
          <w:lang w:eastAsia="zh-CN"/>
        </w:rPr>
        <w:t xml:space="preserve"> </w:t>
      </w:r>
      <w:r>
        <w:rPr>
          <w:rFonts w:ascii="宋体" w:hAnsi="宋体" w:eastAsia="宋体" w:cs="宋体"/>
          <w:spacing w:val="5"/>
          <w:lang w:eastAsia="zh-CN"/>
        </w:rPr>
        <w:t>品牌经理计划在该区域推出新的卷烟品牌，运用知觉图对该市场的卷烟品牌市场表现</w:t>
      </w:r>
      <w:r>
        <w:rPr>
          <w:rFonts w:ascii="宋体" w:hAnsi="宋体" w:eastAsia="宋体" w:cs="宋体"/>
          <w:spacing w:val="2"/>
          <w:lang w:eastAsia="zh-CN"/>
        </w:rPr>
        <w:t xml:space="preserve"> </w:t>
      </w:r>
      <w:r>
        <w:rPr>
          <w:rFonts w:ascii="宋体" w:hAnsi="宋体" w:eastAsia="宋体" w:cs="宋体"/>
          <w:spacing w:val="5"/>
          <w:lang w:eastAsia="zh-CN"/>
        </w:rPr>
        <w:t>进行分析，为新的卷烟品牌定位提供思路。将该区域消费者较为关注的两个重要特征</w:t>
      </w:r>
      <w:r>
        <w:rPr>
          <w:rFonts w:ascii="宋体" w:hAnsi="宋体" w:eastAsia="宋体" w:cs="宋体"/>
          <w:spacing w:val="4"/>
          <w:lang w:eastAsia="zh-CN"/>
        </w:rPr>
        <w:t xml:space="preserve"> </w:t>
      </w:r>
      <w:r>
        <w:rPr>
          <w:rFonts w:ascii="宋体" w:hAnsi="宋体" w:eastAsia="宋体" w:cs="宋体"/>
          <w:spacing w:val="6"/>
          <w:lang w:eastAsia="zh-CN"/>
        </w:rPr>
        <w:t>因子——香型和价格设置成知觉图中的横轴和纵轴。卷烟品牌A</w:t>
      </w:r>
      <w:r>
        <w:rPr>
          <w:rFonts w:ascii="宋体" w:hAnsi="宋体" w:eastAsia="宋体" w:cs="宋体"/>
          <w:spacing w:val="-28"/>
          <w:lang w:eastAsia="zh-CN"/>
        </w:rPr>
        <w:t xml:space="preserve"> </w:t>
      </w:r>
      <w:r>
        <w:rPr>
          <w:rFonts w:ascii="宋体" w:hAnsi="宋体" w:eastAsia="宋体" w:cs="宋体"/>
          <w:spacing w:val="6"/>
          <w:lang w:eastAsia="zh-CN"/>
        </w:rPr>
        <w:t>属清香型，价格中档</w:t>
      </w:r>
      <w:r>
        <w:rPr>
          <w:rFonts w:ascii="宋体" w:hAnsi="宋体" w:eastAsia="宋体" w:cs="宋体"/>
          <w:lang w:eastAsia="zh-CN"/>
        </w:rPr>
        <w:t xml:space="preserve"> </w:t>
      </w:r>
      <w:r>
        <w:rPr>
          <w:rFonts w:ascii="宋体" w:hAnsi="宋体" w:eastAsia="宋体" w:cs="宋体"/>
          <w:spacing w:val="4"/>
          <w:lang w:eastAsia="zh-CN"/>
        </w:rPr>
        <w:t>偏上；卷烟品牌</w:t>
      </w:r>
      <w:r>
        <w:rPr>
          <w:rFonts w:ascii="宋体" w:hAnsi="宋体" w:eastAsia="宋体" w:cs="宋体"/>
          <w:spacing w:val="-47"/>
          <w:lang w:eastAsia="zh-CN"/>
        </w:rPr>
        <w:t xml:space="preserve"> </w:t>
      </w:r>
      <w:r>
        <w:rPr>
          <w:rFonts w:ascii="Times New Roman" w:hAnsi="Times New Roman" w:eastAsia="Times New Roman" w:cs="Times New Roman"/>
          <w:spacing w:val="4"/>
          <w:lang w:eastAsia="zh-CN"/>
        </w:rPr>
        <w:t xml:space="preserve">B </w:t>
      </w:r>
      <w:r>
        <w:rPr>
          <w:rFonts w:ascii="宋体" w:hAnsi="宋体" w:eastAsia="宋体" w:cs="宋体"/>
          <w:spacing w:val="4"/>
          <w:lang w:eastAsia="zh-CN"/>
        </w:rPr>
        <w:t>香味浓厚，价格偏高；卷烟品牌</w:t>
      </w:r>
      <w:r>
        <w:rPr>
          <w:rFonts w:ascii="Times New Roman" w:hAnsi="Times New Roman" w:eastAsia="Times New Roman" w:cs="Times New Roman"/>
          <w:spacing w:val="4"/>
          <w:lang w:eastAsia="zh-CN"/>
        </w:rPr>
        <w:t>C</w:t>
      </w:r>
      <w:r>
        <w:rPr>
          <w:rFonts w:ascii="Times New Roman" w:hAnsi="Times New Roman" w:eastAsia="Times New Roman" w:cs="Times New Roman"/>
          <w:spacing w:val="15"/>
          <w:w w:val="101"/>
          <w:lang w:eastAsia="zh-CN"/>
        </w:rPr>
        <w:t xml:space="preserve"> </w:t>
      </w:r>
      <w:r>
        <w:rPr>
          <w:rFonts w:ascii="宋体" w:hAnsi="宋体" w:eastAsia="宋体" w:cs="宋体"/>
          <w:spacing w:val="4"/>
          <w:lang w:eastAsia="zh-CN"/>
        </w:rPr>
        <w:t>香味偏浓，价格较低；卷</w:t>
      </w:r>
      <w:r>
        <w:rPr>
          <w:rFonts w:ascii="宋体" w:hAnsi="宋体" w:eastAsia="宋体" w:cs="宋体"/>
          <w:spacing w:val="3"/>
          <w:lang w:eastAsia="zh-CN"/>
        </w:rPr>
        <w:t>烟品牌</w:t>
      </w:r>
      <w:r>
        <w:rPr>
          <w:rFonts w:ascii="宋体" w:hAnsi="宋体" w:eastAsia="宋体" w:cs="宋体"/>
          <w:lang w:eastAsia="zh-CN"/>
        </w:rPr>
        <w:t xml:space="preserve"> </w:t>
      </w:r>
      <w:r>
        <w:rPr>
          <w:rFonts w:ascii="宋体" w:hAnsi="宋体" w:eastAsia="宋体" w:cs="宋体"/>
          <w:spacing w:val="6"/>
          <w:lang w:eastAsia="zh-CN"/>
        </w:rPr>
        <w:t>D</w:t>
      </w:r>
      <w:r>
        <w:rPr>
          <w:rFonts w:ascii="宋体" w:hAnsi="宋体" w:eastAsia="宋体" w:cs="宋体"/>
          <w:spacing w:val="-26"/>
          <w:lang w:eastAsia="zh-CN"/>
        </w:rPr>
        <w:t xml:space="preserve"> </w:t>
      </w:r>
      <w:r>
        <w:rPr>
          <w:rFonts w:ascii="宋体" w:hAnsi="宋体" w:eastAsia="宋体" w:cs="宋体"/>
          <w:spacing w:val="6"/>
          <w:lang w:eastAsia="zh-CN"/>
        </w:rPr>
        <w:t>则属清香型高价香烟。根据四个品牌在香型和价格的表现来</w:t>
      </w:r>
      <w:r>
        <w:rPr>
          <w:rFonts w:ascii="宋体" w:hAnsi="宋体" w:eastAsia="宋体" w:cs="宋体"/>
          <w:spacing w:val="5"/>
          <w:lang w:eastAsia="zh-CN"/>
        </w:rPr>
        <w:t>看，香味较轻、价格适</w:t>
      </w:r>
      <w:r>
        <w:rPr>
          <w:rFonts w:ascii="宋体" w:hAnsi="宋体" w:eastAsia="宋体" w:cs="宋体"/>
          <w:lang w:eastAsia="zh-CN"/>
        </w:rPr>
        <w:t xml:space="preserve"> 中或更低的香烟市场暂时呈空白状态，可以作为新的卷烟品牌定位的一个方向。</w:t>
      </w:r>
    </w:p>
    <w:p w14:paraId="1F1B70B8">
      <w:pPr>
        <w:spacing w:before="207" w:line="287" w:lineRule="auto"/>
        <w:ind w:left="3949" w:right="3923" w:hanging="300"/>
        <w:rPr>
          <w:rFonts w:hint="eastAsia" w:ascii="宋体" w:hAnsi="宋体" w:eastAsia="宋体" w:cs="宋体"/>
          <w:lang w:eastAsia="zh-CN"/>
        </w:rPr>
      </w:pPr>
      <w:r>
        <w:drawing>
          <wp:anchor distT="0" distB="0" distL="0" distR="0" simplePos="0" relativeHeight="251824128" behindDoc="1" locked="0" layoutInCell="1" allowOverlap="1">
            <wp:simplePos x="0" y="0"/>
            <wp:positionH relativeFrom="column">
              <wp:posOffset>882650</wp:posOffset>
            </wp:positionH>
            <wp:positionV relativeFrom="paragraph">
              <wp:posOffset>95250</wp:posOffset>
            </wp:positionV>
            <wp:extent cx="3321050" cy="2222500"/>
            <wp:effectExtent l="0" t="0" r="0" b="0"/>
            <wp:wrapNone/>
            <wp:docPr id="1008" name="IM 1008"/>
            <wp:cNvGraphicFramePr/>
            <a:graphic xmlns:a="http://schemas.openxmlformats.org/drawingml/2006/main">
              <a:graphicData uri="http://schemas.openxmlformats.org/drawingml/2006/picture">
                <pic:pic xmlns:pic="http://schemas.openxmlformats.org/drawingml/2006/picture">
                  <pic:nvPicPr>
                    <pic:cNvPr id="1008" name="IM 1008"/>
                    <pic:cNvPicPr/>
                  </pic:nvPicPr>
                  <pic:blipFill>
                    <a:blip r:embed="rId289"/>
                    <a:stretch>
                      <a:fillRect/>
                    </a:stretch>
                  </pic:blipFill>
                  <pic:spPr>
                    <a:xfrm>
                      <a:off x="0" y="0"/>
                      <a:ext cx="3321008" cy="2222483"/>
                    </a:xfrm>
                    <a:prstGeom prst="rect">
                      <a:avLst/>
                    </a:prstGeom>
                  </pic:spPr>
                </pic:pic>
              </a:graphicData>
            </a:graphic>
          </wp:anchor>
        </w:drawing>
      </w:r>
      <w:r>
        <w:rPr>
          <w:rFonts w:ascii="宋体" w:hAnsi="宋体" w:eastAsia="宋体" w:cs="宋体"/>
          <w:spacing w:val="-16"/>
          <w:w w:val="97"/>
          <w:lang w:eastAsia="zh-CN"/>
        </w:rPr>
        <w:t>价格</w:t>
      </w:r>
      <w:r>
        <w:rPr>
          <w:rFonts w:ascii="宋体" w:hAnsi="宋体" w:eastAsia="宋体" w:cs="宋体"/>
          <w:lang w:eastAsia="zh-CN"/>
        </w:rPr>
        <w:t xml:space="preserve">  </w:t>
      </w:r>
      <w:r>
        <w:rPr>
          <w:rFonts w:ascii="宋体" w:hAnsi="宋体" w:eastAsia="宋体" w:cs="宋体"/>
          <w:spacing w:val="-14"/>
          <w:lang w:eastAsia="zh-CN"/>
        </w:rPr>
        <w:t>高</w:t>
      </w:r>
    </w:p>
    <w:p w14:paraId="7AC011E4">
      <w:pPr>
        <w:spacing w:line="83" w:lineRule="exact"/>
        <w:rPr>
          <w:lang w:eastAsia="zh-CN"/>
        </w:rPr>
      </w:pPr>
    </w:p>
    <w:p w14:paraId="357B49DF">
      <w:pPr>
        <w:spacing w:line="83" w:lineRule="exact"/>
        <w:rPr>
          <w:lang w:eastAsia="zh-CN"/>
        </w:rPr>
        <w:sectPr>
          <w:footerReference r:id="rId57" w:type="default"/>
          <w:pgSz w:w="10360" w:h="14720"/>
          <w:pgMar w:top="400" w:right="1210" w:bottom="770" w:left="1080" w:header="0" w:footer="599" w:gutter="0"/>
          <w:cols w:equalWidth="0" w:num="1">
            <w:col w:w="8070"/>
          </w:cols>
        </w:sectPr>
      </w:pPr>
    </w:p>
    <w:p w14:paraId="55CDB52B">
      <w:pPr>
        <w:pStyle w:val="2"/>
        <w:rPr>
          <w:lang w:eastAsia="zh-CN"/>
        </w:rPr>
      </w:pPr>
    </w:p>
    <w:p w14:paraId="4FAC258F">
      <w:pPr>
        <w:pStyle w:val="2"/>
        <w:rPr>
          <w:lang w:eastAsia="zh-CN"/>
        </w:rPr>
      </w:pPr>
    </w:p>
    <w:p w14:paraId="1A29D138">
      <w:pPr>
        <w:pStyle w:val="2"/>
        <w:spacing w:line="241" w:lineRule="auto"/>
        <w:rPr>
          <w:lang w:eastAsia="zh-CN"/>
        </w:rPr>
      </w:pPr>
    </w:p>
    <w:p w14:paraId="514C04E5">
      <w:pPr>
        <w:pStyle w:val="2"/>
        <w:spacing w:line="241" w:lineRule="auto"/>
        <w:rPr>
          <w:lang w:eastAsia="zh-CN"/>
        </w:rPr>
      </w:pPr>
    </w:p>
    <w:p w14:paraId="6C649DD4">
      <w:pPr>
        <w:spacing w:before="68" w:line="221" w:lineRule="auto"/>
        <w:ind w:left="1459"/>
        <w:rPr>
          <w:rFonts w:hint="eastAsia" w:ascii="宋体" w:hAnsi="宋体" w:eastAsia="宋体" w:cs="宋体"/>
          <w:lang w:eastAsia="zh-CN"/>
        </w:rPr>
      </w:pPr>
      <w:r>
        <w:rPr>
          <w:rFonts w:ascii="宋体" w:hAnsi="宋体" w:eastAsia="宋体" w:cs="宋体"/>
          <w:spacing w:val="-3"/>
          <w:lang w:eastAsia="zh-CN"/>
        </w:rPr>
        <w:t>浓香</w:t>
      </w:r>
    </w:p>
    <w:p w14:paraId="6B07C9A5">
      <w:pPr>
        <w:pStyle w:val="2"/>
        <w:spacing w:line="14" w:lineRule="auto"/>
        <w:rPr>
          <w:sz w:val="2"/>
          <w:lang w:eastAsia="zh-CN"/>
        </w:rPr>
      </w:pPr>
      <w:r>
        <w:rPr>
          <w:sz w:val="2"/>
          <w:szCs w:val="2"/>
          <w:lang w:eastAsia="zh-CN"/>
        </w:rPr>
        <w:br w:type="column"/>
      </w:r>
    </w:p>
    <w:p w14:paraId="24CFB40E">
      <w:pPr>
        <w:spacing w:before="249" w:line="204" w:lineRule="auto"/>
        <w:ind w:right="1077" w:firstLine="110"/>
        <w:rPr>
          <w:rFonts w:hint="eastAsia" w:ascii="宋体" w:hAnsi="宋体" w:eastAsia="宋体" w:cs="宋体"/>
          <w:lang w:eastAsia="zh-CN"/>
        </w:rPr>
      </w:pPr>
      <w:r>
        <w:rPr>
          <w:rFonts w:ascii="宋体" w:hAnsi="宋体" w:eastAsia="宋体" w:cs="宋体"/>
          <w:spacing w:val="-12"/>
          <w:lang w:eastAsia="zh-CN"/>
        </w:rPr>
        <w:t>◆B</w:t>
      </w:r>
      <w:r>
        <w:rPr>
          <w:rFonts w:ascii="宋体" w:hAnsi="宋体" w:eastAsia="宋体" w:cs="宋体"/>
          <w:lang w:eastAsia="zh-CN"/>
        </w:rPr>
        <w:t xml:space="preserve"> </w:t>
      </w:r>
      <w:r>
        <w:rPr>
          <w:rFonts w:ascii="宋体" w:hAnsi="宋体" w:eastAsia="宋体" w:cs="宋体"/>
          <w:spacing w:val="-13"/>
          <w:lang w:eastAsia="zh-CN"/>
        </w:rPr>
        <w:t>品牌</w:t>
      </w:r>
    </w:p>
    <w:p w14:paraId="4F3B5354">
      <w:pPr>
        <w:pStyle w:val="2"/>
        <w:spacing w:line="281" w:lineRule="auto"/>
        <w:rPr>
          <w:lang w:eastAsia="zh-CN"/>
        </w:rPr>
      </w:pPr>
    </w:p>
    <w:p w14:paraId="31F899FA">
      <w:pPr>
        <w:pStyle w:val="2"/>
        <w:spacing w:line="281" w:lineRule="auto"/>
        <w:rPr>
          <w:lang w:eastAsia="zh-CN"/>
        </w:rPr>
      </w:pPr>
    </w:p>
    <w:p w14:paraId="2937EB35">
      <w:pPr>
        <w:spacing w:before="69" w:line="196" w:lineRule="auto"/>
        <w:ind w:left="360" w:right="725" w:firstLine="99"/>
        <w:rPr>
          <w:rFonts w:hint="eastAsia" w:ascii="宋体" w:hAnsi="宋体" w:eastAsia="宋体" w:cs="宋体"/>
          <w:lang w:eastAsia="zh-CN"/>
        </w:rPr>
      </w:pPr>
      <w:r>
        <w:rPr>
          <w:rFonts w:ascii="宋体" w:hAnsi="宋体" w:eastAsia="宋体" w:cs="宋体"/>
          <w:spacing w:val="-12"/>
          <w:lang w:eastAsia="zh-CN"/>
        </w:rPr>
        <w:t>◆C</w:t>
      </w:r>
      <w:r>
        <w:rPr>
          <w:rFonts w:ascii="宋体" w:hAnsi="宋体" w:eastAsia="宋体" w:cs="宋体"/>
          <w:lang w:eastAsia="zh-CN"/>
        </w:rPr>
        <w:t xml:space="preserve"> </w:t>
      </w:r>
      <w:r>
        <w:rPr>
          <w:rFonts w:ascii="宋体" w:hAnsi="宋体" w:eastAsia="宋体" w:cs="宋体"/>
          <w:spacing w:val="-13"/>
          <w:lang w:eastAsia="zh-CN"/>
        </w:rPr>
        <w:t>品牌</w:t>
      </w:r>
    </w:p>
    <w:p w14:paraId="61470C7F">
      <w:pPr>
        <w:pStyle w:val="2"/>
        <w:spacing w:line="14" w:lineRule="auto"/>
        <w:rPr>
          <w:sz w:val="2"/>
          <w:lang w:eastAsia="zh-CN"/>
        </w:rPr>
      </w:pPr>
      <w:r>
        <w:rPr>
          <w:sz w:val="2"/>
          <w:szCs w:val="2"/>
          <w:lang w:eastAsia="zh-CN"/>
        </w:rPr>
        <w:br w:type="column"/>
      </w:r>
    </w:p>
    <w:p w14:paraId="7DB73F79">
      <w:pPr>
        <w:spacing w:before="1" w:line="190" w:lineRule="auto"/>
        <w:ind w:left="600" w:right="893" w:firstLine="69"/>
        <w:rPr>
          <w:rFonts w:hint="eastAsia" w:ascii="宋体" w:hAnsi="宋体" w:eastAsia="宋体" w:cs="宋体"/>
        </w:rPr>
      </w:pPr>
      <w:r>
        <w:rPr>
          <w:rFonts w:ascii="宋体" w:hAnsi="宋体" w:eastAsia="宋体" w:cs="宋体"/>
          <w:spacing w:val="-12"/>
        </w:rPr>
        <w:t>◆D</w:t>
      </w:r>
      <w:r>
        <w:rPr>
          <w:rFonts w:ascii="宋体" w:hAnsi="宋体" w:eastAsia="宋体" w:cs="宋体"/>
        </w:rPr>
        <w:t xml:space="preserve"> </w:t>
      </w:r>
      <w:r>
        <w:rPr>
          <w:rFonts w:ascii="宋体" w:hAnsi="宋体" w:eastAsia="宋体" w:cs="宋体"/>
          <w:spacing w:val="-13"/>
        </w:rPr>
        <w:t>品牌</w:t>
      </w:r>
    </w:p>
    <w:p w14:paraId="7A0AEEE7">
      <w:pPr>
        <w:spacing w:before="146" w:line="195" w:lineRule="auto"/>
        <w:ind w:right="1493" w:firstLine="50"/>
        <w:rPr>
          <w:rFonts w:hint="eastAsia" w:ascii="宋体" w:hAnsi="宋体" w:eastAsia="宋体" w:cs="宋体"/>
        </w:rPr>
      </w:pPr>
      <w:r>
        <w:rPr>
          <w:rFonts w:hint="eastAsia"/>
        </w:rPr>
        <w:pict>
          <v:shape id="_x0000_s2361" o:spid="_x0000_s2361" o:spt="202" type="#_x0000_t202" style="position:absolute;left:0pt;margin-left:96.55pt;margin-top:24.55pt;height:23.15pt;width:12.05pt;z-index:251826176;mso-width-relative:page;mso-height-relative:page;" filled="f" stroked="f" coordsize="21600,21600">
            <v:path/>
            <v:fill on="f" focussize="0,0"/>
            <v:stroke on="f" joinstyle="miter"/>
            <v:imagedata o:title=""/>
            <o:lock v:ext="edit"/>
            <v:textbox inset="0mm,0mm,0mm,0mm" style="layout-flow:vertical-ideographic;">
              <w:txbxContent>
                <w:p w14:paraId="3D9BE936">
                  <w:pPr>
                    <w:spacing w:before="20" w:line="199" w:lineRule="auto"/>
                    <w:ind w:left="20"/>
                    <w:rPr>
                      <w:rFonts w:hint="eastAsia" w:ascii="宋体" w:hAnsi="宋体" w:eastAsia="宋体" w:cs="宋体"/>
                      <w:sz w:val="18"/>
                      <w:szCs w:val="18"/>
                    </w:rPr>
                  </w:pPr>
                  <w:r>
                    <w:rPr>
                      <w:rFonts w:ascii="宋体" w:hAnsi="宋体" w:eastAsia="宋体" w:cs="宋体"/>
                      <w:sz w:val="18"/>
                      <w:szCs w:val="18"/>
                    </w:rPr>
                    <w:t>香</w:t>
                  </w:r>
                  <w:r>
                    <w:rPr>
                      <w:rFonts w:ascii="宋体" w:hAnsi="宋体" w:eastAsia="宋体" w:cs="宋体"/>
                      <w:spacing w:val="-28"/>
                      <w:sz w:val="18"/>
                      <w:szCs w:val="18"/>
                    </w:rPr>
                    <w:t xml:space="preserve"> </w:t>
                  </w:r>
                  <w:r>
                    <w:rPr>
                      <w:rFonts w:ascii="宋体" w:hAnsi="宋体" w:eastAsia="宋体" w:cs="宋体"/>
                      <w:sz w:val="18"/>
                      <w:szCs w:val="18"/>
                    </w:rPr>
                    <w:t>型</w:t>
                  </w:r>
                </w:p>
              </w:txbxContent>
            </v:textbox>
          </v:shape>
        </w:pict>
      </w:r>
      <w:r>
        <w:rPr>
          <w:rFonts w:ascii="宋体" w:hAnsi="宋体" w:eastAsia="宋体" w:cs="宋体"/>
          <w:spacing w:val="-12"/>
        </w:rPr>
        <w:t>◆A</w:t>
      </w:r>
      <w:r>
        <w:rPr>
          <w:rFonts w:ascii="宋体" w:hAnsi="宋体" w:eastAsia="宋体" w:cs="宋体"/>
        </w:rPr>
        <w:t xml:space="preserve"> </w:t>
      </w:r>
      <w:r>
        <w:rPr>
          <w:rFonts w:ascii="宋体" w:hAnsi="宋体" w:eastAsia="宋体" w:cs="宋体"/>
          <w:spacing w:val="-13"/>
        </w:rPr>
        <w:t>品牌</w:t>
      </w:r>
    </w:p>
    <w:p w14:paraId="107C0E21">
      <w:pPr>
        <w:spacing w:before="52" w:line="220" w:lineRule="auto"/>
        <w:ind w:right="32"/>
        <w:jc w:val="right"/>
        <w:rPr>
          <w:rFonts w:hint="eastAsia" w:ascii="宋体" w:hAnsi="宋体" w:eastAsia="宋体" w:cs="宋体"/>
        </w:rPr>
      </w:pPr>
      <w:r>
        <w:rPr>
          <w:rFonts w:ascii="宋体" w:hAnsi="宋体" w:eastAsia="宋体" w:cs="宋体"/>
          <w:spacing w:val="-3"/>
        </w:rPr>
        <w:t>清香</w:t>
      </w:r>
    </w:p>
    <w:p w14:paraId="0236C55C">
      <w:pPr>
        <w:pStyle w:val="2"/>
        <w:spacing w:line="14" w:lineRule="auto"/>
        <w:rPr>
          <w:sz w:val="2"/>
        </w:rPr>
      </w:pPr>
      <w:r>
        <w:rPr>
          <w:sz w:val="2"/>
          <w:szCs w:val="2"/>
        </w:rPr>
        <w:br w:type="column"/>
      </w:r>
    </w:p>
    <w:p w14:paraId="0A3E04D6">
      <w:pPr>
        <w:spacing w:line="14" w:lineRule="auto"/>
        <w:rPr>
          <w:sz w:val="2"/>
          <w:szCs w:val="2"/>
        </w:rPr>
        <w:sectPr>
          <w:type w:val="continuous"/>
          <w:pgSz w:w="10360" w:h="14720"/>
          <w:pgMar w:top="400" w:right="1210" w:bottom="770" w:left="1080" w:header="0" w:footer="599" w:gutter="0"/>
          <w:cols w:equalWidth="0" w:num="4">
            <w:col w:w="2690" w:space="100"/>
            <w:col w:w="1481" w:space="100"/>
            <w:col w:w="1889" w:space="100"/>
            <w:col w:w="1712"/>
          </w:cols>
        </w:sectPr>
      </w:pPr>
    </w:p>
    <w:p w14:paraId="084C31E2">
      <w:pPr>
        <w:pStyle w:val="2"/>
        <w:spacing w:line="294" w:lineRule="auto"/>
      </w:pPr>
    </w:p>
    <w:p w14:paraId="6E224EAE">
      <w:pPr>
        <w:pStyle w:val="2"/>
        <w:spacing w:line="295" w:lineRule="auto"/>
      </w:pPr>
    </w:p>
    <w:p w14:paraId="353164DF">
      <w:pPr>
        <w:spacing w:before="68" w:line="223" w:lineRule="auto"/>
        <w:ind w:left="3989"/>
        <w:rPr>
          <w:rFonts w:hint="eastAsia" w:ascii="黑体" w:hAnsi="黑体" w:eastAsia="黑体" w:cs="黑体"/>
        </w:rPr>
      </w:pPr>
      <w:r>
        <w:rPr>
          <w:rFonts w:ascii="黑体" w:hAnsi="黑体" w:eastAsia="黑体" w:cs="黑体"/>
        </w:rPr>
        <w:t>低</w:t>
      </w:r>
    </w:p>
    <w:p w14:paraId="42F7951B">
      <w:pPr>
        <w:spacing w:before="253" w:line="222" w:lineRule="auto"/>
        <w:ind w:left="2763"/>
        <w:rPr>
          <w:rFonts w:hint="eastAsia" w:ascii="黑体" w:hAnsi="黑体" w:eastAsia="黑体" w:cs="黑体"/>
          <w:lang w:eastAsia="zh-CN"/>
        </w:rPr>
      </w:pPr>
      <w:r>
        <w:rPr>
          <w:rFonts w:ascii="黑体" w:hAnsi="黑体" w:eastAsia="黑体" w:cs="黑体"/>
          <w:b/>
          <w:bCs/>
          <w:spacing w:val="-19"/>
          <w:lang w:eastAsia="zh-CN"/>
        </w:rPr>
        <w:t>图2-2-8</w:t>
      </w:r>
      <w:r>
        <w:rPr>
          <w:rFonts w:ascii="黑体" w:hAnsi="黑体" w:eastAsia="黑体" w:cs="黑体"/>
          <w:spacing w:val="81"/>
          <w:lang w:eastAsia="zh-CN"/>
        </w:rPr>
        <w:t xml:space="preserve"> </w:t>
      </w:r>
      <w:r>
        <w:rPr>
          <w:rFonts w:ascii="黑体" w:hAnsi="黑体" w:eastAsia="黑体" w:cs="黑体"/>
          <w:b/>
          <w:bCs/>
          <w:spacing w:val="-19"/>
          <w:lang w:eastAsia="zh-CN"/>
        </w:rPr>
        <w:t>卷烟品牌定位知觉图</w:t>
      </w:r>
    </w:p>
    <w:p w14:paraId="2F1FFB56">
      <w:pPr>
        <w:spacing w:before="209" w:line="304" w:lineRule="auto"/>
        <w:ind w:left="9" w:right="95" w:firstLine="450"/>
        <w:jc w:val="both"/>
        <w:rPr>
          <w:rFonts w:hint="eastAsia" w:ascii="宋体" w:hAnsi="宋体" w:eastAsia="宋体" w:cs="宋体"/>
          <w:lang w:eastAsia="zh-CN"/>
        </w:rPr>
      </w:pPr>
      <w:r>
        <w:rPr>
          <w:rFonts w:ascii="宋体" w:hAnsi="宋体" w:eastAsia="宋体" w:cs="宋体"/>
          <w:spacing w:val="5"/>
          <w:lang w:eastAsia="zh-CN"/>
        </w:rPr>
        <w:t>运用知觉图寻找市场机会时要注意三点：首先，</w:t>
      </w:r>
      <w:r>
        <w:rPr>
          <w:rFonts w:ascii="宋体" w:hAnsi="宋体" w:eastAsia="宋体" w:cs="宋体"/>
          <w:spacing w:val="4"/>
          <w:lang w:eastAsia="zh-CN"/>
        </w:rPr>
        <w:t>定位图的空白部分不一定等于市</w:t>
      </w:r>
      <w:r>
        <w:rPr>
          <w:rFonts w:ascii="宋体" w:hAnsi="宋体" w:eastAsia="宋体" w:cs="宋体"/>
          <w:lang w:eastAsia="zh-CN"/>
        </w:rPr>
        <w:t xml:space="preserve"> </w:t>
      </w:r>
      <w:r>
        <w:rPr>
          <w:rFonts w:ascii="宋体" w:hAnsi="宋体" w:eastAsia="宋体" w:cs="宋体"/>
          <w:spacing w:val="5"/>
          <w:lang w:eastAsia="zh-CN"/>
        </w:rPr>
        <w:t xml:space="preserve">场机会，只有存在潜在的需求才算是潜在市场；其次，若图中定位范围空间较大，不 </w:t>
      </w:r>
      <w:r>
        <w:rPr>
          <w:rFonts w:ascii="宋体" w:hAnsi="宋体" w:eastAsia="宋体" w:cs="宋体"/>
          <w:spacing w:val="2"/>
          <w:lang w:eastAsia="zh-CN"/>
        </w:rPr>
        <w:t>易于把握具体的定位在哪一点，这时企业可利用“理想品牌”,即先确定目标消费者心</w:t>
      </w:r>
      <w:r>
        <w:rPr>
          <w:rFonts w:ascii="宋体" w:hAnsi="宋体" w:eastAsia="宋体" w:cs="宋体"/>
          <w:spacing w:val="11"/>
          <w:lang w:eastAsia="zh-CN"/>
        </w:rPr>
        <w:t xml:space="preserve"> </w:t>
      </w:r>
      <w:r>
        <w:rPr>
          <w:rFonts w:ascii="宋体" w:hAnsi="宋体" w:eastAsia="宋体" w:cs="宋体"/>
          <w:spacing w:val="4"/>
          <w:lang w:eastAsia="zh-CN"/>
        </w:rPr>
        <w:t>目中的理想品牌，然后将它在图上定位，以理想品牌的定位点作为参照；最后，企业</w:t>
      </w:r>
      <w:r>
        <w:rPr>
          <w:rFonts w:ascii="宋体" w:hAnsi="宋体" w:eastAsia="宋体" w:cs="宋体"/>
          <w:spacing w:val="18"/>
          <w:lang w:eastAsia="zh-CN"/>
        </w:rPr>
        <w:t xml:space="preserve"> </w:t>
      </w:r>
      <w:r>
        <w:rPr>
          <w:rFonts w:ascii="宋体" w:hAnsi="宋体" w:eastAsia="宋体" w:cs="宋体"/>
          <w:spacing w:val="5"/>
          <w:lang w:eastAsia="zh-CN"/>
        </w:rPr>
        <w:t>还需要根据自身的资源和能力，具体分析该空白市场的潜力，再确定是否将新品牌定</w:t>
      </w:r>
      <w:r>
        <w:rPr>
          <w:rFonts w:ascii="宋体" w:hAnsi="宋体" w:eastAsia="宋体" w:cs="宋体"/>
          <w:spacing w:val="8"/>
          <w:lang w:eastAsia="zh-CN"/>
        </w:rPr>
        <w:t xml:space="preserve"> </w:t>
      </w:r>
      <w:r>
        <w:rPr>
          <w:rFonts w:ascii="宋体" w:hAnsi="宋体" w:eastAsia="宋体" w:cs="宋体"/>
          <w:spacing w:val="5"/>
          <w:lang w:eastAsia="zh-CN"/>
        </w:rPr>
        <w:t>位于该市场。只有具有可盈利性、易反应性和较大发展潜力的空白市场才能成为新卷</w:t>
      </w:r>
      <w:r>
        <w:rPr>
          <w:rFonts w:ascii="宋体" w:hAnsi="宋体" w:eastAsia="宋体" w:cs="宋体"/>
          <w:spacing w:val="3"/>
          <w:lang w:eastAsia="zh-CN"/>
        </w:rPr>
        <w:t xml:space="preserve"> </w:t>
      </w:r>
      <w:r>
        <w:rPr>
          <w:rFonts w:ascii="宋体" w:hAnsi="宋体" w:eastAsia="宋体" w:cs="宋体"/>
          <w:spacing w:val="-2"/>
          <w:lang w:eastAsia="zh-CN"/>
        </w:rPr>
        <w:t>烟品牌定位的方向。</w:t>
      </w:r>
    </w:p>
    <w:p w14:paraId="78F9D380">
      <w:pPr>
        <w:spacing w:before="49" w:line="290" w:lineRule="auto"/>
        <w:ind w:left="9" w:right="78" w:firstLine="450"/>
        <w:jc w:val="both"/>
        <w:rPr>
          <w:rFonts w:hint="eastAsia" w:ascii="宋体" w:hAnsi="宋体" w:eastAsia="宋体" w:cs="宋体"/>
          <w:lang w:eastAsia="zh-CN"/>
        </w:rPr>
      </w:pPr>
      <w:r>
        <w:rPr>
          <w:rFonts w:ascii="宋体" w:hAnsi="宋体" w:eastAsia="宋体" w:cs="宋体"/>
          <w:spacing w:val="5"/>
          <w:lang w:eastAsia="zh-CN"/>
        </w:rPr>
        <w:t>知觉图的优点是简单明了，可以用较少的因子清晰地表现各品牌之间的关系，具 有高度的直观性和灵活性，也更方便分析。但如果需要更复杂的分析，即特征因子有</w:t>
      </w:r>
      <w:r>
        <w:rPr>
          <w:rFonts w:ascii="宋体" w:hAnsi="宋体" w:eastAsia="宋体" w:cs="宋体"/>
          <w:spacing w:val="4"/>
          <w:lang w:eastAsia="zh-CN"/>
        </w:rPr>
        <w:t xml:space="preserve"> </w:t>
      </w:r>
      <w:r>
        <w:rPr>
          <w:rFonts w:ascii="宋体" w:hAnsi="宋体" w:eastAsia="宋体" w:cs="宋体"/>
          <w:lang w:eastAsia="zh-CN"/>
        </w:rPr>
        <w:t>两个以上，则需要用到其他的定位工具，如下面将要</w:t>
      </w:r>
      <w:r>
        <w:rPr>
          <w:rFonts w:ascii="宋体" w:hAnsi="宋体" w:eastAsia="宋体" w:cs="宋体"/>
          <w:spacing w:val="-1"/>
          <w:lang w:eastAsia="zh-CN"/>
        </w:rPr>
        <w:t>介绍的排比图。</w:t>
      </w:r>
    </w:p>
    <w:p w14:paraId="2333DDB9">
      <w:pPr>
        <w:spacing w:before="139" w:line="222" w:lineRule="auto"/>
        <w:ind w:left="539"/>
        <w:rPr>
          <w:rFonts w:hint="eastAsia" w:ascii="仿宋" w:hAnsi="仿宋" w:eastAsia="仿宋" w:cs="仿宋"/>
          <w:lang w:eastAsia="zh-CN"/>
        </w:rPr>
      </w:pPr>
      <w:r>
        <w:rPr>
          <w:rFonts w:ascii="仿宋" w:hAnsi="仿宋" w:eastAsia="仿宋" w:cs="仿宋"/>
          <w:spacing w:val="-21"/>
          <w:lang w:eastAsia="zh-CN"/>
        </w:rPr>
        <w:t>(</w:t>
      </w:r>
      <w:r>
        <w:rPr>
          <w:rFonts w:ascii="仿宋" w:hAnsi="仿宋" w:eastAsia="仿宋" w:cs="仿宋"/>
          <w:spacing w:val="-26"/>
          <w:lang w:eastAsia="zh-CN"/>
        </w:rPr>
        <w:t xml:space="preserve"> </w:t>
      </w:r>
      <w:r>
        <w:rPr>
          <w:rFonts w:ascii="仿宋" w:hAnsi="仿宋" w:eastAsia="仿宋" w:cs="仿宋"/>
          <w:spacing w:val="-21"/>
          <w:lang w:eastAsia="zh-CN"/>
        </w:rPr>
        <w:t>二</w:t>
      </w:r>
      <w:r>
        <w:rPr>
          <w:rFonts w:ascii="仿宋" w:hAnsi="仿宋" w:eastAsia="仿宋" w:cs="仿宋"/>
          <w:spacing w:val="-46"/>
          <w:lang w:eastAsia="zh-CN"/>
        </w:rPr>
        <w:t xml:space="preserve"> </w:t>
      </w:r>
      <w:r>
        <w:rPr>
          <w:rFonts w:ascii="仿宋" w:hAnsi="仿宋" w:eastAsia="仿宋" w:cs="仿宋"/>
          <w:spacing w:val="-21"/>
          <w:lang w:eastAsia="zh-CN"/>
        </w:rPr>
        <w:t>)</w:t>
      </w:r>
      <w:r>
        <w:rPr>
          <w:rFonts w:ascii="仿宋" w:hAnsi="仿宋" w:eastAsia="仿宋" w:cs="仿宋"/>
          <w:spacing w:val="-17"/>
          <w:lang w:eastAsia="zh-CN"/>
        </w:rPr>
        <w:t xml:space="preserve"> </w:t>
      </w:r>
      <w:r>
        <w:rPr>
          <w:rFonts w:ascii="仿宋" w:hAnsi="仿宋" w:eastAsia="仿宋" w:cs="仿宋"/>
          <w:spacing w:val="-21"/>
          <w:lang w:eastAsia="zh-CN"/>
        </w:rPr>
        <w:t>品</w:t>
      </w:r>
      <w:r>
        <w:rPr>
          <w:rFonts w:ascii="仿宋" w:hAnsi="仿宋" w:eastAsia="仿宋" w:cs="仿宋"/>
          <w:spacing w:val="-41"/>
          <w:lang w:eastAsia="zh-CN"/>
        </w:rPr>
        <w:t xml:space="preserve"> </w:t>
      </w:r>
      <w:r>
        <w:rPr>
          <w:rFonts w:ascii="仿宋" w:hAnsi="仿宋" w:eastAsia="仿宋" w:cs="仿宋"/>
          <w:spacing w:val="-21"/>
          <w:lang w:eastAsia="zh-CN"/>
        </w:rPr>
        <w:t>牌</w:t>
      </w:r>
      <w:r>
        <w:rPr>
          <w:rFonts w:ascii="仿宋" w:hAnsi="仿宋" w:eastAsia="仿宋" w:cs="仿宋"/>
          <w:spacing w:val="-36"/>
          <w:lang w:eastAsia="zh-CN"/>
        </w:rPr>
        <w:t xml:space="preserve"> </w:t>
      </w:r>
      <w:r>
        <w:rPr>
          <w:rFonts w:ascii="仿宋" w:hAnsi="仿宋" w:eastAsia="仿宋" w:cs="仿宋"/>
          <w:spacing w:val="-21"/>
          <w:lang w:eastAsia="zh-CN"/>
        </w:rPr>
        <w:t>定</w:t>
      </w:r>
      <w:r>
        <w:rPr>
          <w:rFonts w:ascii="仿宋" w:hAnsi="仿宋" w:eastAsia="仿宋" w:cs="仿宋"/>
          <w:spacing w:val="-39"/>
          <w:lang w:eastAsia="zh-CN"/>
        </w:rPr>
        <w:t xml:space="preserve"> </w:t>
      </w:r>
      <w:r>
        <w:rPr>
          <w:rFonts w:ascii="仿宋" w:hAnsi="仿宋" w:eastAsia="仿宋" w:cs="仿宋"/>
          <w:spacing w:val="-21"/>
          <w:lang w:eastAsia="zh-CN"/>
        </w:rPr>
        <w:t>位</w:t>
      </w:r>
      <w:r>
        <w:rPr>
          <w:rFonts w:ascii="仿宋" w:hAnsi="仿宋" w:eastAsia="仿宋" w:cs="仿宋"/>
          <w:spacing w:val="-43"/>
          <w:lang w:eastAsia="zh-CN"/>
        </w:rPr>
        <w:t xml:space="preserve"> </w:t>
      </w:r>
      <w:r>
        <w:rPr>
          <w:rFonts w:ascii="仿宋" w:hAnsi="仿宋" w:eastAsia="仿宋" w:cs="仿宋"/>
          <w:spacing w:val="-21"/>
          <w:lang w:eastAsia="zh-CN"/>
        </w:rPr>
        <w:t>排 比</w:t>
      </w:r>
      <w:r>
        <w:rPr>
          <w:rFonts w:ascii="仿宋" w:hAnsi="仿宋" w:eastAsia="仿宋" w:cs="仿宋"/>
          <w:spacing w:val="-19"/>
          <w:lang w:eastAsia="zh-CN"/>
        </w:rPr>
        <w:t xml:space="preserve"> </w:t>
      </w:r>
      <w:r>
        <w:rPr>
          <w:rFonts w:ascii="仿宋" w:hAnsi="仿宋" w:eastAsia="仿宋" w:cs="仿宋"/>
          <w:spacing w:val="-21"/>
          <w:lang w:eastAsia="zh-CN"/>
        </w:rPr>
        <w:t>图</w:t>
      </w:r>
    </w:p>
    <w:p w14:paraId="17CDBE61">
      <w:pPr>
        <w:spacing w:before="179" w:line="267" w:lineRule="auto"/>
        <w:ind w:left="9" w:right="5" w:firstLine="450"/>
        <w:jc w:val="both"/>
        <w:rPr>
          <w:rFonts w:hint="eastAsia" w:ascii="宋体" w:hAnsi="宋体" w:eastAsia="宋体" w:cs="宋体"/>
          <w:lang w:eastAsia="zh-CN"/>
        </w:rPr>
      </w:pPr>
      <w:r>
        <w:rPr>
          <w:rFonts w:ascii="宋体" w:hAnsi="宋体" w:eastAsia="宋体" w:cs="宋体"/>
          <w:spacing w:val="4"/>
          <w:lang w:eastAsia="zh-CN"/>
        </w:rPr>
        <w:t>排比图是将多个特征因子按照重要程度排列出来，在每个因子上分别比较各品牌</w:t>
      </w:r>
      <w:r>
        <w:rPr>
          <w:rFonts w:ascii="宋体" w:hAnsi="宋体" w:eastAsia="宋体" w:cs="宋体"/>
          <w:spacing w:val="9"/>
          <w:lang w:eastAsia="zh-CN"/>
        </w:rPr>
        <w:t xml:space="preserve">  </w:t>
      </w:r>
      <w:r>
        <w:rPr>
          <w:rFonts w:ascii="宋体" w:hAnsi="宋体" w:eastAsia="宋体" w:cs="宋体"/>
          <w:spacing w:val="8"/>
          <w:lang w:eastAsia="zh-CN"/>
        </w:rPr>
        <w:t>的表现，最后在此基础上寻找市场空档进行定位。如表2-2-2所示，纵向按照重要程</w:t>
      </w:r>
      <w:r>
        <w:rPr>
          <w:rFonts w:ascii="宋体" w:hAnsi="宋体" w:eastAsia="宋体" w:cs="宋体"/>
          <w:lang w:eastAsia="zh-CN"/>
        </w:rPr>
        <w:t xml:space="preserve"> </w:t>
      </w:r>
      <w:r>
        <w:rPr>
          <w:rFonts w:ascii="宋体" w:hAnsi="宋体" w:eastAsia="宋体" w:cs="宋体"/>
          <w:spacing w:val="8"/>
          <w:lang w:eastAsia="zh-CN"/>
        </w:rPr>
        <w:t>度由上到下递减排列特征因子；用字母A、B、C、D</w:t>
      </w:r>
      <w:r>
        <w:rPr>
          <w:rFonts w:ascii="宋体" w:hAnsi="宋体" w:eastAsia="宋体" w:cs="宋体"/>
          <w:spacing w:val="86"/>
          <w:lang w:eastAsia="zh-CN"/>
        </w:rPr>
        <w:t xml:space="preserve"> </w:t>
      </w:r>
      <w:r>
        <w:rPr>
          <w:rFonts w:ascii="宋体" w:hAnsi="宋体" w:eastAsia="宋体" w:cs="宋体"/>
          <w:spacing w:val="8"/>
          <w:lang w:eastAsia="zh-CN"/>
        </w:rPr>
        <w:t>代表四个卷烟品牌的比较对</w:t>
      </w:r>
      <w:r>
        <w:rPr>
          <w:rFonts w:ascii="宋体" w:hAnsi="宋体" w:eastAsia="宋体" w:cs="宋体"/>
          <w:spacing w:val="7"/>
          <w:lang w:eastAsia="zh-CN"/>
        </w:rPr>
        <w:t>象，</w:t>
      </w:r>
    </w:p>
    <w:p w14:paraId="4B0D3D3E">
      <w:pPr>
        <w:spacing w:line="267" w:lineRule="auto"/>
        <w:rPr>
          <w:rFonts w:hint="eastAsia" w:ascii="宋体" w:hAnsi="宋体" w:eastAsia="宋体" w:cs="宋体"/>
          <w:lang w:eastAsia="zh-CN"/>
        </w:rPr>
        <w:sectPr>
          <w:type w:val="continuous"/>
          <w:pgSz w:w="10360" w:h="14720"/>
          <w:pgMar w:top="400" w:right="1210" w:bottom="770" w:left="1080" w:header="0" w:footer="599" w:gutter="0"/>
          <w:cols w:equalWidth="0" w:num="1">
            <w:col w:w="8070"/>
          </w:cols>
        </w:sectPr>
      </w:pPr>
    </w:p>
    <w:p w14:paraId="55F36198">
      <w:pPr>
        <w:spacing w:before="275" w:line="221" w:lineRule="auto"/>
        <w:ind w:left="1160"/>
        <w:rPr>
          <w:rFonts w:hint="eastAsia" w:ascii="黑体" w:hAnsi="黑体" w:eastAsia="黑体" w:cs="黑体"/>
          <w:sz w:val="16"/>
          <w:szCs w:val="16"/>
          <w:lang w:eastAsia="zh-CN"/>
        </w:rPr>
      </w:pPr>
      <w:r>
        <w:drawing>
          <wp:anchor distT="0" distB="0" distL="0" distR="0" simplePos="0" relativeHeight="251827200" behindDoc="1" locked="0" layoutInCell="0" allowOverlap="1">
            <wp:simplePos x="0" y="0"/>
            <wp:positionH relativeFrom="page">
              <wp:posOffset>1015365</wp:posOffset>
            </wp:positionH>
            <wp:positionV relativeFrom="page">
              <wp:posOffset>412750</wp:posOffset>
            </wp:positionV>
            <wp:extent cx="260350" cy="311150"/>
            <wp:effectExtent l="0" t="0" r="0" b="0"/>
            <wp:wrapNone/>
            <wp:docPr id="1010" name="IM 1010"/>
            <wp:cNvGraphicFramePr/>
            <a:graphic xmlns:a="http://schemas.openxmlformats.org/drawingml/2006/main">
              <a:graphicData uri="http://schemas.openxmlformats.org/drawingml/2006/picture">
                <pic:pic xmlns:pic="http://schemas.openxmlformats.org/drawingml/2006/picture">
                  <pic:nvPicPr>
                    <pic:cNvPr id="1010" name="IM 1010"/>
                    <pic:cNvPicPr/>
                  </pic:nvPicPr>
                  <pic:blipFill>
                    <a:blip r:embed="rId290"/>
                    <a:stretch>
                      <a:fillRect/>
                    </a:stretch>
                  </pic:blipFill>
                  <pic:spPr>
                    <a:xfrm>
                      <a:off x="0" y="0"/>
                      <a:ext cx="260380" cy="311167"/>
                    </a:xfrm>
                    <a:prstGeom prst="rect">
                      <a:avLst/>
                    </a:prstGeom>
                  </pic:spPr>
                </pic:pic>
              </a:graphicData>
            </a:graphic>
          </wp:anchor>
        </w:drawing>
      </w:r>
      <w:r>
        <w:rPr>
          <w:rFonts w:ascii="黑体" w:hAnsi="黑体" w:eastAsia="黑体" w:cs="黑体"/>
          <w:spacing w:val="11"/>
          <w:sz w:val="16"/>
          <w:szCs w:val="16"/>
          <w:lang w:eastAsia="zh-CN"/>
        </w:rPr>
        <w:t>第二篇</w:t>
      </w:r>
      <w:r>
        <w:rPr>
          <w:rFonts w:ascii="黑体" w:hAnsi="黑体" w:eastAsia="黑体" w:cs="黑体"/>
          <w:spacing w:val="47"/>
          <w:w w:val="101"/>
          <w:sz w:val="16"/>
          <w:szCs w:val="16"/>
          <w:lang w:eastAsia="zh-CN"/>
        </w:rPr>
        <w:t xml:space="preserve"> </w:t>
      </w:r>
      <w:r>
        <w:rPr>
          <w:rFonts w:ascii="黑体" w:hAnsi="黑体" w:eastAsia="黑体" w:cs="黑体"/>
          <w:spacing w:val="11"/>
          <w:sz w:val="16"/>
          <w:szCs w:val="16"/>
          <w:lang w:eastAsia="zh-CN"/>
        </w:rPr>
        <w:t>烟草制品购销员(四级)专业知识</w:t>
      </w:r>
    </w:p>
    <w:p w14:paraId="74F3D789">
      <w:pPr>
        <w:spacing w:before="53" w:line="20" w:lineRule="exact"/>
      </w:pPr>
      <w:r>
        <w:drawing>
          <wp:inline distT="0" distB="0" distL="0" distR="0">
            <wp:extent cx="5079365" cy="12700"/>
            <wp:effectExtent l="0" t="0" r="0" b="0"/>
            <wp:docPr id="1012" name="IM 1012"/>
            <wp:cNvGraphicFramePr/>
            <a:graphic xmlns:a="http://schemas.openxmlformats.org/drawingml/2006/main">
              <a:graphicData uri="http://schemas.openxmlformats.org/drawingml/2006/picture">
                <pic:pic xmlns:pic="http://schemas.openxmlformats.org/drawingml/2006/picture">
                  <pic:nvPicPr>
                    <pic:cNvPr id="1012" name="IM 1012"/>
                    <pic:cNvPicPr/>
                  </pic:nvPicPr>
                  <pic:blipFill>
                    <a:blip r:embed="rId291"/>
                    <a:stretch>
                      <a:fillRect/>
                    </a:stretch>
                  </pic:blipFill>
                  <pic:spPr>
                    <a:xfrm>
                      <a:off x="0" y="0"/>
                      <a:ext cx="5079993" cy="12712"/>
                    </a:xfrm>
                    <a:prstGeom prst="rect">
                      <a:avLst/>
                    </a:prstGeom>
                  </pic:spPr>
                </pic:pic>
              </a:graphicData>
            </a:graphic>
          </wp:inline>
        </w:drawing>
      </w:r>
    </w:p>
    <w:p w14:paraId="49A0A25F">
      <w:pPr>
        <w:pStyle w:val="2"/>
        <w:spacing w:line="307" w:lineRule="auto"/>
      </w:pPr>
    </w:p>
    <w:p w14:paraId="3281FD3D">
      <w:pPr>
        <w:spacing w:before="68" w:line="219" w:lineRule="auto"/>
        <w:ind w:left="30"/>
        <w:rPr>
          <w:rFonts w:hint="eastAsia" w:ascii="宋体" w:hAnsi="宋体" w:eastAsia="宋体" w:cs="宋体"/>
          <w:lang w:eastAsia="zh-CN"/>
        </w:rPr>
      </w:pPr>
      <w:r>
        <w:rPr>
          <w:rFonts w:ascii="宋体" w:hAnsi="宋体" w:eastAsia="宋体" w:cs="宋体"/>
          <w:lang w:eastAsia="zh-CN"/>
        </w:rPr>
        <w:t>各自的位置代表在相应特征因子上的不同表现</w:t>
      </w:r>
      <w:r>
        <w:rPr>
          <w:rFonts w:ascii="宋体" w:hAnsi="宋体" w:eastAsia="宋体" w:cs="宋体"/>
          <w:spacing w:val="-1"/>
          <w:lang w:eastAsia="zh-CN"/>
        </w:rPr>
        <w:t>。横向依次从左到右由弱至强排列。</w:t>
      </w:r>
    </w:p>
    <w:p w14:paraId="3FDCE820">
      <w:pPr>
        <w:spacing w:before="101" w:line="304" w:lineRule="auto"/>
        <w:ind w:left="30" w:right="75" w:firstLine="459"/>
        <w:jc w:val="both"/>
        <w:rPr>
          <w:rFonts w:hint="eastAsia" w:ascii="宋体" w:hAnsi="宋体" w:eastAsia="宋体" w:cs="宋体"/>
          <w:lang w:eastAsia="zh-CN"/>
        </w:rPr>
      </w:pPr>
      <w:r>
        <w:rPr>
          <w:rFonts w:ascii="宋体" w:hAnsi="宋体" w:eastAsia="宋体" w:cs="宋体"/>
          <w:spacing w:val="1"/>
          <w:lang w:eastAsia="zh-CN"/>
        </w:rPr>
        <w:t>表2-2-2是根据卷烟品牌</w:t>
      </w:r>
      <w:r>
        <w:rPr>
          <w:rFonts w:ascii="Times New Roman" w:hAnsi="Times New Roman" w:eastAsia="Times New Roman" w:cs="Times New Roman"/>
          <w:spacing w:val="1"/>
          <w:lang w:eastAsia="zh-CN"/>
        </w:rPr>
        <w:t>A</w:t>
      </w:r>
      <w:r>
        <w:rPr>
          <w:rFonts w:ascii="宋体" w:hAnsi="宋体" w:eastAsia="宋体" w:cs="宋体"/>
          <w:spacing w:val="1"/>
          <w:lang w:eastAsia="zh-CN"/>
        </w:rPr>
        <w:t>、</w:t>
      </w:r>
      <w:r>
        <w:rPr>
          <w:rFonts w:ascii="Times New Roman" w:hAnsi="Times New Roman" w:eastAsia="Times New Roman" w:cs="Times New Roman"/>
          <w:spacing w:val="1"/>
          <w:lang w:eastAsia="zh-CN"/>
        </w:rPr>
        <w:t>B</w:t>
      </w:r>
      <w:r>
        <w:rPr>
          <w:rFonts w:ascii="宋体" w:hAnsi="宋体" w:eastAsia="宋体" w:cs="宋体"/>
          <w:spacing w:val="1"/>
          <w:lang w:eastAsia="zh-CN"/>
        </w:rPr>
        <w:t>、</w:t>
      </w:r>
      <w:r>
        <w:rPr>
          <w:rFonts w:ascii="Times New Roman" w:hAnsi="Times New Roman" w:eastAsia="Times New Roman" w:cs="Times New Roman"/>
          <w:spacing w:val="1"/>
          <w:lang w:eastAsia="zh-CN"/>
        </w:rPr>
        <w:t>C</w:t>
      </w:r>
      <w:r>
        <w:rPr>
          <w:rFonts w:ascii="宋体" w:hAnsi="宋体" w:eastAsia="宋体" w:cs="宋体"/>
          <w:spacing w:val="1"/>
          <w:lang w:eastAsia="zh-CN"/>
        </w:rPr>
        <w:t>、</w:t>
      </w:r>
      <w:r>
        <w:rPr>
          <w:rFonts w:ascii="Times New Roman" w:hAnsi="Times New Roman" w:eastAsia="Times New Roman" w:cs="Times New Roman"/>
          <w:spacing w:val="1"/>
          <w:lang w:eastAsia="zh-CN"/>
        </w:rPr>
        <w:t xml:space="preserve">D </w:t>
      </w:r>
      <w:r>
        <w:rPr>
          <w:rFonts w:ascii="宋体" w:hAnsi="宋体" w:eastAsia="宋体" w:cs="宋体"/>
          <w:lang w:eastAsia="zh-CN"/>
        </w:rPr>
        <w:t xml:space="preserve">四个品牌在品牌知名度、喉部舒适度、香气 </w:t>
      </w:r>
      <w:r>
        <w:rPr>
          <w:rFonts w:ascii="宋体" w:hAnsi="宋体" w:eastAsia="宋体" w:cs="宋体"/>
          <w:spacing w:val="11"/>
          <w:lang w:eastAsia="zh-CN"/>
        </w:rPr>
        <w:t>细腻纯正等消费者购买高档卷烟时最看重的因素</w:t>
      </w:r>
      <w:r>
        <w:rPr>
          <w:rFonts w:ascii="宋体" w:hAnsi="宋体" w:eastAsia="宋体" w:cs="宋体"/>
          <w:spacing w:val="10"/>
          <w:lang w:eastAsia="zh-CN"/>
        </w:rPr>
        <w:t>(关键因子)上的表现所绘制出的四</w:t>
      </w:r>
      <w:r>
        <w:rPr>
          <w:rFonts w:ascii="宋体" w:hAnsi="宋体" w:eastAsia="宋体" w:cs="宋体"/>
          <w:lang w:eastAsia="zh-CN"/>
        </w:rPr>
        <w:t xml:space="preserve"> </w:t>
      </w:r>
      <w:r>
        <w:rPr>
          <w:rFonts w:ascii="宋体" w:hAnsi="宋体" w:eastAsia="宋体" w:cs="宋体"/>
          <w:spacing w:val="5"/>
          <w:lang w:eastAsia="zh-CN"/>
        </w:rPr>
        <w:t>种高档香烟品牌定位排比图。从对比中可以看出</w:t>
      </w:r>
      <w:r>
        <w:rPr>
          <w:rFonts w:ascii="宋体" w:hAnsi="宋体" w:eastAsia="宋体" w:cs="宋体"/>
          <w:spacing w:val="4"/>
          <w:lang w:eastAsia="zh-CN"/>
        </w:rPr>
        <w:t>，卷烟品牌</w:t>
      </w:r>
      <w:r>
        <w:rPr>
          <w:rFonts w:ascii="Times New Roman" w:hAnsi="Times New Roman" w:eastAsia="Times New Roman" w:cs="Times New Roman"/>
          <w:spacing w:val="4"/>
          <w:lang w:eastAsia="zh-CN"/>
        </w:rPr>
        <w:t xml:space="preserve">A </w:t>
      </w:r>
      <w:r>
        <w:rPr>
          <w:rFonts w:ascii="宋体" w:hAnsi="宋体" w:eastAsia="宋体" w:cs="宋体"/>
          <w:spacing w:val="4"/>
          <w:lang w:eastAsia="zh-CN"/>
        </w:rPr>
        <w:t>相对于其他三个品牌来</w:t>
      </w:r>
      <w:r>
        <w:rPr>
          <w:rFonts w:ascii="宋体" w:hAnsi="宋体" w:eastAsia="宋体" w:cs="宋体"/>
          <w:lang w:eastAsia="zh-CN"/>
        </w:rPr>
        <w:t xml:space="preserve"> </w:t>
      </w:r>
      <w:r>
        <w:rPr>
          <w:rFonts w:ascii="宋体" w:hAnsi="宋体" w:eastAsia="宋体" w:cs="宋体"/>
          <w:spacing w:val="5"/>
          <w:lang w:eastAsia="zh-CN"/>
        </w:rPr>
        <w:t>说，在香气的细腻纯正和新颖时尚、显档次的包装方面有突出表现。因此，卷烟品牌</w:t>
      </w:r>
      <w:r>
        <w:rPr>
          <w:rFonts w:ascii="宋体" w:hAnsi="宋体" w:eastAsia="宋体" w:cs="宋体"/>
          <w:spacing w:val="2"/>
          <w:lang w:eastAsia="zh-CN"/>
        </w:rPr>
        <w:t xml:space="preserve"> </w:t>
      </w:r>
      <w:r>
        <w:rPr>
          <w:rFonts w:ascii="Times New Roman" w:hAnsi="Times New Roman" w:eastAsia="Times New Roman" w:cs="Times New Roman"/>
          <w:spacing w:val="5"/>
          <w:lang w:eastAsia="zh-CN"/>
        </w:rPr>
        <w:t xml:space="preserve">A </w:t>
      </w:r>
      <w:r>
        <w:rPr>
          <w:rFonts w:ascii="宋体" w:hAnsi="宋体" w:eastAsia="宋体" w:cs="宋体"/>
          <w:spacing w:val="5"/>
          <w:lang w:eastAsia="zh-CN"/>
        </w:rPr>
        <w:t>如果想获取竞争优势，实现差异化的品牌定位，就</w:t>
      </w:r>
      <w:r>
        <w:rPr>
          <w:rFonts w:ascii="宋体" w:hAnsi="宋体" w:eastAsia="宋体" w:cs="宋体"/>
          <w:spacing w:val="4"/>
          <w:lang w:eastAsia="zh-CN"/>
        </w:rPr>
        <w:t>可以从口味和包装这两个方面着</w:t>
      </w:r>
      <w:r>
        <w:rPr>
          <w:rFonts w:ascii="宋体" w:hAnsi="宋体" w:eastAsia="宋体" w:cs="宋体"/>
          <w:lang w:eastAsia="zh-CN"/>
        </w:rPr>
        <w:t xml:space="preserve"> </w:t>
      </w:r>
      <w:r>
        <w:rPr>
          <w:rFonts w:ascii="宋体" w:hAnsi="宋体" w:eastAsia="宋体" w:cs="宋体"/>
          <w:spacing w:val="4"/>
          <w:lang w:eastAsia="zh-CN"/>
        </w:rPr>
        <w:t>手，突出卷烟品牌</w:t>
      </w:r>
      <w:r>
        <w:rPr>
          <w:rFonts w:ascii="Times New Roman" w:hAnsi="Times New Roman" w:eastAsia="Times New Roman" w:cs="Times New Roman"/>
          <w:spacing w:val="4"/>
          <w:lang w:eastAsia="zh-CN"/>
        </w:rPr>
        <w:t>A</w:t>
      </w:r>
      <w:r>
        <w:rPr>
          <w:rFonts w:ascii="Times New Roman" w:hAnsi="Times New Roman" w:eastAsia="Times New Roman" w:cs="Times New Roman"/>
          <w:spacing w:val="27"/>
          <w:w w:val="101"/>
          <w:lang w:eastAsia="zh-CN"/>
        </w:rPr>
        <w:t xml:space="preserve"> </w:t>
      </w:r>
      <w:r>
        <w:rPr>
          <w:rFonts w:ascii="宋体" w:hAnsi="宋体" w:eastAsia="宋体" w:cs="宋体"/>
          <w:spacing w:val="4"/>
          <w:lang w:eastAsia="zh-CN"/>
        </w:rPr>
        <w:t>的独特风格，从中提炼品牌的核心价值，并实施有效的传播</w:t>
      </w:r>
      <w:r>
        <w:rPr>
          <w:rFonts w:ascii="宋体" w:hAnsi="宋体" w:eastAsia="宋体" w:cs="宋体"/>
          <w:spacing w:val="3"/>
          <w:lang w:eastAsia="zh-CN"/>
        </w:rPr>
        <w:t>，获</w:t>
      </w:r>
      <w:r>
        <w:rPr>
          <w:rFonts w:ascii="宋体" w:hAnsi="宋体" w:eastAsia="宋体" w:cs="宋体"/>
          <w:lang w:eastAsia="zh-CN"/>
        </w:rPr>
        <w:t xml:space="preserve"> </w:t>
      </w:r>
      <w:r>
        <w:rPr>
          <w:rFonts w:ascii="宋体" w:hAnsi="宋体" w:eastAsia="宋体" w:cs="宋体"/>
          <w:spacing w:val="-3"/>
          <w:lang w:eastAsia="zh-CN"/>
        </w:rPr>
        <w:t>得相对竞争优势，实现差异化品牌定位。</w:t>
      </w:r>
    </w:p>
    <w:p w14:paraId="18C1DABC">
      <w:pPr>
        <w:pStyle w:val="2"/>
        <w:spacing w:line="376" w:lineRule="auto"/>
        <w:rPr>
          <w:lang w:eastAsia="zh-CN"/>
        </w:rPr>
      </w:pPr>
    </w:p>
    <w:p w14:paraId="5FF1203B">
      <w:pPr>
        <w:spacing w:before="69" w:line="222" w:lineRule="auto"/>
        <w:ind w:left="2853"/>
        <w:rPr>
          <w:rFonts w:hint="eastAsia" w:ascii="黑体" w:hAnsi="黑体" w:eastAsia="黑体" w:cs="黑体"/>
        </w:rPr>
      </w:pPr>
      <w:r>
        <w:rPr>
          <w:rFonts w:ascii="黑体" w:hAnsi="黑体" w:eastAsia="黑体" w:cs="黑体"/>
          <w:b/>
          <w:bCs/>
          <w:spacing w:val="10"/>
        </w:rPr>
        <w:t>表2-2-2</w:t>
      </w:r>
      <w:r>
        <w:rPr>
          <w:rFonts w:ascii="黑体" w:hAnsi="黑体" w:eastAsia="黑体" w:cs="黑体"/>
          <w:spacing w:val="98"/>
        </w:rPr>
        <w:t xml:space="preserve"> </w:t>
      </w:r>
      <w:r>
        <w:rPr>
          <w:rFonts w:ascii="黑体" w:hAnsi="黑体" w:eastAsia="黑体" w:cs="黑体"/>
          <w:b/>
          <w:bCs/>
          <w:spacing w:val="10"/>
        </w:rPr>
        <w:t>品牌定位排比</w:t>
      </w:r>
    </w:p>
    <w:p w14:paraId="406E71A4">
      <w:pPr>
        <w:spacing w:line="96" w:lineRule="exact"/>
      </w:pPr>
    </w:p>
    <w:tbl>
      <w:tblPr>
        <w:tblStyle w:val="7"/>
        <w:tblW w:w="7940"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20"/>
        <w:gridCol w:w="520"/>
        <w:gridCol w:w="530"/>
        <w:gridCol w:w="540"/>
        <w:gridCol w:w="520"/>
        <w:gridCol w:w="520"/>
        <w:gridCol w:w="520"/>
        <w:gridCol w:w="530"/>
        <w:gridCol w:w="520"/>
        <w:gridCol w:w="520"/>
      </w:tblGrid>
      <w:tr w14:paraId="36F19D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3220" w:type="dxa"/>
            <w:tcBorders>
              <w:left w:val="nil"/>
            </w:tcBorders>
          </w:tcPr>
          <w:p w14:paraId="680A843B">
            <w:pPr>
              <w:pStyle w:val="8"/>
              <w:spacing w:before="102" w:line="219" w:lineRule="auto"/>
              <w:ind w:left="1129"/>
              <w:rPr>
                <w:rFonts w:hint="eastAsia"/>
              </w:rPr>
            </w:pPr>
            <w:r>
              <w:rPr>
                <w:spacing w:val="2"/>
              </w:rPr>
              <w:t>品牌知名度</w:t>
            </w:r>
          </w:p>
        </w:tc>
        <w:tc>
          <w:tcPr>
            <w:tcW w:w="520" w:type="dxa"/>
          </w:tcPr>
          <w:p w14:paraId="767FBB99"/>
        </w:tc>
        <w:tc>
          <w:tcPr>
            <w:tcW w:w="530" w:type="dxa"/>
          </w:tcPr>
          <w:p w14:paraId="1D4CD991"/>
        </w:tc>
        <w:tc>
          <w:tcPr>
            <w:tcW w:w="540" w:type="dxa"/>
          </w:tcPr>
          <w:p w14:paraId="28434241"/>
        </w:tc>
        <w:tc>
          <w:tcPr>
            <w:tcW w:w="520" w:type="dxa"/>
          </w:tcPr>
          <w:p w14:paraId="37518264">
            <w:pPr>
              <w:pStyle w:val="8"/>
              <w:spacing w:before="152" w:line="182" w:lineRule="auto"/>
              <w:ind w:left="95"/>
              <w:rPr>
                <w:rFonts w:hint="eastAsia"/>
              </w:rPr>
            </w:pPr>
            <w:r>
              <w:t>D</w:t>
            </w:r>
          </w:p>
        </w:tc>
        <w:tc>
          <w:tcPr>
            <w:tcW w:w="520" w:type="dxa"/>
          </w:tcPr>
          <w:p w14:paraId="4D041ACE">
            <w:pPr>
              <w:pStyle w:val="8"/>
              <w:spacing w:before="150" w:line="184" w:lineRule="auto"/>
              <w:ind w:left="104"/>
              <w:rPr>
                <w:rFonts w:hint="eastAsia"/>
              </w:rPr>
            </w:pPr>
            <w:r>
              <w:t>A</w:t>
            </w:r>
          </w:p>
        </w:tc>
        <w:tc>
          <w:tcPr>
            <w:tcW w:w="520" w:type="dxa"/>
          </w:tcPr>
          <w:p w14:paraId="318540EE">
            <w:pPr>
              <w:pStyle w:val="8"/>
              <w:spacing w:before="152" w:line="182" w:lineRule="auto"/>
              <w:ind w:left="105"/>
              <w:rPr>
                <w:rFonts w:hint="eastAsia"/>
              </w:rPr>
            </w:pPr>
            <w:r>
              <w:t>B</w:t>
            </w:r>
          </w:p>
        </w:tc>
        <w:tc>
          <w:tcPr>
            <w:tcW w:w="530" w:type="dxa"/>
          </w:tcPr>
          <w:p w14:paraId="6018BA1C"/>
        </w:tc>
        <w:tc>
          <w:tcPr>
            <w:tcW w:w="520" w:type="dxa"/>
          </w:tcPr>
          <w:p w14:paraId="2FA8A13C">
            <w:pPr>
              <w:pStyle w:val="8"/>
              <w:spacing w:before="151" w:line="183" w:lineRule="auto"/>
              <w:ind w:left="94"/>
              <w:rPr>
                <w:rFonts w:hint="eastAsia"/>
              </w:rPr>
            </w:pPr>
            <w:r>
              <w:t>C</w:t>
            </w:r>
          </w:p>
        </w:tc>
        <w:tc>
          <w:tcPr>
            <w:tcW w:w="520" w:type="dxa"/>
            <w:vMerge w:val="restart"/>
            <w:tcBorders>
              <w:bottom w:val="nil"/>
              <w:right w:val="nil"/>
            </w:tcBorders>
            <w:textDirection w:val="tbRlV"/>
          </w:tcPr>
          <w:p w14:paraId="733E4533">
            <w:pPr>
              <w:pStyle w:val="8"/>
              <w:spacing w:before="166" w:line="202" w:lineRule="auto"/>
              <w:ind w:left="1666"/>
              <w:rPr>
                <w:rFonts w:hint="eastAsia"/>
              </w:rPr>
            </w:pPr>
            <w:r>
              <w:rPr>
                <w:spacing w:val="8"/>
              </w:rPr>
              <w:t>高</w:t>
            </w:r>
            <w:r>
              <w:rPr>
                <w:spacing w:val="25"/>
              </w:rPr>
              <w:t xml:space="preserve"> </w:t>
            </w:r>
            <w:r>
              <w:rPr>
                <w:spacing w:val="8"/>
              </w:rPr>
              <w:t>→</w:t>
            </w:r>
            <w:r>
              <w:rPr>
                <w:spacing w:val="21"/>
              </w:rPr>
              <w:t xml:space="preserve"> </w:t>
            </w:r>
            <w:r>
              <w:rPr>
                <w:spacing w:val="8"/>
              </w:rPr>
              <w:t>重</w:t>
            </w:r>
            <w:r>
              <w:rPr>
                <w:spacing w:val="21"/>
              </w:rPr>
              <w:t xml:space="preserve"> </w:t>
            </w:r>
            <w:r>
              <w:rPr>
                <w:spacing w:val="8"/>
              </w:rPr>
              <w:t>要</w:t>
            </w:r>
            <w:r>
              <w:rPr>
                <w:spacing w:val="22"/>
              </w:rPr>
              <w:t xml:space="preserve"> </w:t>
            </w:r>
            <w:r>
              <w:rPr>
                <w:spacing w:val="8"/>
              </w:rPr>
              <w:t>程</w:t>
            </w:r>
            <w:r>
              <w:rPr>
                <w:spacing w:val="21"/>
              </w:rPr>
              <w:t xml:space="preserve"> </w:t>
            </w:r>
            <w:r>
              <w:rPr>
                <w:spacing w:val="8"/>
              </w:rPr>
              <w:t>度</w:t>
            </w:r>
            <w:r>
              <w:rPr>
                <w:spacing w:val="21"/>
              </w:rPr>
              <w:t xml:space="preserve"> </w:t>
            </w:r>
            <w:r>
              <w:rPr>
                <w:spacing w:val="8"/>
              </w:rPr>
              <w:t>1</w:t>
            </w:r>
            <w:r>
              <w:rPr>
                <w:spacing w:val="47"/>
              </w:rPr>
              <w:t xml:space="preserve"> </w:t>
            </w:r>
            <w:r>
              <w:rPr>
                <w:spacing w:val="8"/>
              </w:rPr>
              <w:t>低</w:t>
            </w:r>
          </w:p>
        </w:tc>
      </w:tr>
      <w:tr w14:paraId="71231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3220" w:type="dxa"/>
            <w:tcBorders>
              <w:left w:val="nil"/>
            </w:tcBorders>
          </w:tcPr>
          <w:p w14:paraId="6E352260">
            <w:pPr>
              <w:pStyle w:val="8"/>
              <w:spacing w:before="108" w:line="219" w:lineRule="auto"/>
              <w:ind w:left="1129"/>
              <w:rPr>
                <w:rFonts w:hint="eastAsia"/>
              </w:rPr>
            </w:pPr>
            <w:r>
              <w:rPr>
                <w:spacing w:val="2"/>
              </w:rPr>
              <w:t>喉部舒适度</w:t>
            </w:r>
          </w:p>
        </w:tc>
        <w:tc>
          <w:tcPr>
            <w:tcW w:w="520" w:type="dxa"/>
          </w:tcPr>
          <w:p w14:paraId="0774B105"/>
        </w:tc>
        <w:tc>
          <w:tcPr>
            <w:tcW w:w="530" w:type="dxa"/>
          </w:tcPr>
          <w:p w14:paraId="22B7AEE9">
            <w:pPr>
              <w:pStyle w:val="8"/>
              <w:spacing w:before="156" w:line="183" w:lineRule="auto"/>
              <w:ind w:left="94"/>
              <w:rPr>
                <w:rFonts w:hint="eastAsia"/>
              </w:rPr>
            </w:pPr>
            <w:r>
              <w:t>C</w:t>
            </w:r>
          </w:p>
        </w:tc>
        <w:tc>
          <w:tcPr>
            <w:tcW w:w="540" w:type="dxa"/>
          </w:tcPr>
          <w:p w14:paraId="7BBDECEB"/>
        </w:tc>
        <w:tc>
          <w:tcPr>
            <w:tcW w:w="520" w:type="dxa"/>
          </w:tcPr>
          <w:p w14:paraId="4036F021">
            <w:pPr>
              <w:pStyle w:val="8"/>
              <w:spacing w:before="155" w:line="184" w:lineRule="auto"/>
              <w:ind w:left="95"/>
              <w:rPr>
                <w:rFonts w:hint="eastAsia"/>
              </w:rPr>
            </w:pPr>
            <w:r>
              <w:t>A</w:t>
            </w:r>
          </w:p>
        </w:tc>
        <w:tc>
          <w:tcPr>
            <w:tcW w:w="520" w:type="dxa"/>
          </w:tcPr>
          <w:p w14:paraId="16A6E61A">
            <w:pPr>
              <w:pStyle w:val="8"/>
              <w:spacing w:before="157" w:line="182" w:lineRule="auto"/>
              <w:ind w:left="94"/>
              <w:rPr>
                <w:rFonts w:hint="eastAsia"/>
              </w:rPr>
            </w:pPr>
            <w:r>
              <w:t>B</w:t>
            </w:r>
          </w:p>
        </w:tc>
        <w:tc>
          <w:tcPr>
            <w:tcW w:w="520" w:type="dxa"/>
          </w:tcPr>
          <w:p w14:paraId="1BD62B32"/>
        </w:tc>
        <w:tc>
          <w:tcPr>
            <w:tcW w:w="530" w:type="dxa"/>
          </w:tcPr>
          <w:p w14:paraId="0243D60A">
            <w:pPr>
              <w:pStyle w:val="8"/>
              <w:spacing w:before="157" w:line="182" w:lineRule="auto"/>
              <w:ind w:left="94"/>
              <w:rPr>
                <w:rFonts w:hint="eastAsia"/>
              </w:rPr>
            </w:pPr>
            <w:r>
              <w:t>D</w:t>
            </w:r>
          </w:p>
        </w:tc>
        <w:tc>
          <w:tcPr>
            <w:tcW w:w="520" w:type="dxa"/>
          </w:tcPr>
          <w:p w14:paraId="7F76EBEF"/>
        </w:tc>
        <w:tc>
          <w:tcPr>
            <w:tcW w:w="520" w:type="dxa"/>
            <w:vMerge w:val="continue"/>
            <w:tcBorders>
              <w:top w:val="nil"/>
              <w:bottom w:val="nil"/>
              <w:right w:val="nil"/>
            </w:tcBorders>
            <w:textDirection w:val="tbRlV"/>
          </w:tcPr>
          <w:p w14:paraId="104639C6"/>
        </w:tc>
      </w:tr>
      <w:tr w14:paraId="2AD19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3220" w:type="dxa"/>
            <w:tcBorders>
              <w:left w:val="nil"/>
            </w:tcBorders>
          </w:tcPr>
          <w:p w14:paraId="69D2AB73">
            <w:pPr>
              <w:pStyle w:val="8"/>
              <w:spacing w:before="108" w:line="219" w:lineRule="auto"/>
              <w:ind w:left="1039"/>
              <w:rPr>
                <w:rFonts w:hint="eastAsia"/>
              </w:rPr>
            </w:pPr>
            <w:r>
              <w:rPr>
                <w:spacing w:val="1"/>
              </w:rPr>
              <w:t>香气细腻纯正</w:t>
            </w:r>
          </w:p>
        </w:tc>
        <w:tc>
          <w:tcPr>
            <w:tcW w:w="520" w:type="dxa"/>
          </w:tcPr>
          <w:p w14:paraId="52085AAE"/>
        </w:tc>
        <w:tc>
          <w:tcPr>
            <w:tcW w:w="530" w:type="dxa"/>
          </w:tcPr>
          <w:p w14:paraId="258BA160">
            <w:pPr>
              <w:pStyle w:val="8"/>
              <w:spacing w:before="157" w:line="183" w:lineRule="auto"/>
              <w:ind w:left="114"/>
              <w:rPr>
                <w:rFonts w:hint="eastAsia"/>
              </w:rPr>
            </w:pPr>
            <w:r>
              <w:t>C</w:t>
            </w:r>
          </w:p>
        </w:tc>
        <w:tc>
          <w:tcPr>
            <w:tcW w:w="540" w:type="dxa"/>
          </w:tcPr>
          <w:p w14:paraId="78BAA362"/>
        </w:tc>
        <w:tc>
          <w:tcPr>
            <w:tcW w:w="520" w:type="dxa"/>
          </w:tcPr>
          <w:p w14:paraId="2B1AD9B1">
            <w:pPr>
              <w:pStyle w:val="8"/>
              <w:spacing w:before="158" w:line="182" w:lineRule="auto"/>
              <w:ind w:left="95"/>
              <w:rPr>
                <w:rFonts w:hint="eastAsia"/>
              </w:rPr>
            </w:pPr>
            <w:r>
              <w:t>D</w:t>
            </w:r>
          </w:p>
        </w:tc>
        <w:tc>
          <w:tcPr>
            <w:tcW w:w="520" w:type="dxa"/>
          </w:tcPr>
          <w:p w14:paraId="401E3524"/>
        </w:tc>
        <w:tc>
          <w:tcPr>
            <w:tcW w:w="520" w:type="dxa"/>
          </w:tcPr>
          <w:p w14:paraId="61E977C0">
            <w:pPr>
              <w:pStyle w:val="8"/>
              <w:spacing w:before="158" w:line="182" w:lineRule="auto"/>
              <w:ind w:left="94"/>
              <w:rPr>
                <w:rFonts w:hint="eastAsia"/>
              </w:rPr>
            </w:pPr>
            <w:r>
              <w:t>B</w:t>
            </w:r>
          </w:p>
        </w:tc>
        <w:tc>
          <w:tcPr>
            <w:tcW w:w="530" w:type="dxa"/>
          </w:tcPr>
          <w:p w14:paraId="54A3DA23"/>
        </w:tc>
        <w:tc>
          <w:tcPr>
            <w:tcW w:w="520" w:type="dxa"/>
          </w:tcPr>
          <w:p w14:paraId="2CF4654E">
            <w:pPr>
              <w:pStyle w:val="8"/>
              <w:spacing w:before="156" w:line="184" w:lineRule="auto"/>
              <w:ind w:left="104"/>
              <w:rPr>
                <w:rFonts w:hint="eastAsia"/>
              </w:rPr>
            </w:pPr>
            <w:r>
              <w:t>A</w:t>
            </w:r>
          </w:p>
        </w:tc>
        <w:tc>
          <w:tcPr>
            <w:tcW w:w="520" w:type="dxa"/>
            <w:vMerge w:val="continue"/>
            <w:tcBorders>
              <w:top w:val="nil"/>
              <w:bottom w:val="nil"/>
              <w:right w:val="nil"/>
            </w:tcBorders>
            <w:textDirection w:val="tbRlV"/>
          </w:tcPr>
          <w:p w14:paraId="36DF2D17"/>
        </w:tc>
      </w:tr>
      <w:tr w14:paraId="2DEA1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3220" w:type="dxa"/>
            <w:tcBorders>
              <w:left w:val="nil"/>
            </w:tcBorders>
          </w:tcPr>
          <w:p w14:paraId="45A778C3">
            <w:pPr>
              <w:pStyle w:val="8"/>
              <w:spacing w:before="98" w:line="218" w:lineRule="auto"/>
              <w:ind w:left="1229"/>
              <w:rPr>
                <w:rFonts w:hint="eastAsia"/>
              </w:rPr>
            </w:pPr>
            <w:r>
              <w:rPr>
                <w:spacing w:val="-2"/>
              </w:rPr>
              <w:t>价格档次</w:t>
            </w:r>
          </w:p>
        </w:tc>
        <w:tc>
          <w:tcPr>
            <w:tcW w:w="520" w:type="dxa"/>
          </w:tcPr>
          <w:p w14:paraId="44D0A55C"/>
        </w:tc>
        <w:tc>
          <w:tcPr>
            <w:tcW w:w="530" w:type="dxa"/>
          </w:tcPr>
          <w:p w14:paraId="13649011"/>
        </w:tc>
        <w:tc>
          <w:tcPr>
            <w:tcW w:w="540" w:type="dxa"/>
          </w:tcPr>
          <w:p w14:paraId="13F7A742">
            <w:pPr>
              <w:pStyle w:val="8"/>
              <w:spacing w:before="149" w:line="182" w:lineRule="auto"/>
              <w:ind w:left="124"/>
              <w:rPr>
                <w:rFonts w:hint="eastAsia"/>
              </w:rPr>
            </w:pPr>
            <w:r>
              <w:t>B</w:t>
            </w:r>
          </w:p>
        </w:tc>
        <w:tc>
          <w:tcPr>
            <w:tcW w:w="520" w:type="dxa"/>
          </w:tcPr>
          <w:p w14:paraId="1ED8429B">
            <w:pPr>
              <w:pStyle w:val="8"/>
              <w:spacing w:before="149" w:line="182" w:lineRule="auto"/>
              <w:ind w:left="95"/>
              <w:rPr>
                <w:rFonts w:hint="eastAsia"/>
              </w:rPr>
            </w:pPr>
            <w:r>
              <w:t>D</w:t>
            </w:r>
          </w:p>
        </w:tc>
        <w:tc>
          <w:tcPr>
            <w:tcW w:w="520" w:type="dxa"/>
          </w:tcPr>
          <w:p w14:paraId="697FED8D"/>
        </w:tc>
        <w:tc>
          <w:tcPr>
            <w:tcW w:w="520" w:type="dxa"/>
          </w:tcPr>
          <w:p w14:paraId="6BC931BB">
            <w:pPr>
              <w:pStyle w:val="8"/>
              <w:spacing w:before="147" w:line="184" w:lineRule="auto"/>
              <w:ind w:left="114"/>
              <w:rPr>
                <w:rFonts w:hint="eastAsia"/>
              </w:rPr>
            </w:pPr>
            <w:r>
              <w:t>A</w:t>
            </w:r>
          </w:p>
        </w:tc>
        <w:tc>
          <w:tcPr>
            <w:tcW w:w="530" w:type="dxa"/>
          </w:tcPr>
          <w:p w14:paraId="2085C846"/>
        </w:tc>
        <w:tc>
          <w:tcPr>
            <w:tcW w:w="520" w:type="dxa"/>
          </w:tcPr>
          <w:p w14:paraId="4760EA4A">
            <w:pPr>
              <w:pStyle w:val="8"/>
              <w:spacing w:before="148" w:line="183" w:lineRule="auto"/>
              <w:ind w:left="104"/>
              <w:rPr>
                <w:rFonts w:hint="eastAsia"/>
              </w:rPr>
            </w:pPr>
            <w:r>
              <w:t>C</w:t>
            </w:r>
          </w:p>
        </w:tc>
        <w:tc>
          <w:tcPr>
            <w:tcW w:w="520" w:type="dxa"/>
            <w:vMerge w:val="continue"/>
            <w:tcBorders>
              <w:top w:val="nil"/>
              <w:bottom w:val="nil"/>
              <w:right w:val="nil"/>
            </w:tcBorders>
            <w:textDirection w:val="tbRlV"/>
          </w:tcPr>
          <w:p w14:paraId="6C08EFF2"/>
        </w:tc>
      </w:tr>
      <w:tr w14:paraId="22A1ED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3220" w:type="dxa"/>
            <w:tcBorders>
              <w:left w:val="nil"/>
            </w:tcBorders>
          </w:tcPr>
          <w:p w14:paraId="08E76740">
            <w:pPr>
              <w:pStyle w:val="8"/>
              <w:spacing w:before="110" w:line="219" w:lineRule="auto"/>
              <w:ind w:left="1039"/>
              <w:rPr>
                <w:rFonts w:hint="eastAsia"/>
              </w:rPr>
            </w:pPr>
            <w:r>
              <w:rPr>
                <w:spacing w:val="-2"/>
              </w:rPr>
              <w:t>产品做工质量</w:t>
            </w:r>
          </w:p>
        </w:tc>
        <w:tc>
          <w:tcPr>
            <w:tcW w:w="520" w:type="dxa"/>
          </w:tcPr>
          <w:p w14:paraId="3070C995"/>
        </w:tc>
        <w:tc>
          <w:tcPr>
            <w:tcW w:w="530" w:type="dxa"/>
          </w:tcPr>
          <w:p w14:paraId="71F22FF8"/>
        </w:tc>
        <w:tc>
          <w:tcPr>
            <w:tcW w:w="540" w:type="dxa"/>
          </w:tcPr>
          <w:p w14:paraId="73272AF0">
            <w:pPr>
              <w:pStyle w:val="8"/>
              <w:spacing w:before="159" w:line="182" w:lineRule="auto"/>
              <w:ind w:left="105"/>
              <w:rPr>
                <w:rFonts w:hint="eastAsia"/>
              </w:rPr>
            </w:pPr>
            <w:r>
              <w:t>D</w:t>
            </w:r>
          </w:p>
        </w:tc>
        <w:tc>
          <w:tcPr>
            <w:tcW w:w="520" w:type="dxa"/>
          </w:tcPr>
          <w:p w14:paraId="40A71E1E">
            <w:pPr>
              <w:pStyle w:val="8"/>
              <w:spacing w:before="158" w:line="183" w:lineRule="auto"/>
              <w:ind w:left="95"/>
              <w:rPr>
                <w:rFonts w:hint="eastAsia"/>
              </w:rPr>
            </w:pPr>
            <w:r>
              <w:t>C</w:t>
            </w:r>
          </w:p>
        </w:tc>
        <w:tc>
          <w:tcPr>
            <w:tcW w:w="520" w:type="dxa"/>
          </w:tcPr>
          <w:p w14:paraId="663B3226">
            <w:pPr>
              <w:pStyle w:val="8"/>
              <w:spacing w:before="157" w:line="184" w:lineRule="auto"/>
              <w:ind w:left="94"/>
              <w:rPr>
                <w:rFonts w:hint="eastAsia"/>
              </w:rPr>
            </w:pPr>
            <w:r>
              <w:t>A</w:t>
            </w:r>
          </w:p>
        </w:tc>
        <w:tc>
          <w:tcPr>
            <w:tcW w:w="520" w:type="dxa"/>
          </w:tcPr>
          <w:p w14:paraId="07FFC010">
            <w:pPr>
              <w:pStyle w:val="8"/>
              <w:spacing w:before="159" w:line="182" w:lineRule="auto"/>
              <w:ind w:left="105"/>
              <w:rPr>
                <w:rFonts w:hint="eastAsia"/>
              </w:rPr>
            </w:pPr>
            <w:r>
              <w:t>B</w:t>
            </w:r>
          </w:p>
        </w:tc>
        <w:tc>
          <w:tcPr>
            <w:tcW w:w="530" w:type="dxa"/>
          </w:tcPr>
          <w:p w14:paraId="7977DAA2"/>
        </w:tc>
        <w:tc>
          <w:tcPr>
            <w:tcW w:w="520" w:type="dxa"/>
          </w:tcPr>
          <w:p w14:paraId="060B7B3B"/>
        </w:tc>
        <w:tc>
          <w:tcPr>
            <w:tcW w:w="520" w:type="dxa"/>
            <w:vMerge w:val="continue"/>
            <w:tcBorders>
              <w:top w:val="nil"/>
              <w:bottom w:val="nil"/>
              <w:right w:val="nil"/>
            </w:tcBorders>
            <w:textDirection w:val="tbRlV"/>
          </w:tcPr>
          <w:p w14:paraId="01833C03"/>
        </w:tc>
      </w:tr>
      <w:tr w14:paraId="4D08EB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3220" w:type="dxa"/>
            <w:tcBorders>
              <w:left w:val="nil"/>
            </w:tcBorders>
          </w:tcPr>
          <w:p w14:paraId="39289EC1">
            <w:pPr>
              <w:pStyle w:val="8"/>
              <w:spacing w:before="110" w:line="219" w:lineRule="auto"/>
              <w:ind w:left="849"/>
              <w:rPr>
                <w:rFonts w:hint="eastAsia"/>
              </w:rPr>
            </w:pPr>
            <w:r>
              <w:rPr>
                <w:spacing w:val="-1"/>
              </w:rPr>
              <w:t>劲头、刺激性适合</w:t>
            </w:r>
          </w:p>
        </w:tc>
        <w:tc>
          <w:tcPr>
            <w:tcW w:w="520" w:type="dxa"/>
          </w:tcPr>
          <w:p w14:paraId="665F3654"/>
        </w:tc>
        <w:tc>
          <w:tcPr>
            <w:tcW w:w="530" w:type="dxa"/>
          </w:tcPr>
          <w:p w14:paraId="6DB41F5C">
            <w:pPr>
              <w:pStyle w:val="8"/>
              <w:spacing w:before="159" w:line="183" w:lineRule="auto"/>
              <w:ind w:left="114"/>
              <w:rPr>
                <w:rFonts w:hint="eastAsia"/>
              </w:rPr>
            </w:pPr>
            <w:r>
              <w:t>C</w:t>
            </w:r>
          </w:p>
        </w:tc>
        <w:tc>
          <w:tcPr>
            <w:tcW w:w="540" w:type="dxa"/>
          </w:tcPr>
          <w:p w14:paraId="32240D60">
            <w:pPr>
              <w:pStyle w:val="8"/>
              <w:spacing w:before="160" w:line="182" w:lineRule="auto"/>
              <w:ind w:left="94"/>
              <w:rPr>
                <w:rFonts w:hint="eastAsia"/>
              </w:rPr>
            </w:pPr>
            <w:r>
              <w:t>D</w:t>
            </w:r>
          </w:p>
        </w:tc>
        <w:tc>
          <w:tcPr>
            <w:tcW w:w="520" w:type="dxa"/>
          </w:tcPr>
          <w:p w14:paraId="2C21E694"/>
        </w:tc>
        <w:tc>
          <w:tcPr>
            <w:tcW w:w="520" w:type="dxa"/>
          </w:tcPr>
          <w:p w14:paraId="2B979947"/>
        </w:tc>
        <w:tc>
          <w:tcPr>
            <w:tcW w:w="520" w:type="dxa"/>
          </w:tcPr>
          <w:p w14:paraId="71E006A4"/>
        </w:tc>
        <w:tc>
          <w:tcPr>
            <w:tcW w:w="530" w:type="dxa"/>
          </w:tcPr>
          <w:p w14:paraId="3A6BB737">
            <w:pPr>
              <w:pStyle w:val="8"/>
              <w:spacing w:before="158" w:line="184" w:lineRule="auto"/>
              <w:ind w:left="84"/>
              <w:rPr>
                <w:rFonts w:hint="eastAsia"/>
              </w:rPr>
            </w:pPr>
            <w:r>
              <w:t>A</w:t>
            </w:r>
          </w:p>
        </w:tc>
        <w:tc>
          <w:tcPr>
            <w:tcW w:w="520" w:type="dxa"/>
          </w:tcPr>
          <w:p w14:paraId="516099B6">
            <w:pPr>
              <w:pStyle w:val="8"/>
              <w:spacing w:before="160" w:line="182" w:lineRule="auto"/>
              <w:ind w:left="124"/>
              <w:rPr>
                <w:rFonts w:hint="eastAsia"/>
              </w:rPr>
            </w:pPr>
            <w:r>
              <w:t>B</w:t>
            </w:r>
          </w:p>
        </w:tc>
        <w:tc>
          <w:tcPr>
            <w:tcW w:w="520" w:type="dxa"/>
            <w:vMerge w:val="continue"/>
            <w:tcBorders>
              <w:top w:val="nil"/>
              <w:bottom w:val="nil"/>
              <w:right w:val="nil"/>
            </w:tcBorders>
            <w:textDirection w:val="tbRlV"/>
          </w:tcPr>
          <w:p w14:paraId="01F5C811"/>
        </w:tc>
      </w:tr>
      <w:tr w14:paraId="6FEC20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3220" w:type="dxa"/>
            <w:tcBorders>
              <w:left w:val="nil"/>
            </w:tcBorders>
          </w:tcPr>
          <w:p w14:paraId="6A46FC5B">
            <w:pPr>
              <w:pStyle w:val="8"/>
              <w:spacing w:before="111" w:line="219" w:lineRule="auto"/>
              <w:ind w:left="1129"/>
              <w:rPr>
                <w:rFonts w:hint="eastAsia"/>
              </w:rPr>
            </w:pPr>
            <w:r>
              <w:rPr>
                <w:spacing w:val="-2"/>
              </w:rPr>
              <w:t>有利于健康</w:t>
            </w:r>
          </w:p>
        </w:tc>
        <w:tc>
          <w:tcPr>
            <w:tcW w:w="520" w:type="dxa"/>
          </w:tcPr>
          <w:p w14:paraId="404C2718"/>
        </w:tc>
        <w:tc>
          <w:tcPr>
            <w:tcW w:w="530" w:type="dxa"/>
          </w:tcPr>
          <w:p w14:paraId="44849D1C"/>
        </w:tc>
        <w:tc>
          <w:tcPr>
            <w:tcW w:w="540" w:type="dxa"/>
          </w:tcPr>
          <w:p w14:paraId="2E8C0966">
            <w:pPr>
              <w:pStyle w:val="8"/>
              <w:spacing w:before="161" w:line="182" w:lineRule="auto"/>
              <w:ind w:left="85"/>
              <w:rPr>
                <w:rFonts w:hint="eastAsia"/>
              </w:rPr>
            </w:pPr>
            <w:r>
              <w:t>D</w:t>
            </w:r>
          </w:p>
        </w:tc>
        <w:tc>
          <w:tcPr>
            <w:tcW w:w="520" w:type="dxa"/>
          </w:tcPr>
          <w:p w14:paraId="4D5159CF"/>
        </w:tc>
        <w:tc>
          <w:tcPr>
            <w:tcW w:w="520" w:type="dxa"/>
          </w:tcPr>
          <w:p w14:paraId="44EF262D">
            <w:pPr>
              <w:pStyle w:val="8"/>
              <w:spacing w:before="159" w:line="184" w:lineRule="auto"/>
              <w:ind w:left="104"/>
              <w:rPr>
                <w:rFonts w:hint="eastAsia"/>
              </w:rPr>
            </w:pPr>
            <w:r>
              <w:t>A</w:t>
            </w:r>
          </w:p>
        </w:tc>
        <w:tc>
          <w:tcPr>
            <w:tcW w:w="520" w:type="dxa"/>
          </w:tcPr>
          <w:p w14:paraId="25986D3B">
            <w:pPr>
              <w:pStyle w:val="8"/>
              <w:spacing w:before="161" w:line="182" w:lineRule="auto"/>
              <w:ind w:left="114"/>
              <w:rPr>
                <w:rFonts w:hint="eastAsia"/>
              </w:rPr>
            </w:pPr>
            <w:r>
              <w:t>B</w:t>
            </w:r>
          </w:p>
        </w:tc>
        <w:tc>
          <w:tcPr>
            <w:tcW w:w="530" w:type="dxa"/>
          </w:tcPr>
          <w:p w14:paraId="63A344F3"/>
        </w:tc>
        <w:tc>
          <w:tcPr>
            <w:tcW w:w="520" w:type="dxa"/>
          </w:tcPr>
          <w:p w14:paraId="09991A4A">
            <w:pPr>
              <w:pStyle w:val="8"/>
              <w:spacing w:before="160" w:line="183" w:lineRule="auto"/>
              <w:ind w:left="104"/>
              <w:rPr>
                <w:rFonts w:hint="eastAsia"/>
              </w:rPr>
            </w:pPr>
            <w:r>
              <w:t>C</w:t>
            </w:r>
          </w:p>
        </w:tc>
        <w:tc>
          <w:tcPr>
            <w:tcW w:w="520" w:type="dxa"/>
            <w:vMerge w:val="continue"/>
            <w:tcBorders>
              <w:top w:val="nil"/>
              <w:bottom w:val="nil"/>
              <w:right w:val="nil"/>
            </w:tcBorders>
            <w:textDirection w:val="tbRlV"/>
          </w:tcPr>
          <w:p w14:paraId="51922D99"/>
        </w:tc>
      </w:tr>
      <w:tr w14:paraId="2C165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3220" w:type="dxa"/>
            <w:tcBorders>
              <w:left w:val="nil"/>
            </w:tcBorders>
          </w:tcPr>
          <w:p w14:paraId="50AA60A6">
            <w:pPr>
              <w:pStyle w:val="8"/>
              <w:spacing w:before="101" w:line="219" w:lineRule="auto"/>
              <w:ind w:left="1319"/>
              <w:rPr>
                <w:rFonts w:hint="eastAsia"/>
              </w:rPr>
            </w:pPr>
            <w:r>
              <w:rPr>
                <w:spacing w:val="5"/>
              </w:rPr>
              <w:t>假烟少</w:t>
            </w:r>
          </w:p>
        </w:tc>
        <w:tc>
          <w:tcPr>
            <w:tcW w:w="520" w:type="dxa"/>
          </w:tcPr>
          <w:p w14:paraId="334A9174"/>
        </w:tc>
        <w:tc>
          <w:tcPr>
            <w:tcW w:w="530" w:type="dxa"/>
          </w:tcPr>
          <w:p w14:paraId="4EBADE1D"/>
        </w:tc>
        <w:tc>
          <w:tcPr>
            <w:tcW w:w="540" w:type="dxa"/>
          </w:tcPr>
          <w:p w14:paraId="71E7E99B"/>
        </w:tc>
        <w:tc>
          <w:tcPr>
            <w:tcW w:w="520" w:type="dxa"/>
          </w:tcPr>
          <w:p w14:paraId="68F9CECD">
            <w:pPr>
              <w:pStyle w:val="8"/>
              <w:spacing w:before="152" w:line="182" w:lineRule="auto"/>
              <w:ind w:left="84"/>
              <w:rPr>
                <w:rFonts w:hint="eastAsia"/>
              </w:rPr>
            </w:pPr>
            <w:r>
              <w:t>D</w:t>
            </w:r>
          </w:p>
        </w:tc>
        <w:tc>
          <w:tcPr>
            <w:tcW w:w="520" w:type="dxa"/>
          </w:tcPr>
          <w:p w14:paraId="527F731A">
            <w:pPr>
              <w:pStyle w:val="8"/>
              <w:spacing w:before="151" w:line="183" w:lineRule="auto"/>
              <w:ind w:left="94"/>
              <w:rPr>
                <w:rFonts w:hint="eastAsia"/>
              </w:rPr>
            </w:pPr>
            <w:r>
              <w:t>C</w:t>
            </w:r>
          </w:p>
        </w:tc>
        <w:tc>
          <w:tcPr>
            <w:tcW w:w="520" w:type="dxa"/>
          </w:tcPr>
          <w:p w14:paraId="7E6F841C">
            <w:pPr>
              <w:pStyle w:val="8"/>
              <w:spacing w:before="150" w:line="184" w:lineRule="auto"/>
              <w:ind w:left="105"/>
              <w:rPr>
                <w:rFonts w:hint="eastAsia"/>
              </w:rPr>
            </w:pPr>
            <w:r>
              <w:t>A</w:t>
            </w:r>
          </w:p>
        </w:tc>
        <w:tc>
          <w:tcPr>
            <w:tcW w:w="530" w:type="dxa"/>
          </w:tcPr>
          <w:p w14:paraId="172C13F2"/>
        </w:tc>
        <w:tc>
          <w:tcPr>
            <w:tcW w:w="520" w:type="dxa"/>
          </w:tcPr>
          <w:p w14:paraId="1105E270">
            <w:pPr>
              <w:pStyle w:val="8"/>
              <w:spacing w:before="152" w:line="182" w:lineRule="auto"/>
              <w:ind w:left="124"/>
              <w:rPr>
                <w:rFonts w:hint="eastAsia"/>
              </w:rPr>
            </w:pPr>
            <w:r>
              <w:t>B</w:t>
            </w:r>
          </w:p>
        </w:tc>
        <w:tc>
          <w:tcPr>
            <w:tcW w:w="520" w:type="dxa"/>
            <w:vMerge w:val="continue"/>
            <w:tcBorders>
              <w:top w:val="nil"/>
              <w:bottom w:val="nil"/>
              <w:right w:val="nil"/>
            </w:tcBorders>
            <w:textDirection w:val="tbRlV"/>
          </w:tcPr>
          <w:p w14:paraId="29CCAD05"/>
        </w:tc>
      </w:tr>
      <w:tr w14:paraId="7B34F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3220" w:type="dxa"/>
            <w:tcBorders>
              <w:left w:val="nil"/>
            </w:tcBorders>
          </w:tcPr>
          <w:p w14:paraId="6F8D9E80">
            <w:pPr>
              <w:pStyle w:val="8"/>
              <w:spacing w:before="113" w:line="219" w:lineRule="auto"/>
              <w:ind w:left="849"/>
              <w:rPr>
                <w:rFonts w:hint="eastAsia"/>
              </w:rPr>
            </w:pPr>
            <w:r>
              <w:rPr>
                <w:spacing w:val="-1"/>
              </w:rPr>
              <w:t>朋友或同事的口碑</w:t>
            </w:r>
          </w:p>
        </w:tc>
        <w:tc>
          <w:tcPr>
            <w:tcW w:w="520" w:type="dxa"/>
          </w:tcPr>
          <w:p w14:paraId="27068844"/>
        </w:tc>
        <w:tc>
          <w:tcPr>
            <w:tcW w:w="530" w:type="dxa"/>
          </w:tcPr>
          <w:p w14:paraId="40A6649B"/>
        </w:tc>
        <w:tc>
          <w:tcPr>
            <w:tcW w:w="540" w:type="dxa"/>
          </w:tcPr>
          <w:p w14:paraId="4A6E6839">
            <w:pPr>
              <w:pStyle w:val="8"/>
              <w:spacing w:before="161" w:line="184" w:lineRule="auto"/>
              <w:ind w:left="85"/>
              <w:rPr>
                <w:rFonts w:hint="eastAsia"/>
              </w:rPr>
            </w:pPr>
            <w:r>
              <w:t>A</w:t>
            </w:r>
          </w:p>
        </w:tc>
        <w:tc>
          <w:tcPr>
            <w:tcW w:w="520" w:type="dxa"/>
          </w:tcPr>
          <w:p w14:paraId="08A12B5A"/>
        </w:tc>
        <w:tc>
          <w:tcPr>
            <w:tcW w:w="520" w:type="dxa"/>
          </w:tcPr>
          <w:p w14:paraId="2A08CA9A">
            <w:pPr>
              <w:pStyle w:val="8"/>
              <w:spacing w:before="163" w:line="182" w:lineRule="auto"/>
              <w:ind w:left="104"/>
              <w:rPr>
                <w:rFonts w:hint="eastAsia"/>
              </w:rPr>
            </w:pPr>
            <w:r>
              <w:t>B</w:t>
            </w:r>
          </w:p>
        </w:tc>
        <w:tc>
          <w:tcPr>
            <w:tcW w:w="520" w:type="dxa"/>
          </w:tcPr>
          <w:p w14:paraId="2E51448C"/>
        </w:tc>
        <w:tc>
          <w:tcPr>
            <w:tcW w:w="530" w:type="dxa"/>
          </w:tcPr>
          <w:p w14:paraId="7EBF7716">
            <w:pPr>
              <w:pStyle w:val="8"/>
              <w:spacing w:before="163" w:line="182" w:lineRule="auto"/>
              <w:ind w:left="94"/>
              <w:rPr>
                <w:rFonts w:hint="eastAsia"/>
              </w:rPr>
            </w:pPr>
            <w:r>
              <w:t>D</w:t>
            </w:r>
          </w:p>
        </w:tc>
        <w:tc>
          <w:tcPr>
            <w:tcW w:w="520" w:type="dxa"/>
          </w:tcPr>
          <w:p w14:paraId="12488B18">
            <w:pPr>
              <w:pStyle w:val="8"/>
              <w:spacing w:before="162" w:line="183" w:lineRule="auto"/>
              <w:ind w:left="104"/>
              <w:rPr>
                <w:rFonts w:hint="eastAsia"/>
              </w:rPr>
            </w:pPr>
            <w:r>
              <w:t>C</w:t>
            </w:r>
          </w:p>
        </w:tc>
        <w:tc>
          <w:tcPr>
            <w:tcW w:w="520" w:type="dxa"/>
            <w:vMerge w:val="continue"/>
            <w:tcBorders>
              <w:top w:val="nil"/>
              <w:bottom w:val="nil"/>
              <w:right w:val="nil"/>
            </w:tcBorders>
            <w:textDirection w:val="tbRlV"/>
          </w:tcPr>
          <w:p w14:paraId="040CD431"/>
        </w:tc>
      </w:tr>
      <w:tr w14:paraId="3633C1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3220" w:type="dxa"/>
            <w:tcBorders>
              <w:left w:val="nil"/>
            </w:tcBorders>
          </w:tcPr>
          <w:p w14:paraId="3B33A403">
            <w:pPr>
              <w:pStyle w:val="8"/>
              <w:spacing w:before="104" w:line="219" w:lineRule="auto"/>
              <w:ind w:left="659"/>
              <w:rPr>
                <w:rFonts w:hint="eastAsia"/>
              </w:rPr>
            </w:pPr>
            <w:r>
              <w:rPr>
                <w:spacing w:val="3"/>
              </w:rPr>
              <w:t>品牌形象和文化的吸引</w:t>
            </w:r>
          </w:p>
        </w:tc>
        <w:tc>
          <w:tcPr>
            <w:tcW w:w="520" w:type="dxa"/>
          </w:tcPr>
          <w:p w14:paraId="4727DBFC"/>
        </w:tc>
        <w:tc>
          <w:tcPr>
            <w:tcW w:w="530" w:type="dxa"/>
          </w:tcPr>
          <w:p w14:paraId="5F2F24AB">
            <w:pPr>
              <w:pStyle w:val="8"/>
              <w:spacing w:before="154" w:line="182" w:lineRule="auto"/>
              <w:ind w:left="104"/>
              <w:rPr>
                <w:rFonts w:hint="eastAsia"/>
              </w:rPr>
            </w:pPr>
            <w:r>
              <w:t>D</w:t>
            </w:r>
          </w:p>
        </w:tc>
        <w:tc>
          <w:tcPr>
            <w:tcW w:w="540" w:type="dxa"/>
          </w:tcPr>
          <w:p w14:paraId="2E9E90F5"/>
        </w:tc>
        <w:tc>
          <w:tcPr>
            <w:tcW w:w="520" w:type="dxa"/>
          </w:tcPr>
          <w:p w14:paraId="142BE2DE">
            <w:pPr>
              <w:pStyle w:val="8"/>
              <w:spacing w:before="154" w:line="182" w:lineRule="auto"/>
              <w:ind w:left="95"/>
              <w:rPr>
                <w:rFonts w:hint="eastAsia"/>
              </w:rPr>
            </w:pPr>
            <w:r>
              <w:t>B</w:t>
            </w:r>
          </w:p>
        </w:tc>
        <w:tc>
          <w:tcPr>
            <w:tcW w:w="520" w:type="dxa"/>
          </w:tcPr>
          <w:p w14:paraId="72AB2CA5">
            <w:pPr>
              <w:pStyle w:val="8"/>
              <w:spacing w:before="152" w:line="184" w:lineRule="auto"/>
              <w:ind w:left="94"/>
              <w:rPr>
                <w:rFonts w:hint="eastAsia"/>
              </w:rPr>
            </w:pPr>
            <w:r>
              <w:t>A</w:t>
            </w:r>
          </w:p>
        </w:tc>
        <w:tc>
          <w:tcPr>
            <w:tcW w:w="520" w:type="dxa"/>
          </w:tcPr>
          <w:p w14:paraId="2BDCB984"/>
        </w:tc>
        <w:tc>
          <w:tcPr>
            <w:tcW w:w="530" w:type="dxa"/>
          </w:tcPr>
          <w:p w14:paraId="4DC5D54B">
            <w:pPr>
              <w:pStyle w:val="8"/>
              <w:spacing w:before="153" w:line="183" w:lineRule="auto"/>
              <w:ind w:left="114"/>
              <w:rPr>
                <w:rFonts w:hint="eastAsia"/>
              </w:rPr>
            </w:pPr>
            <w:r>
              <w:t>C</w:t>
            </w:r>
          </w:p>
        </w:tc>
        <w:tc>
          <w:tcPr>
            <w:tcW w:w="520" w:type="dxa"/>
          </w:tcPr>
          <w:p w14:paraId="39947E01"/>
        </w:tc>
        <w:tc>
          <w:tcPr>
            <w:tcW w:w="520" w:type="dxa"/>
            <w:vMerge w:val="continue"/>
            <w:tcBorders>
              <w:top w:val="nil"/>
              <w:bottom w:val="nil"/>
              <w:right w:val="nil"/>
            </w:tcBorders>
            <w:textDirection w:val="tbRlV"/>
          </w:tcPr>
          <w:p w14:paraId="10B2CB73"/>
        </w:tc>
      </w:tr>
      <w:tr w14:paraId="6A5873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3220" w:type="dxa"/>
            <w:tcBorders>
              <w:left w:val="nil"/>
            </w:tcBorders>
          </w:tcPr>
          <w:p w14:paraId="7A93840C">
            <w:pPr>
              <w:pStyle w:val="8"/>
              <w:spacing w:before="113" w:line="219" w:lineRule="auto"/>
              <w:ind w:left="1129"/>
              <w:rPr>
                <w:rFonts w:hint="eastAsia"/>
              </w:rPr>
            </w:pPr>
            <w:r>
              <w:rPr>
                <w:spacing w:val="2"/>
              </w:rPr>
              <w:t>社会流行度</w:t>
            </w:r>
          </w:p>
        </w:tc>
        <w:tc>
          <w:tcPr>
            <w:tcW w:w="520" w:type="dxa"/>
          </w:tcPr>
          <w:p w14:paraId="083DA8D0"/>
        </w:tc>
        <w:tc>
          <w:tcPr>
            <w:tcW w:w="530" w:type="dxa"/>
          </w:tcPr>
          <w:p w14:paraId="4081EF21">
            <w:pPr>
              <w:pStyle w:val="8"/>
              <w:spacing w:before="162" w:line="184" w:lineRule="auto"/>
              <w:ind w:left="104"/>
              <w:rPr>
                <w:rFonts w:hint="eastAsia"/>
              </w:rPr>
            </w:pPr>
            <w:r>
              <w:t>A</w:t>
            </w:r>
          </w:p>
        </w:tc>
        <w:tc>
          <w:tcPr>
            <w:tcW w:w="540" w:type="dxa"/>
          </w:tcPr>
          <w:p w14:paraId="53BFAE56">
            <w:pPr>
              <w:pStyle w:val="8"/>
              <w:spacing w:before="164" w:line="182" w:lineRule="auto"/>
              <w:ind w:left="114"/>
              <w:rPr>
                <w:rFonts w:hint="eastAsia"/>
              </w:rPr>
            </w:pPr>
            <w:r>
              <w:t>D</w:t>
            </w:r>
          </w:p>
        </w:tc>
        <w:tc>
          <w:tcPr>
            <w:tcW w:w="520" w:type="dxa"/>
          </w:tcPr>
          <w:p w14:paraId="7B9001EA"/>
        </w:tc>
        <w:tc>
          <w:tcPr>
            <w:tcW w:w="520" w:type="dxa"/>
          </w:tcPr>
          <w:p w14:paraId="5EA664B1">
            <w:pPr>
              <w:pStyle w:val="8"/>
              <w:spacing w:before="164" w:line="182" w:lineRule="auto"/>
              <w:ind w:left="104"/>
              <w:rPr>
                <w:rFonts w:hint="eastAsia"/>
              </w:rPr>
            </w:pPr>
            <w:r>
              <w:t>B</w:t>
            </w:r>
          </w:p>
        </w:tc>
        <w:tc>
          <w:tcPr>
            <w:tcW w:w="520" w:type="dxa"/>
          </w:tcPr>
          <w:p w14:paraId="3071CFB7"/>
        </w:tc>
        <w:tc>
          <w:tcPr>
            <w:tcW w:w="530" w:type="dxa"/>
          </w:tcPr>
          <w:p w14:paraId="193A6B29"/>
        </w:tc>
        <w:tc>
          <w:tcPr>
            <w:tcW w:w="520" w:type="dxa"/>
          </w:tcPr>
          <w:p w14:paraId="712DC8E7">
            <w:pPr>
              <w:pStyle w:val="8"/>
              <w:spacing w:before="163" w:line="183" w:lineRule="auto"/>
              <w:ind w:left="94"/>
              <w:rPr>
                <w:rFonts w:hint="eastAsia"/>
              </w:rPr>
            </w:pPr>
            <w:r>
              <w:t>C</w:t>
            </w:r>
          </w:p>
        </w:tc>
        <w:tc>
          <w:tcPr>
            <w:tcW w:w="520" w:type="dxa"/>
            <w:vMerge w:val="continue"/>
            <w:tcBorders>
              <w:top w:val="nil"/>
              <w:bottom w:val="nil"/>
              <w:right w:val="nil"/>
            </w:tcBorders>
            <w:textDirection w:val="tbRlV"/>
          </w:tcPr>
          <w:p w14:paraId="04812AED"/>
        </w:tc>
      </w:tr>
      <w:tr w14:paraId="5E6664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3220" w:type="dxa"/>
            <w:tcBorders>
              <w:left w:val="nil"/>
            </w:tcBorders>
          </w:tcPr>
          <w:p w14:paraId="5E6257E7">
            <w:pPr>
              <w:pStyle w:val="8"/>
              <w:spacing w:before="105" w:line="219" w:lineRule="auto"/>
              <w:ind w:left="659"/>
              <w:rPr>
                <w:rFonts w:hint="eastAsia"/>
                <w:lang w:eastAsia="zh-CN"/>
              </w:rPr>
            </w:pPr>
            <w:r>
              <w:rPr>
                <w:spacing w:val="-1"/>
                <w:lang w:eastAsia="zh-CN"/>
              </w:rPr>
              <w:t>包装新潮时尚、显档次</w:t>
            </w:r>
          </w:p>
        </w:tc>
        <w:tc>
          <w:tcPr>
            <w:tcW w:w="520" w:type="dxa"/>
          </w:tcPr>
          <w:p w14:paraId="7DD31899">
            <w:pPr>
              <w:pStyle w:val="8"/>
              <w:spacing w:before="155" w:line="182" w:lineRule="auto"/>
              <w:ind w:left="84"/>
              <w:rPr>
                <w:rFonts w:hint="eastAsia"/>
              </w:rPr>
            </w:pPr>
            <w:r>
              <w:t>D</w:t>
            </w:r>
          </w:p>
        </w:tc>
        <w:tc>
          <w:tcPr>
            <w:tcW w:w="530" w:type="dxa"/>
          </w:tcPr>
          <w:p w14:paraId="2663A410"/>
        </w:tc>
        <w:tc>
          <w:tcPr>
            <w:tcW w:w="540" w:type="dxa"/>
          </w:tcPr>
          <w:p w14:paraId="5799C4AA"/>
        </w:tc>
        <w:tc>
          <w:tcPr>
            <w:tcW w:w="520" w:type="dxa"/>
          </w:tcPr>
          <w:p w14:paraId="411A9935">
            <w:pPr>
              <w:pStyle w:val="8"/>
              <w:spacing w:before="155" w:line="182" w:lineRule="auto"/>
              <w:ind w:left="84"/>
              <w:rPr>
                <w:rFonts w:hint="eastAsia"/>
              </w:rPr>
            </w:pPr>
            <w:r>
              <w:t>B</w:t>
            </w:r>
          </w:p>
        </w:tc>
        <w:tc>
          <w:tcPr>
            <w:tcW w:w="520" w:type="dxa"/>
          </w:tcPr>
          <w:p w14:paraId="34744BDD"/>
        </w:tc>
        <w:tc>
          <w:tcPr>
            <w:tcW w:w="520" w:type="dxa"/>
          </w:tcPr>
          <w:p w14:paraId="6C8F2D4E">
            <w:pPr>
              <w:pStyle w:val="8"/>
              <w:spacing w:before="154" w:line="183" w:lineRule="auto"/>
              <w:ind w:left="94"/>
              <w:rPr>
                <w:rFonts w:hint="eastAsia"/>
              </w:rPr>
            </w:pPr>
            <w:r>
              <w:t>C</w:t>
            </w:r>
          </w:p>
        </w:tc>
        <w:tc>
          <w:tcPr>
            <w:tcW w:w="530" w:type="dxa"/>
          </w:tcPr>
          <w:p w14:paraId="4BCA093D"/>
        </w:tc>
        <w:tc>
          <w:tcPr>
            <w:tcW w:w="520" w:type="dxa"/>
          </w:tcPr>
          <w:p w14:paraId="20D14566">
            <w:pPr>
              <w:pStyle w:val="8"/>
              <w:spacing w:before="153" w:line="184" w:lineRule="auto"/>
              <w:ind w:left="84"/>
              <w:rPr>
                <w:rFonts w:hint="eastAsia"/>
              </w:rPr>
            </w:pPr>
            <w:r>
              <w:t>A</w:t>
            </w:r>
          </w:p>
        </w:tc>
        <w:tc>
          <w:tcPr>
            <w:tcW w:w="520" w:type="dxa"/>
            <w:vMerge w:val="continue"/>
            <w:tcBorders>
              <w:top w:val="nil"/>
              <w:bottom w:val="nil"/>
              <w:right w:val="nil"/>
            </w:tcBorders>
            <w:textDirection w:val="tbRlV"/>
          </w:tcPr>
          <w:p w14:paraId="17602489"/>
        </w:tc>
      </w:tr>
      <w:tr w14:paraId="28E8E3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3220" w:type="dxa"/>
            <w:tcBorders>
              <w:left w:val="nil"/>
            </w:tcBorders>
          </w:tcPr>
          <w:p w14:paraId="19259117">
            <w:pPr>
              <w:pStyle w:val="8"/>
              <w:spacing w:before="116" w:line="219" w:lineRule="auto"/>
              <w:ind w:left="1229"/>
              <w:rPr>
                <w:rFonts w:hint="eastAsia"/>
              </w:rPr>
            </w:pPr>
            <w:r>
              <w:rPr>
                <w:spacing w:val="-2"/>
              </w:rPr>
              <w:t>购买方便</w:t>
            </w:r>
          </w:p>
        </w:tc>
        <w:tc>
          <w:tcPr>
            <w:tcW w:w="520" w:type="dxa"/>
          </w:tcPr>
          <w:p w14:paraId="513BED81"/>
        </w:tc>
        <w:tc>
          <w:tcPr>
            <w:tcW w:w="530" w:type="dxa"/>
          </w:tcPr>
          <w:p w14:paraId="03135904">
            <w:pPr>
              <w:pStyle w:val="8"/>
              <w:spacing w:before="164" w:line="184" w:lineRule="auto"/>
              <w:ind w:left="94"/>
              <w:rPr>
                <w:rFonts w:hint="eastAsia"/>
              </w:rPr>
            </w:pPr>
            <w:r>
              <w:t>A</w:t>
            </w:r>
          </w:p>
        </w:tc>
        <w:tc>
          <w:tcPr>
            <w:tcW w:w="540" w:type="dxa"/>
          </w:tcPr>
          <w:p w14:paraId="184A9831"/>
        </w:tc>
        <w:tc>
          <w:tcPr>
            <w:tcW w:w="520" w:type="dxa"/>
          </w:tcPr>
          <w:p w14:paraId="00BD49F4">
            <w:pPr>
              <w:pStyle w:val="8"/>
              <w:spacing w:before="165" w:line="183" w:lineRule="auto"/>
              <w:ind w:left="95"/>
              <w:rPr>
                <w:rFonts w:hint="eastAsia"/>
              </w:rPr>
            </w:pPr>
            <w:r>
              <w:t>C</w:t>
            </w:r>
          </w:p>
        </w:tc>
        <w:tc>
          <w:tcPr>
            <w:tcW w:w="520" w:type="dxa"/>
          </w:tcPr>
          <w:p w14:paraId="78CAB7F4">
            <w:pPr>
              <w:pStyle w:val="8"/>
              <w:spacing w:before="166" w:line="182" w:lineRule="auto"/>
              <w:ind w:left="94"/>
              <w:rPr>
                <w:rFonts w:hint="eastAsia"/>
              </w:rPr>
            </w:pPr>
            <w:r>
              <w:t>B</w:t>
            </w:r>
          </w:p>
        </w:tc>
        <w:tc>
          <w:tcPr>
            <w:tcW w:w="520" w:type="dxa"/>
          </w:tcPr>
          <w:p w14:paraId="14001331"/>
        </w:tc>
        <w:tc>
          <w:tcPr>
            <w:tcW w:w="530" w:type="dxa"/>
          </w:tcPr>
          <w:p w14:paraId="61ECEE14">
            <w:pPr>
              <w:pStyle w:val="8"/>
              <w:spacing w:before="166" w:line="182" w:lineRule="auto"/>
              <w:ind w:left="94"/>
              <w:rPr>
                <w:rFonts w:hint="eastAsia"/>
              </w:rPr>
            </w:pPr>
            <w:r>
              <w:t>D</w:t>
            </w:r>
          </w:p>
        </w:tc>
        <w:tc>
          <w:tcPr>
            <w:tcW w:w="520" w:type="dxa"/>
          </w:tcPr>
          <w:p w14:paraId="597666B5"/>
        </w:tc>
        <w:tc>
          <w:tcPr>
            <w:tcW w:w="520" w:type="dxa"/>
            <w:vMerge w:val="continue"/>
            <w:tcBorders>
              <w:top w:val="nil"/>
              <w:bottom w:val="nil"/>
              <w:right w:val="nil"/>
            </w:tcBorders>
            <w:textDirection w:val="tbRlV"/>
          </w:tcPr>
          <w:p w14:paraId="2E4F07BF"/>
        </w:tc>
      </w:tr>
      <w:tr w14:paraId="183622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3220" w:type="dxa"/>
            <w:tcBorders>
              <w:left w:val="nil"/>
            </w:tcBorders>
          </w:tcPr>
          <w:p w14:paraId="09718F01"/>
        </w:tc>
        <w:tc>
          <w:tcPr>
            <w:tcW w:w="4200" w:type="dxa"/>
            <w:gridSpan w:val="8"/>
          </w:tcPr>
          <w:p w14:paraId="6487C1F9">
            <w:pPr>
              <w:pStyle w:val="8"/>
              <w:spacing w:before="106" w:line="219" w:lineRule="auto"/>
              <w:ind w:left="125"/>
              <w:rPr>
                <w:rFonts w:hint="eastAsia"/>
              </w:rPr>
            </w:pPr>
            <w:r>
              <w:rPr>
                <w:spacing w:val="2"/>
              </w:rPr>
              <w:t>弱←品牌表现→强</w:t>
            </w:r>
          </w:p>
        </w:tc>
        <w:tc>
          <w:tcPr>
            <w:tcW w:w="520" w:type="dxa"/>
            <w:vMerge w:val="continue"/>
            <w:tcBorders>
              <w:top w:val="nil"/>
              <w:right w:val="nil"/>
            </w:tcBorders>
            <w:textDirection w:val="tbRlV"/>
          </w:tcPr>
          <w:p w14:paraId="47295888"/>
        </w:tc>
      </w:tr>
    </w:tbl>
    <w:p w14:paraId="6FD7C665">
      <w:pPr>
        <w:spacing w:before="264" w:line="292" w:lineRule="auto"/>
        <w:ind w:left="30" w:right="84" w:firstLine="459"/>
        <w:jc w:val="both"/>
        <w:rPr>
          <w:rFonts w:hint="eastAsia" w:ascii="宋体" w:hAnsi="宋体" w:eastAsia="宋体" w:cs="宋体"/>
          <w:lang w:eastAsia="zh-CN"/>
        </w:rPr>
      </w:pPr>
      <w:r>
        <w:rPr>
          <w:rFonts w:ascii="宋体" w:hAnsi="宋体" w:eastAsia="宋体" w:cs="宋体"/>
          <w:spacing w:val="4"/>
          <w:lang w:eastAsia="zh-CN"/>
        </w:rPr>
        <w:t>由此可以看出，品牌定位排比图优势：能全面分析</w:t>
      </w:r>
      <w:r>
        <w:rPr>
          <w:rFonts w:ascii="宋体" w:hAnsi="宋体" w:eastAsia="宋体" w:cs="宋体"/>
          <w:spacing w:val="3"/>
          <w:lang w:eastAsia="zh-CN"/>
        </w:rPr>
        <w:t>众多卷烟品牌在消费者购买决</w:t>
      </w:r>
      <w:r>
        <w:rPr>
          <w:rFonts w:ascii="宋体" w:hAnsi="宋体" w:eastAsia="宋体" w:cs="宋体"/>
          <w:lang w:eastAsia="zh-CN"/>
        </w:rPr>
        <w:t xml:space="preserve"> </w:t>
      </w:r>
      <w:r>
        <w:rPr>
          <w:rFonts w:ascii="宋体" w:hAnsi="宋体" w:eastAsia="宋体" w:cs="宋体"/>
          <w:spacing w:val="5"/>
          <w:lang w:eastAsia="zh-CN"/>
        </w:rPr>
        <w:t>策关键因子上的相对表现，清晰地展示各品</w:t>
      </w:r>
      <w:r>
        <w:rPr>
          <w:rFonts w:ascii="宋体" w:hAnsi="宋体" w:eastAsia="宋体" w:cs="宋体"/>
          <w:spacing w:val="4"/>
          <w:lang w:eastAsia="zh-CN"/>
        </w:rPr>
        <w:t>牌的优势和定位；多因素分析的排比图可</w:t>
      </w:r>
      <w:r>
        <w:rPr>
          <w:rFonts w:ascii="宋体" w:hAnsi="宋体" w:eastAsia="宋体" w:cs="宋体"/>
          <w:lang w:eastAsia="zh-CN"/>
        </w:rPr>
        <w:t xml:space="preserve"> </w:t>
      </w:r>
      <w:r>
        <w:rPr>
          <w:rFonts w:ascii="宋体" w:hAnsi="宋体" w:eastAsia="宋体" w:cs="宋体"/>
          <w:spacing w:val="5"/>
          <w:lang w:eastAsia="zh-CN"/>
        </w:rPr>
        <w:t>降低选择因子的难度。劣势：排比图的多个因子是平行排列的，对各</w:t>
      </w:r>
      <w:r>
        <w:rPr>
          <w:rFonts w:ascii="宋体" w:hAnsi="宋体" w:eastAsia="宋体" w:cs="宋体"/>
          <w:spacing w:val="4"/>
          <w:lang w:eastAsia="zh-CN"/>
        </w:rPr>
        <w:t>因子之间的关系</w:t>
      </w:r>
      <w:r>
        <w:rPr>
          <w:rFonts w:ascii="宋体" w:hAnsi="宋体" w:eastAsia="宋体" w:cs="宋体"/>
          <w:lang w:eastAsia="zh-CN"/>
        </w:rPr>
        <w:t xml:space="preserve"> </w:t>
      </w:r>
      <w:r>
        <w:rPr>
          <w:rFonts w:ascii="宋体" w:hAnsi="宋体" w:eastAsia="宋体" w:cs="宋体"/>
          <w:spacing w:val="-2"/>
          <w:lang w:eastAsia="zh-CN"/>
        </w:rPr>
        <w:t>表现得不够清楚。</w:t>
      </w:r>
    </w:p>
    <w:p w14:paraId="43E30EB9">
      <w:pPr>
        <w:spacing w:before="71" w:line="301" w:lineRule="auto"/>
        <w:ind w:left="30" w:firstLine="459"/>
        <w:jc w:val="both"/>
        <w:rPr>
          <w:rFonts w:hint="eastAsia" w:ascii="宋体" w:hAnsi="宋体" w:eastAsia="宋体" w:cs="宋体"/>
          <w:lang w:eastAsia="zh-CN"/>
        </w:rPr>
      </w:pPr>
      <w:r>
        <w:rPr>
          <w:rFonts w:ascii="宋体" w:hAnsi="宋体" w:eastAsia="宋体" w:cs="宋体"/>
          <w:spacing w:val="6"/>
          <w:lang w:eastAsia="zh-CN"/>
        </w:rPr>
        <w:t>绘制排比图最关键的是特征因子的选择。特征因子，即目标消费者认为最重要、</w:t>
      </w:r>
      <w:r>
        <w:rPr>
          <w:rFonts w:ascii="宋体" w:hAnsi="宋体" w:eastAsia="宋体" w:cs="宋体"/>
          <w:spacing w:val="13"/>
          <w:lang w:eastAsia="zh-CN"/>
        </w:rPr>
        <w:t xml:space="preserve"> </w:t>
      </w:r>
      <w:r>
        <w:rPr>
          <w:rFonts w:ascii="宋体" w:hAnsi="宋体" w:eastAsia="宋体" w:cs="宋体"/>
          <w:spacing w:val="4"/>
          <w:lang w:eastAsia="zh-CN"/>
        </w:rPr>
        <w:t>能影响他们决策的要素，体现消费者导向。在消费者需求差异越来越大且产品同质性</w:t>
      </w:r>
      <w:r>
        <w:rPr>
          <w:rFonts w:ascii="宋体" w:hAnsi="宋体" w:eastAsia="宋体" w:cs="宋体"/>
          <w:spacing w:val="9"/>
          <w:lang w:eastAsia="zh-CN"/>
        </w:rPr>
        <w:t xml:space="preserve">  </w:t>
      </w:r>
      <w:r>
        <w:rPr>
          <w:rFonts w:ascii="宋体" w:hAnsi="宋体" w:eastAsia="宋体" w:cs="宋体"/>
          <w:spacing w:val="5"/>
          <w:lang w:eastAsia="zh-CN"/>
        </w:rPr>
        <w:t>越来越高的今天，作为定位基础的特征因子也越来越多，这使得选择关键特征因子的</w:t>
      </w:r>
      <w:r>
        <w:rPr>
          <w:rFonts w:ascii="宋体" w:hAnsi="宋体" w:eastAsia="宋体" w:cs="宋体"/>
          <w:spacing w:val="10"/>
          <w:lang w:eastAsia="zh-CN"/>
        </w:rPr>
        <w:t xml:space="preserve"> </w:t>
      </w:r>
      <w:r>
        <w:rPr>
          <w:rFonts w:ascii="宋体" w:hAnsi="宋体" w:eastAsia="宋体" w:cs="宋体"/>
          <w:spacing w:val="-1"/>
          <w:lang w:eastAsia="zh-CN"/>
        </w:rPr>
        <w:t>难度越来越大。</w:t>
      </w:r>
    </w:p>
    <w:p w14:paraId="78B896C3">
      <w:pPr>
        <w:spacing w:line="301" w:lineRule="auto"/>
        <w:rPr>
          <w:rFonts w:hint="eastAsia" w:ascii="宋体" w:hAnsi="宋体" w:eastAsia="宋体" w:cs="宋体"/>
          <w:lang w:eastAsia="zh-CN"/>
        </w:rPr>
        <w:sectPr>
          <w:footerReference r:id="rId58" w:type="default"/>
          <w:pgSz w:w="10360" w:h="14720"/>
          <w:pgMar w:top="400" w:right="1075" w:bottom="826" w:left="1219" w:header="0" w:footer="637" w:gutter="0"/>
          <w:cols w:space="720" w:num="1"/>
        </w:sectPr>
      </w:pPr>
    </w:p>
    <w:p w14:paraId="5C7CA296">
      <w:pPr>
        <w:pStyle w:val="2"/>
        <w:spacing w:line="385" w:lineRule="auto"/>
        <w:rPr>
          <w:lang w:eastAsia="zh-CN"/>
        </w:rPr>
      </w:pPr>
    </w:p>
    <w:p w14:paraId="34763620">
      <w:pPr>
        <w:tabs>
          <w:tab w:val="left" w:pos="4368"/>
        </w:tabs>
        <w:spacing w:before="56" w:line="222" w:lineRule="auto"/>
        <w:ind w:left="29"/>
        <w:rPr>
          <w:rFonts w:hint="eastAsia" w:ascii="黑体" w:hAnsi="黑体" w:eastAsia="黑体" w:cs="黑体"/>
          <w:sz w:val="17"/>
          <w:szCs w:val="17"/>
          <w:lang w:eastAsia="zh-CN"/>
        </w:rPr>
      </w:pPr>
      <w:r>
        <w:rPr>
          <w:rFonts w:ascii="黑体" w:hAnsi="黑体" w:eastAsia="黑体" w:cs="黑体"/>
          <w:strike/>
          <w:sz w:val="17"/>
          <w:szCs w:val="17"/>
          <w:lang w:eastAsia="zh-CN"/>
        </w:rPr>
        <w:tab/>
      </w:r>
      <w:r>
        <w:rPr>
          <w:rFonts w:ascii="黑体" w:hAnsi="黑体" w:eastAsia="黑体" w:cs="黑体"/>
          <w:spacing w:val="4"/>
          <w:sz w:val="17"/>
          <w:szCs w:val="17"/>
          <w:lang w:eastAsia="zh-CN"/>
        </w:rPr>
        <w:t xml:space="preserve">              </w:t>
      </w:r>
      <w:r>
        <w:rPr>
          <w:rFonts w:ascii="黑体" w:hAnsi="黑体" w:eastAsia="黑体" w:cs="黑体"/>
          <w:b/>
          <w:bCs/>
          <w:spacing w:val="-3"/>
          <w:sz w:val="17"/>
          <w:szCs w:val="17"/>
          <w:lang w:eastAsia="zh-CN"/>
        </w:rPr>
        <w:t>第二章</w:t>
      </w:r>
      <w:r>
        <w:rPr>
          <w:rFonts w:ascii="黑体" w:hAnsi="黑体" w:eastAsia="黑体" w:cs="黑体"/>
          <w:spacing w:val="35"/>
          <w:sz w:val="17"/>
          <w:szCs w:val="17"/>
          <w:lang w:eastAsia="zh-CN"/>
        </w:rPr>
        <w:t xml:space="preserve"> </w:t>
      </w:r>
      <w:r>
        <w:rPr>
          <w:rFonts w:ascii="黑体" w:hAnsi="黑体" w:eastAsia="黑体" w:cs="黑体"/>
          <w:b/>
          <w:bCs/>
          <w:spacing w:val="-3"/>
          <w:sz w:val="17"/>
          <w:szCs w:val="17"/>
          <w:lang w:eastAsia="zh-CN"/>
        </w:rPr>
        <w:t>品牌营销</w:t>
      </w:r>
    </w:p>
    <w:p w14:paraId="3607371A">
      <w:pPr>
        <w:spacing w:before="278" w:line="222" w:lineRule="auto"/>
        <w:ind w:left="469"/>
        <w:rPr>
          <w:rFonts w:hint="eastAsia" w:ascii="仿宋" w:hAnsi="仿宋" w:eastAsia="仿宋" w:cs="仿宋"/>
          <w:sz w:val="22"/>
          <w:szCs w:val="22"/>
          <w:lang w:eastAsia="zh-CN"/>
        </w:rPr>
      </w:pPr>
      <w:r>
        <w:rPr>
          <w:rFonts w:ascii="仿宋" w:hAnsi="仿宋" w:eastAsia="仿宋" w:cs="仿宋"/>
          <w:spacing w:val="32"/>
          <w:sz w:val="22"/>
          <w:szCs w:val="22"/>
          <w:lang w:eastAsia="zh-CN"/>
        </w:rPr>
        <w:t>(三)品牌定位配比图</w:t>
      </w:r>
    </w:p>
    <w:p w14:paraId="4DD9B33E">
      <w:pPr>
        <w:spacing w:before="151" w:line="281" w:lineRule="auto"/>
        <w:ind w:left="19" w:right="91" w:firstLine="449"/>
        <w:jc w:val="both"/>
        <w:rPr>
          <w:rFonts w:hint="eastAsia" w:ascii="宋体" w:hAnsi="宋体" w:eastAsia="宋体" w:cs="宋体"/>
          <w:sz w:val="22"/>
          <w:szCs w:val="22"/>
          <w:lang w:eastAsia="zh-CN"/>
        </w:rPr>
      </w:pPr>
      <w:r>
        <w:rPr>
          <w:rFonts w:ascii="宋体" w:hAnsi="宋体" w:eastAsia="宋体" w:cs="宋体"/>
          <w:spacing w:val="4"/>
          <w:sz w:val="22"/>
          <w:szCs w:val="22"/>
          <w:lang w:eastAsia="zh-CN"/>
        </w:rPr>
        <w:t>品牌定位配比图(表2-2-3)左边列出的是竞争者及自身品牌的优劣势，右边列</w:t>
      </w:r>
      <w:r>
        <w:rPr>
          <w:rFonts w:ascii="宋体" w:hAnsi="宋体" w:eastAsia="宋体" w:cs="宋体"/>
          <w:sz w:val="22"/>
          <w:szCs w:val="22"/>
          <w:lang w:eastAsia="zh-CN"/>
        </w:rPr>
        <w:t xml:space="preserve"> </w:t>
      </w:r>
      <w:r>
        <w:rPr>
          <w:rFonts w:ascii="宋体" w:hAnsi="宋体" w:eastAsia="宋体" w:cs="宋体"/>
          <w:spacing w:val="-2"/>
          <w:sz w:val="22"/>
          <w:szCs w:val="22"/>
          <w:lang w:eastAsia="zh-CN"/>
        </w:rPr>
        <w:t>出的是经细分的消费者群体对产品的各项要求。经左右配比，即“某一品牌-目标受</w:t>
      </w:r>
      <w:r>
        <w:rPr>
          <w:rFonts w:ascii="宋体" w:hAnsi="宋体" w:eastAsia="宋体" w:cs="宋体"/>
          <w:spacing w:val="2"/>
          <w:sz w:val="22"/>
          <w:szCs w:val="22"/>
          <w:lang w:eastAsia="zh-CN"/>
        </w:rPr>
        <w:t xml:space="preserve"> </w:t>
      </w:r>
      <w:r>
        <w:rPr>
          <w:rFonts w:ascii="宋体" w:hAnsi="宋体" w:eastAsia="宋体" w:cs="宋体"/>
          <w:spacing w:val="-5"/>
          <w:sz w:val="22"/>
          <w:szCs w:val="22"/>
          <w:lang w:eastAsia="zh-CN"/>
        </w:rPr>
        <w:t>众-注重的因子”,寻找没有被发掘的目标群体和市场空缺。其中，定位成功的品牌就</w:t>
      </w:r>
      <w:r>
        <w:rPr>
          <w:rFonts w:ascii="宋体" w:hAnsi="宋体" w:eastAsia="宋体" w:cs="宋体"/>
          <w:spacing w:val="9"/>
          <w:sz w:val="22"/>
          <w:szCs w:val="22"/>
          <w:lang w:eastAsia="zh-CN"/>
        </w:rPr>
        <w:t xml:space="preserve"> </w:t>
      </w:r>
      <w:r>
        <w:rPr>
          <w:rFonts w:ascii="宋体" w:hAnsi="宋体" w:eastAsia="宋体" w:cs="宋体"/>
          <w:spacing w:val="-3"/>
          <w:sz w:val="22"/>
          <w:szCs w:val="22"/>
          <w:lang w:eastAsia="zh-CN"/>
        </w:rPr>
        <w:t>可以满足某一消费群体的需求，如品牌</w:t>
      </w:r>
      <w:r>
        <w:rPr>
          <w:rFonts w:ascii="Times New Roman" w:hAnsi="Times New Roman" w:eastAsia="Times New Roman" w:cs="Times New Roman"/>
          <w:spacing w:val="-3"/>
          <w:sz w:val="22"/>
          <w:szCs w:val="22"/>
          <w:lang w:eastAsia="zh-CN"/>
        </w:rPr>
        <w:t>C</w:t>
      </w:r>
      <w:r>
        <w:rPr>
          <w:rFonts w:ascii="Times New Roman" w:hAnsi="Times New Roman" w:eastAsia="Times New Roman" w:cs="Times New Roman"/>
          <w:spacing w:val="-14"/>
          <w:sz w:val="22"/>
          <w:szCs w:val="22"/>
          <w:lang w:eastAsia="zh-CN"/>
        </w:rPr>
        <w:t xml:space="preserve"> </w:t>
      </w:r>
      <w:r>
        <w:rPr>
          <w:rFonts w:ascii="宋体" w:hAnsi="宋体" w:eastAsia="宋体" w:cs="宋体"/>
          <w:spacing w:val="-3"/>
          <w:sz w:val="22"/>
          <w:szCs w:val="22"/>
          <w:lang w:eastAsia="zh-CN"/>
        </w:rPr>
        <w:t>和</w:t>
      </w:r>
      <w:r>
        <w:rPr>
          <w:rFonts w:ascii="宋体" w:hAnsi="宋体" w:eastAsia="宋体" w:cs="宋体"/>
          <w:spacing w:val="-61"/>
          <w:sz w:val="22"/>
          <w:szCs w:val="22"/>
          <w:lang w:eastAsia="zh-CN"/>
        </w:rPr>
        <w:t xml:space="preserve"> </w:t>
      </w:r>
      <w:r>
        <w:rPr>
          <w:rFonts w:ascii="Times New Roman" w:hAnsi="Times New Roman" w:eastAsia="Times New Roman" w:cs="Times New Roman"/>
          <w:spacing w:val="-3"/>
          <w:sz w:val="22"/>
          <w:szCs w:val="22"/>
          <w:lang w:eastAsia="zh-CN"/>
        </w:rPr>
        <w:t>D</w:t>
      </w:r>
      <w:r>
        <w:rPr>
          <w:rFonts w:ascii="Times New Roman" w:hAnsi="Times New Roman" w:eastAsia="Times New Roman" w:cs="Times New Roman"/>
          <w:spacing w:val="-20"/>
          <w:sz w:val="22"/>
          <w:szCs w:val="22"/>
          <w:lang w:eastAsia="zh-CN"/>
        </w:rPr>
        <w:t xml:space="preserve"> </w:t>
      </w:r>
      <w:r>
        <w:rPr>
          <w:rFonts w:ascii="宋体" w:hAnsi="宋体" w:eastAsia="宋体" w:cs="宋体"/>
          <w:spacing w:val="-3"/>
          <w:sz w:val="22"/>
          <w:szCs w:val="22"/>
          <w:lang w:eastAsia="zh-CN"/>
        </w:rPr>
        <w:t>分别定位于消费群体</w:t>
      </w:r>
      <w:r>
        <w:rPr>
          <w:rFonts w:ascii="Times New Roman" w:hAnsi="Times New Roman" w:eastAsia="Times New Roman" w:cs="Times New Roman"/>
          <w:spacing w:val="-3"/>
          <w:sz w:val="22"/>
          <w:szCs w:val="22"/>
          <w:lang w:eastAsia="zh-CN"/>
        </w:rPr>
        <w:t>X1</w:t>
      </w:r>
      <w:r>
        <w:rPr>
          <w:rFonts w:ascii="Times New Roman" w:hAnsi="Times New Roman" w:eastAsia="Times New Roman" w:cs="Times New Roman"/>
          <w:spacing w:val="-23"/>
          <w:sz w:val="22"/>
          <w:szCs w:val="22"/>
          <w:lang w:eastAsia="zh-CN"/>
        </w:rPr>
        <w:t xml:space="preserve"> </w:t>
      </w:r>
      <w:r>
        <w:rPr>
          <w:rFonts w:ascii="宋体" w:hAnsi="宋体" w:eastAsia="宋体" w:cs="宋体"/>
          <w:spacing w:val="-3"/>
          <w:sz w:val="22"/>
          <w:szCs w:val="22"/>
          <w:lang w:eastAsia="zh-CN"/>
        </w:rPr>
        <w:t>和</w:t>
      </w:r>
      <w:r>
        <w:rPr>
          <w:rFonts w:ascii="宋体" w:hAnsi="宋体" w:eastAsia="宋体" w:cs="宋体"/>
          <w:spacing w:val="-60"/>
          <w:sz w:val="22"/>
          <w:szCs w:val="22"/>
          <w:lang w:eastAsia="zh-CN"/>
        </w:rPr>
        <w:t xml:space="preserve"> </w:t>
      </w:r>
      <w:r>
        <w:rPr>
          <w:rFonts w:ascii="Times New Roman" w:hAnsi="Times New Roman" w:eastAsia="Times New Roman" w:cs="Times New Roman"/>
          <w:spacing w:val="-3"/>
          <w:sz w:val="22"/>
          <w:szCs w:val="22"/>
          <w:lang w:eastAsia="zh-CN"/>
        </w:rPr>
        <w:t>X2,</w:t>
      </w:r>
      <w:r>
        <w:rPr>
          <w:rFonts w:ascii="Times New Roman" w:hAnsi="Times New Roman" w:eastAsia="Times New Roman" w:cs="Times New Roman"/>
          <w:spacing w:val="19"/>
          <w:sz w:val="22"/>
          <w:szCs w:val="22"/>
          <w:lang w:eastAsia="zh-CN"/>
        </w:rPr>
        <w:t xml:space="preserve">  </w:t>
      </w:r>
      <w:r>
        <w:rPr>
          <w:rFonts w:ascii="宋体" w:hAnsi="宋体" w:eastAsia="宋体" w:cs="宋体"/>
          <w:spacing w:val="-3"/>
          <w:sz w:val="22"/>
          <w:szCs w:val="22"/>
          <w:lang w:eastAsia="zh-CN"/>
        </w:rPr>
        <w:t>而那些</w:t>
      </w:r>
      <w:r>
        <w:rPr>
          <w:rFonts w:ascii="宋体" w:hAnsi="宋体" w:eastAsia="宋体" w:cs="宋体"/>
          <w:sz w:val="22"/>
          <w:szCs w:val="22"/>
          <w:lang w:eastAsia="zh-CN"/>
        </w:rPr>
        <w:t xml:space="preserve"> </w:t>
      </w:r>
      <w:r>
        <w:rPr>
          <w:rFonts w:ascii="宋体" w:hAnsi="宋体" w:eastAsia="宋体" w:cs="宋体"/>
          <w:spacing w:val="-5"/>
          <w:sz w:val="22"/>
          <w:szCs w:val="22"/>
          <w:lang w:eastAsia="zh-CN"/>
        </w:rPr>
        <w:t>定位不成功或缺乏定位的品牌，则游离于市场需求之外，任何一个消费群体都不会对</w:t>
      </w:r>
      <w:r>
        <w:rPr>
          <w:rFonts w:ascii="宋体" w:hAnsi="宋体" w:eastAsia="宋体" w:cs="宋体"/>
          <w:spacing w:val="3"/>
          <w:sz w:val="22"/>
          <w:szCs w:val="22"/>
          <w:lang w:eastAsia="zh-CN"/>
        </w:rPr>
        <w:t xml:space="preserve"> </w:t>
      </w:r>
      <w:r>
        <w:rPr>
          <w:rFonts w:ascii="宋体" w:hAnsi="宋体" w:eastAsia="宋体" w:cs="宋体"/>
          <w:spacing w:val="-5"/>
          <w:sz w:val="22"/>
          <w:szCs w:val="22"/>
          <w:lang w:eastAsia="zh-CN"/>
        </w:rPr>
        <w:t>其青睐。需要注意的是哪一个消费群体被冷落了，他们的需要未得到满足，即意味着</w:t>
      </w:r>
      <w:r>
        <w:rPr>
          <w:rFonts w:ascii="宋体" w:hAnsi="宋体" w:eastAsia="宋体" w:cs="宋体"/>
          <w:spacing w:val="5"/>
          <w:sz w:val="22"/>
          <w:szCs w:val="22"/>
          <w:lang w:eastAsia="zh-CN"/>
        </w:rPr>
        <w:t xml:space="preserve"> </w:t>
      </w:r>
      <w:r>
        <w:rPr>
          <w:rFonts w:ascii="宋体" w:hAnsi="宋体" w:eastAsia="宋体" w:cs="宋体"/>
          <w:spacing w:val="-7"/>
          <w:sz w:val="22"/>
          <w:szCs w:val="22"/>
          <w:lang w:eastAsia="zh-CN"/>
        </w:rPr>
        <w:t>那是一个潜在市场，如消费群体X3、X4。</w:t>
      </w:r>
    </w:p>
    <w:p w14:paraId="33BE2059">
      <w:pPr>
        <w:spacing w:line="204" w:lineRule="exact"/>
        <w:rPr>
          <w:lang w:eastAsia="zh-CN"/>
        </w:rPr>
      </w:pPr>
    </w:p>
    <w:tbl>
      <w:tblPr>
        <w:tblStyle w:val="7"/>
        <w:tblW w:w="799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49"/>
        <w:gridCol w:w="1550"/>
        <w:gridCol w:w="1590"/>
        <w:gridCol w:w="1560"/>
        <w:gridCol w:w="1650"/>
      </w:tblGrid>
      <w:tr w14:paraId="65CC7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1649" w:type="dxa"/>
            <w:tcBorders>
              <w:top w:val="nil"/>
              <w:left w:val="nil"/>
            </w:tcBorders>
          </w:tcPr>
          <w:p w14:paraId="1FEBD378">
            <w:pPr>
              <w:rPr>
                <w:lang w:eastAsia="zh-CN"/>
              </w:rPr>
            </w:pPr>
          </w:p>
        </w:tc>
        <w:tc>
          <w:tcPr>
            <w:tcW w:w="3140" w:type="dxa"/>
            <w:gridSpan w:val="2"/>
            <w:tcBorders>
              <w:top w:val="nil"/>
            </w:tcBorders>
          </w:tcPr>
          <w:p w14:paraId="351C73F8">
            <w:pPr>
              <w:pStyle w:val="8"/>
              <w:spacing w:before="56" w:line="221" w:lineRule="auto"/>
              <w:jc w:val="right"/>
              <w:rPr>
                <w:rFonts w:hint="eastAsia"/>
              </w:rPr>
            </w:pPr>
            <w:r>
              <w:rPr>
                <w:b/>
                <w:bCs/>
                <w:spacing w:val="-14"/>
              </w:rPr>
              <w:t>表</w:t>
            </w:r>
            <w:r>
              <w:rPr>
                <w:spacing w:val="-14"/>
              </w:rPr>
              <w:t xml:space="preserve"> </w:t>
            </w:r>
            <w:r>
              <w:rPr>
                <w:b/>
                <w:bCs/>
                <w:spacing w:val="-13"/>
              </w:rPr>
              <w:t>2</w:t>
            </w:r>
            <w:r>
              <w:rPr>
                <w:spacing w:val="-19"/>
              </w:rPr>
              <w:t xml:space="preserve"> </w:t>
            </w:r>
            <w:r>
              <w:rPr>
                <w:b/>
                <w:bCs/>
                <w:spacing w:val="-13"/>
              </w:rPr>
              <w:t>-</w:t>
            </w:r>
            <w:r>
              <w:rPr>
                <w:spacing w:val="-16"/>
              </w:rPr>
              <w:t xml:space="preserve"> </w:t>
            </w:r>
            <w:r>
              <w:rPr>
                <w:b/>
                <w:bCs/>
                <w:spacing w:val="-13"/>
              </w:rPr>
              <w:t>2</w:t>
            </w:r>
            <w:r>
              <w:rPr>
                <w:spacing w:val="-19"/>
              </w:rPr>
              <w:t xml:space="preserve"> </w:t>
            </w:r>
            <w:r>
              <w:rPr>
                <w:b/>
                <w:bCs/>
                <w:spacing w:val="-13"/>
              </w:rPr>
              <w:t>-</w:t>
            </w:r>
            <w:r>
              <w:rPr>
                <w:spacing w:val="-14"/>
              </w:rPr>
              <w:t xml:space="preserve"> </w:t>
            </w:r>
            <w:r>
              <w:rPr>
                <w:b/>
                <w:bCs/>
                <w:spacing w:val="-13"/>
              </w:rPr>
              <w:t>3</w:t>
            </w:r>
            <w:r>
              <w:rPr>
                <w:spacing w:val="-18"/>
              </w:rPr>
              <w:t xml:space="preserve"> </w:t>
            </w:r>
            <w:r>
              <w:rPr>
                <w:b/>
                <w:bCs/>
                <w:spacing w:val="-13"/>
              </w:rPr>
              <w:t>配</w:t>
            </w:r>
            <w:r>
              <w:rPr>
                <w:spacing w:val="3"/>
              </w:rPr>
              <w:t xml:space="preserve"> </w:t>
            </w:r>
            <w:r>
              <w:rPr>
                <w:b/>
                <w:bCs/>
                <w:spacing w:val="-12"/>
              </w:rPr>
              <w:t>比</w:t>
            </w:r>
          </w:p>
        </w:tc>
        <w:tc>
          <w:tcPr>
            <w:tcW w:w="3210" w:type="dxa"/>
            <w:gridSpan w:val="2"/>
            <w:tcBorders>
              <w:top w:val="nil"/>
              <w:right w:val="nil"/>
            </w:tcBorders>
          </w:tcPr>
          <w:p w14:paraId="1F99AE9D"/>
        </w:tc>
      </w:tr>
      <w:tr w14:paraId="38CE22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1649" w:type="dxa"/>
            <w:vMerge w:val="restart"/>
            <w:tcBorders>
              <w:left w:val="nil"/>
              <w:bottom w:val="nil"/>
            </w:tcBorders>
          </w:tcPr>
          <w:p w14:paraId="6FBFFADA">
            <w:pPr>
              <w:spacing w:line="243" w:lineRule="auto"/>
            </w:pPr>
          </w:p>
          <w:p w14:paraId="33077DA0">
            <w:pPr>
              <w:pStyle w:val="8"/>
              <w:spacing w:before="61" w:line="219" w:lineRule="auto"/>
              <w:ind w:left="542"/>
              <w:rPr>
                <w:rFonts w:hint="eastAsia"/>
              </w:rPr>
            </w:pPr>
            <w:r>
              <w:rPr>
                <w:b/>
                <w:bCs/>
                <w:spacing w:val="-5"/>
              </w:rPr>
              <w:t>竞争者</w:t>
            </w:r>
          </w:p>
        </w:tc>
        <w:tc>
          <w:tcPr>
            <w:tcW w:w="3140" w:type="dxa"/>
            <w:gridSpan w:val="2"/>
          </w:tcPr>
          <w:p w14:paraId="416B237D">
            <w:pPr>
              <w:pStyle w:val="8"/>
              <w:spacing w:before="106" w:line="219" w:lineRule="auto"/>
              <w:ind w:left="1198"/>
              <w:rPr>
                <w:rFonts w:hint="eastAsia"/>
              </w:rPr>
            </w:pPr>
            <w:r>
              <w:rPr>
                <w:b/>
                <w:bCs/>
                <w:spacing w:val="-2"/>
              </w:rPr>
              <w:t>品牌特征</w:t>
            </w:r>
          </w:p>
        </w:tc>
        <w:tc>
          <w:tcPr>
            <w:tcW w:w="3210" w:type="dxa"/>
            <w:gridSpan w:val="2"/>
            <w:tcBorders>
              <w:right w:val="nil"/>
            </w:tcBorders>
          </w:tcPr>
          <w:p w14:paraId="463D4D60">
            <w:pPr>
              <w:pStyle w:val="8"/>
              <w:spacing w:before="106" w:line="219" w:lineRule="auto"/>
              <w:ind w:left="1228"/>
              <w:rPr>
                <w:rFonts w:hint="eastAsia"/>
              </w:rPr>
            </w:pPr>
            <w:r>
              <w:rPr>
                <w:b/>
                <w:bCs/>
                <w:spacing w:val="-5"/>
              </w:rPr>
              <w:t>定位群体</w:t>
            </w:r>
          </w:p>
        </w:tc>
      </w:tr>
      <w:tr w14:paraId="4D6A50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649" w:type="dxa"/>
            <w:vMerge w:val="continue"/>
            <w:tcBorders>
              <w:top w:val="nil"/>
              <w:left w:val="nil"/>
            </w:tcBorders>
          </w:tcPr>
          <w:p w14:paraId="5720DF7C"/>
        </w:tc>
        <w:tc>
          <w:tcPr>
            <w:tcW w:w="1550" w:type="dxa"/>
          </w:tcPr>
          <w:p w14:paraId="232A6BE5">
            <w:pPr>
              <w:pStyle w:val="8"/>
              <w:spacing w:before="98" w:line="219" w:lineRule="auto"/>
              <w:ind w:left="578"/>
              <w:rPr>
                <w:rFonts w:hint="eastAsia"/>
              </w:rPr>
            </w:pPr>
            <w:r>
              <w:rPr>
                <w:b/>
                <w:bCs/>
                <w:spacing w:val="-4"/>
              </w:rPr>
              <w:t>优势</w:t>
            </w:r>
          </w:p>
        </w:tc>
        <w:tc>
          <w:tcPr>
            <w:tcW w:w="1590" w:type="dxa"/>
          </w:tcPr>
          <w:p w14:paraId="2D79ED7C">
            <w:pPr>
              <w:pStyle w:val="8"/>
              <w:spacing w:before="98" w:line="219" w:lineRule="auto"/>
              <w:ind w:left="598"/>
              <w:rPr>
                <w:rFonts w:hint="eastAsia"/>
              </w:rPr>
            </w:pPr>
            <w:r>
              <w:rPr>
                <w:b/>
                <w:bCs/>
                <w:spacing w:val="2"/>
              </w:rPr>
              <w:t>劣势</w:t>
            </w:r>
          </w:p>
        </w:tc>
        <w:tc>
          <w:tcPr>
            <w:tcW w:w="1560" w:type="dxa"/>
          </w:tcPr>
          <w:p w14:paraId="399877DA">
            <w:pPr>
              <w:pStyle w:val="8"/>
              <w:spacing w:before="98" w:line="219" w:lineRule="auto"/>
              <w:ind w:left="398"/>
              <w:rPr>
                <w:rFonts w:hint="eastAsia"/>
              </w:rPr>
            </w:pPr>
            <w:r>
              <w:rPr>
                <w:b/>
                <w:bCs/>
                <w:spacing w:val="-2"/>
              </w:rPr>
              <w:t>目标受众</w:t>
            </w:r>
          </w:p>
        </w:tc>
        <w:tc>
          <w:tcPr>
            <w:tcW w:w="1650" w:type="dxa"/>
            <w:tcBorders>
              <w:right w:val="nil"/>
            </w:tcBorders>
          </w:tcPr>
          <w:p w14:paraId="293ABCD0">
            <w:pPr>
              <w:pStyle w:val="8"/>
              <w:spacing w:before="98" w:line="220" w:lineRule="auto"/>
              <w:ind w:left="348"/>
              <w:rPr>
                <w:rFonts w:hint="eastAsia"/>
              </w:rPr>
            </w:pPr>
            <w:r>
              <w:rPr>
                <w:b/>
                <w:bCs/>
                <w:spacing w:val="-4"/>
              </w:rPr>
              <w:t>注重的因子</w:t>
            </w:r>
          </w:p>
        </w:tc>
      </w:tr>
      <w:tr w14:paraId="7553A5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1649" w:type="dxa"/>
            <w:tcBorders>
              <w:left w:val="nil"/>
              <w:bottom w:val="nil"/>
            </w:tcBorders>
          </w:tcPr>
          <w:p w14:paraId="029F2FA5">
            <w:pPr>
              <w:pStyle w:val="8"/>
              <w:spacing w:before="160" w:line="184" w:lineRule="auto"/>
              <w:ind w:left="769"/>
              <w:rPr>
                <w:rFonts w:hint="eastAsia"/>
              </w:rPr>
            </w:pPr>
            <w:r>
              <w:t>A</w:t>
            </w:r>
          </w:p>
        </w:tc>
        <w:tc>
          <w:tcPr>
            <w:tcW w:w="1550" w:type="dxa"/>
            <w:tcBorders>
              <w:bottom w:val="nil"/>
            </w:tcBorders>
          </w:tcPr>
          <w:p w14:paraId="2FF38B0F">
            <w:pPr>
              <w:pStyle w:val="8"/>
              <w:spacing w:before="112" w:line="219" w:lineRule="auto"/>
              <w:ind w:left="385"/>
              <w:rPr>
                <w:rFonts w:hint="eastAsia"/>
              </w:rPr>
            </w:pPr>
            <w:r>
              <w:rPr>
                <w:spacing w:val="-3"/>
              </w:rPr>
              <w:t>知名度高</w:t>
            </w:r>
          </w:p>
        </w:tc>
        <w:tc>
          <w:tcPr>
            <w:tcW w:w="1590" w:type="dxa"/>
            <w:tcBorders>
              <w:bottom w:val="nil"/>
            </w:tcBorders>
          </w:tcPr>
          <w:p w14:paraId="2D2A882F">
            <w:pPr>
              <w:pStyle w:val="8"/>
              <w:spacing w:before="111" w:line="218" w:lineRule="auto"/>
              <w:ind w:left="316"/>
              <w:rPr>
                <w:rFonts w:hint="eastAsia"/>
              </w:rPr>
            </w:pPr>
            <w:r>
              <w:rPr>
                <w:spacing w:val="2"/>
              </w:rPr>
              <w:t>性价比较差</w:t>
            </w:r>
          </w:p>
        </w:tc>
        <w:tc>
          <w:tcPr>
            <w:tcW w:w="1560" w:type="dxa"/>
            <w:tcBorders>
              <w:bottom w:val="nil"/>
            </w:tcBorders>
          </w:tcPr>
          <w:p w14:paraId="53B7335D">
            <w:pPr>
              <w:pStyle w:val="8"/>
              <w:spacing w:before="160" w:line="184" w:lineRule="auto"/>
              <w:ind w:left="675"/>
              <w:rPr>
                <w:rFonts w:hint="eastAsia"/>
              </w:rPr>
            </w:pPr>
            <w:r>
              <w:rPr>
                <w:spacing w:val="-2"/>
              </w:rPr>
              <w:t>X1</w:t>
            </w:r>
          </w:p>
        </w:tc>
        <w:tc>
          <w:tcPr>
            <w:tcW w:w="1650" w:type="dxa"/>
            <w:tcBorders>
              <w:bottom w:val="nil"/>
              <w:right w:val="nil"/>
            </w:tcBorders>
          </w:tcPr>
          <w:p w14:paraId="363A4AC8">
            <w:pPr>
              <w:pStyle w:val="8"/>
              <w:spacing w:before="113" w:line="220" w:lineRule="auto"/>
              <w:ind w:left="625"/>
              <w:rPr>
                <w:rFonts w:hint="eastAsia"/>
              </w:rPr>
            </w:pPr>
            <w:r>
              <w:rPr>
                <w:spacing w:val="4"/>
              </w:rPr>
              <w:t>吸味</w:t>
            </w:r>
          </w:p>
        </w:tc>
      </w:tr>
      <w:tr w14:paraId="63745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1649" w:type="dxa"/>
            <w:tcBorders>
              <w:top w:val="nil"/>
              <w:left w:val="nil"/>
              <w:bottom w:val="nil"/>
            </w:tcBorders>
          </w:tcPr>
          <w:p w14:paraId="250FB707">
            <w:pPr>
              <w:pStyle w:val="8"/>
              <w:spacing w:before="172" w:line="182" w:lineRule="auto"/>
              <w:ind w:left="769"/>
              <w:rPr>
                <w:rFonts w:hint="eastAsia"/>
              </w:rPr>
            </w:pPr>
            <w:r>
              <w:t>B</w:t>
            </w:r>
          </w:p>
        </w:tc>
        <w:tc>
          <w:tcPr>
            <w:tcW w:w="1550" w:type="dxa"/>
            <w:tcBorders>
              <w:top w:val="nil"/>
              <w:bottom w:val="nil"/>
            </w:tcBorders>
          </w:tcPr>
          <w:p w14:paraId="66ED5EFB">
            <w:pPr>
              <w:pStyle w:val="8"/>
              <w:spacing w:before="122" w:line="219" w:lineRule="auto"/>
              <w:ind w:left="295"/>
              <w:rPr>
                <w:rFonts w:hint="eastAsia"/>
              </w:rPr>
            </w:pPr>
            <w:r>
              <w:rPr>
                <w:spacing w:val="-2"/>
              </w:rPr>
              <w:t>焦油含量低</w:t>
            </w:r>
          </w:p>
        </w:tc>
        <w:tc>
          <w:tcPr>
            <w:tcW w:w="1590" w:type="dxa"/>
            <w:tcBorders>
              <w:top w:val="nil"/>
              <w:bottom w:val="nil"/>
            </w:tcBorders>
          </w:tcPr>
          <w:p w14:paraId="3B61C26A">
            <w:pPr>
              <w:pStyle w:val="8"/>
              <w:spacing w:before="123" w:line="221" w:lineRule="auto"/>
              <w:ind w:left="506"/>
              <w:rPr>
                <w:rFonts w:hint="eastAsia"/>
              </w:rPr>
            </w:pPr>
            <w:r>
              <w:rPr>
                <w:spacing w:val="3"/>
              </w:rPr>
              <w:t>不过瘾</w:t>
            </w:r>
          </w:p>
        </w:tc>
        <w:tc>
          <w:tcPr>
            <w:tcW w:w="1560" w:type="dxa"/>
            <w:tcBorders>
              <w:top w:val="nil"/>
              <w:bottom w:val="nil"/>
            </w:tcBorders>
          </w:tcPr>
          <w:p w14:paraId="306C2052">
            <w:pPr>
              <w:pStyle w:val="8"/>
              <w:spacing w:before="171" w:line="183" w:lineRule="auto"/>
              <w:ind w:left="675"/>
              <w:rPr>
                <w:rFonts w:hint="eastAsia"/>
              </w:rPr>
            </w:pPr>
            <w:r>
              <w:rPr>
                <w:spacing w:val="-2"/>
              </w:rPr>
              <w:t>X2</w:t>
            </w:r>
          </w:p>
        </w:tc>
        <w:tc>
          <w:tcPr>
            <w:tcW w:w="1650" w:type="dxa"/>
            <w:tcBorders>
              <w:top w:val="nil"/>
              <w:bottom w:val="nil"/>
              <w:right w:val="nil"/>
            </w:tcBorders>
          </w:tcPr>
          <w:p w14:paraId="3F20AC07">
            <w:pPr>
              <w:pStyle w:val="8"/>
              <w:spacing w:before="123" w:line="220" w:lineRule="auto"/>
              <w:ind w:left="625"/>
              <w:rPr>
                <w:rFonts w:hint="eastAsia"/>
              </w:rPr>
            </w:pPr>
            <w:r>
              <w:rPr>
                <w:spacing w:val="-2"/>
              </w:rPr>
              <w:t>包装</w:t>
            </w:r>
          </w:p>
        </w:tc>
      </w:tr>
      <w:tr w14:paraId="494A6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1649" w:type="dxa"/>
            <w:tcBorders>
              <w:top w:val="nil"/>
              <w:left w:val="nil"/>
              <w:bottom w:val="nil"/>
            </w:tcBorders>
          </w:tcPr>
          <w:p w14:paraId="0076B7BB">
            <w:pPr>
              <w:pStyle w:val="8"/>
              <w:spacing w:before="168" w:line="183" w:lineRule="auto"/>
              <w:ind w:left="769"/>
              <w:rPr>
                <w:rFonts w:hint="eastAsia"/>
              </w:rPr>
            </w:pPr>
            <w:r>
              <w:t>C</w:t>
            </w:r>
          </w:p>
        </w:tc>
        <w:tc>
          <w:tcPr>
            <w:tcW w:w="1550" w:type="dxa"/>
            <w:tcBorders>
              <w:top w:val="nil"/>
              <w:bottom w:val="nil"/>
            </w:tcBorders>
          </w:tcPr>
          <w:p w14:paraId="657325DF">
            <w:pPr>
              <w:pStyle w:val="8"/>
              <w:spacing w:before="119" w:line="219" w:lineRule="auto"/>
              <w:ind w:left="195"/>
              <w:rPr>
                <w:rFonts w:hint="eastAsia"/>
              </w:rPr>
            </w:pPr>
            <w:r>
              <w:rPr>
                <w:spacing w:val="1"/>
              </w:rPr>
              <w:t>香气细腻纯正</w:t>
            </w:r>
          </w:p>
        </w:tc>
        <w:tc>
          <w:tcPr>
            <w:tcW w:w="1590" w:type="dxa"/>
            <w:tcBorders>
              <w:top w:val="nil"/>
              <w:bottom w:val="nil"/>
            </w:tcBorders>
          </w:tcPr>
          <w:p w14:paraId="0D80CAE9">
            <w:pPr>
              <w:pStyle w:val="8"/>
              <w:spacing w:before="120" w:line="220" w:lineRule="auto"/>
              <w:ind w:left="126"/>
              <w:rPr>
                <w:rFonts w:hint="eastAsia"/>
              </w:rPr>
            </w:pPr>
            <w:r>
              <w:rPr>
                <w:spacing w:val="1"/>
              </w:rPr>
              <w:t>消费接受程度低</w:t>
            </w:r>
          </w:p>
        </w:tc>
        <w:tc>
          <w:tcPr>
            <w:tcW w:w="1560" w:type="dxa"/>
            <w:tcBorders>
              <w:top w:val="nil"/>
              <w:bottom w:val="nil"/>
            </w:tcBorders>
          </w:tcPr>
          <w:p w14:paraId="20F504FE">
            <w:pPr>
              <w:pStyle w:val="8"/>
              <w:spacing w:before="168" w:line="183" w:lineRule="auto"/>
              <w:ind w:left="675"/>
              <w:rPr>
                <w:rFonts w:hint="eastAsia"/>
              </w:rPr>
            </w:pPr>
            <w:r>
              <w:rPr>
                <w:spacing w:val="-2"/>
              </w:rPr>
              <w:t>X3</w:t>
            </w:r>
          </w:p>
        </w:tc>
        <w:tc>
          <w:tcPr>
            <w:tcW w:w="1650" w:type="dxa"/>
            <w:tcBorders>
              <w:top w:val="nil"/>
              <w:bottom w:val="nil"/>
              <w:right w:val="nil"/>
            </w:tcBorders>
          </w:tcPr>
          <w:p w14:paraId="72CD4E86">
            <w:pPr>
              <w:pStyle w:val="8"/>
              <w:spacing w:before="118" w:line="219" w:lineRule="auto"/>
              <w:ind w:left="346"/>
              <w:rPr>
                <w:rFonts w:hint="eastAsia"/>
              </w:rPr>
            </w:pPr>
            <w:r>
              <w:rPr>
                <w:spacing w:val="2"/>
              </w:rPr>
              <w:t>品牌美誉度</w:t>
            </w:r>
          </w:p>
        </w:tc>
      </w:tr>
      <w:tr w14:paraId="6C63DE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1649" w:type="dxa"/>
            <w:tcBorders>
              <w:top w:val="nil"/>
              <w:left w:val="nil"/>
            </w:tcBorders>
          </w:tcPr>
          <w:p w14:paraId="46FBD189">
            <w:pPr>
              <w:pStyle w:val="8"/>
              <w:spacing w:before="171" w:line="182" w:lineRule="auto"/>
              <w:ind w:left="769"/>
              <w:rPr>
                <w:rFonts w:hint="eastAsia"/>
              </w:rPr>
            </w:pPr>
            <w:r>
              <w:t>D</w:t>
            </w:r>
          </w:p>
        </w:tc>
        <w:tc>
          <w:tcPr>
            <w:tcW w:w="1550" w:type="dxa"/>
            <w:tcBorders>
              <w:top w:val="nil"/>
            </w:tcBorders>
          </w:tcPr>
          <w:p w14:paraId="45A24FBC">
            <w:pPr>
              <w:pStyle w:val="8"/>
              <w:spacing w:before="122" w:line="220" w:lineRule="auto"/>
              <w:ind w:left="385"/>
              <w:rPr>
                <w:rFonts w:hint="eastAsia"/>
              </w:rPr>
            </w:pPr>
            <w:r>
              <w:rPr>
                <w:spacing w:val="-2"/>
              </w:rPr>
              <w:t>包装美观</w:t>
            </w:r>
          </w:p>
        </w:tc>
        <w:tc>
          <w:tcPr>
            <w:tcW w:w="1590" w:type="dxa"/>
            <w:tcBorders>
              <w:top w:val="nil"/>
            </w:tcBorders>
          </w:tcPr>
          <w:p w14:paraId="7ED9A666">
            <w:pPr>
              <w:pStyle w:val="8"/>
              <w:spacing w:before="122" w:line="220" w:lineRule="auto"/>
              <w:ind w:left="405"/>
              <w:rPr>
                <w:rFonts w:hint="eastAsia"/>
              </w:rPr>
            </w:pPr>
            <w:r>
              <w:rPr>
                <w:spacing w:val="3"/>
              </w:rPr>
              <w:t>知名度低</w:t>
            </w:r>
          </w:p>
        </w:tc>
        <w:tc>
          <w:tcPr>
            <w:tcW w:w="1560" w:type="dxa"/>
            <w:tcBorders>
              <w:top w:val="nil"/>
            </w:tcBorders>
          </w:tcPr>
          <w:p w14:paraId="7ED1A5B7">
            <w:pPr>
              <w:pStyle w:val="8"/>
              <w:spacing w:before="170" w:line="183" w:lineRule="auto"/>
              <w:ind w:left="675"/>
              <w:rPr>
                <w:rFonts w:hint="eastAsia"/>
              </w:rPr>
            </w:pPr>
            <w:r>
              <w:rPr>
                <w:spacing w:val="-2"/>
              </w:rPr>
              <w:t>X4</w:t>
            </w:r>
          </w:p>
        </w:tc>
        <w:tc>
          <w:tcPr>
            <w:tcW w:w="1650" w:type="dxa"/>
            <w:tcBorders>
              <w:top w:val="nil"/>
              <w:right w:val="nil"/>
            </w:tcBorders>
          </w:tcPr>
          <w:p w14:paraId="4BCF57B0">
            <w:pPr>
              <w:pStyle w:val="8"/>
              <w:spacing w:before="120" w:line="218" w:lineRule="auto"/>
              <w:ind w:left="536"/>
              <w:rPr>
                <w:rFonts w:hint="eastAsia"/>
              </w:rPr>
            </w:pPr>
            <w:r>
              <w:rPr>
                <w:spacing w:val="3"/>
              </w:rPr>
              <w:t>性价比</w:t>
            </w:r>
          </w:p>
        </w:tc>
      </w:tr>
    </w:tbl>
    <w:p w14:paraId="4E6216E5">
      <w:pPr>
        <w:spacing w:before="253" w:line="272" w:lineRule="auto"/>
        <w:ind w:left="19" w:right="99" w:firstLine="449"/>
        <w:rPr>
          <w:rFonts w:hint="eastAsia" w:ascii="宋体" w:hAnsi="宋体" w:eastAsia="宋体" w:cs="宋体"/>
          <w:sz w:val="22"/>
          <w:szCs w:val="22"/>
          <w:lang w:eastAsia="zh-CN"/>
        </w:rPr>
      </w:pPr>
      <w:r>
        <w:rPr>
          <w:rFonts w:ascii="宋体" w:hAnsi="宋体" w:eastAsia="宋体" w:cs="宋体"/>
          <w:spacing w:val="-5"/>
          <w:sz w:val="22"/>
          <w:szCs w:val="22"/>
          <w:lang w:eastAsia="zh-CN"/>
        </w:rPr>
        <w:t>应用配比图时最关键的问题是消费者如何分</w:t>
      </w:r>
      <w:r>
        <w:rPr>
          <w:rFonts w:ascii="宋体" w:hAnsi="宋体" w:eastAsia="宋体" w:cs="宋体"/>
          <w:spacing w:val="-6"/>
          <w:sz w:val="22"/>
          <w:szCs w:val="22"/>
          <w:lang w:eastAsia="zh-CN"/>
        </w:rPr>
        <w:t>群，这就涉及市场细分。每个消费者</w:t>
      </w:r>
      <w:r>
        <w:rPr>
          <w:rFonts w:ascii="宋体" w:hAnsi="宋体" w:eastAsia="宋体" w:cs="宋体"/>
          <w:sz w:val="22"/>
          <w:szCs w:val="22"/>
          <w:lang w:eastAsia="zh-CN"/>
        </w:rPr>
        <w:t xml:space="preserve"> </w:t>
      </w:r>
      <w:r>
        <w:rPr>
          <w:rFonts w:ascii="宋体" w:hAnsi="宋体" w:eastAsia="宋体" w:cs="宋体"/>
          <w:spacing w:val="-10"/>
          <w:sz w:val="22"/>
          <w:szCs w:val="22"/>
          <w:lang w:eastAsia="zh-CN"/>
        </w:rPr>
        <w:t>群体对品牌的需求相似，但不同消费者群体之间对品牌的需求存在一定差异。</w:t>
      </w:r>
    </w:p>
    <w:p w14:paraId="241521D7">
      <w:pPr>
        <w:spacing w:before="227" w:line="222" w:lineRule="auto"/>
        <w:ind w:left="473"/>
        <w:outlineLvl w:val="2"/>
        <w:rPr>
          <w:rFonts w:hint="eastAsia" w:ascii="黑体" w:hAnsi="黑体" w:eastAsia="黑体" w:cs="黑体"/>
          <w:sz w:val="22"/>
          <w:szCs w:val="22"/>
          <w:lang w:eastAsia="zh-CN"/>
        </w:rPr>
      </w:pPr>
      <w:bookmarkStart w:id="155" w:name="bookmark71"/>
      <w:bookmarkEnd w:id="155"/>
      <w:r>
        <w:rPr>
          <w:rFonts w:ascii="黑体" w:hAnsi="黑体" w:eastAsia="黑体" w:cs="黑体"/>
          <w:b/>
          <w:bCs/>
          <w:spacing w:val="11"/>
          <w:sz w:val="22"/>
          <w:szCs w:val="22"/>
          <w:lang w:eastAsia="zh-CN"/>
        </w:rPr>
        <w:t>四</w:t>
      </w:r>
      <w:r>
        <w:rPr>
          <w:rFonts w:ascii="黑体" w:hAnsi="黑体" w:eastAsia="黑体" w:cs="黑体"/>
          <w:spacing w:val="-44"/>
          <w:sz w:val="22"/>
          <w:szCs w:val="22"/>
          <w:lang w:eastAsia="zh-CN"/>
        </w:rPr>
        <w:t xml:space="preserve"> </w:t>
      </w:r>
      <w:r>
        <w:rPr>
          <w:rFonts w:ascii="黑体" w:hAnsi="黑体" w:eastAsia="黑体" w:cs="黑体"/>
          <w:b/>
          <w:bCs/>
          <w:spacing w:val="11"/>
          <w:sz w:val="22"/>
          <w:szCs w:val="22"/>
          <w:lang w:eastAsia="zh-CN"/>
        </w:rPr>
        <w:t>、品牌定位策略</w:t>
      </w:r>
    </w:p>
    <w:p w14:paraId="59BFF5FE">
      <w:pPr>
        <w:spacing w:before="280" w:line="272" w:lineRule="auto"/>
        <w:ind w:left="19" w:right="101" w:firstLine="449"/>
        <w:rPr>
          <w:rFonts w:hint="eastAsia" w:ascii="宋体" w:hAnsi="宋体" w:eastAsia="宋体" w:cs="宋体"/>
          <w:sz w:val="22"/>
          <w:szCs w:val="22"/>
          <w:lang w:eastAsia="zh-CN"/>
        </w:rPr>
      </w:pPr>
      <w:r>
        <w:rPr>
          <w:rFonts w:ascii="宋体" w:hAnsi="宋体" w:eastAsia="宋体" w:cs="宋体"/>
          <w:spacing w:val="-6"/>
          <w:sz w:val="22"/>
          <w:szCs w:val="22"/>
          <w:lang w:eastAsia="zh-CN"/>
        </w:rPr>
        <w:t>总体来说，挖掘品牌定位时所采取的视角包括产品、消费者和竞争者，并由此衍</w:t>
      </w:r>
      <w:r>
        <w:rPr>
          <w:rFonts w:ascii="宋体" w:hAnsi="宋体" w:eastAsia="宋体" w:cs="宋体"/>
          <w:spacing w:val="17"/>
          <w:sz w:val="22"/>
          <w:szCs w:val="22"/>
          <w:lang w:eastAsia="zh-CN"/>
        </w:rPr>
        <w:t xml:space="preserve"> </w:t>
      </w:r>
      <w:r>
        <w:rPr>
          <w:rFonts w:ascii="宋体" w:hAnsi="宋体" w:eastAsia="宋体" w:cs="宋体"/>
          <w:spacing w:val="-12"/>
          <w:sz w:val="22"/>
          <w:szCs w:val="22"/>
          <w:lang w:eastAsia="zh-CN"/>
        </w:rPr>
        <w:t>生出多种品牌定位的策略。</w:t>
      </w:r>
    </w:p>
    <w:p w14:paraId="344CF6A7">
      <w:pPr>
        <w:spacing w:before="138" w:line="222" w:lineRule="auto"/>
        <w:ind w:left="469"/>
        <w:rPr>
          <w:rFonts w:hint="eastAsia" w:ascii="仿宋" w:hAnsi="仿宋" w:eastAsia="仿宋" w:cs="仿宋"/>
          <w:sz w:val="22"/>
          <w:szCs w:val="22"/>
          <w:lang w:eastAsia="zh-CN"/>
        </w:rPr>
      </w:pPr>
      <w:r>
        <w:rPr>
          <w:rFonts w:ascii="仿宋" w:hAnsi="仿宋" w:eastAsia="仿宋" w:cs="仿宋"/>
          <w:spacing w:val="21"/>
          <w:sz w:val="22"/>
          <w:szCs w:val="22"/>
          <w:lang w:eastAsia="zh-CN"/>
        </w:rPr>
        <w:t>(</w:t>
      </w:r>
      <w:r>
        <w:rPr>
          <w:rFonts w:ascii="仿宋" w:hAnsi="仿宋" w:eastAsia="仿宋" w:cs="仿宋"/>
          <w:spacing w:val="-54"/>
          <w:sz w:val="22"/>
          <w:szCs w:val="22"/>
          <w:lang w:eastAsia="zh-CN"/>
        </w:rPr>
        <w:t xml:space="preserve"> </w:t>
      </w:r>
      <w:r>
        <w:rPr>
          <w:rFonts w:ascii="仿宋" w:hAnsi="仿宋" w:eastAsia="仿宋" w:cs="仿宋"/>
          <w:spacing w:val="21"/>
          <w:sz w:val="22"/>
          <w:szCs w:val="22"/>
          <w:lang w:eastAsia="zh-CN"/>
        </w:rPr>
        <w:t>一</w:t>
      </w:r>
      <w:r>
        <w:rPr>
          <w:rFonts w:ascii="仿宋" w:hAnsi="仿宋" w:eastAsia="仿宋" w:cs="仿宋"/>
          <w:spacing w:val="-64"/>
          <w:sz w:val="22"/>
          <w:szCs w:val="22"/>
          <w:lang w:eastAsia="zh-CN"/>
        </w:rPr>
        <w:t xml:space="preserve"> </w:t>
      </w:r>
      <w:r>
        <w:rPr>
          <w:rFonts w:ascii="仿宋" w:hAnsi="仿宋" w:eastAsia="仿宋" w:cs="仿宋"/>
          <w:spacing w:val="21"/>
          <w:sz w:val="22"/>
          <w:szCs w:val="22"/>
          <w:lang w:eastAsia="zh-CN"/>
        </w:rPr>
        <w:t>)产品角度定位策略</w:t>
      </w:r>
    </w:p>
    <w:p w14:paraId="079F354B">
      <w:pPr>
        <w:spacing w:before="146" w:line="222" w:lineRule="auto"/>
        <w:ind w:left="473"/>
        <w:rPr>
          <w:rFonts w:hint="eastAsia" w:ascii="黑体" w:hAnsi="黑体" w:eastAsia="黑体" w:cs="黑体"/>
          <w:sz w:val="22"/>
          <w:szCs w:val="22"/>
          <w:lang w:eastAsia="zh-CN"/>
        </w:rPr>
      </w:pPr>
      <w:r>
        <w:rPr>
          <w:rFonts w:ascii="宋体" w:hAnsi="宋体" w:eastAsia="宋体" w:cs="宋体"/>
          <w:b/>
          <w:bCs/>
          <w:spacing w:val="-7"/>
          <w:sz w:val="22"/>
          <w:szCs w:val="22"/>
          <w:lang w:eastAsia="zh-CN"/>
        </w:rPr>
        <w:t>1.</w:t>
      </w:r>
      <w:r>
        <w:rPr>
          <w:rFonts w:ascii="黑体" w:hAnsi="黑体" w:eastAsia="黑体" w:cs="黑体"/>
          <w:b/>
          <w:bCs/>
          <w:spacing w:val="-7"/>
          <w:sz w:val="22"/>
          <w:szCs w:val="22"/>
          <w:lang w:eastAsia="zh-CN"/>
        </w:rPr>
        <w:t>产品属性定位</w:t>
      </w:r>
    </w:p>
    <w:p w14:paraId="01CC42CF">
      <w:pPr>
        <w:spacing w:before="108" w:line="281" w:lineRule="auto"/>
        <w:ind w:left="19" w:right="98" w:firstLine="449"/>
        <w:jc w:val="both"/>
        <w:rPr>
          <w:rFonts w:hint="eastAsia" w:ascii="宋体" w:hAnsi="宋体" w:eastAsia="宋体" w:cs="宋体"/>
          <w:sz w:val="22"/>
          <w:szCs w:val="22"/>
          <w:lang w:eastAsia="zh-CN"/>
        </w:rPr>
      </w:pPr>
      <w:r>
        <w:rPr>
          <w:rFonts w:ascii="宋体" w:hAnsi="宋体" w:eastAsia="宋体" w:cs="宋体"/>
          <w:spacing w:val="-6"/>
          <w:sz w:val="22"/>
          <w:szCs w:val="22"/>
          <w:lang w:eastAsia="zh-CN"/>
        </w:rPr>
        <w:t>产品属性指的是品牌产品或服务自身所具有的特征，且这一特征通常是竞争品牌</w:t>
      </w:r>
      <w:r>
        <w:rPr>
          <w:rFonts w:ascii="宋体" w:hAnsi="宋体" w:eastAsia="宋体" w:cs="宋体"/>
          <w:spacing w:val="18"/>
          <w:sz w:val="22"/>
          <w:szCs w:val="22"/>
          <w:lang w:eastAsia="zh-CN"/>
        </w:rPr>
        <w:t xml:space="preserve"> </w:t>
      </w:r>
      <w:r>
        <w:rPr>
          <w:rFonts w:ascii="宋体" w:hAnsi="宋体" w:eastAsia="宋体" w:cs="宋体"/>
          <w:spacing w:val="-5"/>
          <w:sz w:val="22"/>
          <w:szCs w:val="22"/>
          <w:lang w:eastAsia="zh-CN"/>
        </w:rPr>
        <w:t>所不具备的。卷烟产品通常根据卷烟香气与香味的浓淡等特点的不同，按“香型”进</w:t>
      </w:r>
      <w:r>
        <w:rPr>
          <w:rFonts w:ascii="宋体" w:hAnsi="宋体" w:eastAsia="宋体" w:cs="宋体"/>
          <w:spacing w:val="2"/>
          <w:sz w:val="22"/>
          <w:szCs w:val="22"/>
          <w:lang w:eastAsia="zh-CN"/>
        </w:rPr>
        <w:t xml:space="preserve"> </w:t>
      </w:r>
      <w:r>
        <w:rPr>
          <w:rFonts w:ascii="宋体" w:hAnsi="宋体" w:eastAsia="宋体" w:cs="宋体"/>
          <w:spacing w:val="1"/>
          <w:sz w:val="22"/>
          <w:szCs w:val="22"/>
          <w:lang w:eastAsia="zh-CN"/>
        </w:rPr>
        <w:t>行分类，可分为清香型、浓香型、淡雅香型、醇香型等。例如“清香之宗、品质玉</w:t>
      </w:r>
      <w:r>
        <w:rPr>
          <w:rFonts w:ascii="宋体" w:hAnsi="宋体" w:eastAsia="宋体" w:cs="宋体"/>
          <w:spacing w:val="4"/>
          <w:sz w:val="22"/>
          <w:szCs w:val="22"/>
          <w:lang w:eastAsia="zh-CN"/>
        </w:rPr>
        <w:t xml:space="preserve"> </w:t>
      </w:r>
      <w:r>
        <w:rPr>
          <w:rFonts w:ascii="宋体" w:hAnsi="宋体" w:eastAsia="宋体" w:cs="宋体"/>
          <w:spacing w:val="-2"/>
          <w:sz w:val="22"/>
          <w:szCs w:val="22"/>
          <w:lang w:eastAsia="zh-CN"/>
        </w:rPr>
        <w:t>溪”,既强调“清”的纯粹，突出舒适，又强调品质，说起“清香”就让人想到“玉</w:t>
      </w:r>
      <w:r>
        <w:rPr>
          <w:rFonts w:ascii="宋体" w:hAnsi="宋体" w:eastAsia="宋体" w:cs="宋体"/>
          <w:spacing w:val="4"/>
          <w:sz w:val="22"/>
          <w:szCs w:val="22"/>
          <w:lang w:eastAsia="zh-CN"/>
        </w:rPr>
        <w:t xml:space="preserve"> </w:t>
      </w:r>
      <w:r>
        <w:rPr>
          <w:rFonts w:ascii="宋体" w:hAnsi="宋体" w:eastAsia="宋体" w:cs="宋体"/>
          <w:spacing w:val="-23"/>
          <w:sz w:val="22"/>
          <w:szCs w:val="22"/>
          <w:lang w:eastAsia="zh-CN"/>
        </w:rPr>
        <w:t>溪”。</w:t>
      </w:r>
    </w:p>
    <w:p w14:paraId="142BBA65">
      <w:pPr>
        <w:spacing w:before="41" w:line="222" w:lineRule="auto"/>
        <w:ind w:left="473"/>
        <w:rPr>
          <w:rFonts w:hint="eastAsia" w:ascii="黑体" w:hAnsi="黑体" w:eastAsia="黑体" w:cs="黑体"/>
          <w:sz w:val="22"/>
          <w:szCs w:val="22"/>
          <w:lang w:eastAsia="zh-CN"/>
        </w:rPr>
      </w:pPr>
      <w:r>
        <w:rPr>
          <w:rFonts w:ascii="宋体" w:hAnsi="宋体" w:eastAsia="宋体" w:cs="宋体"/>
          <w:b/>
          <w:bCs/>
          <w:spacing w:val="-4"/>
          <w:sz w:val="22"/>
          <w:szCs w:val="22"/>
          <w:lang w:eastAsia="zh-CN"/>
        </w:rPr>
        <w:t>2.</w:t>
      </w:r>
      <w:r>
        <w:rPr>
          <w:rFonts w:ascii="黑体" w:hAnsi="黑体" w:eastAsia="黑体" w:cs="黑体"/>
          <w:b/>
          <w:bCs/>
          <w:spacing w:val="-4"/>
          <w:sz w:val="22"/>
          <w:szCs w:val="22"/>
          <w:lang w:eastAsia="zh-CN"/>
        </w:rPr>
        <w:t>产品利益定位</w:t>
      </w:r>
    </w:p>
    <w:p w14:paraId="6C9A7B33">
      <w:pPr>
        <w:spacing w:before="109" w:line="285" w:lineRule="auto"/>
        <w:ind w:left="19" w:firstLine="449"/>
        <w:jc w:val="both"/>
        <w:rPr>
          <w:rFonts w:hint="eastAsia" w:ascii="宋体" w:hAnsi="宋体" w:eastAsia="宋体" w:cs="宋体"/>
          <w:sz w:val="22"/>
          <w:szCs w:val="22"/>
          <w:lang w:eastAsia="zh-CN"/>
        </w:rPr>
      </w:pPr>
      <w:r>
        <w:rPr>
          <w:rFonts w:ascii="宋体" w:hAnsi="宋体" w:eastAsia="宋体" w:cs="宋体"/>
          <w:spacing w:val="-6"/>
          <w:sz w:val="22"/>
          <w:szCs w:val="22"/>
          <w:lang w:eastAsia="zh-CN"/>
        </w:rPr>
        <w:t>产品利益通常指的是产品带给消费者的好处，包括功能利益与情感利益。如“金</w:t>
      </w:r>
      <w:r>
        <w:rPr>
          <w:rFonts w:ascii="宋体" w:hAnsi="宋体" w:eastAsia="宋体" w:cs="宋体"/>
          <w:spacing w:val="9"/>
          <w:sz w:val="22"/>
          <w:szCs w:val="22"/>
          <w:lang w:eastAsia="zh-CN"/>
        </w:rPr>
        <w:t xml:space="preserve">  </w:t>
      </w:r>
      <w:r>
        <w:rPr>
          <w:rFonts w:ascii="宋体" w:hAnsi="宋体" w:eastAsia="宋体" w:cs="宋体"/>
          <w:spacing w:val="-5"/>
          <w:sz w:val="22"/>
          <w:szCs w:val="22"/>
          <w:lang w:eastAsia="zh-CN"/>
        </w:rPr>
        <w:t>圣”品牌的“滕王阁”,在大规模新品品吸活动中，消费者普遍反映口感回甜，不</w:t>
      </w:r>
      <w:r>
        <w:rPr>
          <w:rFonts w:ascii="宋体" w:hAnsi="宋体" w:eastAsia="宋体" w:cs="宋体"/>
          <w:spacing w:val="-6"/>
          <w:sz w:val="22"/>
          <w:szCs w:val="22"/>
          <w:lang w:eastAsia="zh-CN"/>
        </w:rPr>
        <w:t>刺、</w:t>
      </w:r>
      <w:r>
        <w:rPr>
          <w:rFonts w:ascii="宋体" w:hAnsi="宋体" w:eastAsia="宋体" w:cs="宋体"/>
          <w:sz w:val="22"/>
          <w:szCs w:val="22"/>
          <w:lang w:eastAsia="zh-CN"/>
        </w:rPr>
        <w:t xml:space="preserve"> </w:t>
      </w:r>
      <w:r>
        <w:rPr>
          <w:rFonts w:ascii="宋体" w:hAnsi="宋体" w:eastAsia="宋体" w:cs="宋体"/>
          <w:spacing w:val="-10"/>
          <w:sz w:val="22"/>
          <w:szCs w:val="22"/>
          <w:lang w:eastAsia="zh-CN"/>
        </w:rPr>
        <w:t>不辣，认为“滕王阁”抽了不上火。</w:t>
      </w:r>
    </w:p>
    <w:p w14:paraId="7D754172">
      <w:pPr>
        <w:pStyle w:val="2"/>
        <w:spacing w:line="374" w:lineRule="auto"/>
        <w:rPr>
          <w:lang w:eastAsia="zh-CN"/>
        </w:rPr>
      </w:pPr>
    </w:p>
    <w:p w14:paraId="165C9E3D">
      <w:pPr>
        <w:pStyle w:val="2"/>
        <w:spacing w:before="89" w:line="162" w:lineRule="auto"/>
        <w:ind w:left="7359"/>
        <w:rPr>
          <w:rFonts w:ascii="Times New Roman" w:hAnsi="Times New Roman" w:eastAsia="Times New Roman" w:cs="Times New Roman"/>
          <w:sz w:val="22"/>
          <w:szCs w:val="22"/>
          <w:lang w:eastAsia="zh-CN"/>
        </w:rPr>
      </w:pPr>
      <w:r>
        <w:rPr>
          <w:spacing w:val="-9"/>
          <w:position w:val="7"/>
          <w:sz w:val="31"/>
          <w:szCs w:val="31"/>
          <w:lang w:eastAsia="zh-CN"/>
        </w:rPr>
        <w:t>r</w:t>
      </w:r>
      <w:r>
        <w:rPr>
          <w:spacing w:val="18"/>
          <w:position w:val="7"/>
          <w:sz w:val="31"/>
          <w:szCs w:val="31"/>
          <w:lang w:eastAsia="zh-CN"/>
        </w:rPr>
        <w:t xml:space="preserve"> </w:t>
      </w:r>
      <w:r>
        <w:rPr>
          <w:rFonts w:ascii="Times New Roman" w:hAnsi="Times New Roman" w:eastAsia="Times New Roman" w:cs="Times New Roman"/>
          <w:spacing w:val="-9"/>
          <w:position w:val="-2"/>
          <w:sz w:val="22"/>
          <w:szCs w:val="22"/>
          <w:u w:val="single"/>
          <w:lang w:eastAsia="zh-CN"/>
        </w:rPr>
        <w:t>155</w:t>
      </w:r>
    </w:p>
    <w:p w14:paraId="7A2F4C52">
      <w:pPr>
        <w:spacing w:line="162" w:lineRule="auto"/>
        <w:rPr>
          <w:rFonts w:ascii="Times New Roman" w:hAnsi="Times New Roman" w:eastAsia="Times New Roman" w:cs="Times New Roman"/>
          <w:sz w:val="22"/>
          <w:szCs w:val="22"/>
          <w:lang w:eastAsia="zh-CN"/>
        </w:rPr>
        <w:sectPr>
          <w:footerReference r:id="rId59" w:type="default"/>
          <w:pgSz w:w="10360" w:h="14720"/>
          <w:pgMar w:top="400" w:right="1200" w:bottom="400" w:left="1080" w:header="0" w:footer="0" w:gutter="0"/>
          <w:cols w:space="720" w:num="1"/>
        </w:sectPr>
      </w:pPr>
    </w:p>
    <w:p w14:paraId="038FCE8B">
      <w:pPr>
        <w:pStyle w:val="2"/>
        <w:spacing w:line="261" w:lineRule="auto"/>
        <w:rPr>
          <w:lang w:eastAsia="zh-CN"/>
        </w:rPr>
      </w:pPr>
      <w:r>
        <w:drawing>
          <wp:anchor distT="0" distB="0" distL="0" distR="0" simplePos="0" relativeHeight="251828224" behindDoc="1" locked="0" layoutInCell="1" allowOverlap="1">
            <wp:simplePos x="0" y="0"/>
            <wp:positionH relativeFrom="column">
              <wp:posOffset>288290</wp:posOffset>
            </wp:positionH>
            <wp:positionV relativeFrom="paragraph">
              <wp:posOffset>164465</wp:posOffset>
            </wp:positionV>
            <wp:extent cx="273050" cy="323850"/>
            <wp:effectExtent l="0" t="0" r="0" b="0"/>
            <wp:wrapNone/>
            <wp:docPr id="1014" name="IM 1014"/>
            <wp:cNvGraphicFramePr/>
            <a:graphic xmlns:a="http://schemas.openxmlformats.org/drawingml/2006/main">
              <a:graphicData uri="http://schemas.openxmlformats.org/drawingml/2006/picture">
                <pic:pic xmlns:pic="http://schemas.openxmlformats.org/drawingml/2006/picture">
                  <pic:nvPicPr>
                    <pic:cNvPr id="1014" name="IM 1014"/>
                    <pic:cNvPicPr/>
                  </pic:nvPicPr>
                  <pic:blipFill>
                    <a:blip r:embed="rId292"/>
                    <a:stretch>
                      <a:fillRect/>
                    </a:stretch>
                  </pic:blipFill>
                  <pic:spPr>
                    <a:xfrm>
                      <a:off x="0" y="0"/>
                      <a:ext cx="273011" cy="323786"/>
                    </a:xfrm>
                    <a:prstGeom prst="rect">
                      <a:avLst/>
                    </a:prstGeom>
                  </pic:spPr>
                </pic:pic>
              </a:graphicData>
            </a:graphic>
          </wp:anchor>
        </w:drawing>
      </w:r>
    </w:p>
    <w:p w14:paraId="3EF35B93">
      <w:pPr>
        <w:spacing w:before="52" w:line="221" w:lineRule="auto"/>
        <w:ind w:left="1244"/>
        <w:rPr>
          <w:rFonts w:hint="eastAsia" w:ascii="黑体" w:hAnsi="黑体" w:eastAsia="黑体" w:cs="黑体"/>
          <w:sz w:val="16"/>
          <w:szCs w:val="16"/>
          <w:lang w:eastAsia="zh-CN"/>
        </w:rPr>
      </w:pPr>
      <w:r>
        <w:rPr>
          <w:rFonts w:ascii="黑体" w:hAnsi="黑体" w:eastAsia="黑体" w:cs="黑体"/>
          <w:spacing w:val="12"/>
          <w:sz w:val="16"/>
          <w:szCs w:val="16"/>
          <w:lang w:eastAsia="zh-CN"/>
        </w:rPr>
        <w:t>第二篇</w:t>
      </w:r>
      <w:r>
        <w:rPr>
          <w:rFonts w:ascii="黑体" w:hAnsi="黑体" w:eastAsia="黑体" w:cs="黑体"/>
          <w:spacing w:val="50"/>
          <w:sz w:val="16"/>
          <w:szCs w:val="16"/>
          <w:lang w:eastAsia="zh-CN"/>
        </w:rPr>
        <w:t xml:space="preserve"> </w:t>
      </w:r>
      <w:r>
        <w:rPr>
          <w:rFonts w:ascii="黑体" w:hAnsi="黑体" w:eastAsia="黑体" w:cs="黑体"/>
          <w:spacing w:val="12"/>
          <w:sz w:val="16"/>
          <w:szCs w:val="16"/>
          <w:lang w:eastAsia="zh-CN"/>
        </w:rPr>
        <w:t>烟草制品购销员(四级)专业知识</w:t>
      </w:r>
    </w:p>
    <w:p w14:paraId="190CEF45">
      <w:pPr>
        <w:spacing w:before="33" w:line="30" w:lineRule="exact"/>
        <w:ind w:firstLine="94"/>
      </w:pPr>
      <w:r>
        <w:drawing>
          <wp:inline distT="0" distB="0" distL="0" distR="0">
            <wp:extent cx="5066665" cy="19050"/>
            <wp:effectExtent l="0" t="0" r="0" b="0"/>
            <wp:docPr id="1016" name="IM 1016"/>
            <wp:cNvGraphicFramePr/>
            <a:graphic xmlns:a="http://schemas.openxmlformats.org/drawingml/2006/main">
              <a:graphicData uri="http://schemas.openxmlformats.org/drawingml/2006/picture">
                <pic:pic xmlns:pic="http://schemas.openxmlformats.org/drawingml/2006/picture">
                  <pic:nvPicPr>
                    <pic:cNvPr id="1016" name="IM 1016"/>
                    <pic:cNvPicPr/>
                  </pic:nvPicPr>
                  <pic:blipFill>
                    <a:blip r:embed="rId293"/>
                    <a:stretch>
                      <a:fillRect/>
                    </a:stretch>
                  </pic:blipFill>
                  <pic:spPr>
                    <a:xfrm>
                      <a:off x="0" y="0"/>
                      <a:ext cx="5067297" cy="19067"/>
                    </a:xfrm>
                    <a:prstGeom prst="rect">
                      <a:avLst/>
                    </a:prstGeom>
                  </pic:spPr>
                </pic:pic>
              </a:graphicData>
            </a:graphic>
          </wp:inline>
        </w:drawing>
      </w:r>
    </w:p>
    <w:p w14:paraId="2043EDE1">
      <w:pPr>
        <w:pStyle w:val="2"/>
        <w:spacing w:line="303" w:lineRule="auto"/>
      </w:pPr>
    </w:p>
    <w:p w14:paraId="690992F9">
      <w:pPr>
        <w:spacing w:before="68" w:line="221" w:lineRule="auto"/>
        <w:ind w:left="587"/>
        <w:rPr>
          <w:rFonts w:hint="eastAsia" w:ascii="黑体" w:hAnsi="黑体" w:eastAsia="黑体" w:cs="黑体"/>
          <w:lang w:eastAsia="zh-CN"/>
        </w:rPr>
      </w:pPr>
      <w:r>
        <w:rPr>
          <w:rFonts w:ascii="宋体" w:hAnsi="宋体" w:eastAsia="宋体" w:cs="宋体"/>
          <w:b/>
          <w:bCs/>
          <w:spacing w:val="2"/>
          <w:lang w:eastAsia="zh-CN"/>
        </w:rPr>
        <w:t>3.</w:t>
      </w:r>
      <w:r>
        <w:rPr>
          <w:rFonts w:ascii="黑体" w:hAnsi="黑体" w:eastAsia="黑体" w:cs="黑体"/>
          <w:b/>
          <w:bCs/>
          <w:spacing w:val="2"/>
          <w:lang w:eastAsia="zh-CN"/>
        </w:rPr>
        <w:t>产品类别定位</w:t>
      </w:r>
    </w:p>
    <w:p w14:paraId="2F584A2D">
      <w:pPr>
        <w:spacing w:before="83" w:line="302" w:lineRule="auto"/>
        <w:ind w:left="105" w:right="121" w:firstLine="479"/>
        <w:jc w:val="both"/>
        <w:rPr>
          <w:rFonts w:hint="eastAsia" w:ascii="宋体" w:hAnsi="宋体" w:eastAsia="宋体" w:cs="宋体"/>
          <w:lang w:eastAsia="zh-CN"/>
        </w:rPr>
      </w:pPr>
      <w:r>
        <w:rPr>
          <w:rFonts w:ascii="宋体" w:hAnsi="宋体" w:eastAsia="宋体" w:cs="宋体"/>
          <w:spacing w:val="4"/>
          <w:lang w:eastAsia="zh-CN"/>
        </w:rPr>
        <w:t>当品牌被定义成产品类别的代表品牌时，该品牌与其他品牌之间的竞争就变成了</w:t>
      </w:r>
      <w:r>
        <w:rPr>
          <w:rFonts w:ascii="宋体" w:hAnsi="宋体" w:eastAsia="宋体" w:cs="宋体"/>
          <w:spacing w:val="6"/>
          <w:lang w:eastAsia="zh-CN"/>
        </w:rPr>
        <w:t xml:space="preserve"> </w:t>
      </w:r>
      <w:r>
        <w:rPr>
          <w:rFonts w:ascii="宋体" w:hAnsi="宋体" w:eastAsia="宋体" w:cs="宋体"/>
          <w:spacing w:val="7"/>
          <w:lang w:eastAsia="zh-CN"/>
        </w:rPr>
        <w:t>产品类别之间的竞争。近年来，创新品类卷烟蓬勃发展，细支烟、短支烟、中支烟、</w:t>
      </w:r>
      <w:r>
        <w:rPr>
          <w:rFonts w:ascii="宋体" w:hAnsi="宋体" w:eastAsia="宋体" w:cs="宋体"/>
          <w:spacing w:val="5"/>
          <w:lang w:eastAsia="zh-CN"/>
        </w:rPr>
        <w:t xml:space="preserve"> 爆珠烟越来越受到消费者的欢迎，卷烟类型越来越丰富。例如“南京”品牌，深耕细</w:t>
      </w:r>
      <w:r>
        <w:rPr>
          <w:rFonts w:ascii="宋体" w:hAnsi="宋体" w:eastAsia="宋体" w:cs="宋体"/>
          <w:spacing w:val="6"/>
          <w:lang w:eastAsia="zh-CN"/>
        </w:rPr>
        <w:t xml:space="preserve"> </w:t>
      </w:r>
      <w:r>
        <w:rPr>
          <w:rFonts w:ascii="宋体" w:hAnsi="宋体" w:eastAsia="宋体" w:cs="宋体"/>
          <w:spacing w:val="5"/>
          <w:lang w:eastAsia="zh-CN"/>
        </w:rPr>
        <w:t>支烟细分领域多年，在细支烟市场竞争中始终占有重要的市场地位，因此提起细支烟</w:t>
      </w:r>
      <w:r>
        <w:rPr>
          <w:rFonts w:ascii="宋体" w:hAnsi="宋体" w:eastAsia="宋体" w:cs="宋体"/>
          <w:spacing w:val="7"/>
          <w:lang w:eastAsia="zh-CN"/>
        </w:rPr>
        <w:t xml:space="preserve"> </w:t>
      </w:r>
      <w:r>
        <w:rPr>
          <w:rFonts w:ascii="宋体" w:hAnsi="宋体" w:eastAsia="宋体" w:cs="宋体"/>
          <w:spacing w:val="-9"/>
          <w:lang w:eastAsia="zh-CN"/>
        </w:rPr>
        <w:t>往往就会想起“南京”。</w:t>
      </w:r>
    </w:p>
    <w:p w14:paraId="69227384">
      <w:pPr>
        <w:spacing w:before="48" w:line="222" w:lineRule="auto"/>
        <w:ind w:left="587"/>
        <w:rPr>
          <w:rFonts w:hint="eastAsia" w:ascii="黑体" w:hAnsi="黑体" w:eastAsia="黑体" w:cs="黑体"/>
          <w:lang w:eastAsia="zh-CN"/>
        </w:rPr>
      </w:pPr>
      <w:r>
        <w:rPr>
          <w:rFonts w:ascii="宋体" w:hAnsi="宋体" w:eastAsia="宋体" w:cs="宋体"/>
          <w:b/>
          <w:bCs/>
          <w:lang w:eastAsia="zh-CN"/>
        </w:rPr>
        <w:t>4.</w:t>
      </w:r>
      <w:r>
        <w:rPr>
          <w:rFonts w:ascii="黑体" w:hAnsi="黑体" w:eastAsia="黑体" w:cs="黑体"/>
          <w:b/>
          <w:bCs/>
          <w:lang w:eastAsia="zh-CN"/>
        </w:rPr>
        <w:t>产品价格定位</w:t>
      </w:r>
    </w:p>
    <w:p w14:paraId="69B6809E">
      <w:pPr>
        <w:spacing w:before="71" w:line="310" w:lineRule="auto"/>
        <w:ind w:left="105" w:right="192" w:firstLine="479"/>
        <w:jc w:val="both"/>
        <w:rPr>
          <w:rFonts w:hint="eastAsia" w:ascii="宋体" w:hAnsi="宋体" w:eastAsia="宋体" w:cs="宋体"/>
          <w:lang w:eastAsia="zh-CN"/>
        </w:rPr>
      </w:pPr>
      <w:r>
        <w:rPr>
          <w:rFonts w:ascii="宋体" w:hAnsi="宋体" w:eastAsia="宋体" w:cs="宋体"/>
          <w:spacing w:val="4"/>
          <w:lang w:eastAsia="zh-CN"/>
        </w:rPr>
        <w:t>由于不同消费者群体的收入存在差异，所以不同品</w:t>
      </w:r>
      <w:r>
        <w:rPr>
          <w:rFonts w:ascii="宋体" w:hAnsi="宋体" w:eastAsia="宋体" w:cs="宋体"/>
          <w:spacing w:val="3"/>
          <w:lang w:eastAsia="zh-CN"/>
        </w:rPr>
        <w:t>牌可以选择高收入者或者低收</w:t>
      </w:r>
      <w:r>
        <w:rPr>
          <w:rFonts w:ascii="宋体" w:hAnsi="宋体" w:eastAsia="宋体" w:cs="宋体"/>
          <w:lang w:eastAsia="zh-CN"/>
        </w:rPr>
        <w:t xml:space="preserve"> </w:t>
      </w:r>
      <w:r>
        <w:rPr>
          <w:rFonts w:ascii="宋体" w:hAnsi="宋体" w:eastAsia="宋体" w:cs="宋体"/>
          <w:spacing w:val="5"/>
          <w:lang w:eastAsia="zh-CN"/>
        </w:rPr>
        <w:t>入者作为目标市场来展开定位。对于中低档产品，瞄准这类</w:t>
      </w:r>
      <w:r>
        <w:rPr>
          <w:rFonts w:ascii="宋体" w:hAnsi="宋体" w:eastAsia="宋体" w:cs="宋体"/>
          <w:spacing w:val="4"/>
          <w:lang w:eastAsia="zh-CN"/>
        </w:rPr>
        <w:t>产品定位的企业就要策划</w:t>
      </w:r>
      <w:r>
        <w:rPr>
          <w:rFonts w:ascii="宋体" w:hAnsi="宋体" w:eastAsia="宋体" w:cs="宋体"/>
          <w:lang w:eastAsia="zh-CN"/>
        </w:rPr>
        <w:t xml:space="preserve"> </w:t>
      </w:r>
      <w:r>
        <w:rPr>
          <w:rFonts w:ascii="宋体" w:hAnsi="宋体" w:eastAsia="宋体" w:cs="宋体"/>
          <w:spacing w:val="5"/>
          <w:lang w:eastAsia="zh-CN"/>
        </w:rPr>
        <w:t>亲民品牌形象，其品牌形象要体现大众化消费理念；对于高档产品，瞄准这类产品定</w:t>
      </w:r>
      <w:r>
        <w:rPr>
          <w:rFonts w:ascii="宋体" w:hAnsi="宋体" w:eastAsia="宋体" w:cs="宋体"/>
          <w:spacing w:val="7"/>
          <w:lang w:eastAsia="zh-CN"/>
        </w:rPr>
        <w:t xml:space="preserve"> </w:t>
      </w:r>
      <w:r>
        <w:rPr>
          <w:rFonts w:ascii="宋体" w:hAnsi="宋体" w:eastAsia="宋体" w:cs="宋体"/>
          <w:lang w:eastAsia="zh-CN"/>
        </w:rPr>
        <w:t>位的企业就要策划高端品牌形象，其品牌形象要体现高端人群</w:t>
      </w:r>
      <w:r>
        <w:rPr>
          <w:rFonts w:ascii="宋体" w:hAnsi="宋体" w:eastAsia="宋体" w:cs="宋体"/>
          <w:spacing w:val="-1"/>
          <w:lang w:eastAsia="zh-CN"/>
        </w:rPr>
        <w:t>的消费理念。</w:t>
      </w:r>
    </w:p>
    <w:p w14:paraId="19711C4C">
      <w:pPr>
        <w:spacing w:before="88" w:line="222" w:lineRule="auto"/>
        <w:ind w:left="584"/>
        <w:rPr>
          <w:rFonts w:hint="eastAsia" w:ascii="仿宋" w:hAnsi="仿宋" w:eastAsia="仿宋" w:cs="仿宋"/>
          <w:sz w:val="24"/>
          <w:szCs w:val="24"/>
          <w:lang w:eastAsia="zh-CN"/>
        </w:rPr>
      </w:pPr>
      <w:r>
        <w:rPr>
          <w:rFonts w:ascii="仿宋" w:hAnsi="仿宋" w:eastAsia="仿宋" w:cs="仿宋"/>
          <w:spacing w:val="11"/>
          <w:sz w:val="24"/>
          <w:szCs w:val="24"/>
          <w:lang w:eastAsia="zh-CN"/>
        </w:rPr>
        <w:t>(二)消费者角度定位策略</w:t>
      </w:r>
    </w:p>
    <w:p w14:paraId="23573C7E">
      <w:pPr>
        <w:spacing w:before="139" w:line="221" w:lineRule="auto"/>
        <w:ind w:left="587"/>
        <w:rPr>
          <w:rFonts w:hint="eastAsia" w:ascii="黑体" w:hAnsi="黑体" w:eastAsia="黑体" w:cs="黑体"/>
          <w:lang w:eastAsia="zh-CN"/>
        </w:rPr>
      </w:pPr>
      <w:r>
        <w:rPr>
          <w:rFonts w:ascii="宋体" w:hAnsi="宋体" w:eastAsia="宋体" w:cs="宋体"/>
          <w:b/>
          <w:bCs/>
          <w:spacing w:val="-2"/>
          <w:lang w:eastAsia="zh-CN"/>
        </w:rPr>
        <w:t>1.</w:t>
      </w:r>
      <w:r>
        <w:rPr>
          <w:rFonts w:ascii="黑体" w:hAnsi="黑体" w:eastAsia="黑体" w:cs="黑体"/>
          <w:b/>
          <w:bCs/>
          <w:spacing w:val="-2"/>
          <w:lang w:eastAsia="zh-CN"/>
        </w:rPr>
        <w:t>消费群体定位</w:t>
      </w:r>
    </w:p>
    <w:p w14:paraId="64B8800B">
      <w:pPr>
        <w:tabs>
          <w:tab w:val="left" w:pos="105"/>
        </w:tabs>
        <w:spacing w:before="95" w:line="303" w:lineRule="auto"/>
        <w:ind w:right="192" w:firstLine="584"/>
        <w:jc w:val="both"/>
        <w:rPr>
          <w:rFonts w:hint="eastAsia" w:ascii="宋体" w:hAnsi="宋体" w:eastAsia="宋体" w:cs="宋体"/>
          <w:lang w:eastAsia="zh-CN"/>
        </w:rPr>
      </w:pPr>
      <w:r>
        <w:rPr>
          <w:rFonts w:ascii="宋体" w:hAnsi="宋体" w:eastAsia="宋体" w:cs="宋体"/>
          <w:spacing w:val="4"/>
          <w:lang w:eastAsia="zh-CN"/>
        </w:rPr>
        <w:t>消费群体定位是将品牌定位成某一类细分群体专用的</w:t>
      </w:r>
      <w:r>
        <w:rPr>
          <w:rFonts w:ascii="宋体" w:hAnsi="宋体" w:eastAsia="宋体" w:cs="宋体"/>
          <w:spacing w:val="3"/>
          <w:lang w:eastAsia="zh-CN"/>
        </w:rPr>
        <w:t>产品或服务，以便给消费者</w:t>
      </w:r>
      <w:r>
        <w:rPr>
          <w:rFonts w:ascii="宋体" w:hAnsi="宋体" w:eastAsia="宋体" w:cs="宋体"/>
          <w:lang w:eastAsia="zh-CN"/>
        </w:rPr>
        <w:t xml:space="preserve"> </w:t>
      </w:r>
      <w:r>
        <w:rPr>
          <w:rFonts w:ascii="宋体" w:hAnsi="宋体" w:eastAsia="宋体" w:cs="宋体"/>
          <w:spacing w:val="2"/>
          <w:lang w:eastAsia="zh-CN"/>
        </w:rPr>
        <w:t>“我自己的品牌”的感觉，满足消费者对自己社会圈层和社会价值认同的需要。如白沙</w:t>
      </w:r>
      <w:r>
        <w:rPr>
          <w:rFonts w:ascii="宋体" w:hAnsi="宋体" w:eastAsia="宋体" w:cs="宋体"/>
          <w:spacing w:val="11"/>
          <w:lang w:eastAsia="zh-CN"/>
        </w:rPr>
        <w:t xml:space="preserve"> </w:t>
      </w:r>
      <w:r>
        <w:rPr>
          <w:rFonts w:ascii="宋体" w:hAnsi="宋体" w:eastAsia="宋体" w:cs="宋体"/>
          <w:lang w:eastAsia="zh-CN"/>
        </w:rPr>
        <w:tab/>
      </w:r>
      <w:r>
        <w:rPr>
          <w:rFonts w:ascii="宋体" w:hAnsi="宋体" w:eastAsia="宋体" w:cs="宋体"/>
          <w:spacing w:val="10"/>
          <w:lang w:eastAsia="zh-CN"/>
        </w:rPr>
        <w:t>(和天下)系列产品定位于高端人士，从2005年面市，到领跑中国高价位卷烟这一细</w:t>
      </w:r>
      <w:r>
        <w:rPr>
          <w:rFonts w:ascii="宋体" w:hAnsi="宋体" w:eastAsia="宋体" w:cs="宋体"/>
          <w:spacing w:val="12"/>
          <w:lang w:eastAsia="zh-CN"/>
        </w:rPr>
        <w:t xml:space="preserve"> </w:t>
      </w:r>
      <w:r>
        <w:rPr>
          <w:rFonts w:ascii="宋体" w:hAnsi="宋体" w:eastAsia="宋体" w:cs="宋体"/>
          <w:spacing w:val="14"/>
          <w:lang w:eastAsia="zh-CN"/>
        </w:rPr>
        <w:t>分市场，得益于其定位的独特和准确。贵烟(行</w:t>
      </w:r>
      <w:r>
        <w:rPr>
          <w:rFonts w:ascii="宋体" w:hAnsi="宋体" w:eastAsia="宋体" w:cs="宋体"/>
          <w:spacing w:val="13"/>
          <w:lang w:eastAsia="zh-CN"/>
        </w:rPr>
        <w:t>者)定位于户外越野、自驾及徒步旅</w:t>
      </w:r>
      <w:r>
        <w:rPr>
          <w:rFonts w:ascii="宋体" w:hAnsi="宋体" w:eastAsia="宋体" w:cs="宋体"/>
          <w:lang w:eastAsia="zh-CN"/>
        </w:rPr>
        <w:t xml:space="preserve"> </w:t>
      </w:r>
      <w:r>
        <w:rPr>
          <w:rFonts w:ascii="宋体" w:hAnsi="宋体" w:eastAsia="宋体" w:cs="宋体"/>
          <w:spacing w:val="8"/>
          <w:lang w:eastAsia="zh-CN"/>
        </w:rPr>
        <w:t>行群体，赋予品牌“行者无疆，发现不一样的自己”的文化内涵，能引起</w:t>
      </w:r>
      <w:r>
        <w:rPr>
          <w:rFonts w:ascii="宋体" w:hAnsi="宋体" w:eastAsia="宋体" w:cs="宋体"/>
          <w:spacing w:val="7"/>
          <w:lang w:eastAsia="zh-CN"/>
        </w:rPr>
        <w:t>逐梦路上旅</w:t>
      </w:r>
      <w:r>
        <w:rPr>
          <w:rFonts w:ascii="宋体" w:hAnsi="宋体" w:eastAsia="宋体" w:cs="宋体"/>
          <w:lang w:eastAsia="zh-CN"/>
        </w:rPr>
        <w:t xml:space="preserve"> </w:t>
      </w:r>
      <w:r>
        <w:rPr>
          <w:rFonts w:ascii="宋体" w:hAnsi="宋体" w:eastAsia="宋体" w:cs="宋体"/>
          <w:spacing w:val="17"/>
          <w:lang w:eastAsia="zh-CN"/>
        </w:rPr>
        <w:t>人的共鸣。</w:t>
      </w:r>
    </w:p>
    <w:p w14:paraId="151510C6">
      <w:pPr>
        <w:spacing w:before="35" w:line="221" w:lineRule="auto"/>
        <w:ind w:left="587"/>
        <w:rPr>
          <w:rFonts w:hint="eastAsia" w:ascii="黑体" w:hAnsi="黑体" w:eastAsia="黑体" w:cs="黑体"/>
          <w:lang w:eastAsia="zh-CN"/>
        </w:rPr>
      </w:pPr>
      <w:r>
        <w:rPr>
          <w:rFonts w:ascii="宋体" w:hAnsi="宋体" w:eastAsia="宋体" w:cs="宋体"/>
          <w:b/>
          <w:bCs/>
          <w:lang w:eastAsia="zh-CN"/>
        </w:rPr>
        <w:t>2.</w:t>
      </w:r>
      <w:r>
        <w:rPr>
          <w:rFonts w:ascii="黑体" w:hAnsi="黑体" w:eastAsia="黑体" w:cs="黑体"/>
          <w:b/>
          <w:bCs/>
          <w:lang w:eastAsia="zh-CN"/>
        </w:rPr>
        <w:t>生活方式定位</w:t>
      </w:r>
    </w:p>
    <w:p w14:paraId="6431292F">
      <w:pPr>
        <w:spacing w:before="94" w:line="303" w:lineRule="auto"/>
        <w:ind w:left="105" w:firstLine="479"/>
        <w:rPr>
          <w:rFonts w:hint="eastAsia" w:ascii="宋体" w:hAnsi="宋体" w:eastAsia="宋体" w:cs="宋体"/>
          <w:lang w:eastAsia="zh-CN"/>
        </w:rPr>
      </w:pPr>
      <w:r>
        <w:rPr>
          <w:rFonts w:ascii="宋体" w:hAnsi="宋体" w:eastAsia="宋体" w:cs="宋体"/>
          <w:lang w:eastAsia="zh-CN"/>
        </w:rPr>
        <w:t>生活方式是指一个人或者一个群体对工作、生活、消费和娱乐的不同看法或态度。</w:t>
      </w:r>
      <w:r>
        <w:rPr>
          <w:rFonts w:ascii="宋体" w:hAnsi="宋体" w:eastAsia="宋体" w:cs="宋体"/>
          <w:spacing w:val="6"/>
          <w:lang w:eastAsia="zh-CN"/>
        </w:rPr>
        <w:t xml:space="preserve">  </w:t>
      </w:r>
      <w:r>
        <w:rPr>
          <w:rFonts w:ascii="宋体" w:hAnsi="宋体" w:eastAsia="宋体" w:cs="宋体"/>
          <w:spacing w:val="5"/>
          <w:lang w:eastAsia="zh-CN"/>
        </w:rPr>
        <w:t>生活方式定位是以消费者的生活方式为定位点的定位策略。通过向消费者传递一种生</w:t>
      </w:r>
      <w:r>
        <w:rPr>
          <w:rFonts w:ascii="宋体" w:hAnsi="宋体" w:eastAsia="宋体" w:cs="宋体"/>
          <w:spacing w:val="1"/>
          <w:lang w:eastAsia="zh-CN"/>
        </w:rPr>
        <w:t xml:space="preserve">   </w:t>
      </w:r>
      <w:r>
        <w:rPr>
          <w:rFonts w:ascii="宋体" w:hAnsi="宋体" w:eastAsia="宋体" w:cs="宋体"/>
          <w:spacing w:val="5"/>
          <w:lang w:eastAsia="zh-CN"/>
        </w:rPr>
        <w:t>活方式，人们在消费该产品时，被赋予一种象征性的意义，使产品更易获得消费者的</w:t>
      </w:r>
      <w:r>
        <w:rPr>
          <w:rFonts w:ascii="宋体" w:hAnsi="宋体" w:eastAsia="宋体" w:cs="宋体"/>
          <w:spacing w:val="3"/>
          <w:lang w:eastAsia="zh-CN"/>
        </w:rPr>
        <w:t xml:space="preserve">   </w:t>
      </w:r>
      <w:r>
        <w:rPr>
          <w:rFonts w:ascii="宋体" w:hAnsi="宋体" w:eastAsia="宋体" w:cs="宋体"/>
          <w:spacing w:val="6"/>
          <w:lang w:eastAsia="zh-CN"/>
        </w:rPr>
        <w:t>心理认同和情感共鸣。例如：黄金叶(乐途)向消费者传递“乐在途中”的文化理念，</w:t>
      </w:r>
      <w:r>
        <w:rPr>
          <w:rFonts w:ascii="宋体" w:hAnsi="宋体" w:eastAsia="宋体" w:cs="宋体"/>
          <w:spacing w:val="7"/>
          <w:lang w:eastAsia="zh-CN"/>
        </w:rPr>
        <w:t xml:space="preserve">  </w:t>
      </w:r>
      <w:r>
        <w:rPr>
          <w:rFonts w:ascii="宋体" w:hAnsi="宋体" w:eastAsia="宋体" w:cs="宋体"/>
          <w:spacing w:val="16"/>
          <w:lang w:eastAsia="zh-CN"/>
        </w:rPr>
        <w:t>激发消费者豁达开朗的人生态度；七匹狼(观海中支)彰显“向海而行，敢拼爱赢”</w:t>
      </w:r>
      <w:r>
        <w:rPr>
          <w:rFonts w:ascii="宋体" w:hAnsi="宋体" w:eastAsia="宋体" w:cs="宋体"/>
          <w:spacing w:val="3"/>
          <w:lang w:eastAsia="zh-CN"/>
        </w:rPr>
        <w:t xml:space="preserve"> </w:t>
      </w:r>
      <w:r>
        <w:rPr>
          <w:rFonts w:ascii="宋体" w:hAnsi="宋体" w:eastAsia="宋体" w:cs="宋体"/>
          <w:spacing w:val="-3"/>
          <w:lang w:eastAsia="zh-CN"/>
        </w:rPr>
        <w:t>的拼搏精神。</w:t>
      </w:r>
    </w:p>
    <w:p w14:paraId="4D05E530">
      <w:pPr>
        <w:spacing w:before="29" w:line="222" w:lineRule="auto"/>
        <w:ind w:left="587"/>
        <w:rPr>
          <w:rFonts w:hint="eastAsia" w:ascii="黑体" w:hAnsi="黑体" w:eastAsia="黑体" w:cs="黑体"/>
          <w:lang w:eastAsia="zh-CN"/>
        </w:rPr>
      </w:pPr>
      <w:r>
        <w:rPr>
          <w:rFonts w:ascii="宋体" w:hAnsi="宋体" w:eastAsia="宋体" w:cs="宋体"/>
          <w:b/>
          <w:bCs/>
          <w:spacing w:val="-5"/>
          <w:lang w:eastAsia="zh-CN"/>
        </w:rPr>
        <w:t>3.</w:t>
      </w:r>
      <w:r>
        <w:rPr>
          <w:rFonts w:ascii="宋体" w:hAnsi="宋体" w:eastAsia="宋体" w:cs="宋体"/>
          <w:spacing w:val="-60"/>
          <w:lang w:eastAsia="zh-CN"/>
        </w:rPr>
        <w:t xml:space="preserve"> </w:t>
      </w:r>
      <w:r>
        <w:rPr>
          <w:rFonts w:ascii="黑体" w:hAnsi="黑体" w:eastAsia="黑体" w:cs="黑体"/>
          <w:b/>
          <w:bCs/>
          <w:spacing w:val="-5"/>
          <w:lang w:eastAsia="zh-CN"/>
        </w:rPr>
        <w:t>购买目的定位</w:t>
      </w:r>
    </w:p>
    <w:p w14:paraId="7636389A">
      <w:pPr>
        <w:spacing w:before="78" w:line="317" w:lineRule="auto"/>
        <w:ind w:left="105" w:right="120" w:firstLine="479"/>
        <w:jc w:val="both"/>
        <w:rPr>
          <w:rFonts w:hint="eastAsia" w:ascii="宋体" w:hAnsi="宋体" w:eastAsia="宋体" w:cs="宋体"/>
          <w:lang w:eastAsia="zh-CN"/>
        </w:rPr>
      </w:pPr>
      <w:r>
        <w:rPr>
          <w:rFonts w:ascii="宋体" w:hAnsi="宋体" w:eastAsia="宋体" w:cs="宋体"/>
          <w:spacing w:val="6"/>
          <w:lang w:eastAsia="zh-CN"/>
        </w:rPr>
        <w:t>购买目的定位是从消费者角度来阐释选择某一品牌的原因</w:t>
      </w:r>
      <w:r>
        <w:rPr>
          <w:rFonts w:ascii="宋体" w:hAnsi="宋体" w:eastAsia="宋体" w:cs="宋体"/>
          <w:spacing w:val="5"/>
          <w:lang w:eastAsia="zh-CN"/>
        </w:rPr>
        <w:t>。如：云烟(乌镇之恋)</w:t>
      </w:r>
      <w:r>
        <w:rPr>
          <w:rFonts w:ascii="宋体" w:hAnsi="宋体" w:eastAsia="宋体" w:cs="宋体"/>
          <w:lang w:eastAsia="zh-CN"/>
        </w:rPr>
        <w:t xml:space="preserve"> </w:t>
      </w:r>
      <w:r>
        <w:rPr>
          <w:rFonts w:ascii="宋体" w:hAnsi="宋体" w:eastAsia="宋体" w:cs="宋体"/>
          <w:spacing w:val="8"/>
          <w:lang w:eastAsia="zh-CN"/>
        </w:rPr>
        <w:t>定位于旅游市场伴手礼， 一经推出广受好评；白沙(硬</w:t>
      </w:r>
      <w:r>
        <w:rPr>
          <w:rFonts w:ascii="宋体" w:hAnsi="宋体" w:eastAsia="宋体" w:cs="宋体"/>
          <w:spacing w:val="7"/>
          <w:lang w:eastAsia="zh-CN"/>
        </w:rPr>
        <w:t>天天向上细支)的品牌名称反</w:t>
      </w:r>
      <w:r>
        <w:rPr>
          <w:rFonts w:ascii="宋体" w:hAnsi="宋体" w:eastAsia="宋体" w:cs="宋体"/>
          <w:lang w:eastAsia="zh-CN"/>
        </w:rPr>
        <w:t xml:space="preserve"> </w:t>
      </w:r>
      <w:r>
        <w:rPr>
          <w:rFonts w:ascii="宋体" w:hAnsi="宋体" w:eastAsia="宋体" w:cs="宋体"/>
          <w:spacing w:val="-1"/>
          <w:lang w:eastAsia="zh-CN"/>
        </w:rPr>
        <w:t>映了部分消费者选择该品牌的原因和目的。</w:t>
      </w:r>
    </w:p>
    <w:p w14:paraId="192667CE">
      <w:pPr>
        <w:spacing w:before="68" w:line="222" w:lineRule="auto"/>
        <w:ind w:left="584"/>
        <w:rPr>
          <w:rFonts w:hint="eastAsia" w:ascii="仿宋" w:hAnsi="仿宋" w:eastAsia="仿宋" w:cs="仿宋"/>
          <w:sz w:val="24"/>
          <w:szCs w:val="24"/>
          <w:lang w:eastAsia="zh-CN"/>
        </w:rPr>
      </w:pPr>
      <w:r>
        <w:rPr>
          <w:rFonts w:ascii="仿宋" w:hAnsi="仿宋" w:eastAsia="仿宋" w:cs="仿宋"/>
          <w:spacing w:val="11"/>
          <w:sz w:val="24"/>
          <w:szCs w:val="24"/>
          <w:lang w:eastAsia="zh-CN"/>
        </w:rPr>
        <w:t>(三)竞争者角度定位策略</w:t>
      </w:r>
    </w:p>
    <w:p w14:paraId="7169070D">
      <w:pPr>
        <w:spacing w:before="149" w:line="222" w:lineRule="auto"/>
        <w:ind w:left="587"/>
        <w:rPr>
          <w:rFonts w:hint="eastAsia" w:ascii="黑体" w:hAnsi="黑体" w:eastAsia="黑体" w:cs="黑体"/>
          <w:lang w:eastAsia="zh-CN"/>
        </w:rPr>
      </w:pPr>
      <w:r>
        <w:rPr>
          <w:rFonts w:ascii="宋体" w:hAnsi="宋体" w:eastAsia="宋体" w:cs="宋体"/>
          <w:b/>
          <w:bCs/>
          <w:lang w:eastAsia="zh-CN"/>
        </w:rPr>
        <w:t>1.</w:t>
      </w:r>
      <w:r>
        <w:rPr>
          <w:rFonts w:ascii="黑体" w:hAnsi="黑体" w:eastAsia="黑体" w:cs="黑体"/>
          <w:b/>
          <w:bCs/>
          <w:lang w:eastAsia="zh-CN"/>
        </w:rPr>
        <w:t>首席定位</w:t>
      </w:r>
    </w:p>
    <w:p w14:paraId="654066EC">
      <w:pPr>
        <w:spacing w:before="70" w:line="304" w:lineRule="auto"/>
        <w:ind w:left="105" w:right="177" w:firstLine="479"/>
        <w:rPr>
          <w:rFonts w:hint="eastAsia" w:ascii="宋体" w:hAnsi="宋体" w:eastAsia="宋体" w:cs="宋体"/>
          <w:lang w:eastAsia="zh-CN"/>
        </w:rPr>
      </w:pPr>
      <w:r>
        <w:rPr>
          <w:rFonts w:ascii="宋体" w:hAnsi="宋体" w:eastAsia="宋体" w:cs="宋体"/>
          <w:spacing w:val="4"/>
          <w:lang w:eastAsia="zh-CN"/>
        </w:rPr>
        <w:t>首席定位强调品牌在某个产品类别中的领导位置。在信息爆炸的时代，消费者无</w:t>
      </w:r>
      <w:r>
        <w:rPr>
          <w:rFonts w:ascii="宋体" w:hAnsi="宋体" w:eastAsia="宋体" w:cs="宋体"/>
          <w:spacing w:val="7"/>
          <w:lang w:eastAsia="zh-CN"/>
        </w:rPr>
        <w:t xml:space="preserve"> </w:t>
      </w:r>
      <w:r>
        <w:rPr>
          <w:rFonts w:ascii="宋体" w:hAnsi="宋体" w:eastAsia="宋体" w:cs="宋体"/>
          <w:spacing w:val="5"/>
          <w:lang w:eastAsia="zh-CN"/>
        </w:rPr>
        <w:t>法记住大量的信息，但对第一位的品牌印象深刻。如贵州中烟于2012年</w:t>
      </w:r>
      <w:r>
        <w:rPr>
          <w:rFonts w:ascii="宋体" w:hAnsi="宋体" w:eastAsia="宋体" w:cs="宋体"/>
          <w:spacing w:val="4"/>
          <w:lang w:eastAsia="zh-CN"/>
        </w:rPr>
        <w:t>推出的国酒香</w:t>
      </w:r>
    </w:p>
    <w:p w14:paraId="72B94678">
      <w:pPr>
        <w:spacing w:line="304" w:lineRule="auto"/>
        <w:rPr>
          <w:rFonts w:hint="eastAsia" w:ascii="宋体" w:hAnsi="宋体" w:eastAsia="宋体" w:cs="宋体"/>
          <w:lang w:eastAsia="zh-CN"/>
        </w:rPr>
        <w:sectPr>
          <w:footerReference r:id="rId60" w:type="default"/>
          <w:pgSz w:w="10360" w:h="14720"/>
          <w:pgMar w:top="400" w:right="993" w:bottom="757" w:left="1105" w:header="0" w:footer="540" w:gutter="0"/>
          <w:cols w:space="720" w:num="1"/>
        </w:sectPr>
      </w:pPr>
    </w:p>
    <w:p w14:paraId="48D16886">
      <w:pPr>
        <w:spacing w:before="88"/>
        <w:rPr>
          <w:lang w:eastAsia="zh-CN"/>
        </w:rPr>
      </w:pPr>
    </w:p>
    <w:p w14:paraId="24A3AB22">
      <w:pPr>
        <w:rPr>
          <w:lang w:eastAsia="zh-CN"/>
        </w:rPr>
        <w:sectPr>
          <w:footerReference r:id="rId61" w:type="default"/>
          <w:pgSz w:w="10360" w:h="14720"/>
          <w:pgMar w:top="400" w:right="1194" w:bottom="816" w:left="1100" w:header="0" w:footer="627" w:gutter="0"/>
          <w:cols w:equalWidth="0" w:num="1">
            <w:col w:w="8066"/>
          </w:cols>
        </w:sectPr>
      </w:pPr>
    </w:p>
    <w:p w14:paraId="35E8F1A6">
      <w:pPr>
        <w:spacing w:line="350" w:lineRule="exact"/>
      </w:pPr>
      <w:r>
        <w:rPr>
          <w:position w:val="-7"/>
        </w:rPr>
        <w:drawing>
          <wp:inline distT="0" distB="0" distL="0" distR="0">
            <wp:extent cx="3492500" cy="222250"/>
            <wp:effectExtent l="0" t="0" r="0" b="0"/>
            <wp:docPr id="1018" name="IM 1018"/>
            <wp:cNvGraphicFramePr/>
            <a:graphic xmlns:a="http://schemas.openxmlformats.org/drawingml/2006/main">
              <a:graphicData uri="http://schemas.openxmlformats.org/drawingml/2006/picture">
                <pic:pic xmlns:pic="http://schemas.openxmlformats.org/drawingml/2006/picture">
                  <pic:nvPicPr>
                    <pic:cNvPr id="1018" name="IM 1018"/>
                    <pic:cNvPicPr/>
                  </pic:nvPicPr>
                  <pic:blipFill>
                    <a:blip r:embed="rId294"/>
                    <a:stretch>
                      <a:fillRect/>
                    </a:stretch>
                  </pic:blipFill>
                  <pic:spPr>
                    <a:xfrm>
                      <a:off x="0" y="0"/>
                      <a:ext cx="3492513" cy="222276"/>
                    </a:xfrm>
                    <a:prstGeom prst="rect">
                      <a:avLst/>
                    </a:prstGeom>
                  </pic:spPr>
                </pic:pic>
              </a:graphicData>
            </a:graphic>
          </wp:inline>
        </w:drawing>
      </w:r>
    </w:p>
    <w:p w14:paraId="448B2CEB">
      <w:pPr>
        <w:pStyle w:val="2"/>
        <w:spacing w:line="14" w:lineRule="auto"/>
        <w:rPr>
          <w:sz w:val="2"/>
        </w:rPr>
      </w:pPr>
      <w:r>
        <w:rPr>
          <w:sz w:val="2"/>
          <w:szCs w:val="2"/>
        </w:rPr>
        <w:br w:type="column"/>
      </w:r>
    </w:p>
    <w:p w14:paraId="2A471561">
      <w:pPr>
        <w:spacing w:before="65" w:line="222" w:lineRule="auto"/>
        <w:rPr>
          <w:rFonts w:hint="eastAsia" w:ascii="黑体" w:hAnsi="黑体" w:eastAsia="黑体" w:cs="黑体"/>
          <w:lang w:eastAsia="zh-CN"/>
        </w:rPr>
      </w:pPr>
      <w:r>
        <w:rPr>
          <w:rFonts w:ascii="黑体" w:hAnsi="黑体" w:eastAsia="黑体" w:cs="黑体"/>
          <w:spacing w:val="-19"/>
          <w:w w:val="93"/>
          <w:lang w:eastAsia="zh-CN"/>
        </w:rPr>
        <w:t>第二章</w:t>
      </w:r>
      <w:r>
        <w:rPr>
          <w:rFonts w:ascii="黑体" w:hAnsi="黑体" w:eastAsia="黑体" w:cs="黑体"/>
          <w:spacing w:val="-1"/>
          <w:lang w:eastAsia="zh-CN"/>
        </w:rPr>
        <w:t xml:space="preserve"> </w:t>
      </w:r>
      <w:r>
        <w:rPr>
          <w:rFonts w:ascii="黑体" w:hAnsi="黑体" w:eastAsia="黑体" w:cs="黑体"/>
          <w:spacing w:val="-19"/>
          <w:w w:val="93"/>
          <w:lang w:eastAsia="zh-CN"/>
        </w:rPr>
        <w:t>品牌营销</w:t>
      </w:r>
    </w:p>
    <w:p w14:paraId="040BF432">
      <w:pPr>
        <w:pStyle w:val="2"/>
        <w:spacing w:line="14" w:lineRule="auto"/>
        <w:rPr>
          <w:sz w:val="2"/>
          <w:lang w:eastAsia="zh-CN"/>
        </w:rPr>
      </w:pPr>
      <w:r>
        <w:rPr>
          <w:sz w:val="2"/>
          <w:szCs w:val="2"/>
          <w:lang w:eastAsia="zh-CN"/>
        </w:rPr>
        <w:br w:type="column"/>
      </w:r>
    </w:p>
    <w:p w14:paraId="59A3E05A">
      <w:pPr>
        <w:spacing w:before="157" w:line="188" w:lineRule="auto"/>
        <w:ind w:left="474"/>
        <w:rPr>
          <w:rFonts w:ascii="Times New Roman" w:hAnsi="Times New Roman" w:eastAsia="Times New Roman" w:cs="Times New Roman"/>
          <w:sz w:val="13"/>
          <w:szCs w:val="13"/>
          <w:lang w:eastAsia="zh-CN"/>
        </w:rPr>
      </w:pPr>
      <w:r>
        <w:rPr>
          <w:rFonts w:ascii="Times New Roman" w:hAnsi="Times New Roman" w:eastAsia="Times New Roman" w:cs="Times New Roman"/>
          <w:sz w:val="13"/>
          <w:szCs w:val="13"/>
          <w:lang w:eastAsia="zh-CN"/>
        </w:rPr>
        <w:t>9</w:t>
      </w:r>
    </w:p>
    <w:p w14:paraId="7EE2D3C1">
      <w:pPr>
        <w:spacing w:line="188" w:lineRule="auto"/>
        <w:rPr>
          <w:rFonts w:ascii="Times New Roman" w:hAnsi="Times New Roman" w:eastAsia="Times New Roman" w:cs="Times New Roman"/>
          <w:sz w:val="13"/>
          <w:szCs w:val="13"/>
          <w:lang w:eastAsia="zh-CN"/>
        </w:rPr>
        <w:sectPr>
          <w:type w:val="continuous"/>
          <w:pgSz w:w="10360" w:h="14720"/>
          <w:pgMar w:top="400" w:right="1194" w:bottom="816" w:left="1100" w:header="0" w:footer="627" w:gutter="0"/>
          <w:cols w:equalWidth="0" w:num="3">
            <w:col w:w="5501" w:space="89"/>
            <w:col w:w="1656" w:space="100"/>
            <w:col w:w="720"/>
          </w:cols>
        </w:sectPr>
      </w:pPr>
    </w:p>
    <w:p w14:paraId="5EE28501">
      <w:pPr>
        <w:spacing w:before="228" w:line="277" w:lineRule="auto"/>
        <w:ind w:left="19"/>
        <w:rPr>
          <w:rFonts w:hint="eastAsia" w:ascii="宋体" w:hAnsi="宋体" w:eastAsia="宋体" w:cs="宋体"/>
          <w:lang w:eastAsia="zh-CN"/>
        </w:rPr>
      </w:pPr>
      <w:r>
        <w:rPr>
          <w:rFonts w:ascii="宋体" w:hAnsi="宋体" w:eastAsia="宋体" w:cs="宋体"/>
          <w:spacing w:val="2"/>
          <w:lang w:eastAsia="zh-CN"/>
        </w:rPr>
        <w:t>系列开创了中式卷烟新品类，它精选茅台基地特有上等烟叶</w:t>
      </w:r>
      <w:r>
        <w:rPr>
          <w:rFonts w:ascii="宋体" w:hAnsi="宋体" w:eastAsia="宋体" w:cs="宋体"/>
          <w:spacing w:val="1"/>
          <w:lang w:eastAsia="zh-CN"/>
        </w:rPr>
        <w:t>，巧妙采用国酒制香物质，</w:t>
      </w:r>
      <w:r>
        <w:rPr>
          <w:rFonts w:ascii="宋体" w:hAnsi="宋体" w:eastAsia="宋体" w:cs="宋体"/>
          <w:lang w:eastAsia="zh-CN"/>
        </w:rPr>
        <w:t xml:space="preserve"> </w:t>
      </w:r>
      <w:r>
        <w:rPr>
          <w:rFonts w:ascii="宋体" w:hAnsi="宋体" w:eastAsia="宋体" w:cs="宋体"/>
          <w:spacing w:val="-3"/>
          <w:lang w:eastAsia="zh-CN"/>
        </w:rPr>
        <w:t>使得烟香自然而独特，极具感知力。</w:t>
      </w:r>
    </w:p>
    <w:p w14:paraId="331554CD">
      <w:pPr>
        <w:spacing w:before="45" w:line="222" w:lineRule="auto"/>
        <w:ind w:left="472"/>
        <w:rPr>
          <w:rFonts w:hint="eastAsia" w:ascii="黑体" w:hAnsi="黑体" w:eastAsia="黑体" w:cs="黑体"/>
          <w:lang w:eastAsia="zh-CN"/>
        </w:rPr>
      </w:pPr>
      <w:r>
        <w:rPr>
          <w:rFonts w:ascii="宋体" w:hAnsi="宋体" w:eastAsia="宋体" w:cs="宋体"/>
          <w:b/>
          <w:bCs/>
          <w:spacing w:val="4"/>
          <w:lang w:eastAsia="zh-CN"/>
        </w:rPr>
        <w:t>2.</w:t>
      </w:r>
      <w:r>
        <w:rPr>
          <w:rFonts w:ascii="黑体" w:hAnsi="黑体" w:eastAsia="黑体" w:cs="黑体"/>
          <w:b/>
          <w:bCs/>
          <w:spacing w:val="4"/>
          <w:lang w:eastAsia="zh-CN"/>
        </w:rPr>
        <w:t>关联比附定位</w:t>
      </w:r>
    </w:p>
    <w:p w14:paraId="5463035B">
      <w:pPr>
        <w:spacing w:before="130" w:line="293" w:lineRule="auto"/>
        <w:ind w:left="19" w:right="82" w:firstLine="449"/>
        <w:jc w:val="both"/>
        <w:rPr>
          <w:rFonts w:hint="eastAsia" w:ascii="宋体" w:hAnsi="宋体" w:eastAsia="宋体" w:cs="宋体"/>
          <w:lang w:eastAsia="zh-CN"/>
        </w:rPr>
      </w:pPr>
      <w:r>
        <w:rPr>
          <w:rFonts w:ascii="宋体" w:hAnsi="宋体" w:eastAsia="宋体" w:cs="宋体"/>
          <w:spacing w:val="4"/>
          <w:lang w:eastAsia="zh-CN"/>
        </w:rPr>
        <w:t>当本品牌实力不错，但知名度不高的时候，通常可以采用关联比附定位的方法来</w:t>
      </w:r>
      <w:r>
        <w:rPr>
          <w:rFonts w:ascii="宋体" w:hAnsi="宋体" w:eastAsia="宋体" w:cs="宋体"/>
          <w:spacing w:val="8"/>
          <w:lang w:eastAsia="zh-CN"/>
        </w:rPr>
        <w:t xml:space="preserve"> 攀附一个更具实力的品牌，以此加速提高其在消费者心目中的影响力。如兰州(黑中</w:t>
      </w:r>
      <w:r>
        <w:rPr>
          <w:rFonts w:ascii="宋体" w:hAnsi="宋体" w:eastAsia="宋体" w:cs="宋体"/>
          <w:lang w:eastAsia="zh-CN"/>
        </w:rPr>
        <w:t xml:space="preserve"> </w:t>
      </w:r>
      <w:r>
        <w:rPr>
          <w:rFonts w:ascii="宋体" w:hAnsi="宋体" w:eastAsia="宋体" w:cs="宋体"/>
          <w:spacing w:val="5"/>
          <w:lang w:eastAsia="zh-CN"/>
        </w:rPr>
        <w:t>支)的包装烟盒设计借鉴了类似</w:t>
      </w:r>
      <w:r>
        <w:rPr>
          <w:rFonts w:ascii="宋体" w:hAnsi="宋体" w:eastAsia="宋体" w:cs="宋体"/>
          <w:lang w:eastAsia="zh-CN"/>
        </w:rPr>
        <w:t>LV</w:t>
      </w:r>
      <w:r>
        <w:rPr>
          <w:rFonts w:ascii="宋体" w:hAnsi="宋体" w:eastAsia="宋体" w:cs="宋体"/>
          <w:spacing w:val="5"/>
          <w:lang w:eastAsia="zh-CN"/>
        </w:rPr>
        <w:t xml:space="preserve"> 黑色棋盘格的设计，低调有内涵，被誉为“</w:t>
      </w:r>
      <w:r>
        <w:rPr>
          <w:rFonts w:ascii="宋体" w:hAnsi="宋体" w:eastAsia="宋体" w:cs="宋体"/>
          <w:spacing w:val="4"/>
          <w:lang w:eastAsia="zh-CN"/>
        </w:rPr>
        <w:t>兰州烟</w:t>
      </w:r>
      <w:r>
        <w:rPr>
          <w:rFonts w:ascii="宋体" w:hAnsi="宋体" w:eastAsia="宋体" w:cs="宋体"/>
          <w:lang w:eastAsia="zh-CN"/>
        </w:rPr>
        <w:t xml:space="preserve"> </w:t>
      </w:r>
      <w:r>
        <w:rPr>
          <w:rFonts w:ascii="宋体" w:hAnsi="宋体" w:eastAsia="宋体" w:cs="宋体"/>
          <w:spacing w:val="3"/>
          <w:lang w:eastAsia="zh-CN"/>
        </w:rPr>
        <w:t>中的</w:t>
      </w:r>
      <w:r>
        <w:rPr>
          <w:rFonts w:ascii="Times New Roman" w:hAnsi="Times New Roman" w:eastAsia="Times New Roman" w:cs="Times New Roman"/>
          <w:lang w:eastAsia="zh-CN"/>
        </w:rPr>
        <w:t>LV</w:t>
      </w:r>
      <w:r>
        <w:rPr>
          <w:rFonts w:ascii="Times New Roman" w:hAnsi="Times New Roman" w:eastAsia="Times New Roman" w:cs="Times New Roman"/>
          <w:spacing w:val="3"/>
          <w:lang w:eastAsia="zh-CN"/>
        </w:rPr>
        <w:t>”</w:t>
      </w:r>
      <w:r>
        <w:rPr>
          <w:rFonts w:ascii="宋体" w:hAnsi="宋体" w:eastAsia="宋体" w:cs="宋体"/>
          <w:spacing w:val="3"/>
          <w:lang w:eastAsia="zh-CN"/>
        </w:rPr>
        <w:t>。</w:t>
      </w:r>
    </w:p>
    <w:p w14:paraId="75848D73">
      <w:pPr>
        <w:spacing w:before="35" w:line="222" w:lineRule="auto"/>
        <w:ind w:left="472"/>
        <w:rPr>
          <w:rFonts w:hint="eastAsia" w:ascii="黑体" w:hAnsi="黑体" w:eastAsia="黑体" w:cs="黑体"/>
          <w:lang w:eastAsia="zh-CN"/>
        </w:rPr>
      </w:pPr>
      <w:r>
        <w:rPr>
          <w:rFonts w:ascii="宋体" w:hAnsi="宋体" w:eastAsia="宋体" w:cs="宋体"/>
          <w:b/>
          <w:bCs/>
          <w:spacing w:val="5"/>
          <w:lang w:eastAsia="zh-CN"/>
        </w:rPr>
        <w:t>3.</w:t>
      </w:r>
      <w:r>
        <w:rPr>
          <w:rFonts w:ascii="黑体" w:hAnsi="黑体" w:eastAsia="黑体" w:cs="黑体"/>
          <w:b/>
          <w:bCs/>
          <w:spacing w:val="5"/>
          <w:lang w:eastAsia="zh-CN"/>
        </w:rPr>
        <w:t>差异化定位</w:t>
      </w:r>
    </w:p>
    <w:p w14:paraId="79337B58">
      <w:pPr>
        <w:spacing w:before="112" w:line="302" w:lineRule="auto"/>
        <w:ind w:left="19" w:right="83" w:firstLine="449"/>
        <w:jc w:val="both"/>
        <w:rPr>
          <w:rFonts w:hint="eastAsia" w:ascii="宋体" w:hAnsi="宋体" w:eastAsia="宋体" w:cs="宋体"/>
          <w:lang w:eastAsia="zh-CN"/>
        </w:rPr>
      </w:pPr>
      <w:r>
        <w:rPr>
          <w:rFonts w:ascii="宋体" w:hAnsi="宋体" w:eastAsia="宋体" w:cs="宋体"/>
          <w:spacing w:val="4"/>
          <w:lang w:eastAsia="zh-CN"/>
        </w:rPr>
        <w:t>差异化定位是指企业根据自身品牌区别于竞争对手的特点，结合卷烟目标消费者</w:t>
      </w:r>
      <w:r>
        <w:rPr>
          <w:rFonts w:ascii="宋体" w:hAnsi="宋体" w:eastAsia="宋体" w:cs="宋体"/>
          <w:spacing w:val="8"/>
          <w:lang w:eastAsia="zh-CN"/>
        </w:rPr>
        <w:t xml:space="preserve"> </w:t>
      </w:r>
      <w:r>
        <w:rPr>
          <w:rFonts w:ascii="宋体" w:hAnsi="宋体" w:eastAsia="宋体" w:cs="宋体"/>
          <w:spacing w:val="5"/>
          <w:lang w:eastAsia="zh-CN"/>
        </w:rPr>
        <w:t>的偏好需求，将品牌定位在适合卷烟目标消费者的位置上，并通过一系列营销活动向</w:t>
      </w:r>
      <w:r>
        <w:rPr>
          <w:rFonts w:ascii="宋体" w:hAnsi="宋体" w:eastAsia="宋体" w:cs="宋体"/>
          <w:spacing w:val="6"/>
          <w:lang w:eastAsia="zh-CN"/>
        </w:rPr>
        <w:t xml:space="preserve"> </w:t>
      </w:r>
      <w:r>
        <w:rPr>
          <w:rFonts w:ascii="宋体" w:hAnsi="宋体" w:eastAsia="宋体" w:cs="宋体"/>
          <w:spacing w:val="5"/>
          <w:lang w:eastAsia="zh-CN"/>
        </w:rPr>
        <w:t>卷烟目标消费者传达自己的定位信息，让消费者感受到企业独特的产品</w:t>
      </w:r>
      <w:r>
        <w:rPr>
          <w:rFonts w:ascii="宋体" w:hAnsi="宋体" w:eastAsia="宋体" w:cs="宋体"/>
          <w:spacing w:val="4"/>
          <w:lang w:eastAsia="zh-CN"/>
        </w:rPr>
        <w:t>和服务，从而</w:t>
      </w:r>
      <w:r>
        <w:rPr>
          <w:rFonts w:ascii="宋体" w:hAnsi="宋体" w:eastAsia="宋体" w:cs="宋体"/>
          <w:lang w:eastAsia="zh-CN"/>
        </w:rPr>
        <w:t xml:space="preserve"> </w:t>
      </w:r>
      <w:r>
        <w:rPr>
          <w:rFonts w:ascii="宋体" w:hAnsi="宋体" w:eastAsia="宋体" w:cs="宋体"/>
          <w:spacing w:val="5"/>
          <w:lang w:eastAsia="zh-CN"/>
        </w:rPr>
        <w:t>赢得消费者的信赖和忠诚。如蒙昆公司结合地域特色、产品风格、</w:t>
      </w:r>
      <w:r>
        <w:rPr>
          <w:rFonts w:ascii="宋体" w:hAnsi="宋体" w:eastAsia="宋体" w:cs="宋体"/>
          <w:spacing w:val="4"/>
          <w:lang w:eastAsia="zh-CN"/>
        </w:rPr>
        <w:t>质量特征，创新推</w:t>
      </w:r>
      <w:r>
        <w:rPr>
          <w:rFonts w:ascii="宋体" w:hAnsi="宋体" w:eastAsia="宋体" w:cs="宋体"/>
          <w:lang w:eastAsia="zh-CN"/>
        </w:rPr>
        <w:t xml:space="preserve"> </w:t>
      </w:r>
      <w:r>
        <w:rPr>
          <w:rFonts w:ascii="宋体" w:hAnsi="宋体" w:eastAsia="宋体" w:cs="宋体"/>
          <w:spacing w:val="-1"/>
          <w:lang w:eastAsia="zh-CN"/>
        </w:rPr>
        <w:t>出“冬虫夏草”品牌，获得消费者认可。</w:t>
      </w:r>
    </w:p>
    <w:p w14:paraId="470FE7DD">
      <w:pPr>
        <w:pStyle w:val="2"/>
        <w:spacing w:before="42" w:line="7600" w:lineRule="exact"/>
        <w:ind w:firstLine="9"/>
      </w:pPr>
      <w:r>
        <w:rPr>
          <w:position w:val="-151"/>
        </w:rPr>
        <w:pict>
          <v:group id="_x0000_s2362" o:spid="_x0000_s2362" o:spt="203" style="height:380pt;width:399pt;" coordsize="7980,7600">
            <o:lock v:ext="edit"/>
            <v:shape id="_x0000_s2363" o:spid="_x0000_s2363" o:spt="75" type="#_x0000_t75" style="position:absolute;left:0;top:0;height:7600;width:7980;" filled="f" o:preferrelative="t" stroked="f" coordsize="21600,21600">
              <v:path/>
              <v:fill on="f" focussize="0,0"/>
              <v:stroke on="f" joinstyle="miter"/>
              <v:imagedata r:id="rId295" o:title=""/>
              <o:lock v:ext="edit" aspectratio="t"/>
            </v:shape>
            <v:shape id="_x0000_s2364" o:spid="_x0000_s2364" o:spt="202" type="#_x0000_t202" style="position:absolute;left:-20;top:-20;height:7640;width:8020;" filled="f" stroked="f" coordsize="21600,21600">
              <v:path/>
              <v:fill on="f" focussize="0,0"/>
              <v:stroke on="f" joinstyle="miter"/>
              <v:imagedata o:title=""/>
              <o:lock v:ext="edit"/>
              <v:textbox inset="0mm,0mm,0mm,0mm">
                <w:txbxContent>
                  <w:p w14:paraId="5E67BE41">
                    <w:pPr>
                      <w:spacing w:before="189" w:line="223" w:lineRule="auto"/>
                      <w:ind w:left="479"/>
                      <w:rPr>
                        <w:rFonts w:hint="eastAsia" w:ascii="黑体" w:hAnsi="黑体" w:eastAsia="黑体" w:cs="黑体"/>
                        <w:lang w:eastAsia="zh-CN"/>
                      </w:rPr>
                    </w:pPr>
                    <w:r>
                      <w:rPr>
                        <w:rFonts w:ascii="黑体" w:hAnsi="黑体" w:eastAsia="黑体" w:cs="黑体"/>
                        <w:spacing w:val="12"/>
                        <w:lang w:eastAsia="zh-CN"/>
                      </w:rPr>
                      <w:t>案例</w:t>
                    </w:r>
                  </w:p>
                  <w:p w14:paraId="4CFA9EE0">
                    <w:pPr>
                      <w:spacing w:line="251" w:lineRule="auto"/>
                      <w:rPr>
                        <w:lang w:eastAsia="zh-CN"/>
                      </w:rPr>
                    </w:pPr>
                  </w:p>
                  <w:p w14:paraId="45ADDA5B">
                    <w:pPr>
                      <w:spacing w:before="68" w:line="222" w:lineRule="auto"/>
                      <w:ind w:left="2462"/>
                      <w:rPr>
                        <w:rFonts w:hint="eastAsia" w:ascii="黑体" w:hAnsi="黑体" w:eastAsia="黑体" w:cs="黑体"/>
                        <w:lang w:eastAsia="zh-CN"/>
                      </w:rPr>
                    </w:pPr>
                    <w:r>
                      <w:rPr>
                        <w:rFonts w:ascii="黑体" w:hAnsi="黑体" w:eastAsia="黑体" w:cs="黑体"/>
                        <w:b/>
                        <w:bCs/>
                        <w:spacing w:val="-5"/>
                        <w:lang w:eastAsia="zh-CN"/>
                      </w:rPr>
                      <w:t>目标市场策略和品牌定位策略选择</w:t>
                    </w:r>
                  </w:p>
                  <w:p w14:paraId="399EACE0">
                    <w:pPr>
                      <w:spacing w:before="203" w:line="296" w:lineRule="auto"/>
                      <w:ind w:left="190" w:right="222" w:firstLine="439"/>
                      <w:jc w:val="both"/>
                      <w:rPr>
                        <w:rFonts w:hint="eastAsia" w:ascii="楷体" w:hAnsi="楷体" w:eastAsia="楷体" w:cs="楷体"/>
                        <w:lang w:eastAsia="zh-CN"/>
                      </w:rPr>
                    </w:pPr>
                    <w:r>
                      <w:rPr>
                        <w:rFonts w:ascii="楷体" w:hAnsi="楷体" w:eastAsia="楷体" w:cs="楷体"/>
                        <w:spacing w:val="7"/>
                        <w:lang w:eastAsia="zh-CN"/>
                      </w:rPr>
                      <w:t>某中型卷烟工业企业针对市场上的女性烟民，开发出××牌卷烟，该卷</w:t>
                    </w:r>
                    <w:r>
                      <w:rPr>
                        <w:rFonts w:ascii="楷体" w:hAnsi="楷体" w:eastAsia="楷体" w:cs="楷体"/>
                        <w:spacing w:val="6"/>
                        <w:lang w:eastAsia="zh-CN"/>
                      </w:rPr>
                      <w:t>烟焦</w:t>
                    </w:r>
                    <w:r>
                      <w:rPr>
                        <w:rFonts w:ascii="楷体" w:hAnsi="楷体" w:eastAsia="楷体" w:cs="楷体"/>
                        <w:lang w:eastAsia="zh-CN"/>
                      </w:rPr>
                      <w:t xml:space="preserve"> </w:t>
                    </w:r>
                    <w:r>
                      <w:rPr>
                        <w:rFonts w:ascii="楷体" w:hAnsi="楷体" w:eastAsia="楷体" w:cs="楷体"/>
                        <w:spacing w:val="7"/>
                        <w:lang w:eastAsia="zh-CN"/>
                      </w:rPr>
                      <w:t>油含量低，烟性温和，淡淡的烟草味中带有清新淡雅的花香，包括茉莉香、玫瑰</w:t>
                    </w:r>
                    <w:r>
                      <w:rPr>
                        <w:rFonts w:ascii="楷体" w:hAnsi="楷体" w:eastAsia="楷体" w:cs="楷体"/>
                        <w:spacing w:val="11"/>
                        <w:lang w:eastAsia="zh-CN"/>
                      </w:rPr>
                      <w:t xml:space="preserve"> </w:t>
                    </w:r>
                    <w:r>
                      <w:rPr>
                        <w:rFonts w:ascii="楷体" w:hAnsi="楷体" w:eastAsia="楷体" w:cs="楷体"/>
                        <w:spacing w:val="1"/>
                        <w:lang w:eastAsia="zh-CN"/>
                      </w:rPr>
                      <w:t>香、薰衣草香三种香型，对应的外包装分别为淡雅白、魅惑红、神秘紫，预期零售</w:t>
                    </w:r>
                    <w:r>
                      <w:rPr>
                        <w:rFonts w:ascii="楷体" w:hAnsi="楷体" w:eastAsia="楷体" w:cs="楷体"/>
                        <w:spacing w:val="8"/>
                        <w:lang w:eastAsia="zh-CN"/>
                      </w:rPr>
                      <w:t xml:space="preserve"> </w:t>
                    </w:r>
                    <w:r>
                      <w:rPr>
                        <w:rFonts w:ascii="楷体" w:hAnsi="楷体" w:eastAsia="楷体" w:cs="楷体"/>
                        <w:spacing w:val="23"/>
                        <w:lang w:eastAsia="zh-CN"/>
                      </w:rPr>
                      <w:t>价为30元/包。</w:t>
                    </w:r>
                  </w:p>
                  <w:p w14:paraId="175AE2B9">
                    <w:pPr>
                      <w:spacing w:before="53" w:line="267" w:lineRule="auto"/>
                      <w:ind w:left="190" w:right="208" w:firstLine="439"/>
                      <w:rPr>
                        <w:rFonts w:hint="eastAsia" w:ascii="楷体" w:hAnsi="楷体" w:eastAsia="楷体" w:cs="楷体"/>
                        <w:lang w:eastAsia="zh-CN"/>
                      </w:rPr>
                    </w:pPr>
                    <w:r>
                      <w:rPr>
                        <w:rFonts w:ascii="楷体" w:hAnsi="楷体" w:eastAsia="楷体" w:cs="楷体"/>
                        <w:spacing w:val="4"/>
                        <w:lang w:eastAsia="zh-CN"/>
                      </w:rPr>
                      <w:t>(1)若由你策划将该品牌卷烟推向市场，你会选择什么目标市场策略，理由是</w:t>
                    </w:r>
                    <w:r>
                      <w:rPr>
                        <w:rFonts w:ascii="楷体" w:hAnsi="楷体" w:eastAsia="楷体" w:cs="楷体"/>
                        <w:spacing w:val="5"/>
                        <w:lang w:eastAsia="zh-CN"/>
                      </w:rPr>
                      <w:t xml:space="preserve"> </w:t>
                    </w:r>
                    <w:r>
                      <w:rPr>
                        <w:rFonts w:ascii="楷体" w:hAnsi="楷体" w:eastAsia="楷体" w:cs="楷体"/>
                        <w:spacing w:val="-2"/>
                        <w:lang w:eastAsia="zh-CN"/>
                      </w:rPr>
                      <w:t>什么?</w:t>
                    </w:r>
                  </w:p>
                  <w:p w14:paraId="14B8826A">
                    <w:pPr>
                      <w:spacing w:before="102" w:line="261" w:lineRule="auto"/>
                      <w:ind w:left="629" w:right="1074"/>
                      <w:rPr>
                        <w:rFonts w:hint="eastAsia" w:ascii="楷体" w:hAnsi="楷体" w:eastAsia="楷体" w:cs="楷体"/>
                        <w:lang w:eastAsia="zh-CN"/>
                      </w:rPr>
                    </w:pPr>
                    <w:r>
                      <w:rPr>
                        <w:rFonts w:ascii="楷体" w:hAnsi="楷体" w:eastAsia="楷体" w:cs="楷体"/>
                        <w:spacing w:val="7"/>
                        <w:lang w:eastAsia="zh-CN"/>
                      </w:rPr>
                      <w:t xml:space="preserve">(2)该品牌可以从哪些角度，采取什么品牌定位策略?请说明理由。 </w:t>
                    </w:r>
                    <w:r>
                      <w:rPr>
                        <w:rFonts w:ascii="楷体" w:hAnsi="楷体" w:eastAsia="楷体" w:cs="楷体"/>
                        <w:spacing w:val="-6"/>
                        <w:lang w:eastAsia="zh-CN"/>
                      </w:rPr>
                      <w:t>案例分析：</w:t>
                    </w:r>
                  </w:p>
                  <w:p w14:paraId="056FE09F">
                    <w:pPr>
                      <w:spacing w:before="97" w:line="295" w:lineRule="auto"/>
                      <w:ind w:left="190" w:right="195" w:firstLine="439"/>
                      <w:rPr>
                        <w:rFonts w:hint="eastAsia" w:ascii="楷体" w:hAnsi="楷体" w:eastAsia="楷体" w:cs="楷体"/>
                        <w:lang w:eastAsia="zh-CN"/>
                      </w:rPr>
                    </w:pPr>
                    <w:r>
                      <w:rPr>
                        <w:rFonts w:ascii="楷体" w:hAnsi="楷体" w:eastAsia="楷体" w:cs="楷体"/>
                        <w:spacing w:val="11"/>
                        <w:lang w:eastAsia="zh-CN"/>
                      </w:rPr>
                      <w:t>(1)该品牌卷烟应选择集中性市场策略进入目标市场。理由如</w:t>
                    </w:r>
                    <w:r>
                      <w:rPr>
                        <w:rFonts w:ascii="楷体" w:hAnsi="楷体" w:eastAsia="楷体" w:cs="楷体"/>
                        <w:spacing w:val="10"/>
                        <w:lang w:eastAsia="zh-CN"/>
                      </w:rPr>
                      <w:t>下：①从产品</w:t>
                    </w:r>
                    <w:r>
                      <w:rPr>
                        <w:rFonts w:ascii="楷体" w:hAnsi="楷体" w:eastAsia="楷体" w:cs="楷体"/>
                        <w:lang w:eastAsia="zh-CN"/>
                      </w:rPr>
                      <w:t xml:space="preserve"> </w:t>
                    </w:r>
                    <w:r>
                      <w:rPr>
                        <w:rFonts w:ascii="楷体" w:hAnsi="楷体" w:eastAsia="楷体" w:cs="楷体"/>
                        <w:spacing w:val="1"/>
                        <w:lang w:eastAsia="zh-CN"/>
                      </w:rPr>
                      <w:t>来看，产品本身极具特色，市面上几乎没有具有花香属性的卷烟产品，而且产品具</w:t>
                    </w:r>
                    <w:r>
                      <w:rPr>
                        <w:rFonts w:ascii="楷体" w:hAnsi="楷体" w:eastAsia="楷体" w:cs="楷体"/>
                        <w:spacing w:val="14"/>
                        <w:lang w:eastAsia="zh-CN"/>
                      </w:rPr>
                      <w:t xml:space="preserve"> </w:t>
                    </w:r>
                    <w:r>
                      <w:rPr>
                        <w:rFonts w:ascii="楷体" w:hAnsi="楷体" w:eastAsia="楷体" w:cs="楷体"/>
                        <w:spacing w:val="7"/>
                        <w:lang w:eastAsia="zh-CN"/>
                      </w:rPr>
                      <w:t>有很强的针对性，目标市场明确，即女性市场。②从企业来看，该卷烟工业企业</w:t>
                    </w:r>
                    <w:r>
                      <w:rPr>
                        <w:rFonts w:ascii="楷体" w:hAnsi="楷体" w:eastAsia="楷体" w:cs="楷体"/>
                        <w:spacing w:val="16"/>
                        <w:lang w:eastAsia="zh-CN"/>
                      </w:rPr>
                      <w:t xml:space="preserve"> </w:t>
                    </w:r>
                    <w:r>
                      <w:rPr>
                        <w:rFonts w:ascii="楷体" w:hAnsi="楷体" w:eastAsia="楷体" w:cs="楷体"/>
                        <w:spacing w:val="7"/>
                        <w:lang w:eastAsia="zh-CN"/>
                      </w:rPr>
                      <w:t>中等规模，实力不足以使用全面化市场策略，应该把有限的资源集中适用于某一</w:t>
                    </w:r>
                    <w:r>
                      <w:rPr>
                        <w:rFonts w:ascii="楷体" w:hAnsi="楷体" w:eastAsia="楷体" w:cs="楷体"/>
                        <w:spacing w:val="15"/>
                        <w:lang w:eastAsia="zh-CN"/>
                      </w:rPr>
                      <w:t xml:space="preserve"> </w:t>
                    </w:r>
                    <w:r>
                      <w:rPr>
                        <w:rFonts w:ascii="楷体" w:hAnsi="楷体" w:eastAsia="楷体" w:cs="楷体"/>
                        <w:spacing w:val="7"/>
                        <w:lang w:eastAsia="zh-CN"/>
                      </w:rPr>
                      <w:t>点，取得局部优势，以降低营销成本和费用。③从市场来看，针对女性市场的卷</w:t>
                    </w:r>
                    <w:r>
                      <w:rPr>
                        <w:rFonts w:ascii="楷体" w:hAnsi="楷体" w:eastAsia="楷体" w:cs="楷体"/>
                        <w:spacing w:val="10"/>
                        <w:lang w:eastAsia="zh-CN"/>
                      </w:rPr>
                      <w:t xml:space="preserve"> </w:t>
                    </w:r>
                    <w:r>
                      <w:rPr>
                        <w:rFonts w:ascii="楷体" w:hAnsi="楷体" w:eastAsia="楷体" w:cs="楷体"/>
                        <w:spacing w:val="1"/>
                        <w:lang w:eastAsia="zh-CN"/>
                      </w:rPr>
                      <w:t>烟品牌远不如男性市场的卷烟品牌丰富，女性卷烟市场还存在潜力，企业若能在该</w:t>
                    </w:r>
                    <w:r>
                      <w:rPr>
                        <w:rFonts w:ascii="楷体" w:hAnsi="楷体" w:eastAsia="楷体" w:cs="楷体"/>
                        <w:spacing w:val="14"/>
                        <w:lang w:eastAsia="zh-CN"/>
                      </w:rPr>
                      <w:t xml:space="preserve"> </w:t>
                    </w:r>
                    <w:r>
                      <w:rPr>
                        <w:rFonts w:ascii="楷体" w:hAnsi="楷体" w:eastAsia="楷体" w:cs="楷体"/>
                        <w:spacing w:val="-1"/>
                        <w:lang w:eastAsia="zh-CN"/>
                      </w:rPr>
                      <w:t>市场中取得良好声誉，就能为以后产品的延伸或市场的扩容奠定基础。</w:t>
                    </w:r>
                  </w:p>
                  <w:p w14:paraId="3008EB82">
                    <w:pPr>
                      <w:spacing w:before="102" w:line="278" w:lineRule="auto"/>
                      <w:ind w:left="190" w:right="195" w:firstLine="439"/>
                      <w:rPr>
                        <w:rFonts w:hint="eastAsia" w:ascii="楷体" w:hAnsi="楷体" w:eastAsia="楷体" w:cs="楷体"/>
                        <w:lang w:eastAsia="zh-CN"/>
                      </w:rPr>
                    </w:pPr>
                    <w:r>
                      <w:rPr>
                        <w:rFonts w:ascii="楷体" w:hAnsi="楷体" w:eastAsia="楷体" w:cs="楷体"/>
                        <w:spacing w:val="10"/>
                        <w:lang w:eastAsia="zh-CN"/>
                      </w:rPr>
                      <w:t>(2)该卷烟品牌定位可以采用以下几种策略：①从产品角度进行产品属性定</w:t>
                    </w:r>
                    <w:r>
                      <w:rPr>
                        <w:rFonts w:ascii="楷体" w:hAnsi="楷体" w:eastAsia="楷体" w:cs="楷体"/>
                        <w:spacing w:val="6"/>
                        <w:lang w:eastAsia="zh-CN"/>
                      </w:rPr>
                      <w:t xml:space="preserve"> </w:t>
                    </w:r>
                    <w:r>
                      <w:rPr>
                        <w:rFonts w:ascii="楷体" w:hAnsi="楷体" w:eastAsia="楷体" w:cs="楷体"/>
                        <w:spacing w:val="2"/>
                        <w:lang w:eastAsia="zh-CN"/>
                      </w:rPr>
                      <w:t>位。该品牌将清新烟香和淡雅花香结合在一起，这一独</w:t>
                    </w:r>
                    <w:r>
                      <w:rPr>
                        <w:rFonts w:ascii="楷体" w:hAnsi="楷体" w:eastAsia="楷体" w:cs="楷体"/>
                        <w:spacing w:val="1"/>
                        <w:lang w:eastAsia="zh-CN"/>
                      </w:rPr>
                      <w:t>特属性是其他竞争品牌所不</w:t>
                    </w:r>
                    <w:r>
                      <w:rPr>
                        <w:rFonts w:ascii="楷体" w:hAnsi="楷体" w:eastAsia="楷体" w:cs="楷体"/>
                        <w:lang w:eastAsia="zh-CN"/>
                      </w:rPr>
                      <w:t xml:space="preserve"> </w:t>
                    </w:r>
                    <w:r>
                      <w:rPr>
                        <w:rFonts w:ascii="楷体" w:hAnsi="楷体" w:eastAsia="楷体" w:cs="楷体"/>
                        <w:spacing w:val="2"/>
                        <w:lang w:eastAsia="zh-CN"/>
                      </w:rPr>
                      <w:t>具备的，能够成为其独特卖点。②从产品角度进行价格定位。市场上针对女性烟民</w:t>
                    </w:r>
                  </w:p>
                </w:txbxContent>
              </v:textbox>
            </v:shape>
            <w10:wrap type="none"/>
            <w10:anchorlock/>
          </v:group>
        </w:pict>
      </w:r>
    </w:p>
    <w:p w14:paraId="483EDDBB">
      <w:pPr>
        <w:spacing w:line="7600" w:lineRule="exact"/>
        <w:sectPr>
          <w:type w:val="continuous"/>
          <w:pgSz w:w="10360" w:h="14720"/>
          <w:pgMar w:top="400" w:right="1194" w:bottom="816" w:left="1100" w:header="0" w:footer="627" w:gutter="0"/>
          <w:cols w:equalWidth="0" w:num="1">
            <w:col w:w="8066"/>
          </w:cols>
        </w:sectPr>
      </w:pPr>
    </w:p>
    <w:p w14:paraId="2ECD1D9C">
      <w:pPr>
        <w:spacing w:before="285" w:line="221" w:lineRule="auto"/>
        <w:ind w:left="1149"/>
        <w:rPr>
          <w:rFonts w:hint="eastAsia" w:ascii="黑体" w:hAnsi="黑体" w:eastAsia="黑体" w:cs="黑体"/>
          <w:sz w:val="16"/>
          <w:szCs w:val="16"/>
          <w:lang w:eastAsia="zh-CN"/>
        </w:rPr>
      </w:pPr>
      <w:r>
        <w:drawing>
          <wp:anchor distT="0" distB="0" distL="0" distR="0" simplePos="0" relativeHeight="251829248" behindDoc="1" locked="0" layoutInCell="0" allowOverlap="1">
            <wp:simplePos x="0" y="0"/>
            <wp:positionH relativeFrom="page">
              <wp:posOffset>996315</wp:posOffset>
            </wp:positionH>
            <wp:positionV relativeFrom="page">
              <wp:posOffset>406400</wp:posOffset>
            </wp:positionV>
            <wp:extent cx="260350" cy="317500"/>
            <wp:effectExtent l="0" t="0" r="0" b="0"/>
            <wp:wrapNone/>
            <wp:docPr id="1020" name="IM 1020"/>
            <wp:cNvGraphicFramePr/>
            <a:graphic xmlns:a="http://schemas.openxmlformats.org/drawingml/2006/main">
              <a:graphicData uri="http://schemas.openxmlformats.org/drawingml/2006/picture">
                <pic:pic xmlns:pic="http://schemas.openxmlformats.org/drawingml/2006/picture">
                  <pic:nvPicPr>
                    <pic:cNvPr id="1020" name="IM 1020"/>
                    <pic:cNvPicPr/>
                  </pic:nvPicPr>
                  <pic:blipFill>
                    <a:blip r:embed="rId296"/>
                    <a:stretch>
                      <a:fillRect/>
                    </a:stretch>
                  </pic:blipFill>
                  <pic:spPr>
                    <a:xfrm>
                      <a:off x="0" y="0"/>
                      <a:ext cx="260381" cy="317524"/>
                    </a:xfrm>
                    <a:prstGeom prst="rect">
                      <a:avLst/>
                    </a:prstGeom>
                  </pic:spPr>
                </pic:pic>
              </a:graphicData>
            </a:graphic>
          </wp:anchor>
        </w:drawing>
      </w:r>
      <w:r>
        <w:rPr>
          <w:rFonts w:ascii="黑体" w:hAnsi="黑体" w:eastAsia="黑体" w:cs="黑体"/>
          <w:spacing w:val="12"/>
          <w:sz w:val="16"/>
          <w:szCs w:val="16"/>
          <w:lang w:eastAsia="zh-CN"/>
        </w:rPr>
        <w:t>第二篇</w:t>
      </w:r>
      <w:r>
        <w:rPr>
          <w:rFonts w:ascii="黑体" w:hAnsi="黑体" w:eastAsia="黑体" w:cs="黑体"/>
          <w:spacing w:val="39"/>
          <w:w w:val="101"/>
          <w:sz w:val="16"/>
          <w:szCs w:val="16"/>
          <w:lang w:eastAsia="zh-CN"/>
        </w:rPr>
        <w:t xml:space="preserve"> </w:t>
      </w:r>
      <w:r>
        <w:rPr>
          <w:rFonts w:ascii="黑体" w:hAnsi="黑体" w:eastAsia="黑体" w:cs="黑体"/>
          <w:spacing w:val="12"/>
          <w:sz w:val="16"/>
          <w:szCs w:val="16"/>
          <w:lang w:eastAsia="zh-CN"/>
        </w:rPr>
        <w:t>烟草制品购销员(四级)专业知识</w:t>
      </w:r>
    </w:p>
    <w:p w14:paraId="0DF5B8E0">
      <w:pPr>
        <w:spacing w:before="43" w:line="20" w:lineRule="exact"/>
      </w:pPr>
      <w:r>
        <w:drawing>
          <wp:inline distT="0" distB="0" distL="0" distR="0">
            <wp:extent cx="5073015" cy="12700"/>
            <wp:effectExtent l="0" t="0" r="0" b="0"/>
            <wp:docPr id="1022" name="IM 1022"/>
            <wp:cNvGraphicFramePr/>
            <a:graphic xmlns:a="http://schemas.openxmlformats.org/drawingml/2006/main">
              <a:graphicData uri="http://schemas.openxmlformats.org/drawingml/2006/picture">
                <pic:pic xmlns:pic="http://schemas.openxmlformats.org/drawingml/2006/picture">
                  <pic:nvPicPr>
                    <pic:cNvPr id="1022" name="IM 1022"/>
                    <pic:cNvPicPr/>
                  </pic:nvPicPr>
                  <pic:blipFill>
                    <a:blip r:embed="rId297"/>
                    <a:stretch>
                      <a:fillRect/>
                    </a:stretch>
                  </pic:blipFill>
                  <pic:spPr>
                    <a:xfrm>
                      <a:off x="0" y="0"/>
                      <a:ext cx="5073613" cy="12712"/>
                    </a:xfrm>
                    <a:prstGeom prst="rect">
                      <a:avLst/>
                    </a:prstGeom>
                  </pic:spPr>
                </pic:pic>
              </a:graphicData>
            </a:graphic>
          </wp:inline>
        </w:drawing>
      </w:r>
    </w:p>
    <w:p w14:paraId="26C21CA1">
      <w:pPr>
        <w:pStyle w:val="2"/>
        <w:spacing w:line="254" w:lineRule="auto"/>
      </w:pPr>
    </w:p>
    <w:p w14:paraId="7FD10940">
      <w:pPr>
        <w:pStyle w:val="2"/>
        <w:spacing w:line="255" w:lineRule="auto"/>
      </w:pPr>
    </w:p>
    <w:p w14:paraId="115CE85E">
      <w:pPr>
        <w:shd w:val="clear" w:color="auto" w:fill="E7E7E7"/>
        <w:spacing w:before="69" w:line="304" w:lineRule="auto"/>
        <w:ind w:left="199" w:right="301"/>
        <w:jc w:val="both"/>
        <w:rPr>
          <w:rFonts w:hint="eastAsia" w:ascii="楷体" w:hAnsi="楷体" w:eastAsia="楷体" w:cs="楷体"/>
          <w:lang w:eastAsia="zh-CN"/>
        </w:rPr>
      </w:pPr>
      <w:r>
        <w:rPr>
          <w:rFonts w:ascii="楷体" w:hAnsi="楷体" w:eastAsia="楷体" w:cs="楷体"/>
          <w:spacing w:val="9"/>
          <w:lang w:eastAsia="zh-CN"/>
        </w:rPr>
        <w:t>的产品价格偏低，主要集中在20元左右，而18~40岁的女性消费者大多具有一定</w:t>
      </w:r>
      <w:r>
        <w:rPr>
          <w:rFonts w:ascii="楷体" w:hAnsi="楷体" w:eastAsia="楷体" w:cs="楷体"/>
          <w:spacing w:val="14"/>
          <w:lang w:eastAsia="zh-CN"/>
        </w:rPr>
        <w:t xml:space="preserve"> </w:t>
      </w:r>
      <w:r>
        <w:rPr>
          <w:rFonts w:ascii="楷体" w:hAnsi="楷体" w:eastAsia="楷体" w:cs="楷体"/>
          <w:spacing w:val="1"/>
          <w:lang w:eastAsia="zh-CN"/>
        </w:rPr>
        <w:t>的消费水平，追求生活品质和个人形象，也青睐包装精美、显档次的产品，因此可</w:t>
      </w:r>
      <w:r>
        <w:rPr>
          <w:rFonts w:ascii="楷体" w:hAnsi="楷体" w:eastAsia="楷体" w:cs="楷体"/>
          <w:spacing w:val="4"/>
          <w:lang w:eastAsia="zh-CN"/>
        </w:rPr>
        <w:t xml:space="preserve"> </w:t>
      </w:r>
      <w:r>
        <w:rPr>
          <w:rFonts w:ascii="楷体" w:hAnsi="楷体" w:eastAsia="楷体" w:cs="楷体"/>
          <w:spacing w:val="10"/>
          <w:lang w:eastAsia="zh-CN"/>
        </w:rPr>
        <w:t>以将品牌价格定为30元/包。③从消费者角度进行消费群体的定位，女性</w:t>
      </w:r>
      <w:r>
        <w:rPr>
          <w:rFonts w:ascii="楷体" w:hAnsi="楷体" w:eastAsia="楷体" w:cs="楷体"/>
          <w:spacing w:val="9"/>
          <w:lang w:eastAsia="zh-CN"/>
        </w:rPr>
        <w:t>消费者</w:t>
      </w:r>
      <w:r>
        <w:rPr>
          <w:rFonts w:ascii="楷体" w:hAnsi="楷体" w:eastAsia="楷体" w:cs="楷体"/>
          <w:lang w:eastAsia="zh-CN"/>
        </w:rPr>
        <w:t xml:space="preserve"> </w:t>
      </w:r>
      <w:r>
        <w:rPr>
          <w:rFonts w:ascii="楷体" w:hAnsi="楷体" w:eastAsia="楷体" w:cs="楷体"/>
          <w:spacing w:val="1"/>
          <w:lang w:eastAsia="zh-CN"/>
        </w:rPr>
        <w:t>偏爱花香，特别是当下流行的茉莉、玫瑰和薰衣草花香，清新的花香使该品牌更具</w:t>
      </w:r>
      <w:r>
        <w:rPr>
          <w:rFonts w:ascii="楷体" w:hAnsi="楷体" w:eastAsia="楷体" w:cs="楷体"/>
          <w:spacing w:val="4"/>
          <w:lang w:eastAsia="zh-CN"/>
        </w:rPr>
        <w:t xml:space="preserve"> </w:t>
      </w:r>
      <w:r>
        <w:rPr>
          <w:rFonts w:ascii="楷体" w:hAnsi="楷体" w:eastAsia="楷体" w:cs="楷体"/>
          <w:spacing w:val="1"/>
          <w:lang w:eastAsia="zh-CN"/>
        </w:rPr>
        <w:t>有女性气质。④从消费者角度进行生活方式的定位。优雅是大多数女性所追求的一</w:t>
      </w:r>
      <w:r>
        <w:rPr>
          <w:rFonts w:ascii="楷体" w:hAnsi="楷体" w:eastAsia="楷体" w:cs="楷体"/>
          <w:spacing w:val="4"/>
          <w:lang w:eastAsia="zh-CN"/>
        </w:rPr>
        <w:t xml:space="preserve"> </w:t>
      </w:r>
      <w:r>
        <w:rPr>
          <w:rFonts w:ascii="楷体" w:hAnsi="楷体" w:eastAsia="楷体" w:cs="楷体"/>
          <w:spacing w:val="1"/>
          <w:lang w:eastAsia="zh-CN"/>
        </w:rPr>
        <w:t>种气质，也是一种生活态度和方式。将品牌定位于优雅，更容易获得那些具有一定</w:t>
      </w:r>
      <w:r>
        <w:rPr>
          <w:rFonts w:ascii="楷体" w:hAnsi="楷体" w:eastAsia="楷体" w:cs="楷体"/>
          <w:spacing w:val="5"/>
          <w:lang w:eastAsia="zh-CN"/>
        </w:rPr>
        <w:t xml:space="preserve"> </w:t>
      </w:r>
      <w:r>
        <w:rPr>
          <w:rFonts w:ascii="楷体" w:hAnsi="楷体" w:eastAsia="楷体" w:cs="楷体"/>
          <w:spacing w:val="1"/>
          <w:lang w:eastAsia="zh-CN"/>
        </w:rPr>
        <w:t>消费实力、追求生活品质的女性消费者的认同。但是，品牌具体定位策略的选择要</w:t>
      </w:r>
      <w:r>
        <w:rPr>
          <w:rFonts w:ascii="楷体" w:hAnsi="楷体" w:eastAsia="楷体" w:cs="楷体"/>
          <w:lang w:eastAsia="zh-CN"/>
        </w:rPr>
        <w:t xml:space="preserve"> 在综合考量企业资源和能力、市场和消费者需求特征、竞争状况之</w:t>
      </w:r>
      <w:r>
        <w:rPr>
          <w:rFonts w:ascii="楷体" w:hAnsi="楷体" w:eastAsia="楷体" w:cs="楷体"/>
          <w:spacing w:val="-1"/>
          <w:lang w:eastAsia="zh-CN"/>
        </w:rPr>
        <w:t>后再做决策。</w:t>
      </w:r>
    </w:p>
    <w:p w14:paraId="344B2B67">
      <w:pPr>
        <w:pStyle w:val="2"/>
        <w:spacing w:line="302" w:lineRule="auto"/>
        <w:rPr>
          <w:lang w:eastAsia="zh-CN"/>
        </w:rPr>
      </w:pPr>
    </w:p>
    <w:p w14:paraId="42CCCC4F">
      <w:pPr>
        <w:pStyle w:val="2"/>
        <w:spacing w:line="302" w:lineRule="auto"/>
        <w:rPr>
          <w:lang w:eastAsia="zh-CN"/>
        </w:rPr>
      </w:pPr>
    </w:p>
    <w:p w14:paraId="45C6CDE3">
      <w:pPr>
        <w:spacing w:before="100" w:line="219" w:lineRule="auto"/>
        <w:ind w:left="2814"/>
        <w:outlineLvl w:val="1"/>
        <w:rPr>
          <w:rFonts w:hint="eastAsia" w:ascii="宋体" w:hAnsi="宋体" w:eastAsia="宋体" w:cs="宋体"/>
          <w:sz w:val="31"/>
          <w:szCs w:val="31"/>
          <w:lang w:eastAsia="zh-CN"/>
        </w:rPr>
      </w:pPr>
      <w:bookmarkStart w:id="156" w:name="bookmark72"/>
      <w:bookmarkEnd w:id="156"/>
      <w:r>
        <w:rPr>
          <w:rFonts w:ascii="宋体" w:hAnsi="宋体" w:eastAsia="宋体" w:cs="宋体"/>
          <w:b/>
          <w:bCs/>
          <w:spacing w:val="-10"/>
          <w:sz w:val="31"/>
          <w:szCs w:val="31"/>
          <w:lang w:eastAsia="zh-CN"/>
        </w:rPr>
        <w:t>第三节</w:t>
      </w:r>
      <w:r>
        <w:rPr>
          <w:rFonts w:ascii="宋体" w:hAnsi="宋体" w:eastAsia="宋体" w:cs="宋体"/>
          <w:spacing w:val="133"/>
          <w:sz w:val="31"/>
          <w:szCs w:val="31"/>
          <w:lang w:eastAsia="zh-CN"/>
        </w:rPr>
        <w:t xml:space="preserve"> </w:t>
      </w:r>
      <w:r>
        <w:rPr>
          <w:rFonts w:ascii="宋体" w:hAnsi="宋体" w:eastAsia="宋体" w:cs="宋体"/>
          <w:b/>
          <w:bCs/>
          <w:spacing w:val="-10"/>
          <w:sz w:val="31"/>
          <w:szCs w:val="31"/>
          <w:lang w:eastAsia="zh-CN"/>
        </w:rPr>
        <w:t>品牌传播</w:t>
      </w:r>
    </w:p>
    <w:p w14:paraId="76D55979">
      <w:pPr>
        <w:pStyle w:val="2"/>
        <w:spacing w:line="452" w:lineRule="auto"/>
        <w:rPr>
          <w:lang w:eastAsia="zh-CN"/>
        </w:rPr>
      </w:pPr>
    </w:p>
    <w:p w14:paraId="71D67941">
      <w:pPr>
        <w:spacing w:before="68" w:line="293" w:lineRule="auto"/>
        <w:ind w:left="49" w:right="111" w:firstLine="450"/>
        <w:rPr>
          <w:rFonts w:hint="eastAsia" w:ascii="宋体" w:hAnsi="宋体" w:eastAsia="宋体" w:cs="宋体"/>
          <w:lang w:eastAsia="zh-CN"/>
        </w:rPr>
      </w:pPr>
      <w:r>
        <w:rPr>
          <w:rFonts w:ascii="宋体" w:hAnsi="宋体" w:eastAsia="宋体" w:cs="宋体"/>
          <w:spacing w:val="4"/>
          <w:lang w:eastAsia="zh-CN"/>
        </w:rPr>
        <w:t>品牌传播实质上是一种沟通活动，企业可以通过品牌传播将品牌信息传递给消费</w:t>
      </w:r>
      <w:r>
        <w:rPr>
          <w:rFonts w:ascii="宋体" w:hAnsi="宋体" w:eastAsia="宋体" w:cs="宋体"/>
          <w:spacing w:val="2"/>
          <w:lang w:eastAsia="zh-CN"/>
        </w:rPr>
        <w:t xml:space="preserve"> </w:t>
      </w:r>
      <w:r>
        <w:rPr>
          <w:rFonts w:ascii="宋体" w:hAnsi="宋体" w:eastAsia="宋体" w:cs="宋体"/>
          <w:lang w:eastAsia="zh-CN"/>
        </w:rPr>
        <w:t>者，让消费者了解品牌价值，加深品牌印象，从而影响其态度和行为。</w:t>
      </w:r>
    </w:p>
    <w:p w14:paraId="4BF6AE05">
      <w:pPr>
        <w:spacing w:before="229" w:line="221" w:lineRule="auto"/>
        <w:ind w:left="502"/>
        <w:outlineLvl w:val="2"/>
        <w:rPr>
          <w:rFonts w:hint="eastAsia" w:ascii="黑体" w:hAnsi="黑体" w:eastAsia="黑体" w:cs="黑体"/>
          <w:lang w:eastAsia="zh-CN"/>
        </w:rPr>
      </w:pPr>
      <w:bookmarkStart w:id="157" w:name="bookmark73"/>
      <w:bookmarkEnd w:id="157"/>
      <w:r>
        <w:rPr>
          <w:rFonts w:ascii="黑体" w:hAnsi="黑体" w:eastAsia="黑体" w:cs="黑体"/>
          <w:b/>
          <w:bCs/>
          <w:spacing w:val="20"/>
          <w:lang w:eastAsia="zh-CN"/>
        </w:rPr>
        <w:t>一</w:t>
      </w:r>
      <w:r>
        <w:rPr>
          <w:rFonts w:ascii="黑体" w:hAnsi="黑体" w:eastAsia="黑体" w:cs="黑体"/>
          <w:spacing w:val="-33"/>
          <w:lang w:eastAsia="zh-CN"/>
        </w:rPr>
        <w:t xml:space="preserve"> </w:t>
      </w:r>
      <w:r>
        <w:rPr>
          <w:rFonts w:ascii="黑体" w:hAnsi="黑体" w:eastAsia="黑体" w:cs="黑体"/>
          <w:b/>
          <w:bCs/>
          <w:spacing w:val="20"/>
          <w:lang w:eastAsia="zh-CN"/>
        </w:rPr>
        <w:t>、品牌传播概述</w:t>
      </w:r>
    </w:p>
    <w:p w14:paraId="517ED5F3">
      <w:pPr>
        <w:spacing w:before="285" w:line="292" w:lineRule="auto"/>
        <w:ind w:left="49" w:right="19" w:firstLine="450"/>
        <w:jc w:val="both"/>
        <w:rPr>
          <w:rFonts w:hint="eastAsia" w:ascii="宋体" w:hAnsi="宋体" w:eastAsia="宋体" w:cs="宋体"/>
          <w:lang w:eastAsia="zh-CN"/>
        </w:rPr>
      </w:pPr>
      <w:r>
        <w:rPr>
          <w:rFonts w:ascii="宋体" w:hAnsi="宋体" w:eastAsia="宋体" w:cs="宋体"/>
          <w:spacing w:val="4"/>
          <w:lang w:eastAsia="zh-CN"/>
        </w:rPr>
        <w:t>品牌传播是品牌所有者通过各种传播方式，持续与目标受众互动，以最优</w:t>
      </w:r>
      <w:r>
        <w:rPr>
          <w:rFonts w:ascii="宋体" w:hAnsi="宋体" w:eastAsia="宋体" w:cs="宋体"/>
          <w:spacing w:val="3"/>
          <w:lang w:eastAsia="zh-CN"/>
        </w:rPr>
        <w:t>化方式</w:t>
      </w:r>
      <w:r>
        <w:rPr>
          <w:rFonts w:ascii="宋体" w:hAnsi="宋体" w:eastAsia="宋体" w:cs="宋体"/>
          <w:lang w:eastAsia="zh-CN"/>
        </w:rPr>
        <w:t xml:space="preserve">  </w:t>
      </w:r>
      <w:r>
        <w:rPr>
          <w:rFonts w:ascii="宋体" w:hAnsi="宋体" w:eastAsia="宋体" w:cs="宋体"/>
          <w:spacing w:val="7"/>
          <w:lang w:eastAsia="zh-CN"/>
        </w:rPr>
        <w:t>增加品牌资产的过程。卷烟品牌传播是指烟草工商企业明确能够满足消费者的优势，</w:t>
      </w:r>
      <w:r>
        <w:rPr>
          <w:rFonts w:ascii="宋体" w:hAnsi="宋体" w:eastAsia="宋体" w:cs="宋体"/>
          <w:spacing w:val="5"/>
          <w:lang w:eastAsia="zh-CN"/>
        </w:rPr>
        <w:t xml:space="preserve"> 并用恰当的方式持续地与消费者进行交流，促进消</w:t>
      </w:r>
      <w:r>
        <w:rPr>
          <w:rFonts w:ascii="宋体" w:hAnsi="宋体" w:eastAsia="宋体" w:cs="宋体"/>
          <w:spacing w:val="4"/>
          <w:lang w:eastAsia="zh-CN"/>
        </w:rPr>
        <w:t>费者的理解、认可和信任，产生购</w:t>
      </w:r>
      <w:r>
        <w:rPr>
          <w:rFonts w:ascii="宋体" w:hAnsi="宋体" w:eastAsia="宋体" w:cs="宋体"/>
          <w:lang w:eastAsia="zh-CN"/>
        </w:rPr>
        <w:t xml:space="preserve">  </w:t>
      </w:r>
      <w:r>
        <w:rPr>
          <w:rFonts w:ascii="宋体" w:hAnsi="宋体" w:eastAsia="宋体" w:cs="宋体"/>
          <w:spacing w:val="-1"/>
          <w:lang w:eastAsia="zh-CN"/>
        </w:rPr>
        <w:t>买意愿与购买行为，不断维持品牌好感的过程。</w:t>
      </w:r>
    </w:p>
    <w:p w14:paraId="09E2A6D8">
      <w:pPr>
        <w:spacing w:before="265" w:line="221" w:lineRule="auto"/>
        <w:ind w:left="502"/>
        <w:outlineLvl w:val="2"/>
        <w:rPr>
          <w:rFonts w:hint="eastAsia" w:ascii="黑体" w:hAnsi="黑体" w:eastAsia="黑体" w:cs="黑体"/>
          <w:lang w:eastAsia="zh-CN"/>
        </w:rPr>
      </w:pPr>
      <w:bookmarkStart w:id="158" w:name="bookmark74"/>
      <w:bookmarkEnd w:id="158"/>
      <w:r>
        <w:rPr>
          <w:rFonts w:ascii="黑体" w:hAnsi="黑体" w:eastAsia="黑体" w:cs="黑体"/>
          <w:b/>
          <w:bCs/>
          <w:spacing w:val="20"/>
          <w:lang w:eastAsia="zh-CN"/>
        </w:rPr>
        <w:t>二</w:t>
      </w:r>
      <w:r>
        <w:rPr>
          <w:rFonts w:ascii="黑体" w:hAnsi="黑体" w:eastAsia="黑体" w:cs="黑体"/>
          <w:spacing w:val="-32"/>
          <w:lang w:eastAsia="zh-CN"/>
        </w:rPr>
        <w:t xml:space="preserve"> </w:t>
      </w:r>
      <w:r>
        <w:rPr>
          <w:rFonts w:ascii="黑体" w:hAnsi="黑体" w:eastAsia="黑体" w:cs="黑体"/>
          <w:b/>
          <w:bCs/>
          <w:spacing w:val="20"/>
          <w:lang w:eastAsia="zh-CN"/>
        </w:rPr>
        <w:t>、品牌传播方式</w:t>
      </w:r>
    </w:p>
    <w:p w14:paraId="57275E98">
      <w:pPr>
        <w:spacing w:before="273" w:line="293" w:lineRule="auto"/>
        <w:ind w:left="49" w:right="79" w:firstLine="450"/>
        <w:rPr>
          <w:rFonts w:hint="eastAsia" w:ascii="宋体" w:hAnsi="宋体" w:eastAsia="宋体" w:cs="宋体"/>
          <w:lang w:eastAsia="zh-CN"/>
        </w:rPr>
      </w:pPr>
      <w:r>
        <w:rPr>
          <w:rFonts w:ascii="宋体" w:hAnsi="宋体" w:eastAsia="宋体" w:cs="宋体"/>
          <w:spacing w:val="4"/>
          <w:lang w:eastAsia="zh-CN"/>
        </w:rPr>
        <w:t>品牌传播方式有许多类型，包括终端推广、营业推广、人际传播、文化传播、网</w:t>
      </w:r>
      <w:r>
        <w:rPr>
          <w:rFonts w:ascii="宋体" w:hAnsi="宋体" w:eastAsia="宋体" w:cs="宋体"/>
          <w:spacing w:val="9"/>
          <w:lang w:eastAsia="zh-CN"/>
        </w:rPr>
        <w:t xml:space="preserve"> </w:t>
      </w:r>
      <w:r>
        <w:rPr>
          <w:rFonts w:ascii="宋体" w:hAnsi="宋体" w:eastAsia="宋体" w:cs="宋体"/>
          <w:lang w:eastAsia="zh-CN"/>
        </w:rPr>
        <w:t>络互动等。卷烟品牌的传播应严格遵循《中华人民共和国广告法》等法律</w:t>
      </w:r>
      <w:r>
        <w:rPr>
          <w:rFonts w:ascii="宋体" w:hAnsi="宋体" w:eastAsia="宋体" w:cs="宋体"/>
          <w:spacing w:val="-1"/>
          <w:lang w:eastAsia="zh-CN"/>
        </w:rPr>
        <w:t>法规的要求。</w:t>
      </w:r>
    </w:p>
    <w:p w14:paraId="1C64DAEB">
      <w:pPr>
        <w:spacing w:before="144" w:line="219" w:lineRule="auto"/>
        <w:ind w:left="499"/>
        <w:rPr>
          <w:rFonts w:hint="eastAsia" w:ascii="宋体" w:hAnsi="宋体" w:eastAsia="宋体" w:cs="宋体"/>
          <w:lang w:eastAsia="zh-CN"/>
        </w:rPr>
      </w:pPr>
      <w:r>
        <w:rPr>
          <w:rFonts w:ascii="宋体" w:hAnsi="宋体" w:eastAsia="宋体" w:cs="宋体"/>
          <w:spacing w:val="-14"/>
          <w:lang w:eastAsia="zh-CN"/>
        </w:rPr>
        <w:t>(</w:t>
      </w:r>
      <w:r>
        <w:rPr>
          <w:rFonts w:ascii="宋体" w:hAnsi="宋体" w:eastAsia="宋体" w:cs="宋体"/>
          <w:spacing w:val="-33"/>
          <w:lang w:eastAsia="zh-CN"/>
        </w:rPr>
        <w:t xml:space="preserve"> </w:t>
      </w:r>
      <w:r>
        <w:rPr>
          <w:rFonts w:ascii="宋体" w:hAnsi="宋体" w:eastAsia="宋体" w:cs="宋体"/>
          <w:spacing w:val="-14"/>
          <w:lang w:eastAsia="zh-CN"/>
        </w:rPr>
        <w:t>一</w:t>
      </w:r>
      <w:r>
        <w:rPr>
          <w:rFonts w:ascii="宋体" w:hAnsi="宋体" w:eastAsia="宋体" w:cs="宋体"/>
          <w:spacing w:val="-38"/>
          <w:lang w:eastAsia="zh-CN"/>
        </w:rPr>
        <w:t xml:space="preserve"> </w:t>
      </w:r>
      <w:r>
        <w:rPr>
          <w:rFonts w:ascii="宋体" w:hAnsi="宋体" w:eastAsia="宋体" w:cs="宋体"/>
          <w:spacing w:val="-14"/>
          <w:lang w:eastAsia="zh-CN"/>
        </w:rPr>
        <w:t>)</w:t>
      </w:r>
      <w:r>
        <w:rPr>
          <w:rFonts w:ascii="宋体" w:hAnsi="宋体" w:eastAsia="宋体" w:cs="宋体"/>
          <w:spacing w:val="-36"/>
          <w:lang w:eastAsia="zh-CN"/>
        </w:rPr>
        <w:t xml:space="preserve"> </w:t>
      </w:r>
      <w:r>
        <w:rPr>
          <w:rFonts w:ascii="宋体" w:hAnsi="宋体" w:eastAsia="宋体" w:cs="宋体"/>
          <w:spacing w:val="-14"/>
          <w:lang w:eastAsia="zh-CN"/>
        </w:rPr>
        <w:t>终</w:t>
      </w:r>
      <w:r>
        <w:rPr>
          <w:rFonts w:ascii="宋体" w:hAnsi="宋体" w:eastAsia="宋体" w:cs="宋体"/>
          <w:spacing w:val="-38"/>
          <w:lang w:eastAsia="zh-CN"/>
        </w:rPr>
        <w:t xml:space="preserve"> </w:t>
      </w:r>
      <w:r>
        <w:rPr>
          <w:rFonts w:ascii="宋体" w:hAnsi="宋体" w:eastAsia="宋体" w:cs="宋体"/>
          <w:spacing w:val="-14"/>
          <w:lang w:eastAsia="zh-CN"/>
        </w:rPr>
        <w:t>端</w:t>
      </w:r>
      <w:r>
        <w:rPr>
          <w:rFonts w:ascii="宋体" w:hAnsi="宋体" w:eastAsia="宋体" w:cs="宋体"/>
          <w:spacing w:val="-39"/>
          <w:lang w:eastAsia="zh-CN"/>
        </w:rPr>
        <w:t xml:space="preserve"> </w:t>
      </w:r>
      <w:r>
        <w:rPr>
          <w:rFonts w:ascii="宋体" w:hAnsi="宋体" w:eastAsia="宋体" w:cs="宋体"/>
          <w:spacing w:val="-14"/>
          <w:lang w:eastAsia="zh-CN"/>
        </w:rPr>
        <w:t>推</w:t>
      </w:r>
      <w:r>
        <w:rPr>
          <w:rFonts w:ascii="宋体" w:hAnsi="宋体" w:eastAsia="宋体" w:cs="宋体"/>
          <w:spacing w:val="-38"/>
          <w:lang w:eastAsia="zh-CN"/>
        </w:rPr>
        <w:t xml:space="preserve"> </w:t>
      </w:r>
      <w:r>
        <w:rPr>
          <w:rFonts w:ascii="宋体" w:hAnsi="宋体" w:eastAsia="宋体" w:cs="宋体"/>
          <w:spacing w:val="-14"/>
          <w:lang w:eastAsia="zh-CN"/>
        </w:rPr>
        <w:t>广</w:t>
      </w:r>
    </w:p>
    <w:p w14:paraId="642F19D9">
      <w:pPr>
        <w:spacing w:before="139" w:line="303" w:lineRule="auto"/>
        <w:ind w:left="49" w:right="20" w:firstLine="450"/>
        <w:rPr>
          <w:rFonts w:hint="eastAsia" w:ascii="宋体" w:hAnsi="宋体" w:eastAsia="宋体" w:cs="宋体"/>
          <w:lang w:eastAsia="zh-CN"/>
        </w:rPr>
      </w:pPr>
      <w:r>
        <w:rPr>
          <w:rFonts w:ascii="宋体" w:hAnsi="宋体" w:eastAsia="宋体" w:cs="宋体"/>
          <w:spacing w:val="5"/>
          <w:lang w:eastAsia="zh-CN"/>
        </w:rPr>
        <w:t>终端推广指通过利用卷烟零售终端，开展卷烟品牌</w:t>
      </w:r>
      <w:r>
        <w:rPr>
          <w:rFonts w:ascii="宋体" w:hAnsi="宋体" w:eastAsia="宋体" w:cs="宋体"/>
          <w:spacing w:val="4"/>
          <w:lang w:eastAsia="zh-CN"/>
        </w:rPr>
        <w:t>的立体化、生动化传播。在烟</w:t>
      </w:r>
      <w:r>
        <w:rPr>
          <w:rFonts w:ascii="宋体" w:hAnsi="宋体" w:eastAsia="宋体" w:cs="宋体"/>
          <w:lang w:eastAsia="zh-CN"/>
        </w:rPr>
        <w:t xml:space="preserve"> </w:t>
      </w:r>
      <w:r>
        <w:rPr>
          <w:rFonts w:ascii="宋体" w:hAnsi="宋体" w:eastAsia="宋体" w:cs="宋体"/>
          <w:spacing w:val="7"/>
          <w:lang w:eastAsia="zh-CN"/>
        </w:rPr>
        <w:t>草广告受严格控制的大环境下，卷烟零售终端是品牌与消费者最近距离接触的场所，</w:t>
      </w:r>
      <w:r>
        <w:rPr>
          <w:rFonts w:ascii="宋体" w:hAnsi="宋体" w:eastAsia="宋体" w:cs="宋体"/>
          <w:spacing w:val="5"/>
          <w:lang w:eastAsia="zh-CN"/>
        </w:rPr>
        <w:t xml:space="preserve"> 是品牌传播最直接、最主要的前沿阵地。终端</w:t>
      </w:r>
      <w:r>
        <w:rPr>
          <w:rFonts w:ascii="宋体" w:hAnsi="宋体" w:eastAsia="宋体" w:cs="宋体"/>
          <w:spacing w:val="4"/>
          <w:lang w:eastAsia="zh-CN"/>
        </w:rPr>
        <w:t>推广应从“人、货、场”三个关键因素</w:t>
      </w:r>
      <w:r>
        <w:rPr>
          <w:rFonts w:ascii="宋体" w:hAnsi="宋体" w:eastAsia="宋体" w:cs="宋体"/>
          <w:lang w:eastAsia="zh-CN"/>
        </w:rPr>
        <w:t xml:space="preserve">  </w:t>
      </w:r>
      <w:r>
        <w:rPr>
          <w:rFonts w:ascii="宋体" w:hAnsi="宋体" w:eastAsia="宋体" w:cs="宋体"/>
          <w:spacing w:val="5"/>
          <w:lang w:eastAsia="zh-CN"/>
        </w:rPr>
        <w:t>着手，其中“人”的因素应着重关注零售客户传播和消费者会员服务两个方面。终端</w:t>
      </w:r>
      <w:r>
        <w:rPr>
          <w:rFonts w:ascii="宋体" w:hAnsi="宋体" w:eastAsia="宋体" w:cs="宋体"/>
          <w:spacing w:val="4"/>
          <w:lang w:eastAsia="zh-CN"/>
        </w:rPr>
        <w:t xml:space="preserve"> </w:t>
      </w:r>
      <w:r>
        <w:rPr>
          <w:rFonts w:ascii="宋体" w:hAnsi="宋体" w:eastAsia="宋体" w:cs="宋体"/>
          <w:spacing w:val="-4"/>
          <w:lang w:eastAsia="zh-CN"/>
        </w:rPr>
        <w:t>推广包括四种方式。</w:t>
      </w:r>
    </w:p>
    <w:p w14:paraId="7DFF87AC">
      <w:pPr>
        <w:spacing w:before="34" w:line="221" w:lineRule="auto"/>
        <w:ind w:left="502"/>
        <w:rPr>
          <w:rFonts w:hint="eastAsia" w:ascii="黑体" w:hAnsi="黑体" w:eastAsia="黑体" w:cs="黑体"/>
          <w:lang w:eastAsia="zh-CN"/>
        </w:rPr>
      </w:pPr>
      <w:r>
        <w:rPr>
          <w:rFonts w:ascii="宋体" w:hAnsi="宋体" w:eastAsia="宋体" w:cs="宋体"/>
          <w:b/>
          <w:bCs/>
          <w:spacing w:val="-1"/>
          <w:lang w:eastAsia="zh-CN"/>
        </w:rPr>
        <w:t>1.</w:t>
      </w:r>
      <w:r>
        <w:rPr>
          <w:rFonts w:ascii="黑体" w:hAnsi="黑体" w:eastAsia="黑体" w:cs="黑体"/>
          <w:b/>
          <w:bCs/>
          <w:spacing w:val="-1"/>
          <w:lang w:eastAsia="zh-CN"/>
        </w:rPr>
        <w:t>零售客户传播</w:t>
      </w:r>
    </w:p>
    <w:p w14:paraId="4F04DCA0">
      <w:pPr>
        <w:spacing w:before="113" w:line="294" w:lineRule="auto"/>
        <w:ind w:left="49" w:firstLine="450"/>
        <w:rPr>
          <w:rFonts w:hint="eastAsia" w:ascii="宋体" w:hAnsi="宋体" w:eastAsia="宋体" w:cs="宋体"/>
          <w:lang w:eastAsia="zh-CN"/>
        </w:rPr>
      </w:pPr>
      <w:r>
        <w:rPr>
          <w:rFonts w:ascii="宋体" w:hAnsi="宋体" w:eastAsia="宋体" w:cs="宋体"/>
          <w:spacing w:val="4"/>
          <w:lang w:eastAsia="zh-CN"/>
        </w:rPr>
        <w:t>零售客户传播是指零售客户通过开口营销，向消费者或其他零售客户主动进行品</w:t>
      </w:r>
      <w:r>
        <w:rPr>
          <w:rFonts w:ascii="宋体" w:hAnsi="宋体" w:eastAsia="宋体" w:cs="宋体"/>
          <w:spacing w:val="5"/>
          <w:lang w:eastAsia="zh-CN"/>
        </w:rPr>
        <w:t xml:space="preserve">  </w:t>
      </w:r>
      <w:r>
        <w:rPr>
          <w:rFonts w:ascii="宋体" w:hAnsi="宋体" w:eastAsia="宋体" w:cs="宋体"/>
          <w:spacing w:val="2"/>
          <w:lang w:eastAsia="zh-CN"/>
        </w:rPr>
        <w:t>牌推荐和宣传。由于卷烟品牌的特殊性，零售客户传播是面向消费者传播的主要途</w:t>
      </w:r>
      <w:r>
        <w:rPr>
          <w:rFonts w:ascii="宋体" w:hAnsi="宋体" w:eastAsia="宋体" w:cs="宋体"/>
          <w:spacing w:val="1"/>
          <w:lang w:eastAsia="zh-CN"/>
        </w:rPr>
        <w:t>径。</w:t>
      </w:r>
    </w:p>
    <w:p w14:paraId="0890CBCE">
      <w:pPr>
        <w:pStyle w:val="2"/>
        <w:spacing w:line="453" w:lineRule="auto"/>
        <w:rPr>
          <w:lang w:eastAsia="zh-CN"/>
        </w:rPr>
      </w:pPr>
      <w:r>
        <w:drawing>
          <wp:anchor distT="0" distB="0" distL="0" distR="0" simplePos="0" relativeHeight="251830272" behindDoc="0" locked="0" layoutInCell="1" allowOverlap="1">
            <wp:simplePos x="0" y="0"/>
            <wp:positionH relativeFrom="column">
              <wp:posOffset>18415</wp:posOffset>
            </wp:positionH>
            <wp:positionV relativeFrom="paragraph">
              <wp:posOffset>274320</wp:posOffset>
            </wp:positionV>
            <wp:extent cx="361950" cy="6350"/>
            <wp:effectExtent l="0" t="0" r="0" b="0"/>
            <wp:wrapNone/>
            <wp:docPr id="1024" name="IM 1024"/>
            <wp:cNvGraphicFramePr/>
            <a:graphic xmlns:a="http://schemas.openxmlformats.org/drawingml/2006/main">
              <a:graphicData uri="http://schemas.openxmlformats.org/drawingml/2006/picture">
                <pic:pic xmlns:pic="http://schemas.openxmlformats.org/drawingml/2006/picture">
                  <pic:nvPicPr>
                    <pic:cNvPr id="1024" name="IM 1024"/>
                    <pic:cNvPicPr/>
                  </pic:nvPicPr>
                  <pic:blipFill>
                    <a:blip r:embed="rId144"/>
                    <a:stretch>
                      <a:fillRect/>
                    </a:stretch>
                  </pic:blipFill>
                  <pic:spPr>
                    <a:xfrm>
                      <a:off x="0" y="0"/>
                      <a:ext cx="361955" cy="6356"/>
                    </a:xfrm>
                    <a:prstGeom prst="rect">
                      <a:avLst/>
                    </a:prstGeom>
                  </pic:spPr>
                </pic:pic>
              </a:graphicData>
            </a:graphic>
          </wp:anchor>
        </w:drawing>
      </w:r>
    </w:p>
    <w:p w14:paraId="35E763F8">
      <w:pPr>
        <w:spacing w:before="60" w:line="191" w:lineRule="auto"/>
        <w:ind w:left="199"/>
        <w:rPr>
          <w:lang w:eastAsia="zh-CN"/>
        </w:rPr>
      </w:pPr>
      <w:r>
        <w:rPr>
          <w:rFonts w:ascii="Times New Roman" w:hAnsi="Times New Roman" w:eastAsia="Times New Roman" w:cs="Times New Roman"/>
          <w:spacing w:val="-9"/>
          <w:u w:val="single"/>
          <w:lang w:eastAsia="zh-CN"/>
        </w:rPr>
        <w:t>158</w:t>
      </w:r>
      <w:r>
        <w:rPr>
          <w:rFonts w:ascii="Times New Roman" w:hAnsi="Times New Roman" w:eastAsia="Times New Roman" w:cs="Times New Roman"/>
          <w:spacing w:val="8"/>
          <w:lang w:eastAsia="zh-CN"/>
        </w:rPr>
        <w:t xml:space="preserve"> </w:t>
      </w:r>
      <w:r>
        <w:rPr>
          <w:position w:val="-2"/>
        </w:rPr>
        <w:drawing>
          <wp:inline distT="0" distB="0" distL="0" distR="0">
            <wp:extent cx="107950" cy="88265"/>
            <wp:effectExtent l="0" t="0" r="0" b="0"/>
            <wp:docPr id="1026" name="IM 1026"/>
            <wp:cNvGraphicFramePr/>
            <a:graphic xmlns:a="http://schemas.openxmlformats.org/drawingml/2006/main">
              <a:graphicData uri="http://schemas.openxmlformats.org/drawingml/2006/picture">
                <pic:pic xmlns:pic="http://schemas.openxmlformats.org/drawingml/2006/picture">
                  <pic:nvPicPr>
                    <pic:cNvPr id="1026" name="IM 1026"/>
                    <pic:cNvPicPr/>
                  </pic:nvPicPr>
                  <pic:blipFill>
                    <a:blip r:embed="rId298"/>
                    <a:stretch>
                      <a:fillRect/>
                    </a:stretch>
                  </pic:blipFill>
                  <pic:spPr>
                    <a:xfrm>
                      <a:off x="0" y="0"/>
                      <a:ext cx="107954" cy="88891"/>
                    </a:xfrm>
                    <a:prstGeom prst="rect">
                      <a:avLst/>
                    </a:prstGeom>
                  </pic:spPr>
                </pic:pic>
              </a:graphicData>
            </a:graphic>
          </wp:inline>
        </w:drawing>
      </w:r>
    </w:p>
    <w:p w14:paraId="08F2FB89">
      <w:pPr>
        <w:spacing w:line="191" w:lineRule="auto"/>
        <w:rPr>
          <w:lang w:eastAsia="zh-CN"/>
        </w:rPr>
        <w:sectPr>
          <w:footerReference r:id="rId62" w:type="default"/>
          <w:pgSz w:w="10360" w:h="14720"/>
          <w:pgMar w:top="400" w:right="1044" w:bottom="400" w:left="1210" w:header="0" w:footer="0" w:gutter="0"/>
          <w:cols w:space="720" w:num="1"/>
        </w:sectPr>
      </w:pPr>
    </w:p>
    <w:p w14:paraId="6CA87376">
      <w:pPr>
        <w:pStyle w:val="2"/>
        <w:spacing w:line="467" w:lineRule="auto"/>
        <w:rPr>
          <w:lang w:eastAsia="zh-CN"/>
        </w:rPr>
      </w:pPr>
    </w:p>
    <w:p w14:paraId="156254A8">
      <w:pPr>
        <w:spacing w:before="49" w:line="217" w:lineRule="auto"/>
        <w:rPr>
          <w:rFonts w:ascii="Times New Roman" w:hAnsi="Times New Roman" w:eastAsia="Times New Roman" w:cs="Times New Roman"/>
          <w:sz w:val="13"/>
          <w:szCs w:val="13"/>
          <w:lang w:eastAsia="zh-CN"/>
        </w:rPr>
      </w:pPr>
      <w:r>
        <w:rPr>
          <w:rFonts w:ascii="黑体" w:hAnsi="黑体" w:eastAsia="黑体" w:cs="黑体"/>
          <w:position w:val="10"/>
          <w:sz w:val="15"/>
          <w:szCs w:val="15"/>
        </w:rPr>
        <w:drawing>
          <wp:inline distT="0" distB="0" distL="0" distR="0">
            <wp:extent cx="2762250" cy="6350"/>
            <wp:effectExtent l="0" t="0" r="0" b="0"/>
            <wp:docPr id="1030" name="IM 1030"/>
            <wp:cNvGraphicFramePr/>
            <a:graphic xmlns:a="http://schemas.openxmlformats.org/drawingml/2006/main">
              <a:graphicData uri="http://schemas.openxmlformats.org/drawingml/2006/picture">
                <pic:pic xmlns:pic="http://schemas.openxmlformats.org/drawingml/2006/picture">
                  <pic:nvPicPr>
                    <pic:cNvPr id="1030" name="IM 1030"/>
                    <pic:cNvPicPr/>
                  </pic:nvPicPr>
                  <pic:blipFill>
                    <a:blip r:embed="rId299"/>
                    <a:stretch>
                      <a:fillRect/>
                    </a:stretch>
                  </pic:blipFill>
                  <pic:spPr>
                    <a:xfrm>
                      <a:off x="0" y="0"/>
                      <a:ext cx="2762288" cy="6356"/>
                    </a:xfrm>
                    <a:prstGeom prst="rect">
                      <a:avLst/>
                    </a:prstGeom>
                  </pic:spPr>
                </pic:pic>
              </a:graphicData>
            </a:graphic>
          </wp:inline>
        </w:drawing>
      </w:r>
      <w:r>
        <w:rPr>
          <w:rFonts w:ascii="黑体" w:hAnsi="黑体" w:eastAsia="黑体" w:cs="黑体"/>
          <w:spacing w:val="5"/>
          <w:sz w:val="15"/>
          <w:szCs w:val="15"/>
          <w:lang w:eastAsia="zh-CN"/>
        </w:rPr>
        <w:t xml:space="preserve">            </w:t>
      </w:r>
      <w:r>
        <w:rPr>
          <w:rFonts w:ascii="黑体" w:hAnsi="黑体" w:eastAsia="黑体" w:cs="黑体"/>
          <w:spacing w:val="-7"/>
          <w:sz w:val="15"/>
          <w:szCs w:val="15"/>
          <w:lang w:eastAsia="zh-CN"/>
        </w:rPr>
        <w:t>○</w:t>
      </w:r>
      <w:r>
        <w:rPr>
          <w:rFonts w:ascii="黑体" w:hAnsi="黑体" w:eastAsia="黑体" w:cs="黑体"/>
          <w:spacing w:val="-20"/>
          <w:sz w:val="15"/>
          <w:szCs w:val="15"/>
          <w:lang w:eastAsia="zh-CN"/>
        </w:rPr>
        <w:t xml:space="preserve"> </w:t>
      </w:r>
      <w:r>
        <w:rPr>
          <w:rFonts w:ascii="黑体" w:hAnsi="黑体" w:eastAsia="黑体" w:cs="黑体"/>
          <w:spacing w:val="-7"/>
          <w:sz w:val="15"/>
          <w:szCs w:val="15"/>
          <w:lang w:eastAsia="zh-CN"/>
        </w:rPr>
        <w:t>第</w:t>
      </w:r>
      <w:r>
        <w:rPr>
          <w:rFonts w:ascii="黑体" w:hAnsi="黑体" w:eastAsia="黑体" w:cs="黑体"/>
          <w:spacing w:val="-28"/>
          <w:sz w:val="15"/>
          <w:szCs w:val="15"/>
          <w:lang w:eastAsia="zh-CN"/>
        </w:rPr>
        <w:t xml:space="preserve"> </w:t>
      </w:r>
      <w:r>
        <w:rPr>
          <w:rFonts w:ascii="黑体" w:hAnsi="黑体" w:eastAsia="黑体" w:cs="黑体"/>
          <w:spacing w:val="-7"/>
          <w:sz w:val="15"/>
          <w:szCs w:val="15"/>
          <w:lang w:eastAsia="zh-CN"/>
        </w:rPr>
        <w:t>二</w:t>
      </w:r>
      <w:r>
        <w:rPr>
          <w:rFonts w:ascii="黑体" w:hAnsi="黑体" w:eastAsia="黑体" w:cs="黑体"/>
          <w:spacing w:val="-30"/>
          <w:sz w:val="15"/>
          <w:szCs w:val="15"/>
          <w:lang w:eastAsia="zh-CN"/>
        </w:rPr>
        <w:t xml:space="preserve"> </w:t>
      </w:r>
      <w:r>
        <w:rPr>
          <w:rFonts w:ascii="黑体" w:hAnsi="黑体" w:eastAsia="黑体" w:cs="黑体"/>
          <w:spacing w:val="-7"/>
          <w:sz w:val="15"/>
          <w:szCs w:val="15"/>
          <w:lang w:eastAsia="zh-CN"/>
        </w:rPr>
        <w:t>章</w:t>
      </w:r>
      <w:r>
        <w:rPr>
          <w:rFonts w:ascii="黑体" w:hAnsi="黑体" w:eastAsia="黑体" w:cs="黑体"/>
          <w:spacing w:val="8"/>
          <w:sz w:val="15"/>
          <w:szCs w:val="15"/>
          <w:lang w:eastAsia="zh-CN"/>
        </w:rPr>
        <w:t xml:space="preserve">  </w:t>
      </w:r>
      <w:r>
        <w:rPr>
          <w:rFonts w:ascii="黑体" w:hAnsi="黑体" w:eastAsia="黑体" w:cs="黑体"/>
          <w:spacing w:val="-7"/>
          <w:sz w:val="15"/>
          <w:szCs w:val="15"/>
          <w:lang w:eastAsia="zh-CN"/>
        </w:rPr>
        <w:t>品</w:t>
      </w:r>
      <w:r>
        <w:rPr>
          <w:rFonts w:ascii="黑体" w:hAnsi="黑体" w:eastAsia="黑体" w:cs="黑体"/>
          <w:spacing w:val="-30"/>
          <w:sz w:val="15"/>
          <w:szCs w:val="15"/>
          <w:lang w:eastAsia="zh-CN"/>
        </w:rPr>
        <w:t xml:space="preserve"> </w:t>
      </w:r>
      <w:r>
        <w:rPr>
          <w:rFonts w:ascii="黑体" w:hAnsi="黑体" w:eastAsia="黑体" w:cs="黑体"/>
          <w:spacing w:val="-7"/>
          <w:sz w:val="15"/>
          <w:szCs w:val="15"/>
          <w:lang w:eastAsia="zh-CN"/>
        </w:rPr>
        <w:t>牌</w:t>
      </w:r>
      <w:r>
        <w:rPr>
          <w:rFonts w:ascii="黑体" w:hAnsi="黑体" w:eastAsia="黑体" w:cs="黑体"/>
          <w:spacing w:val="-27"/>
          <w:sz w:val="15"/>
          <w:szCs w:val="15"/>
          <w:lang w:eastAsia="zh-CN"/>
        </w:rPr>
        <w:t xml:space="preserve"> </w:t>
      </w:r>
      <w:r>
        <w:rPr>
          <w:rFonts w:ascii="黑体" w:hAnsi="黑体" w:eastAsia="黑体" w:cs="黑体"/>
          <w:spacing w:val="-7"/>
          <w:sz w:val="15"/>
          <w:szCs w:val="15"/>
          <w:lang w:eastAsia="zh-CN"/>
        </w:rPr>
        <w:t>营</w:t>
      </w:r>
      <w:r>
        <w:rPr>
          <w:rFonts w:ascii="黑体" w:hAnsi="黑体" w:eastAsia="黑体" w:cs="黑体"/>
          <w:spacing w:val="-31"/>
          <w:sz w:val="15"/>
          <w:szCs w:val="15"/>
          <w:lang w:eastAsia="zh-CN"/>
        </w:rPr>
        <w:t xml:space="preserve"> </w:t>
      </w:r>
      <w:r>
        <w:rPr>
          <w:rFonts w:ascii="黑体" w:hAnsi="黑体" w:eastAsia="黑体" w:cs="黑体"/>
          <w:spacing w:val="-7"/>
          <w:sz w:val="15"/>
          <w:szCs w:val="15"/>
          <w:lang w:eastAsia="zh-CN"/>
        </w:rPr>
        <w:t>销</w:t>
      </w:r>
      <w:r>
        <w:rPr>
          <w:rFonts w:ascii="黑体" w:hAnsi="黑体" w:eastAsia="黑体" w:cs="黑体"/>
          <w:sz w:val="15"/>
          <w:szCs w:val="15"/>
          <w:lang w:eastAsia="zh-CN"/>
        </w:rPr>
        <w:t xml:space="preserve">            </w:t>
      </w:r>
      <w:r>
        <w:rPr>
          <w:rFonts w:ascii="Times New Roman" w:hAnsi="Times New Roman" w:eastAsia="Times New Roman" w:cs="Times New Roman"/>
          <w:spacing w:val="-7"/>
          <w:position w:val="4"/>
          <w:sz w:val="13"/>
          <w:szCs w:val="13"/>
          <w:lang w:eastAsia="zh-CN"/>
        </w:rPr>
        <w:t>9</w:t>
      </w:r>
    </w:p>
    <w:p w14:paraId="78565BF6">
      <w:pPr>
        <w:spacing w:before="221" w:line="301" w:lineRule="auto"/>
        <w:ind w:left="10" w:right="5"/>
        <w:jc w:val="both"/>
        <w:rPr>
          <w:rFonts w:hint="eastAsia" w:ascii="宋体" w:hAnsi="宋体" w:eastAsia="宋体" w:cs="宋体"/>
          <w:lang w:eastAsia="zh-CN"/>
        </w:rPr>
      </w:pPr>
      <w:r>
        <w:rPr>
          <w:rFonts w:ascii="宋体" w:hAnsi="宋体" w:eastAsia="宋体" w:cs="宋体"/>
          <w:spacing w:val="2"/>
          <w:lang w:eastAsia="zh-CN"/>
        </w:rPr>
        <w:t>提升零售客户传播能力的主要方式有客户培训和小组交流。客户培训是指通过系统的、</w:t>
      </w:r>
      <w:r>
        <w:rPr>
          <w:rFonts w:ascii="宋体" w:hAnsi="宋体" w:eastAsia="宋体" w:cs="宋体"/>
          <w:spacing w:val="7"/>
          <w:lang w:eastAsia="zh-CN"/>
        </w:rPr>
        <w:t xml:space="preserve"> </w:t>
      </w:r>
      <w:r>
        <w:rPr>
          <w:rFonts w:ascii="宋体" w:hAnsi="宋体" w:eastAsia="宋体" w:cs="宋体"/>
          <w:spacing w:val="6"/>
          <w:lang w:eastAsia="zh-CN"/>
        </w:rPr>
        <w:t>有规划的、有主题的培训，提升零售客户的品牌认知度和主动推荐能力，培训可采用</w:t>
      </w:r>
      <w:r>
        <w:rPr>
          <w:rFonts w:ascii="宋体" w:hAnsi="宋体" w:eastAsia="宋体" w:cs="宋体"/>
          <w:spacing w:val="12"/>
          <w:lang w:eastAsia="zh-CN"/>
        </w:rPr>
        <w:t xml:space="preserve"> </w:t>
      </w:r>
      <w:r>
        <w:rPr>
          <w:rFonts w:ascii="宋体" w:hAnsi="宋体" w:eastAsia="宋体" w:cs="宋体"/>
          <w:spacing w:val="5"/>
          <w:lang w:eastAsia="zh-CN"/>
        </w:rPr>
        <w:t xml:space="preserve">案例剖析、模拟演练等形式进行，内容包括品牌知识、沟通方法、销售技巧等。小组  </w:t>
      </w:r>
      <w:r>
        <w:rPr>
          <w:rFonts w:ascii="宋体" w:hAnsi="宋体" w:eastAsia="宋体" w:cs="宋体"/>
          <w:lang w:eastAsia="zh-CN"/>
        </w:rPr>
        <w:t>交流是指零售客户间自发、自愿开展的交流活动，如零售客户交流会等。</w:t>
      </w:r>
    </w:p>
    <w:p w14:paraId="2412EFA5">
      <w:pPr>
        <w:spacing w:before="27" w:line="221" w:lineRule="auto"/>
        <w:ind w:left="493"/>
        <w:rPr>
          <w:rFonts w:hint="eastAsia" w:ascii="黑体" w:hAnsi="黑体" w:eastAsia="黑体" w:cs="黑体"/>
          <w:lang w:eastAsia="zh-CN"/>
        </w:rPr>
      </w:pPr>
      <w:r>
        <w:rPr>
          <w:rFonts w:ascii="宋体" w:hAnsi="宋体" w:eastAsia="宋体" w:cs="宋体"/>
          <w:b/>
          <w:bCs/>
          <w:spacing w:val="3"/>
          <w:lang w:eastAsia="zh-CN"/>
        </w:rPr>
        <w:t>2.</w:t>
      </w:r>
      <w:r>
        <w:rPr>
          <w:rFonts w:ascii="黑体" w:hAnsi="黑体" w:eastAsia="黑体" w:cs="黑体"/>
          <w:b/>
          <w:bCs/>
          <w:spacing w:val="3"/>
          <w:lang w:eastAsia="zh-CN"/>
        </w:rPr>
        <w:t>消费者会员服务</w:t>
      </w:r>
    </w:p>
    <w:p w14:paraId="0580496A">
      <w:pPr>
        <w:spacing w:before="99" w:line="304" w:lineRule="auto"/>
        <w:ind w:left="10" w:right="78" w:firstLine="479"/>
        <w:jc w:val="both"/>
        <w:rPr>
          <w:rFonts w:hint="eastAsia" w:ascii="宋体" w:hAnsi="宋体" w:eastAsia="宋体" w:cs="宋体"/>
          <w:lang w:eastAsia="zh-CN"/>
        </w:rPr>
      </w:pPr>
      <w:r>
        <w:rPr>
          <w:rFonts w:ascii="宋体" w:hAnsi="宋体" w:eastAsia="宋体" w:cs="宋体"/>
          <w:spacing w:val="5"/>
          <w:lang w:eastAsia="zh-CN"/>
        </w:rPr>
        <w:t>消费者会员是指完成个人信息注册，并登记在</w:t>
      </w:r>
      <w:r>
        <w:rPr>
          <w:rFonts w:ascii="宋体" w:hAnsi="宋体" w:eastAsia="宋体" w:cs="宋体"/>
          <w:spacing w:val="4"/>
          <w:lang w:eastAsia="zh-CN"/>
        </w:rPr>
        <w:t>会员管理系统中的消费者，是零售</w:t>
      </w:r>
      <w:r>
        <w:rPr>
          <w:rFonts w:ascii="宋体" w:hAnsi="宋体" w:eastAsia="宋体" w:cs="宋体"/>
          <w:lang w:eastAsia="zh-CN"/>
        </w:rPr>
        <w:t xml:space="preserve"> </w:t>
      </w:r>
      <w:r>
        <w:rPr>
          <w:rFonts w:ascii="宋体" w:hAnsi="宋体" w:eastAsia="宋体" w:cs="宋体"/>
          <w:spacing w:val="6"/>
          <w:lang w:eastAsia="zh-CN"/>
        </w:rPr>
        <w:t>终端的核心消费者。当前，通过零售终端收</w:t>
      </w:r>
      <w:r>
        <w:rPr>
          <w:rFonts w:ascii="宋体" w:hAnsi="宋体" w:eastAsia="宋体" w:cs="宋体"/>
          <w:spacing w:val="5"/>
          <w:lang w:eastAsia="zh-CN"/>
        </w:rPr>
        <w:t>集消费者会员信息并提供会员服务是一种</w:t>
      </w:r>
      <w:r>
        <w:rPr>
          <w:rFonts w:ascii="宋体" w:hAnsi="宋体" w:eastAsia="宋体" w:cs="宋体"/>
          <w:lang w:eastAsia="zh-CN"/>
        </w:rPr>
        <w:t xml:space="preserve"> </w:t>
      </w:r>
      <w:r>
        <w:rPr>
          <w:rFonts w:ascii="宋体" w:hAnsi="宋体" w:eastAsia="宋体" w:cs="宋体"/>
          <w:spacing w:val="6"/>
          <w:lang w:eastAsia="zh-CN"/>
        </w:rPr>
        <w:t>有效面向消费者培育品牌的方法，其基本步骤包括：首</w:t>
      </w:r>
      <w:r>
        <w:rPr>
          <w:rFonts w:ascii="宋体" w:hAnsi="宋体" w:eastAsia="宋体" w:cs="宋体"/>
          <w:spacing w:val="5"/>
          <w:lang w:eastAsia="zh-CN"/>
        </w:rPr>
        <w:t>先搭建消费者会员体系。在消</w:t>
      </w:r>
      <w:r>
        <w:rPr>
          <w:rFonts w:ascii="宋体" w:hAnsi="宋体" w:eastAsia="宋体" w:cs="宋体"/>
          <w:lang w:eastAsia="zh-CN"/>
        </w:rPr>
        <w:t xml:space="preserve"> </w:t>
      </w:r>
      <w:r>
        <w:rPr>
          <w:rFonts w:ascii="宋体" w:hAnsi="宋体" w:eastAsia="宋体" w:cs="宋体"/>
          <w:spacing w:val="6"/>
          <w:lang w:eastAsia="zh-CN"/>
        </w:rPr>
        <w:t>费者自愿的前提下，通过数字化手段，帮助零售客户便</w:t>
      </w:r>
      <w:r>
        <w:rPr>
          <w:rFonts w:ascii="宋体" w:hAnsi="宋体" w:eastAsia="宋体" w:cs="宋体"/>
          <w:spacing w:val="5"/>
          <w:lang w:eastAsia="zh-CN"/>
        </w:rPr>
        <w:t>捷地收集消费者信息，建立消</w:t>
      </w:r>
      <w:r>
        <w:rPr>
          <w:rFonts w:ascii="宋体" w:hAnsi="宋体" w:eastAsia="宋体" w:cs="宋体"/>
          <w:lang w:eastAsia="zh-CN"/>
        </w:rPr>
        <w:t xml:space="preserve"> </w:t>
      </w:r>
      <w:r>
        <w:rPr>
          <w:rFonts w:ascii="宋体" w:hAnsi="宋体" w:eastAsia="宋体" w:cs="宋体"/>
          <w:spacing w:val="5"/>
          <w:lang w:eastAsia="zh-CN"/>
        </w:rPr>
        <w:t>费者数据库。其次分析消费者行为。包括各品类商品的消费频率、消费金额、最近一</w:t>
      </w:r>
      <w:r>
        <w:rPr>
          <w:rFonts w:ascii="宋体" w:hAnsi="宋体" w:eastAsia="宋体" w:cs="宋体"/>
          <w:spacing w:val="15"/>
          <w:lang w:eastAsia="zh-CN"/>
        </w:rPr>
        <w:t xml:space="preserve"> </w:t>
      </w:r>
      <w:r>
        <w:rPr>
          <w:rFonts w:ascii="宋体" w:hAnsi="宋体" w:eastAsia="宋体" w:cs="宋体"/>
          <w:spacing w:val="5"/>
          <w:lang w:eastAsia="zh-CN"/>
        </w:rPr>
        <w:t>次消费时间三个关键指标。最后定期开展品牌活动。通过邀请会员参与新品盲评或在</w:t>
      </w:r>
      <w:r>
        <w:rPr>
          <w:rFonts w:ascii="宋体" w:hAnsi="宋体" w:eastAsia="宋体" w:cs="宋体"/>
          <w:spacing w:val="15"/>
          <w:lang w:eastAsia="zh-CN"/>
        </w:rPr>
        <w:t xml:space="preserve"> </w:t>
      </w:r>
      <w:r>
        <w:rPr>
          <w:rFonts w:ascii="宋体" w:hAnsi="宋体" w:eastAsia="宋体" w:cs="宋体"/>
          <w:lang w:eastAsia="zh-CN"/>
        </w:rPr>
        <w:t>新品上市时邀请会员品吸、评价等方式，提升消费者对品牌的认同感。</w:t>
      </w:r>
    </w:p>
    <w:p w14:paraId="258D0B07">
      <w:pPr>
        <w:spacing w:before="28" w:line="221" w:lineRule="auto"/>
        <w:ind w:left="493"/>
        <w:rPr>
          <w:rFonts w:hint="eastAsia" w:ascii="黑体" w:hAnsi="黑体" w:eastAsia="黑体" w:cs="黑体"/>
          <w:lang w:eastAsia="zh-CN"/>
        </w:rPr>
      </w:pPr>
      <w:r>
        <w:rPr>
          <w:rFonts w:ascii="宋体" w:hAnsi="宋体" w:eastAsia="宋体" w:cs="宋体"/>
          <w:b/>
          <w:bCs/>
          <w:spacing w:val="5"/>
          <w:lang w:eastAsia="zh-CN"/>
        </w:rPr>
        <w:t>3.</w:t>
      </w:r>
      <w:r>
        <w:rPr>
          <w:rFonts w:ascii="黑体" w:hAnsi="黑体" w:eastAsia="黑体" w:cs="黑体"/>
          <w:b/>
          <w:bCs/>
          <w:spacing w:val="5"/>
          <w:lang w:eastAsia="zh-CN"/>
        </w:rPr>
        <w:t>终端产品陈列</w:t>
      </w:r>
    </w:p>
    <w:p w14:paraId="2EECC2C4">
      <w:pPr>
        <w:spacing w:before="123" w:line="290" w:lineRule="auto"/>
        <w:ind w:left="10" w:right="4" w:firstLine="479"/>
        <w:jc w:val="both"/>
        <w:rPr>
          <w:rFonts w:hint="eastAsia" w:ascii="宋体" w:hAnsi="宋体" w:eastAsia="宋体" w:cs="宋体"/>
          <w:lang w:eastAsia="zh-CN"/>
        </w:rPr>
      </w:pPr>
      <w:r>
        <w:rPr>
          <w:rFonts w:ascii="宋体" w:hAnsi="宋体" w:eastAsia="宋体" w:cs="宋体"/>
          <w:spacing w:val="7"/>
          <w:lang w:eastAsia="zh-CN"/>
        </w:rPr>
        <w:t>良好的产品陈列能吸引消费者的注意力，提高消费者购</w:t>
      </w:r>
      <w:r>
        <w:rPr>
          <w:rFonts w:ascii="宋体" w:hAnsi="宋体" w:eastAsia="宋体" w:cs="宋体"/>
          <w:spacing w:val="6"/>
          <w:lang w:eastAsia="zh-CN"/>
        </w:rPr>
        <w:t>买欲望，促进品牌销售，</w:t>
      </w:r>
      <w:r>
        <w:rPr>
          <w:rFonts w:ascii="宋体" w:hAnsi="宋体" w:eastAsia="宋体" w:cs="宋体"/>
          <w:lang w:eastAsia="zh-CN"/>
        </w:rPr>
        <w:t xml:space="preserve"> </w:t>
      </w:r>
      <w:r>
        <w:rPr>
          <w:rFonts w:ascii="宋体" w:hAnsi="宋体" w:eastAsia="宋体" w:cs="宋体"/>
          <w:spacing w:val="5"/>
          <w:lang w:eastAsia="zh-CN"/>
        </w:rPr>
        <w:t>提升品牌影响力。卷烟品牌陈列一般采用实物陈列和烟模陈列，无论哪一种方式，都</w:t>
      </w:r>
      <w:r>
        <w:rPr>
          <w:rFonts w:ascii="宋体" w:hAnsi="宋体" w:eastAsia="宋体" w:cs="宋体"/>
          <w:spacing w:val="6"/>
          <w:lang w:eastAsia="zh-CN"/>
        </w:rPr>
        <w:t xml:space="preserve">  </w:t>
      </w:r>
      <w:r>
        <w:rPr>
          <w:rFonts w:ascii="宋体" w:hAnsi="宋体" w:eastAsia="宋体" w:cs="宋体"/>
          <w:lang w:eastAsia="zh-CN"/>
        </w:rPr>
        <w:t>应确保美观醒目，以使品牌在众多竞争对手中脱颖而出。</w:t>
      </w:r>
    </w:p>
    <w:p w14:paraId="4BF8AE06">
      <w:pPr>
        <w:spacing w:before="36" w:line="221" w:lineRule="auto"/>
        <w:ind w:left="493"/>
        <w:rPr>
          <w:rFonts w:hint="eastAsia" w:ascii="黑体" w:hAnsi="黑体" w:eastAsia="黑体" w:cs="黑体"/>
          <w:lang w:eastAsia="zh-CN"/>
        </w:rPr>
      </w:pPr>
      <w:r>
        <w:rPr>
          <w:rFonts w:ascii="宋体" w:hAnsi="宋体" w:eastAsia="宋体" w:cs="宋体"/>
          <w:b/>
          <w:bCs/>
          <w:spacing w:val="6"/>
          <w:lang w:eastAsia="zh-CN"/>
        </w:rPr>
        <w:t>4.</w:t>
      </w:r>
      <w:r>
        <w:rPr>
          <w:rFonts w:ascii="黑体" w:hAnsi="黑体" w:eastAsia="黑体" w:cs="黑体"/>
          <w:b/>
          <w:bCs/>
          <w:spacing w:val="6"/>
          <w:lang w:eastAsia="zh-CN"/>
        </w:rPr>
        <w:t>终端形象传播</w:t>
      </w:r>
    </w:p>
    <w:p w14:paraId="1E38E756">
      <w:pPr>
        <w:spacing w:before="102" w:line="301" w:lineRule="auto"/>
        <w:ind w:left="10" w:right="40" w:firstLine="479"/>
        <w:jc w:val="both"/>
        <w:rPr>
          <w:rFonts w:hint="eastAsia" w:ascii="宋体" w:hAnsi="宋体" w:eastAsia="宋体" w:cs="宋体"/>
          <w:lang w:eastAsia="zh-CN"/>
        </w:rPr>
      </w:pPr>
      <w:r>
        <w:rPr>
          <w:rFonts w:ascii="宋体" w:hAnsi="宋体" w:eastAsia="宋体" w:cs="宋体"/>
          <w:spacing w:val="1"/>
          <w:lang w:eastAsia="zh-CN"/>
        </w:rPr>
        <w:t>零售终端形象传播要求店面形象、布局与品牌定位相称。</w:t>
      </w:r>
      <w:r>
        <w:rPr>
          <w:rFonts w:ascii="宋体" w:hAnsi="宋体" w:eastAsia="宋体" w:cs="宋体"/>
          <w:spacing w:val="58"/>
          <w:lang w:eastAsia="zh-CN"/>
        </w:rPr>
        <w:t xml:space="preserve"> </w:t>
      </w:r>
      <w:r>
        <w:rPr>
          <w:rFonts w:ascii="宋体" w:hAnsi="宋体" w:eastAsia="宋体" w:cs="宋体"/>
          <w:spacing w:val="1"/>
          <w:lang w:eastAsia="zh-CN"/>
        </w:rPr>
        <w:t>一个好的店面氛围能让</w:t>
      </w:r>
      <w:r>
        <w:rPr>
          <w:rFonts w:ascii="宋体" w:hAnsi="宋体" w:eastAsia="宋体" w:cs="宋体"/>
          <w:lang w:eastAsia="zh-CN"/>
        </w:rPr>
        <w:t xml:space="preserve"> </w:t>
      </w:r>
      <w:r>
        <w:rPr>
          <w:rFonts w:ascii="宋体" w:hAnsi="宋体" w:eastAsia="宋体" w:cs="宋体"/>
          <w:spacing w:val="6"/>
          <w:lang w:eastAsia="zh-CN"/>
        </w:rPr>
        <w:t>人流连忘返，而一个差的店容店貌让人望而却步。其</w:t>
      </w:r>
      <w:r>
        <w:rPr>
          <w:rFonts w:ascii="宋体" w:hAnsi="宋体" w:eastAsia="宋体" w:cs="宋体"/>
          <w:spacing w:val="5"/>
          <w:lang w:eastAsia="zh-CN"/>
        </w:rPr>
        <w:t>中，店面形象对店面品位和氛围</w:t>
      </w:r>
      <w:r>
        <w:rPr>
          <w:rFonts w:ascii="宋体" w:hAnsi="宋体" w:eastAsia="宋体" w:cs="宋体"/>
          <w:lang w:eastAsia="zh-CN"/>
        </w:rPr>
        <w:t xml:space="preserve"> </w:t>
      </w:r>
      <w:r>
        <w:rPr>
          <w:rFonts w:ascii="宋体" w:hAnsi="宋体" w:eastAsia="宋体" w:cs="宋体"/>
          <w:spacing w:val="5"/>
          <w:lang w:eastAsia="zh-CN"/>
        </w:rPr>
        <w:t>具有决定性的影响，包括颜色、空间、标识、灯光、装饰、背景音乐等元素。如果能</w:t>
      </w:r>
      <w:r>
        <w:rPr>
          <w:rFonts w:ascii="宋体" w:hAnsi="宋体" w:eastAsia="宋体" w:cs="宋体"/>
          <w:spacing w:val="14"/>
          <w:lang w:eastAsia="zh-CN"/>
        </w:rPr>
        <w:t xml:space="preserve"> </w:t>
      </w:r>
      <w:r>
        <w:rPr>
          <w:rFonts w:ascii="宋体" w:hAnsi="宋体" w:eastAsia="宋体" w:cs="宋体"/>
          <w:lang w:eastAsia="zh-CN"/>
        </w:rPr>
        <w:t>够恰当地运用这些元素，将为消费者带来非常舒适的购物体验。</w:t>
      </w:r>
    </w:p>
    <w:p w14:paraId="080F88D7">
      <w:pPr>
        <w:spacing w:before="101" w:line="222" w:lineRule="auto"/>
        <w:ind w:left="490"/>
        <w:rPr>
          <w:rFonts w:hint="eastAsia" w:ascii="仿宋" w:hAnsi="仿宋" w:eastAsia="仿宋" w:cs="仿宋"/>
          <w:sz w:val="25"/>
          <w:szCs w:val="25"/>
          <w:lang w:eastAsia="zh-CN"/>
        </w:rPr>
      </w:pPr>
      <w:r>
        <w:rPr>
          <w:rFonts w:ascii="仿宋" w:hAnsi="仿宋" w:eastAsia="仿宋" w:cs="仿宋"/>
          <w:spacing w:val="16"/>
          <w:sz w:val="25"/>
          <w:szCs w:val="25"/>
          <w:lang w:eastAsia="zh-CN"/>
        </w:rPr>
        <w:t>(二)营业推广</w:t>
      </w:r>
    </w:p>
    <w:p w14:paraId="5701553B">
      <w:pPr>
        <w:spacing w:before="140" w:line="301" w:lineRule="auto"/>
        <w:ind w:left="10" w:right="99" w:firstLine="479"/>
        <w:rPr>
          <w:rFonts w:hint="eastAsia" w:ascii="宋体" w:hAnsi="宋体" w:eastAsia="宋体" w:cs="宋体"/>
          <w:lang w:eastAsia="zh-CN"/>
        </w:rPr>
      </w:pPr>
      <w:r>
        <w:rPr>
          <w:rFonts w:ascii="宋体" w:hAnsi="宋体" w:eastAsia="宋体" w:cs="宋体"/>
          <w:spacing w:val="4"/>
          <w:lang w:eastAsia="zh-CN"/>
        </w:rPr>
        <w:t>营业推广又称销售促进，是指企业运用各种短期诱因，鼓励用户购买企业产</w:t>
      </w:r>
      <w:r>
        <w:rPr>
          <w:rFonts w:ascii="宋体" w:hAnsi="宋体" w:eastAsia="宋体" w:cs="宋体"/>
          <w:spacing w:val="3"/>
          <w:lang w:eastAsia="zh-CN"/>
        </w:rPr>
        <w:t>品或</w:t>
      </w:r>
      <w:r>
        <w:rPr>
          <w:rFonts w:ascii="宋体" w:hAnsi="宋体" w:eastAsia="宋体" w:cs="宋体"/>
          <w:lang w:eastAsia="zh-CN"/>
        </w:rPr>
        <w:t xml:space="preserve"> </w:t>
      </w:r>
      <w:r>
        <w:rPr>
          <w:rFonts w:ascii="宋体" w:hAnsi="宋体" w:eastAsia="宋体" w:cs="宋体"/>
          <w:spacing w:val="5"/>
          <w:lang w:eastAsia="zh-CN"/>
        </w:rPr>
        <w:t>服务的促销方式。主要用来吸引品牌转换者，具有短程性、非连续性、时效性和多样</w:t>
      </w:r>
      <w:r>
        <w:rPr>
          <w:rFonts w:ascii="宋体" w:hAnsi="宋体" w:eastAsia="宋体" w:cs="宋体"/>
          <w:spacing w:val="14"/>
          <w:lang w:eastAsia="zh-CN"/>
        </w:rPr>
        <w:t xml:space="preserve"> </w:t>
      </w:r>
      <w:r>
        <w:rPr>
          <w:rFonts w:ascii="宋体" w:hAnsi="宋体" w:eastAsia="宋体" w:cs="宋体"/>
          <w:spacing w:val="5"/>
          <w:lang w:eastAsia="zh-CN"/>
        </w:rPr>
        <w:t>性的特征。优点是短期内能产生较好的销售反应。缺点是大量使用会提高消费者价格</w:t>
      </w:r>
      <w:r>
        <w:rPr>
          <w:rFonts w:ascii="宋体" w:hAnsi="宋体" w:eastAsia="宋体" w:cs="宋体"/>
          <w:spacing w:val="12"/>
          <w:lang w:eastAsia="zh-CN"/>
        </w:rPr>
        <w:t xml:space="preserve"> </w:t>
      </w:r>
      <w:r>
        <w:rPr>
          <w:rFonts w:ascii="宋体" w:hAnsi="宋体" w:eastAsia="宋体" w:cs="宋体"/>
          <w:lang w:eastAsia="zh-CN"/>
        </w:rPr>
        <w:t>敏感度，影响品牌形象，降低品牌忠诚度。营业推广</w:t>
      </w:r>
      <w:r>
        <w:rPr>
          <w:rFonts w:ascii="宋体" w:hAnsi="宋体" w:eastAsia="宋体" w:cs="宋体"/>
          <w:spacing w:val="-1"/>
          <w:lang w:eastAsia="zh-CN"/>
        </w:rPr>
        <w:t>包括三种方式。</w:t>
      </w:r>
    </w:p>
    <w:p w14:paraId="692F89F4">
      <w:pPr>
        <w:spacing w:before="26" w:line="222" w:lineRule="auto"/>
        <w:ind w:left="493"/>
        <w:rPr>
          <w:rFonts w:hint="eastAsia" w:ascii="黑体" w:hAnsi="黑体" w:eastAsia="黑体" w:cs="黑体"/>
          <w:lang w:eastAsia="zh-CN"/>
        </w:rPr>
      </w:pPr>
      <w:r>
        <w:rPr>
          <w:rFonts w:ascii="宋体" w:hAnsi="宋体" w:eastAsia="宋体" w:cs="宋体"/>
          <w:b/>
          <w:bCs/>
          <w:spacing w:val="4"/>
          <w:lang w:eastAsia="zh-CN"/>
        </w:rPr>
        <w:t>1.</w:t>
      </w:r>
      <w:r>
        <w:rPr>
          <w:rFonts w:ascii="黑体" w:hAnsi="黑体" w:eastAsia="黑体" w:cs="黑体"/>
          <w:b/>
          <w:bCs/>
          <w:spacing w:val="4"/>
          <w:lang w:eastAsia="zh-CN"/>
        </w:rPr>
        <w:t>免费品吸</w:t>
      </w:r>
    </w:p>
    <w:p w14:paraId="5FCC4775">
      <w:pPr>
        <w:spacing w:before="102" w:line="301" w:lineRule="auto"/>
        <w:ind w:left="10" w:right="88" w:firstLine="479"/>
        <w:jc w:val="both"/>
        <w:rPr>
          <w:rFonts w:hint="eastAsia" w:ascii="宋体" w:hAnsi="宋体" w:eastAsia="宋体" w:cs="宋体"/>
          <w:lang w:eastAsia="zh-CN"/>
        </w:rPr>
      </w:pPr>
      <w:r>
        <w:rPr>
          <w:rFonts w:ascii="宋体" w:hAnsi="宋体" w:eastAsia="宋体" w:cs="宋体"/>
          <w:spacing w:val="4"/>
          <w:lang w:eastAsia="zh-CN"/>
        </w:rPr>
        <w:t>目前主要有两种方式：一种是驻店品吸，即在零售客户店内举办一些小型的</w:t>
      </w:r>
      <w:r>
        <w:rPr>
          <w:rFonts w:ascii="宋体" w:hAnsi="宋体" w:eastAsia="宋体" w:cs="宋体"/>
          <w:spacing w:val="3"/>
          <w:lang w:eastAsia="zh-CN"/>
        </w:rPr>
        <w:t>品吸</w:t>
      </w:r>
      <w:r>
        <w:rPr>
          <w:rFonts w:ascii="宋体" w:hAnsi="宋体" w:eastAsia="宋体" w:cs="宋体"/>
          <w:lang w:eastAsia="zh-CN"/>
        </w:rPr>
        <w:t xml:space="preserve"> </w:t>
      </w:r>
      <w:r>
        <w:rPr>
          <w:rFonts w:ascii="宋体" w:hAnsi="宋体" w:eastAsia="宋体" w:cs="宋体"/>
          <w:spacing w:val="6"/>
          <w:lang w:eastAsia="zh-CN"/>
        </w:rPr>
        <w:t>活动，让消费者在店内现场体验，实现有效推介；另一</w:t>
      </w:r>
      <w:r>
        <w:rPr>
          <w:rFonts w:ascii="宋体" w:hAnsi="宋体" w:eastAsia="宋体" w:cs="宋体"/>
          <w:spacing w:val="5"/>
          <w:lang w:eastAsia="zh-CN"/>
        </w:rPr>
        <w:t>种是场所派吸，即深入目标消</w:t>
      </w:r>
      <w:r>
        <w:rPr>
          <w:rFonts w:ascii="宋体" w:hAnsi="宋体" w:eastAsia="宋体" w:cs="宋体"/>
          <w:lang w:eastAsia="zh-CN"/>
        </w:rPr>
        <w:t xml:space="preserve"> </w:t>
      </w:r>
      <w:r>
        <w:rPr>
          <w:rFonts w:ascii="宋体" w:hAnsi="宋体" w:eastAsia="宋体" w:cs="宋体"/>
          <w:spacing w:val="5"/>
          <w:lang w:eastAsia="zh-CN"/>
        </w:rPr>
        <w:t>费者较为集中的场所，走到消费者身边，派发品吸烟，收集消费者对外观和口感等方</w:t>
      </w:r>
      <w:r>
        <w:rPr>
          <w:rFonts w:ascii="宋体" w:hAnsi="宋体" w:eastAsia="宋体" w:cs="宋体"/>
          <w:spacing w:val="12"/>
          <w:lang w:eastAsia="zh-CN"/>
        </w:rPr>
        <w:t xml:space="preserve"> </w:t>
      </w:r>
      <w:r>
        <w:rPr>
          <w:rFonts w:ascii="宋体" w:hAnsi="宋体" w:eastAsia="宋体" w:cs="宋体"/>
          <w:spacing w:val="-1"/>
          <w:lang w:eastAsia="zh-CN"/>
        </w:rPr>
        <w:t>面的意见和建议。</w:t>
      </w:r>
    </w:p>
    <w:p w14:paraId="3ADE29F9">
      <w:pPr>
        <w:spacing w:before="27" w:line="222" w:lineRule="auto"/>
        <w:ind w:left="493"/>
        <w:rPr>
          <w:rFonts w:hint="eastAsia" w:ascii="黑体" w:hAnsi="黑体" w:eastAsia="黑体" w:cs="黑体"/>
          <w:lang w:eastAsia="zh-CN"/>
        </w:rPr>
      </w:pPr>
      <w:r>
        <w:rPr>
          <w:rFonts w:ascii="宋体" w:hAnsi="宋体" w:eastAsia="宋体" w:cs="宋体"/>
          <w:b/>
          <w:bCs/>
          <w:spacing w:val="5"/>
          <w:lang w:eastAsia="zh-CN"/>
        </w:rPr>
        <w:t>2.</w:t>
      </w:r>
      <w:r>
        <w:rPr>
          <w:rFonts w:ascii="黑体" w:hAnsi="黑体" w:eastAsia="黑体" w:cs="黑体"/>
          <w:b/>
          <w:bCs/>
          <w:spacing w:val="5"/>
          <w:lang w:eastAsia="zh-CN"/>
        </w:rPr>
        <w:t>赠品促销</w:t>
      </w:r>
    </w:p>
    <w:p w14:paraId="77FD0075">
      <w:pPr>
        <w:spacing w:before="120" w:line="294" w:lineRule="auto"/>
        <w:ind w:left="10" w:right="38" w:firstLine="479"/>
        <w:rPr>
          <w:rFonts w:hint="eastAsia" w:ascii="宋体" w:hAnsi="宋体" w:eastAsia="宋体" w:cs="宋体"/>
          <w:lang w:eastAsia="zh-CN"/>
        </w:rPr>
      </w:pPr>
      <w:r>
        <w:rPr>
          <w:rFonts w:ascii="宋体" w:hAnsi="宋体" w:eastAsia="宋体" w:cs="宋体"/>
          <w:spacing w:val="6"/>
          <w:lang w:eastAsia="zh-CN"/>
        </w:rPr>
        <w:t>对于讲究实惠的消费者来说，赠品促销是一个有效的手段</w:t>
      </w:r>
      <w:r>
        <w:rPr>
          <w:rFonts w:ascii="宋体" w:hAnsi="宋体" w:eastAsia="宋体" w:cs="宋体"/>
          <w:spacing w:val="5"/>
          <w:lang w:eastAsia="zh-CN"/>
        </w:rPr>
        <w:t>，通过向消费者提供一</w:t>
      </w:r>
      <w:r>
        <w:rPr>
          <w:rFonts w:ascii="宋体" w:hAnsi="宋体" w:eastAsia="宋体" w:cs="宋体"/>
          <w:lang w:eastAsia="zh-CN"/>
        </w:rPr>
        <w:t xml:space="preserve"> </w:t>
      </w:r>
      <w:r>
        <w:rPr>
          <w:rFonts w:ascii="宋体" w:hAnsi="宋体" w:eastAsia="宋体" w:cs="宋体"/>
          <w:spacing w:val="6"/>
          <w:lang w:eastAsia="zh-CN"/>
        </w:rPr>
        <w:t>种额外的奖励，刺激消费者产生购买冲动。值得注意的是，赠品促销在一定程</w:t>
      </w:r>
      <w:r>
        <w:rPr>
          <w:rFonts w:ascii="宋体" w:hAnsi="宋体" w:eastAsia="宋体" w:cs="宋体"/>
          <w:spacing w:val="5"/>
          <w:lang w:eastAsia="zh-CN"/>
        </w:rPr>
        <w:t>度上是</w:t>
      </w:r>
    </w:p>
    <w:p w14:paraId="400781E3">
      <w:pPr>
        <w:spacing w:line="294" w:lineRule="auto"/>
        <w:rPr>
          <w:rFonts w:hint="eastAsia" w:ascii="宋体" w:hAnsi="宋体" w:eastAsia="宋体" w:cs="宋体"/>
          <w:lang w:eastAsia="zh-CN"/>
        </w:rPr>
        <w:sectPr>
          <w:footerReference r:id="rId63" w:type="default"/>
          <w:pgSz w:w="10360" w:h="14720"/>
          <w:pgMar w:top="400" w:right="1210" w:bottom="810" w:left="1069" w:header="0" w:footer="609" w:gutter="0"/>
          <w:cols w:space="720" w:num="1"/>
        </w:sectPr>
      </w:pPr>
    </w:p>
    <w:p w14:paraId="7B0EC531">
      <w:pPr>
        <w:spacing w:before="276" w:line="221" w:lineRule="auto"/>
        <w:ind w:left="1159"/>
        <w:rPr>
          <w:rFonts w:hint="eastAsia" w:ascii="黑体" w:hAnsi="黑体" w:eastAsia="黑体" w:cs="黑体"/>
          <w:lang w:eastAsia="zh-CN"/>
        </w:rPr>
      </w:pPr>
      <w:r>
        <w:drawing>
          <wp:anchor distT="0" distB="0" distL="0" distR="0" simplePos="0" relativeHeight="251831296" behindDoc="1" locked="0" layoutInCell="0" allowOverlap="1">
            <wp:simplePos x="0" y="0"/>
            <wp:positionH relativeFrom="page">
              <wp:posOffset>990600</wp:posOffset>
            </wp:positionH>
            <wp:positionV relativeFrom="page">
              <wp:posOffset>419100</wp:posOffset>
            </wp:positionV>
            <wp:extent cx="273050" cy="330200"/>
            <wp:effectExtent l="0" t="0" r="0" b="0"/>
            <wp:wrapNone/>
            <wp:docPr id="1034" name="IM 1034"/>
            <wp:cNvGraphicFramePr/>
            <a:graphic xmlns:a="http://schemas.openxmlformats.org/drawingml/2006/main">
              <a:graphicData uri="http://schemas.openxmlformats.org/drawingml/2006/picture">
                <pic:pic xmlns:pic="http://schemas.openxmlformats.org/drawingml/2006/picture">
                  <pic:nvPicPr>
                    <pic:cNvPr id="1034" name="IM 1034"/>
                    <pic:cNvPicPr/>
                  </pic:nvPicPr>
                  <pic:blipFill>
                    <a:blip r:embed="rId300"/>
                    <a:stretch>
                      <a:fillRect/>
                    </a:stretch>
                  </pic:blipFill>
                  <pic:spPr>
                    <a:xfrm>
                      <a:off x="0" y="0"/>
                      <a:ext cx="273011" cy="330142"/>
                    </a:xfrm>
                    <a:prstGeom prst="rect">
                      <a:avLst/>
                    </a:prstGeom>
                  </pic:spPr>
                </pic:pic>
              </a:graphicData>
            </a:graphic>
          </wp:anchor>
        </w:drawing>
      </w:r>
      <w:r>
        <w:rPr>
          <w:rFonts w:ascii="黑体" w:hAnsi="黑体" w:eastAsia="黑体" w:cs="黑体"/>
          <w:spacing w:val="-22"/>
          <w:w w:val="95"/>
          <w:lang w:eastAsia="zh-CN"/>
        </w:rPr>
        <w:t>第二篇 烟草制品购销员(四级)专业知识</w:t>
      </w:r>
    </w:p>
    <w:p w14:paraId="00AFDFF1">
      <w:pPr>
        <w:spacing w:before="21" w:line="20" w:lineRule="exact"/>
      </w:pPr>
      <w:r>
        <w:drawing>
          <wp:inline distT="0" distB="0" distL="0" distR="0">
            <wp:extent cx="5066665" cy="12700"/>
            <wp:effectExtent l="0" t="0" r="0" b="0"/>
            <wp:docPr id="1036" name="IM 1036"/>
            <wp:cNvGraphicFramePr/>
            <a:graphic xmlns:a="http://schemas.openxmlformats.org/drawingml/2006/main">
              <a:graphicData uri="http://schemas.openxmlformats.org/drawingml/2006/picture">
                <pic:pic xmlns:pic="http://schemas.openxmlformats.org/drawingml/2006/picture">
                  <pic:nvPicPr>
                    <pic:cNvPr id="1036" name="IM 1036"/>
                    <pic:cNvPicPr/>
                  </pic:nvPicPr>
                  <pic:blipFill>
                    <a:blip r:embed="rId301"/>
                    <a:stretch>
                      <a:fillRect/>
                    </a:stretch>
                  </pic:blipFill>
                  <pic:spPr>
                    <a:xfrm>
                      <a:off x="0" y="0"/>
                      <a:ext cx="5067297" cy="12710"/>
                    </a:xfrm>
                    <a:prstGeom prst="rect">
                      <a:avLst/>
                    </a:prstGeom>
                  </pic:spPr>
                </pic:pic>
              </a:graphicData>
            </a:graphic>
          </wp:inline>
        </w:drawing>
      </w:r>
    </w:p>
    <w:p w14:paraId="762ECCD5">
      <w:pPr>
        <w:pStyle w:val="2"/>
        <w:spacing w:line="315" w:lineRule="auto"/>
      </w:pPr>
    </w:p>
    <w:p w14:paraId="7C74EEA1">
      <w:pPr>
        <w:spacing w:before="68" w:line="297" w:lineRule="auto"/>
        <w:ind w:left="9" w:right="92"/>
        <w:rPr>
          <w:rFonts w:hint="eastAsia" w:ascii="宋体" w:hAnsi="宋体" w:eastAsia="宋体" w:cs="宋体"/>
          <w:lang w:eastAsia="zh-CN"/>
        </w:rPr>
      </w:pPr>
      <w:r>
        <w:rPr>
          <w:rFonts w:ascii="宋体" w:hAnsi="宋体" w:eastAsia="宋体" w:cs="宋体"/>
          <w:spacing w:val="8"/>
          <w:lang w:eastAsia="zh-CN"/>
        </w:rPr>
        <w:t>把“双刃剑”,不能频繁使用，也不宜赠送较贵的促销物品，以免消费者产生促销依</w:t>
      </w:r>
      <w:r>
        <w:rPr>
          <w:rFonts w:ascii="宋体" w:hAnsi="宋体" w:eastAsia="宋体" w:cs="宋体"/>
          <w:lang w:eastAsia="zh-CN"/>
        </w:rPr>
        <w:t xml:space="preserve"> </w:t>
      </w:r>
      <w:r>
        <w:rPr>
          <w:rFonts w:ascii="宋体" w:hAnsi="宋体" w:eastAsia="宋体" w:cs="宋体"/>
          <w:spacing w:val="2"/>
          <w:lang w:eastAsia="zh-CN"/>
        </w:rPr>
        <w:t>赖。</w:t>
      </w:r>
    </w:p>
    <w:p w14:paraId="2CF38768">
      <w:pPr>
        <w:spacing w:before="13" w:line="222" w:lineRule="auto"/>
        <w:ind w:left="482"/>
        <w:rPr>
          <w:rFonts w:hint="eastAsia" w:ascii="黑体" w:hAnsi="黑体" w:eastAsia="黑体" w:cs="黑体"/>
          <w:lang w:eastAsia="zh-CN"/>
        </w:rPr>
      </w:pPr>
      <w:r>
        <w:rPr>
          <w:rFonts w:ascii="宋体" w:hAnsi="宋体" w:eastAsia="宋体" w:cs="宋体"/>
          <w:b/>
          <w:bCs/>
          <w:spacing w:val="-1"/>
          <w:lang w:eastAsia="zh-CN"/>
        </w:rPr>
        <w:t>3.</w:t>
      </w:r>
      <w:r>
        <w:rPr>
          <w:rFonts w:ascii="黑体" w:hAnsi="黑体" w:eastAsia="黑体" w:cs="黑体"/>
          <w:b/>
          <w:bCs/>
          <w:spacing w:val="-1"/>
          <w:lang w:eastAsia="zh-CN"/>
        </w:rPr>
        <w:t>活动促销</w:t>
      </w:r>
    </w:p>
    <w:p w14:paraId="159E706F">
      <w:pPr>
        <w:spacing w:before="92" w:line="301" w:lineRule="auto"/>
        <w:ind w:left="9" w:right="83" w:firstLine="470"/>
        <w:jc w:val="both"/>
        <w:rPr>
          <w:rFonts w:hint="eastAsia" w:ascii="宋体" w:hAnsi="宋体" w:eastAsia="宋体" w:cs="宋体"/>
          <w:lang w:eastAsia="zh-CN"/>
        </w:rPr>
      </w:pPr>
      <w:r>
        <w:rPr>
          <w:rFonts w:ascii="宋体" w:hAnsi="宋体" w:eastAsia="宋体" w:cs="宋体"/>
          <w:spacing w:val="4"/>
          <w:lang w:eastAsia="zh-CN"/>
        </w:rPr>
        <w:t>给零售客户或消费者提供一些活动，使其有机会免费获得一些奖品。如针对某品</w:t>
      </w:r>
      <w:r>
        <w:rPr>
          <w:rFonts w:ascii="宋体" w:hAnsi="宋体" w:eastAsia="宋体" w:cs="宋体"/>
          <w:spacing w:val="10"/>
          <w:lang w:eastAsia="zh-CN"/>
        </w:rPr>
        <w:t xml:space="preserve"> </w:t>
      </w:r>
      <w:r>
        <w:rPr>
          <w:rFonts w:ascii="宋体" w:hAnsi="宋体" w:eastAsia="宋体" w:cs="宋体"/>
          <w:spacing w:val="5"/>
          <w:lang w:eastAsia="zh-CN"/>
        </w:rPr>
        <w:t>牌的小游戏积分竞赛活动，通过游戏积分，给予玩家一定奖品</w:t>
      </w:r>
      <w:r>
        <w:rPr>
          <w:rFonts w:ascii="宋体" w:hAnsi="宋体" w:eastAsia="宋体" w:cs="宋体"/>
          <w:spacing w:val="4"/>
          <w:lang w:eastAsia="zh-CN"/>
        </w:rPr>
        <w:t>，从而达到品牌宣传的</w:t>
      </w:r>
      <w:r>
        <w:rPr>
          <w:rFonts w:ascii="宋体" w:hAnsi="宋体" w:eastAsia="宋体" w:cs="宋体"/>
          <w:lang w:eastAsia="zh-CN"/>
        </w:rPr>
        <w:t xml:space="preserve"> </w:t>
      </w:r>
      <w:r>
        <w:rPr>
          <w:rFonts w:ascii="宋体" w:hAnsi="宋体" w:eastAsia="宋体" w:cs="宋体"/>
          <w:spacing w:val="5"/>
          <w:lang w:eastAsia="zh-CN"/>
        </w:rPr>
        <w:t>效果。近年来，随着二维码技术在卷烟上的运</w:t>
      </w:r>
      <w:r>
        <w:rPr>
          <w:rFonts w:ascii="宋体" w:hAnsi="宋体" w:eastAsia="宋体" w:cs="宋体"/>
          <w:spacing w:val="4"/>
          <w:lang w:eastAsia="zh-CN"/>
        </w:rPr>
        <w:t>用，扫码验真等活动也越来越受零售客</w:t>
      </w:r>
      <w:r>
        <w:rPr>
          <w:rFonts w:ascii="宋体" w:hAnsi="宋体" w:eastAsia="宋体" w:cs="宋体"/>
          <w:lang w:eastAsia="zh-CN"/>
        </w:rPr>
        <w:t xml:space="preserve"> </w:t>
      </w:r>
      <w:r>
        <w:rPr>
          <w:rFonts w:ascii="宋体" w:hAnsi="宋体" w:eastAsia="宋体" w:cs="宋体"/>
          <w:spacing w:val="-4"/>
          <w:lang w:eastAsia="zh-CN"/>
        </w:rPr>
        <w:t>户与消费者的喜爱。</w:t>
      </w:r>
    </w:p>
    <w:p w14:paraId="7A4C0905">
      <w:pPr>
        <w:spacing w:before="139" w:line="223" w:lineRule="auto"/>
        <w:ind w:left="489"/>
        <w:rPr>
          <w:rFonts w:hint="eastAsia" w:ascii="仿宋" w:hAnsi="仿宋" w:eastAsia="仿宋" w:cs="仿宋"/>
          <w:lang w:eastAsia="zh-CN"/>
        </w:rPr>
      </w:pPr>
      <w:r>
        <w:rPr>
          <w:rFonts w:ascii="仿宋" w:hAnsi="仿宋" w:eastAsia="仿宋" w:cs="仿宋"/>
          <w:spacing w:val="-19"/>
          <w:lang w:eastAsia="zh-CN"/>
        </w:rPr>
        <w:t>(</w:t>
      </w:r>
      <w:r>
        <w:rPr>
          <w:rFonts w:ascii="仿宋" w:hAnsi="仿宋" w:eastAsia="仿宋" w:cs="仿宋"/>
          <w:spacing w:val="-27"/>
          <w:lang w:eastAsia="zh-CN"/>
        </w:rPr>
        <w:t xml:space="preserve"> </w:t>
      </w:r>
      <w:r>
        <w:rPr>
          <w:rFonts w:ascii="仿宋" w:hAnsi="仿宋" w:eastAsia="仿宋" w:cs="仿宋"/>
          <w:spacing w:val="-19"/>
          <w:lang w:eastAsia="zh-CN"/>
        </w:rPr>
        <w:t>三</w:t>
      </w:r>
      <w:r>
        <w:rPr>
          <w:rFonts w:ascii="仿宋" w:hAnsi="仿宋" w:eastAsia="仿宋" w:cs="仿宋"/>
          <w:spacing w:val="-41"/>
          <w:lang w:eastAsia="zh-CN"/>
        </w:rPr>
        <w:t xml:space="preserve"> </w:t>
      </w:r>
      <w:r>
        <w:rPr>
          <w:rFonts w:ascii="仿宋" w:hAnsi="仿宋" w:eastAsia="仿宋" w:cs="仿宋"/>
          <w:spacing w:val="-19"/>
          <w:lang w:eastAsia="zh-CN"/>
        </w:rPr>
        <w:t>)</w:t>
      </w:r>
      <w:r>
        <w:rPr>
          <w:rFonts w:ascii="仿宋" w:hAnsi="仿宋" w:eastAsia="仿宋" w:cs="仿宋"/>
          <w:spacing w:val="-31"/>
          <w:lang w:eastAsia="zh-CN"/>
        </w:rPr>
        <w:t xml:space="preserve"> </w:t>
      </w:r>
      <w:r>
        <w:rPr>
          <w:rFonts w:ascii="仿宋" w:hAnsi="仿宋" w:eastAsia="仿宋" w:cs="仿宋"/>
          <w:spacing w:val="-19"/>
          <w:lang w:eastAsia="zh-CN"/>
        </w:rPr>
        <w:t>人</w:t>
      </w:r>
      <w:r>
        <w:rPr>
          <w:rFonts w:ascii="仿宋" w:hAnsi="仿宋" w:eastAsia="仿宋" w:cs="仿宋"/>
          <w:spacing w:val="-25"/>
          <w:lang w:eastAsia="zh-CN"/>
        </w:rPr>
        <w:t xml:space="preserve"> </w:t>
      </w:r>
      <w:r>
        <w:rPr>
          <w:rFonts w:ascii="仿宋" w:hAnsi="仿宋" w:eastAsia="仿宋" w:cs="仿宋"/>
          <w:spacing w:val="-19"/>
          <w:lang w:eastAsia="zh-CN"/>
        </w:rPr>
        <w:t>际</w:t>
      </w:r>
      <w:r>
        <w:rPr>
          <w:rFonts w:ascii="仿宋" w:hAnsi="仿宋" w:eastAsia="仿宋" w:cs="仿宋"/>
          <w:spacing w:val="-33"/>
          <w:lang w:eastAsia="zh-CN"/>
        </w:rPr>
        <w:t xml:space="preserve"> </w:t>
      </w:r>
      <w:r>
        <w:rPr>
          <w:rFonts w:ascii="仿宋" w:hAnsi="仿宋" w:eastAsia="仿宋" w:cs="仿宋"/>
          <w:spacing w:val="-19"/>
          <w:lang w:eastAsia="zh-CN"/>
        </w:rPr>
        <w:t>传</w:t>
      </w:r>
      <w:r>
        <w:rPr>
          <w:rFonts w:ascii="仿宋" w:hAnsi="仿宋" w:eastAsia="仿宋" w:cs="仿宋"/>
          <w:spacing w:val="-35"/>
          <w:lang w:eastAsia="zh-CN"/>
        </w:rPr>
        <w:t xml:space="preserve"> </w:t>
      </w:r>
      <w:r>
        <w:rPr>
          <w:rFonts w:ascii="仿宋" w:hAnsi="仿宋" w:eastAsia="仿宋" w:cs="仿宋"/>
          <w:spacing w:val="-19"/>
          <w:lang w:eastAsia="zh-CN"/>
        </w:rPr>
        <w:t>播</w:t>
      </w:r>
    </w:p>
    <w:p w14:paraId="5202F595">
      <w:pPr>
        <w:spacing w:before="138" w:line="300" w:lineRule="auto"/>
        <w:ind w:left="9" w:firstLine="479"/>
        <w:rPr>
          <w:rFonts w:hint="eastAsia" w:ascii="宋体" w:hAnsi="宋体" w:eastAsia="宋体" w:cs="宋体"/>
          <w:lang w:eastAsia="zh-CN"/>
        </w:rPr>
      </w:pPr>
      <w:r>
        <w:rPr>
          <w:rFonts w:ascii="宋体" w:hAnsi="宋体" w:eastAsia="宋体" w:cs="宋体"/>
          <w:spacing w:val="6"/>
          <w:lang w:eastAsia="zh-CN"/>
        </w:rPr>
        <w:t>人际传播的形式可以是面对面的直接传播，也可以是以媒体为中介的间接传播，</w:t>
      </w:r>
      <w:r>
        <w:rPr>
          <w:rFonts w:ascii="宋体" w:hAnsi="宋体" w:eastAsia="宋体" w:cs="宋体"/>
          <w:spacing w:val="13"/>
          <w:lang w:eastAsia="zh-CN"/>
        </w:rPr>
        <w:t xml:space="preserve"> </w:t>
      </w:r>
      <w:r>
        <w:rPr>
          <w:rFonts w:ascii="宋体" w:hAnsi="宋体" w:eastAsia="宋体" w:cs="宋体"/>
          <w:spacing w:val="5"/>
          <w:lang w:eastAsia="zh-CN"/>
        </w:rPr>
        <w:t>主要表现在企业内部成员之间的沟通和企业外部公众之间的</w:t>
      </w:r>
      <w:r>
        <w:rPr>
          <w:rFonts w:ascii="宋体" w:hAnsi="宋体" w:eastAsia="宋体" w:cs="宋体"/>
          <w:spacing w:val="4"/>
          <w:lang w:eastAsia="zh-CN"/>
        </w:rPr>
        <w:t>沟通。人际传播包括三种</w:t>
      </w:r>
      <w:r>
        <w:rPr>
          <w:rFonts w:ascii="宋体" w:hAnsi="宋体" w:eastAsia="宋体" w:cs="宋体"/>
          <w:lang w:eastAsia="zh-CN"/>
        </w:rPr>
        <w:t xml:space="preserve">  </w:t>
      </w:r>
      <w:r>
        <w:rPr>
          <w:rFonts w:ascii="宋体" w:hAnsi="宋体" w:eastAsia="宋体" w:cs="宋体"/>
          <w:spacing w:val="-2"/>
          <w:lang w:eastAsia="zh-CN"/>
        </w:rPr>
        <w:t>方式。</w:t>
      </w:r>
    </w:p>
    <w:p w14:paraId="56943D34">
      <w:pPr>
        <w:spacing w:before="31" w:line="222" w:lineRule="auto"/>
        <w:ind w:left="492"/>
        <w:rPr>
          <w:rFonts w:hint="eastAsia" w:ascii="黑体" w:hAnsi="黑体" w:eastAsia="黑体" w:cs="黑体"/>
          <w:lang w:eastAsia="zh-CN"/>
        </w:rPr>
      </w:pPr>
      <w:r>
        <w:rPr>
          <w:rFonts w:ascii="宋体" w:hAnsi="宋体" w:eastAsia="宋体" w:cs="宋体"/>
          <w:b/>
          <w:bCs/>
          <w:spacing w:val="-1"/>
          <w:lang w:eastAsia="zh-CN"/>
        </w:rPr>
        <w:t>1.</w:t>
      </w:r>
      <w:r>
        <w:rPr>
          <w:rFonts w:ascii="黑体" w:hAnsi="黑体" w:eastAsia="黑体" w:cs="黑体"/>
          <w:b/>
          <w:bCs/>
          <w:spacing w:val="-1"/>
          <w:lang w:eastAsia="zh-CN"/>
        </w:rPr>
        <w:t>品牌宣讲</w:t>
      </w:r>
    </w:p>
    <w:p w14:paraId="0FFCD932">
      <w:pPr>
        <w:spacing w:before="92" w:line="302" w:lineRule="auto"/>
        <w:ind w:left="9" w:right="19" w:firstLine="479"/>
        <w:jc w:val="both"/>
        <w:rPr>
          <w:rFonts w:hint="eastAsia" w:ascii="宋体" w:hAnsi="宋体" w:eastAsia="宋体" w:cs="宋体"/>
          <w:lang w:eastAsia="zh-CN"/>
        </w:rPr>
      </w:pPr>
      <w:r>
        <w:rPr>
          <w:rFonts w:ascii="宋体" w:hAnsi="宋体" w:eastAsia="宋体" w:cs="宋体"/>
          <w:spacing w:val="6"/>
          <w:lang w:eastAsia="zh-CN"/>
        </w:rPr>
        <w:t>品牌宣讲分为外部宣讲与内部宣讲。外部宣讲指工商企业协同召开</w:t>
      </w:r>
      <w:r>
        <w:rPr>
          <w:rFonts w:ascii="宋体" w:hAnsi="宋体" w:eastAsia="宋体" w:cs="宋体"/>
          <w:spacing w:val="5"/>
          <w:lang w:eastAsia="zh-CN"/>
        </w:rPr>
        <w:t>品牌宣讲会，</w:t>
      </w:r>
      <w:r>
        <w:rPr>
          <w:rFonts w:ascii="宋体" w:hAnsi="宋体" w:eastAsia="宋体" w:cs="宋体"/>
          <w:lang w:eastAsia="zh-CN"/>
        </w:rPr>
        <w:t xml:space="preserve"> </w:t>
      </w:r>
      <w:r>
        <w:rPr>
          <w:rFonts w:ascii="宋体" w:hAnsi="宋体" w:eastAsia="宋体" w:cs="宋体"/>
          <w:spacing w:val="5"/>
          <w:lang w:eastAsia="zh-CN"/>
        </w:rPr>
        <w:t>邀请零售客户代表和消费者代表参加，由研发技</w:t>
      </w:r>
      <w:r>
        <w:rPr>
          <w:rFonts w:ascii="宋体" w:hAnsi="宋体" w:eastAsia="宋体" w:cs="宋体"/>
          <w:spacing w:val="4"/>
          <w:lang w:eastAsia="zh-CN"/>
        </w:rPr>
        <w:t>术骨干或营销人员进行品牌宣讲，传</w:t>
      </w:r>
      <w:r>
        <w:rPr>
          <w:rFonts w:ascii="宋体" w:hAnsi="宋体" w:eastAsia="宋体" w:cs="宋体"/>
          <w:lang w:eastAsia="zh-CN"/>
        </w:rPr>
        <w:t xml:space="preserve">  </w:t>
      </w:r>
      <w:r>
        <w:rPr>
          <w:rFonts w:ascii="宋体" w:hAnsi="宋体" w:eastAsia="宋体" w:cs="宋体"/>
          <w:spacing w:val="4"/>
          <w:lang w:eastAsia="zh-CN"/>
        </w:rPr>
        <w:t>递品牌信息，拉动品牌销售。内部宣讲指的是在企业内定期或不定期举办产品或品牌</w:t>
      </w:r>
      <w:r>
        <w:rPr>
          <w:rFonts w:ascii="宋体" w:hAnsi="宋体" w:eastAsia="宋体" w:cs="宋体"/>
          <w:lang w:eastAsia="zh-CN"/>
        </w:rPr>
        <w:t xml:space="preserve">  </w:t>
      </w:r>
      <w:r>
        <w:rPr>
          <w:rFonts w:ascii="宋体" w:hAnsi="宋体" w:eastAsia="宋体" w:cs="宋体"/>
          <w:spacing w:val="5"/>
          <w:lang w:eastAsia="zh-CN"/>
        </w:rPr>
        <w:t>宣讲会，让各岗位员工了解本企业生产或销售、重点培育</w:t>
      </w:r>
      <w:r>
        <w:rPr>
          <w:rFonts w:ascii="宋体" w:hAnsi="宋体" w:eastAsia="宋体" w:cs="宋体"/>
          <w:spacing w:val="4"/>
          <w:lang w:eastAsia="zh-CN"/>
        </w:rPr>
        <w:t>的品牌。通过日常社交活动</w:t>
      </w:r>
      <w:r>
        <w:rPr>
          <w:rFonts w:ascii="宋体" w:hAnsi="宋体" w:eastAsia="宋体" w:cs="宋体"/>
          <w:lang w:eastAsia="zh-CN"/>
        </w:rPr>
        <w:t xml:space="preserve">  </w:t>
      </w:r>
      <w:r>
        <w:rPr>
          <w:rFonts w:ascii="宋体" w:hAnsi="宋体" w:eastAsia="宋体" w:cs="宋体"/>
          <w:spacing w:val="-2"/>
          <w:lang w:eastAsia="zh-CN"/>
        </w:rPr>
        <w:t>主动宣传产品和品牌，利用现有人力资源优势扩大传播范围。</w:t>
      </w:r>
    </w:p>
    <w:p w14:paraId="72251CD1">
      <w:pPr>
        <w:spacing w:before="38" w:line="222" w:lineRule="auto"/>
        <w:ind w:left="492"/>
        <w:rPr>
          <w:rFonts w:hint="eastAsia" w:ascii="黑体" w:hAnsi="黑体" w:eastAsia="黑体" w:cs="黑体"/>
          <w:lang w:eastAsia="zh-CN"/>
        </w:rPr>
      </w:pPr>
      <w:r>
        <w:rPr>
          <w:rFonts w:ascii="宋体" w:hAnsi="宋体" w:eastAsia="宋体" w:cs="宋体"/>
          <w:b/>
          <w:bCs/>
          <w:spacing w:val="-4"/>
          <w:lang w:eastAsia="zh-CN"/>
        </w:rPr>
        <w:t>2.</w:t>
      </w:r>
      <w:r>
        <w:rPr>
          <w:rFonts w:ascii="宋体" w:hAnsi="宋体" w:eastAsia="宋体" w:cs="宋体"/>
          <w:spacing w:val="-55"/>
          <w:lang w:eastAsia="zh-CN"/>
        </w:rPr>
        <w:t xml:space="preserve"> </w:t>
      </w:r>
      <w:r>
        <w:rPr>
          <w:rFonts w:ascii="黑体" w:hAnsi="黑体" w:eastAsia="黑体" w:cs="黑体"/>
          <w:b/>
          <w:bCs/>
          <w:spacing w:val="-4"/>
          <w:lang w:eastAsia="zh-CN"/>
        </w:rPr>
        <w:t>口碑传播</w:t>
      </w:r>
    </w:p>
    <w:p w14:paraId="14CF6CF9">
      <w:pPr>
        <w:spacing w:before="80" w:line="301" w:lineRule="auto"/>
        <w:ind w:left="9" w:right="73" w:firstLine="479"/>
        <w:jc w:val="both"/>
        <w:rPr>
          <w:rFonts w:hint="eastAsia" w:ascii="宋体" w:hAnsi="宋体" w:eastAsia="宋体" w:cs="宋体"/>
          <w:lang w:eastAsia="zh-CN"/>
        </w:rPr>
      </w:pPr>
      <w:r>
        <w:rPr>
          <w:rFonts w:ascii="宋体" w:hAnsi="宋体" w:eastAsia="宋体" w:cs="宋体"/>
          <w:spacing w:val="10"/>
          <w:lang w:eastAsia="zh-CN"/>
        </w:rPr>
        <w:t>研究表明，在所有购买决策中，有20%～50%的决策背后</w:t>
      </w:r>
      <w:r>
        <w:rPr>
          <w:rFonts w:ascii="宋体" w:hAnsi="宋体" w:eastAsia="宋体" w:cs="宋体"/>
          <w:spacing w:val="9"/>
          <w:lang w:eastAsia="zh-CN"/>
        </w:rPr>
        <w:t>的首要因素是口碑。口</w:t>
      </w:r>
      <w:r>
        <w:rPr>
          <w:rFonts w:ascii="宋体" w:hAnsi="宋体" w:eastAsia="宋体" w:cs="宋体"/>
          <w:lang w:eastAsia="zh-CN"/>
        </w:rPr>
        <w:t xml:space="preserve"> </w:t>
      </w:r>
      <w:r>
        <w:rPr>
          <w:rFonts w:ascii="宋体" w:hAnsi="宋体" w:eastAsia="宋体" w:cs="宋体"/>
          <w:spacing w:val="5"/>
          <w:lang w:eastAsia="zh-CN"/>
        </w:rPr>
        <w:t>碑传播一般是在朋友之间或是消费者比较信任的人之间进行</w:t>
      </w:r>
      <w:r>
        <w:rPr>
          <w:rFonts w:ascii="宋体" w:hAnsi="宋体" w:eastAsia="宋体" w:cs="宋体"/>
          <w:spacing w:val="4"/>
          <w:lang w:eastAsia="zh-CN"/>
        </w:rPr>
        <w:t>，是卷烟品牌传播中一种</w:t>
      </w:r>
      <w:r>
        <w:rPr>
          <w:rFonts w:ascii="宋体" w:hAnsi="宋体" w:eastAsia="宋体" w:cs="宋体"/>
          <w:lang w:eastAsia="zh-CN"/>
        </w:rPr>
        <w:t xml:space="preserve"> </w:t>
      </w:r>
      <w:r>
        <w:rPr>
          <w:rFonts w:ascii="宋体" w:hAnsi="宋体" w:eastAsia="宋体" w:cs="宋体"/>
          <w:spacing w:val="5"/>
          <w:lang w:eastAsia="zh-CN"/>
        </w:rPr>
        <w:t>较为合适的方法。工商企业应主动实施口碑</w:t>
      </w:r>
      <w:r>
        <w:rPr>
          <w:rFonts w:ascii="宋体" w:hAnsi="宋体" w:eastAsia="宋体" w:cs="宋体"/>
          <w:spacing w:val="4"/>
          <w:lang w:eastAsia="zh-CN"/>
        </w:rPr>
        <w:t>传播管理，运用典型故事或事件树立正面</w:t>
      </w:r>
      <w:r>
        <w:rPr>
          <w:rFonts w:ascii="宋体" w:hAnsi="宋体" w:eastAsia="宋体" w:cs="宋体"/>
          <w:lang w:eastAsia="zh-CN"/>
        </w:rPr>
        <w:t xml:space="preserve"> </w:t>
      </w:r>
      <w:r>
        <w:rPr>
          <w:rFonts w:ascii="宋体" w:hAnsi="宋体" w:eastAsia="宋体" w:cs="宋体"/>
          <w:spacing w:val="-1"/>
          <w:lang w:eastAsia="zh-CN"/>
        </w:rPr>
        <w:t>口碑；同时，要控制或消除负面口碑，并采用多种形式进行口碑传播，以增强其效果。</w:t>
      </w:r>
    </w:p>
    <w:p w14:paraId="7494476C">
      <w:pPr>
        <w:spacing w:before="51" w:line="219" w:lineRule="auto"/>
        <w:ind w:left="489"/>
        <w:rPr>
          <w:rFonts w:hint="eastAsia" w:ascii="宋体" w:hAnsi="宋体" w:eastAsia="宋体" w:cs="宋体"/>
          <w:lang w:eastAsia="zh-CN"/>
        </w:rPr>
      </w:pPr>
      <w:r>
        <w:rPr>
          <w:rFonts w:ascii="宋体" w:hAnsi="宋体" w:eastAsia="宋体" w:cs="宋体"/>
          <w:spacing w:val="-5"/>
          <w:lang w:eastAsia="zh-CN"/>
        </w:rPr>
        <w:t>口碑传播有三种形式：</w:t>
      </w:r>
    </w:p>
    <w:p w14:paraId="7784F88F">
      <w:pPr>
        <w:spacing w:before="93" w:line="267" w:lineRule="auto"/>
        <w:ind w:left="9" w:right="84" w:firstLine="479"/>
        <w:rPr>
          <w:rFonts w:hint="eastAsia" w:ascii="宋体" w:hAnsi="宋体" w:eastAsia="宋体" w:cs="宋体"/>
          <w:lang w:eastAsia="zh-CN"/>
        </w:rPr>
      </w:pPr>
      <w:r>
        <w:rPr>
          <w:rFonts w:ascii="宋体" w:hAnsi="宋体" w:eastAsia="宋体" w:cs="宋体"/>
          <w:spacing w:val="7"/>
          <w:lang w:eastAsia="zh-CN"/>
        </w:rPr>
        <w:t>(1)经验性口碑。来源于消费者对某种产品或者服务的直接经</w:t>
      </w:r>
      <w:r>
        <w:rPr>
          <w:rFonts w:ascii="宋体" w:hAnsi="宋体" w:eastAsia="宋体" w:cs="宋体"/>
          <w:spacing w:val="6"/>
          <w:lang w:eastAsia="zh-CN"/>
        </w:rPr>
        <w:t>验。在刺激卷烟消</w:t>
      </w:r>
      <w:r>
        <w:rPr>
          <w:rFonts w:ascii="宋体" w:hAnsi="宋体" w:eastAsia="宋体" w:cs="宋体"/>
          <w:lang w:eastAsia="zh-CN"/>
        </w:rPr>
        <w:t xml:space="preserve"> </w:t>
      </w:r>
      <w:r>
        <w:rPr>
          <w:rFonts w:ascii="宋体" w:hAnsi="宋体" w:eastAsia="宋体" w:cs="宋体"/>
          <w:spacing w:val="-2"/>
          <w:lang w:eastAsia="zh-CN"/>
        </w:rPr>
        <w:t>费者尝试购买新品方面，经验性口碑是最为有效的传播方式。</w:t>
      </w:r>
    </w:p>
    <w:p w14:paraId="43408FBE">
      <w:pPr>
        <w:spacing w:before="81" w:line="264" w:lineRule="auto"/>
        <w:ind w:left="9" w:right="64" w:firstLine="479"/>
        <w:rPr>
          <w:rFonts w:hint="eastAsia" w:ascii="宋体" w:hAnsi="宋体" w:eastAsia="宋体" w:cs="宋体"/>
          <w:lang w:eastAsia="zh-CN"/>
        </w:rPr>
      </w:pPr>
      <w:r>
        <w:rPr>
          <w:rFonts w:ascii="宋体" w:hAnsi="宋体" w:eastAsia="宋体" w:cs="宋体"/>
          <w:spacing w:val="7"/>
          <w:lang w:eastAsia="zh-CN"/>
        </w:rPr>
        <w:t>(2)继发性口碑。是指消费者直接感受营销活动传递的信息所形成的口碑。主要</w:t>
      </w:r>
      <w:r>
        <w:rPr>
          <w:rFonts w:ascii="宋体" w:hAnsi="宋体" w:eastAsia="宋体" w:cs="宋体"/>
          <w:spacing w:val="12"/>
          <w:lang w:eastAsia="zh-CN"/>
        </w:rPr>
        <w:t xml:space="preserve"> </w:t>
      </w:r>
      <w:r>
        <w:rPr>
          <w:rFonts w:ascii="宋体" w:hAnsi="宋体" w:eastAsia="宋体" w:cs="宋体"/>
          <w:spacing w:val="-5"/>
          <w:lang w:eastAsia="zh-CN"/>
        </w:rPr>
        <w:t>来源于营销活动。</w:t>
      </w:r>
    </w:p>
    <w:p w14:paraId="1ED7475D">
      <w:pPr>
        <w:spacing w:before="108" w:line="286" w:lineRule="auto"/>
        <w:ind w:left="9" w:right="64" w:firstLine="479"/>
        <w:rPr>
          <w:rFonts w:hint="eastAsia" w:ascii="宋体" w:hAnsi="宋体" w:eastAsia="宋体" w:cs="宋体"/>
          <w:lang w:eastAsia="zh-CN"/>
        </w:rPr>
      </w:pPr>
      <w:r>
        <w:rPr>
          <w:rFonts w:ascii="宋体" w:hAnsi="宋体" w:eastAsia="宋体" w:cs="宋体"/>
          <w:spacing w:val="7"/>
          <w:lang w:eastAsia="zh-CN"/>
        </w:rPr>
        <w:t>(3)有意识口碑。主要来源于消费者意见领袖。消费者意见领袖是口碑传播的有</w:t>
      </w:r>
      <w:r>
        <w:rPr>
          <w:rFonts w:ascii="宋体" w:hAnsi="宋体" w:eastAsia="宋体" w:cs="宋体"/>
          <w:spacing w:val="12"/>
          <w:lang w:eastAsia="zh-CN"/>
        </w:rPr>
        <w:t xml:space="preserve"> </w:t>
      </w:r>
      <w:r>
        <w:rPr>
          <w:rFonts w:ascii="宋体" w:hAnsi="宋体" w:eastAsia="宋体" w:cs="宋体"/>
          <w:spacing w:val="2"/>
          <w:lang w:eastAsia="zh-CN"/>
        </w:rPr>
        <w:t>效载体。企业要寻找的消费者意见领袖，需满足三个标准：</w:t>
      </w:r>
      <w:r>
        <w:rPr>
          <w:rFonts w:ascii="宋体" w:hAnsi="宋体" w:eastAsia="宋体" w:cs="宋体"/>
          <w:spacing w:val="1"/>
          <w:lang w:eastAsia="zh-CN"/>
        </w:rPr>
        <w:t xml:space="preserve"> 一是消费者意见领袖必须</w:t>
      </w:r>
      <w:r>
        <w:rPr>
          <w:rFonts w:ascii="宋体" w:hAnsi="宋体" w:eastAsia="宋体" w:cs="宋体"/>
          <w:lang w:eastAsia="zh-CN"/>
        </w:rPr>
        <w:t xml:space="preserve"> </w:t>
      </w:r>
      <w:r>
        <w:rPr>
          <w:rFonts w:ascii="宋体" w:hAnsi="宋体" w:eastAsia="宋体" w:cs="宋体"/>
          <w:spacing w:val="4"/>
          <w:lang w:eastAsia="zh-CN"/>
        </w:rPr>
        <w:t>是一个或者一群真实的人，而不只是网络</w:t>
      </w:r>
      <w:r>
        <w:rPr>
          <w:rFonts w:ascii="Times New Roman" w:hAnsi="Times New Roman" w:eastAsia="Times New Roman" w:cs="Times New Roman"/>
          <w:lang w:eastAsia="zh-CN"/>
        </w:rPr>
        <w:t>ID</w:t>
      </w:r>
      <w:r>
        <w:rPr>
          <w:rFonts w:ascii="Times New Roman" w:hAnsi="Times New Roman" w:eastAsia="Times New Roman" w:cs="Times New Roman"/>
          <w:spacing w:val="-23"/>
          <w:lang w:eastAsia="zh-CN"/>
        </w:rPr>
        <w:t xml:space="preserve"> </w:t>
      </w:r>
      <w:r>
        <w:rPr>
          <w:rFonts w:ascii="宋体" w:hAnsi="宋体" w:eastAsia="宋体" w:cs="宋体"/>
          <w:spacing w:val="4"/>
          <w:lang w:eastAsia="zh-CN"/>
        </w:rPr>
        <w:t>。二是他们所发布</w:t>
      </w:r>
      <w:r>
        <w:rPr>
          <w:rFonts w:ascii="宋体" w:hAnsi="宋体" w:eastAsia="宋体" w:cs="宋体"/>
          <w:spacing w:val="3"/>
          <w:lang w:eastAsia="zh-CN"/>
        </w:rPr>
        <w:t>的内容和观点与企业的</w:t>
      </w:r>
      <w:r>
        <w:rPr>
          <w:rFonts w:ascii="宋体" w:hAnsi="宋体" w:eastAsia="宋体" w:cs="宋体"/>
          <w:lang w:eastAsia="zh-CN"/>
        </w:rPr>
        <w:t xml:space="preserve"> 品牌有足够的相关度。三是他们对企业的目标受众有足够</w:t>
      </w:r>
      <w:r>
        <w:rPr>
          <w:rFonts w:ascii="宋体" w:hAnsi="宋体" w:eastAsia="宋体" w:cs="宋体"/>
          <w:spacing w:val="-1"/>
          <w:lang w:eastAsia="zh-CN"/>
        </w:rPr>
        <w:t>大的影响力。</w:t>
      </w:r>
    </w:p>
    <w:p w14:paraId="43D97E5F">
      <w:pPr>
        <w:spacing w:before="101" w:line="299" w:lineRule="auto"/>
        <w:ind w:left="9" w:right="113" w:firstLine="479"/>
        <w:jc w:val="both"/>
        <w:rPr>
          <w:rFonts w:hint="eastAsia" w:ascii="宋体" w:hAnsi="宋体" w:eastAsia="宋体" w:cs="宋体"/>
          <w:lang w:eastAsia="zh-CN"/>
        </w:rPr>
      </w:pPr>
      <w:r>
        <w:rPr>
          <w:rFonts w:ascii="宋体" w:hAnsi="宋体" w:eastAsia="宋体" w:cs="宋体"/>
          <w:spacing w:val="3"/>
          <w:lang w:eastAsia="zh-CN"/>
        </w:rPr>
        <w:t>口碑传播成功的关键有两点：一是要找到传播营销信息的载体。即在某个市场具</w:t>
      </w:r>
      <w:r>
        <w:rPr>
          <w:rFonts w:ascii="宋体" w:hAnsi="宋体" w:eastAsia="宋体" w:cs="宋体"/>
          <w:spacing w:val="5"/>
          <w:lang w:eastAsia="zh-CN"/>
        </w:rPr>
        <w:t xml:space="preserve"> 有强大影响力的消费者意见领袖。二是有流</w:t>
      </w:r>
      <w:r>
        <w:rPr>
          <w:rFonts w:ascii="宋体" w:hAnsi="宋体" w:eastAsia="宋体" w:cs="宋体"/>
          <w:spacing w:val="4"/>
          <w:lang w:eastAsia="zh-CN"/>
        </w:rPr>
        <w:t>行的口碑传播用语。流行的口碑传播用语</w:t>
      </w:r>
      <w:r>
        <w:rPr>
          <w:rFonts w:ascii="宋体" w:hAnsi="宋体" w:eastAsia="宋体" w:cs="宋体"/>
          <w:lang w:eastAsia="zh-CN"/>
        </w:rPr>
        <w:t xml:space="preserve"> </w:t>
      </w:r>
      <w:r>
        <w:rPr>
          <w:rFonts w:ascii="宋体" w:hAnsi="宋体" w:eastAsia="宋体" w:cs="宋体"/>
          <w:spacing w:val="-4"/>
          <w:lang w:eastAsia="zh-CN"/>
        </w:rPr>
        <w:t>关键在于听得懂、方便说。</w:t>
      </w:r>
    </w:p>
    <w:p w14:paraId="09D1D636">
      <w:pPr>
        <w:spacing w:line="299" w:lineRule="auto"/>
        <w:rPr>
          <w:rFonts w:hint="eastAsia" w:ascii="宋体" w:hAnsi="宋体" w:eastAsia="宋体" w:cs="宋体"/>
          <w:lang w:eastAsia="zh-CN"/>
        </w:rPr>
        <w:sectPr>
          <w:footerReference r:id="rId64" w:type="default"/>
          <w:pgSz w:w="10360" w:h="14720"/>
          <w:pgMar w:top="400" w:right="1085" w:bottom="796" w:left="1210" w:header="0" w:footer="579" w:gutter="0"/>
          <w:cols w:space="720" w:num="1"/>
        </w:sectPr>
      </w:pPr>
    </w:p>
    <w:p w14:paraId="521384F9">
      <w:pPr>
        <w:spacing w:before="68"/>
        <w:rPr>
          <w:lang w:eastAsia="zh-CN"/>
        </w:rPr>
      </w:pPr>
    </w:p>
    <w:p w14:paraId="51E11681">
      <w:pPr>
        <w:rPr>
          <w:lang w:eastAsia="zh-CN"/>
        </w:rPr>
        <w:sectPr>
          <w:footerReference r:id="rId65" w:type="default"/>
          <w:pgSz w:w="10360" w:h="14720"/>
          <w:pgMar w:top="400" w:right="1129" w:bottom="889" w:left="1140" w:header="0" w:footer="669" w:gutter="0"/>
          <w:cols w:equalWidth="0" w:num="1">
            <w:col w:w="8091"/>
          </w:cols>
        </w:sectPr>
      </w:pPr>
    </w:p>
    <w:p w14:paraId="432928BB">
      <w:pPr>
        <w:pStyle w:val="2"/>
        <w:spacing w:line="325" w:lineRule="auto"/>
        <w:rPr>
          <w:lang w:eastAsia="zh-CN"/>
        </w:rPr>
      </w:pPr>
    </w:p>
    <w:p w14:paraId="1D0C6DEB">
      <w:pPr>
        <w:pStyle w:val="2"/>
        <w:spacing w:line="325" w:lineRule="auto"/>
        <w:rPr>
          <w:lang w:eastAsia="zh-CN"/>
        </w:rPr>
      </w:pPr>
    </w:p>
    <w:p w14:paraId="00E19E00">
      <w:pPr>
        <w:spacing w:before="65" w:line="187" w:lineRule="auto"/>
        <w:ind w:left="459"/>
        <w:rPr>
          <w:rFonts w:hint="eastAsia" w:ascii="黑体" w:hAnsi="黑体" w:eastAsia="黑体" w:cs="黑体"/>
          <w:sz w:val="20"/>
          <w:szCs w:val="20"/>
        </w:rPr>
      </w:pPr>
      <w:r>
        <w:rPr>
          <w:rFonts w:ascii="黑体" w:hAnsi="黑体" w:eastAsia="黑体" w:cs="黑体"/>
          <w:spacing w:val="-6"/>
          <w:sz w:val="20"/>
          <w:szCs w:val="20"/>
        </w:rPr>
        <w:t>案</w:t>
      </w:r>
      <w:r>
        <w:rPr>
          <w:rFonts w:ascii="黑体" w:hAnsi="黑体" w:eastAsia="黑体" w:cs="黑体"/>
          <w:spacing w:val="-29"/>
          <w:sz w:val="20"/>
          <w:szCs w:val="20"/>
        </w:rPr>
        <w:t xml:space="preserve"> </w:t>
      </w:r>
      <w:r>
        <w:rPr>
          <w:rFonts w:ascii="黑体" w:hAnsi="黑体" w:eastAsia="黑体" w:cs="黑体"/>
          <w:spacing w:val="-6"/>
          <w:sz w:val="20"/>
          <w:szCs w:val="20"/>
        </w:rPr>
        <w:t>例</w:t>
      </w:r>
    </w:p>
    <w:p w14:paraId="6A77205E">
      <w:pPr>
        <w:pStyle w:val="2"/>
        <w:spacing w:line="14" w:lineRule="auto"/>
        <w:rPr>
          <w:sz w:val="2"/>
        </w:rPr>
      </w:pPr>
      <w:r>
        <w:rPr>
          <w:sz w:val="2"/>
          <w:szCs w:val="2"/>
        </w:rPr>
        <w:br w:type="column"/>
      </w:r>
    </w:p>
    <w:p w14:paraId="7721A318">
      <w:pPr>
        <w:spacing w:before="18" w:line="340" w:lineRule="exact"/>
      </w:pPr>
      <w:r>
        <w:rPr>
          <w:position w:val="-6"/>
        </w:rPr>
        <w:drawing>
          <wp:inline distT="0" distB="0" distL="0" distR="0">
            <wp:extent cx="704850" cy="215900"/>
            <wp:effectExtent l="0" t="0" r="0" b="0"/>
            <wp:docPr id="1040" name="IM 1040"/>
            <wp:cNvGraphicFramePr/>
            <a:graphic xmlns:a="http://schemas.openxmlformats.org/drawingml/2006/main">
              <a:graphicData uri="http://schemas.openxmlformats.org/drawingml/2006/picture">
                <pic:pic xmlns:pic="http://schemas.openxmlformats.org/drawingml/2006/picture">
                  <pic:nvPicPr>
                    <pic:cNvPr id="1040" name="IM 1040"/>
                    <pic:cNvPicPr/>
                  </pic:nvPicPr>
                  <pic:blipFill>
                    <a:blip r:embed="rId302"/>
                    <a:stretch>
                      <a:fillRect/>
                    </a:stretch>
                  </pic:blipFill>
                  <pic:spPr>
                    <a:xfrm>
                      <a:off x="0" y="0"/>
                      <a:ext cx="704897" cy="215920"/>
                    </a:xfrm>
                    <a:prstGeom prst="rect">
                      <a:avLst/>
                    </a:prstGeom>
                  </pic:spPr>
                </pic:pic>
              </a:graphicData>
            </a:graphic>
          </wp:inline>
        </w:drawing>
      </w:r>
    </w:p>
    <w:p w14:paraId="607AB911">
      <w:pPr>
        <w:pStyle w:val="2"/>
        <w:spacing w:line="14" w:lineRule="auto"/>
        <w:rPr>
          <w:sz w:val="2"/>
        </w:rPr>
      </w:pPr>
      <w:r>
        <w:rPr>
          <w:sz w:val="2"/>
          <w:szCs w:val="2"/>
        </w:rPr>
        <w:br w:type="column"/>
      </w:r>
    </w:p>
    <w:p w14:paraId="5F1AAA00">
      <w:pPr>
        <w:spacing w:before="82" w:line="222" w:lineRule="auto"/>
        <w:rPr>
          <w:rFonts w:hint="eastAsia" w:ascii="黑体" w:hAnsi="黑体" w:eastAsia="黑体" w:cs="黑体"/>
          <w:sz w:val="20"/>
          <w:szCs w:val="20"/>
          <w:lang w:eastAsia="zh-CN"/>
        </w:rPr>
      </w:pPr>
      <w:r>
        <w:drawing>
          <wp:anchor distT="0" distB="0" distL="0" distR="0" simplePos="0" relativeHeight="251832320" behindDoc="1" locked="0" layoutInCell="1" allowOverlap="1">
            <wp:simplePos x="0" y="0"/>
            <wp:positionH relativeFrom="column">
              <wp:posOffset>842645</wp:posOffset>
            </wp:positionH>
            <wp:positionV relativeFrom="paragraph">
              <wp:posOffset>-635</wp:posOffset>
            </wp:positionV>
            <wp:extent cx="711200" cy="228600"/>
            <wp:effectExtent l="0" t="0" r="0" b="0"/>
            <wp:wrapNone/>
            <wp:docPr id="1042" name="IM 1042"/>
            <wp:cNvGraphicFramePr/>
            <a:graphic xmlns:a="http://schemas.openxmlformats.org/drawingml/2006/main">
              <a:graphicData uri="http://schemas.openxmlformats.org/drawingml/2006/picture">
                <pic:pic xmlns:pic="http://schemas.openxmlformats.org/drawingml/2006/picture">
                  <pic:nvPicPr>
                    <pic:cNvPr id="1042" name="IM 1042"/>
                    <pic:cNvPicPr/>
                  </pic:nvPicPr>
                  <pic:blipFill>
                    <a:blip r:embed="rId303"/>
                    <a:stretch>
                      <a:fillRect/>
                    </a:stretch>
                  </pic:blipFill>
                  <pic:spPr>
                    <a:xfrm>
                      <a:off x="0" y="0"/>
                      <a:ext cx="711212" cy="228632"/>
                    </a:xfrm>
                    <a:prstGeom prst="rect">
                      <a:avLst/>
                    </a:prstGeom>
                  </pic:spPr>
                </pic:pic>
              </a:graphicData>
            </a:graphic>
          </wp:anchor>
        </w:drawing>
      </w:r>
      <w:r>
        <w:rPr>
          <w:rFonts w:ascii="黑体" w:hAnsi="黑体" w:eastAsia="黑体" w:cs="黑体"/>
          <w:b/>
          <w:bCs/>
          <w:spacing w:val="-18"/>
          <w:w w:val="95"/>
          <w:sz w:val="20"/>
          <w:szCs w:val="20"/>
          <w:lang w:eastAsia="zh-CN"/>
        </w:rPr>
        <w:t>第二章</w:t>
      </w:r>
      <w:r>
        <w:rPr>
          <w:rFonts w:ascii="黑体" w:hAnsi="黑体" w:eastAsia="黑体" w:cs="黑体"/>
          <w:spacing w:val="2"/>
          <w:sz w:val="20"/>
          <w:szCs w:val="20"/>
          <w:lang w:eastAsia="zh-CN"/>
        </w:rPr>
        <w:t xml:space="preserve"> </w:t>
      </w:r>
      <w:r>
        <w:rPr>
          <w:rFonts w:ascii="黑体" w:hAnsi="黑体" w:eastAsia="黑体" w:cs="黑体"/>
          <w:b/>
          <w:bCs/>
          <w:spacing w:val="-18"/>
          <w:w w:val="95"/>
          <w:sz w:val="20"/>
          <w:szCs w:val="20"/>
          <w:lang w:eastAsia="zh-CN"/>
        </w:rPr>
        <w:t>品牌营销</w:t>
      </w:r>
      <w:r>
        <w:rPr>
          <w:rFonts w:ascii="黑体" w:hAnsi="黑体" w:eastAsia="黑体" w:cs="黑体"/>
          <w:spacing w:val="-37"/>
          <w:sz w:val="20"/>
          <w:szCs w:val="20"/>
          <w:lang w:eastAsia="zh-CN"/>
        </w:rPr>
        <w:t xml:space="preserve"> </w:t>
      </w:r>
      <w:r>
        <w:rPr>
          <w:rFonts w:ascii="黑体" w:hAnsi="黑体" w:eastAsia="黑体" w:cs="黑体"/>
          <w:spacing w:val="-18"/>
          <w:w w:val="95"/>
          <w:sz w:val="20"/>
          <w:szCs w:val="20"/>
          <w:lang w:eastAsia="zh-CN"/>
        </w:rPr>
        <w:t>心</w:t>
      </w:r>
    </w:p>
    <w:p w14:paraId="1CF8A043">
      <w:pPr>
        <w:spacing w:line="222" w:lineRule="auto"/>
        <w:rPr>
          <w:rFonts w:hint="eastAsia" w:ascii="黑体" w:hAnsi="黑体" w:eastAsia="黑体" w:cs="黑体"/>
          <w:sz w:val="20"/>
          <w:szCs w:val="20"/>
          <w:lang w:eastAsia="zh-CN"/>
        </w:rPr>
        <w:sectPr>
          <w:type w:val="continuous"/>
          <w:pgSz w:w="10360" w:h="14720"/>
          <w:pgMar w:top="400" w:right="1129" w:bottom="889" w:left="1140" w:header="0" w:footer="669" w:gutter="0"/>
          <w:cols w:equalWidth="0" w:num="3">
            <w:col w:w="4321" w:space="49"/>
            <w:col w:w="1113" w:space="100"/>
            <w:col w:w="2508"/>
          </w:cols>
        </w:sectPr>
      </w:pPr>
    </w:p>
    <w:p w14:paraId="0928F127">
      <w:pPr>
        <w:pStyle w:val="2"/>
        <w:spacing w:line="324" w:lineRule="auto"/>
        <w:rPr>
          <w:lang w:eastAsia="zh-CN"/>
        </w:rPr>
      </w:pPr>
      <w:r>
        <w:drawing>
          <wp:anchor distT="0" distB="0" distL="0" distR="0" simplePos="0" relativeHeight="251833344" behindDoc="0" locked="0" layoutInCell="1" allowOverlap="1">
            <wp:simplePos x="0" y="0"/>
            <wp:positionH relativeFrom="column">
              <wp:posOffset>0</wp:posOffset>
            </wp:positionH>
            <wp:positionV relativeFrom="paragraph">
              <wp:posOffset>-464185</wp:posOffset>
            </wp:positionV>
            <wp:extent cx="2743200" cy="6350"/>
            <wp:effectExtent l="0" t="0" r="0" b="0"/>
            <wp:wrapNone/>
            <wp:docPr id="1044" name="IM 1044"/>
            <wp:cNvGraphicFramePr/>
            <a:graphic xmlns:a="http://schemas.openxmlformats.org/drawingml/2006/main">
              <a:graphicData uri="http://schemas.openxmlformats.org/drawingml/2006/picture">
                <pic:pic xmlns:pic="http://schemas.openxmlformats.org/drawingml/2006/picture">
                  <pic:nvPicPr>
                    <pic:cNvPr id="1044" name="IM 1044"/>
                    <pic:cNvPicPr/>
                  </pic:nvPicPr>
                  <pic:blipFill>
                    <a:blip r:embed="rId143"/>
                    <a:stretch>
                      <a:fillRect/>
                    </a:stretch>
                  </pic:blipFill>
                  <pic:spPr>
                    <a:xfrm>
                      <a:off x="0" y="0"/>
                      <a:ext cx="2743210" cy="6356"/>
                    </a:xfrm>
                    <a:prstGeom prst="rect">
                      <a:avLst/>
                    </a:prstGeom>
                  </pic:spPr>
                </pic:pic>
              </a:graphicData>
            </a:graphic>
          </wp:anchor>
        </w:drawing>
      </w:r>
    </w:p>
    <w:p w14:paraId="02B80B3C">
      <w:pPr>
        <w:spacing w:before="65" w:line="221" w:lineRule="auto"/>
        <w:ind w:left="2762"/>
        <w:rPr>
          <w:rFonts w:hint="eastAsia" w:ascii="黑体" w:hAnsi="黑体" w:eastAsia="黑体" w:cs="黑体"/>
          <w:sz w:val="20"/>
          <w:szCs w:val="20"/>
          <w:lang w:eastAsia="zh-CN"/>
        </w:rPr>
      </w:pPr>
      <w:r>
        <w:rPr>
          <w:rFonts w:ascii="黑体" w:hAnsi="黑体" w:eastAsia="黑体" w:cs="黑体"/>
          <w:b/>
          <w:bCs/>
          <w:spacing w:val="7"/>
          <w:sz w:val="20"/>
          <w:szCs w:val="20"/>
          <w:lang w:eastAsia="zh-CN"/>
        </w:rPr>
        <w:t>利群品牌口碑驱动创新传播</w:t>
      </w:r>
    </w:p>
    <w:p w14:paraId="6993BAC3">
      <w:pPr>
        <w:spacing w:before="208" w:line="323" w:lineRule="auto"/>
        <w:ind w:left="199" w:right="284" w:firstLine="460"/>
        <w:jc w:val="both"/>
        <w:rPr>
          <w:rFonts w:hint="eastAsia" w:ascii="楷体" w:hAnsi="楷体" w:eastAsia="楷体" w:cs="楷体"/>
          <w:sz w:val="20"/>
          <w:szCs w:val="20"/>
          <w:lang w:eastAsia="zh-CN"/>
        </w:rPr>
      </w:pPr>
      <w:r>
        <w:rPr>
          <w:rFonts w:ascii="楷体" w:hAnsi="楷体" w:eastAsia="楷体" w:cs="楷体"/>
          <w:spacing w:val="9"/>
          <w:sz w:val="20"/>
          <w:szCs w:val="20"/>
          <w:lang w:eastAsia="zh-CN"/>
        </w:rPr>
        <w:t>近年来，烟草品牌传播的环境日趋严峻，浙江中烟从利群品牌的传播转型角度</w:t>
      </w:r>
      <w:r>
        <w:rPr>
          <w:rFonts w:ascii="楷体" w:hAnsi="楷体" w:eastAsia="楷体" w:cs="楷体"/>
          <w:spacing w:val="13"/>
          <w:sz w:val="20"/>
          <w:szCs w:val="20"/>
          <w:lang w:eastAsia="zh-CN"/>
        </w:rPr>
        <w:t xml:space="preserve"> </w:t>
      </w:r>
      <w:r>
        <w:rPr>
          <w:rFonts w:ascii="楷体" w:hAnsi="楷体" w:eastAsia="楷体" w:cs="楷体"/>
          <w:spacing w:val="10"/>
          <w:sz w:val="20"/>
          <w:szCs w:val="20"/>
          <w:lang w:eastAsia="zh-CN"/>
        </w:rPr>
        <w:t>出发，开展了利群品牌口碑驱动的策略与应用研究。基于行业特点和口碑传播规律</w:t>
      </w:r>
      <w:r>
        <w:rPr>
          <w:rFonts w:ascii="楷体" w:hAnsi="楷体" w:eastAsia="楷体" w:cs="楷体"/>
          <w:spacing w:val="3"/>
          <w:sz w:val="20"/>
          <w:szCs w:val="20"/>
          <w:lang w:eastAsia="zh-CN"/>
        </w:rPr>
        <w:t xml:space="preserve"> </w:t>
      </w:r>
      <w:r>
        <w:rPr>
          <w:rFonts w:ascii="楷体" w:hAnsi="楷体" w:eastAsia="楷体" w:cs="楷体"/>
          <w:spacing w:val="11"/>
          <w:sz w:val="20"/>
          <w:szCs w:val="20"/>
          <w:lang w:eastAsia="zh-CN"/>
        </w:rPr>
        <w:t>提出了纵向两阶段、横向四路径的烟草口碑驱动模型，揭示了口碑驱动的内在机制</w:t>
      </w:r>
      <w:r>
        <w:rPr>
          <w:rFonts w:ascii="楷体" w:hAnsi="楷体" w:eastAsia="楷体" w:cs="楷体"/>
          <w:spacing w:val="8"/>
          <w:sz w:val="20"/>
          <w:szCs w:val="20"/>
          <w:lang w:eastAsia="zh-CN"/>
        </w:rPr>
        <w:t xml:space="preserve"> </w:t>
      </w:r>
      <w:r>
        <w:rPr>
          <w:rFonts w:ascii="楷体" w:hAnsi="楷体" w:eastAsia="楷体" w:cs="楷体"/>
          <w:spacing w:val="18"/>
          <w:sz w:val="20"/>
          <w:szCs w:val="20"/>
          <w:lang w:eastAsia="zh-CN"/>
        </w:rPr>
        <w:t>和管理节点，如图2-2-9所示。</w:t>
      </w:r>
    </w:p>
    <w:p w14:paraId="6370ACFF">
      <w:pPr>
        <w:pStyle w:val="2"/>
        <w:spacing w:before="149" w:line="5950" w:lineRule="exact"/>
        <w:ind w:firstLine="349"/>
      </w:pPr>
      <w:r>
        <w:rPr>
          <w:position w:val="-118"/>
        </w:rPr>
        <w:pict>
          <v:group id="_x0000_s2365" o:spid="_x0000_s2365" o:spt="203" style="height:297.5pt;width:374.55pt;" coordsize="7490,5950">
            <o:lock v:ext="edit"/>
            <v:shape id="_x0000_s2366" o:spid="_x0000_s2366" o:spt="75" type="#_x0000_t75" style="position:absolute;left:0;top:0;height:5950;width:7490;" filled="f" o:preferrelative="t" stroked="f" coordsize="21600,21600">
              <v:path/>
              <v:fill on="f" focussize="0,0"/>
              <v:stroke on="f" joinstyle="miter"/>
              <v:imagedata r:id="rId304" o:title=""/>
              <o:lock v:ext="edit" aspectratio="t"/>
            </v:shape>
            <v:shape id="_x0000_s2367" o:spid="_x0000_s2367" o:spt="202" type="#_x0000_t202" style="position:absolute;left:290;top:499;height:5259;width:2966;" filled="f" stroked="f" coordsize="21600,21600">
              <v:path/>
              <v:fill on="f" focussize="0,0"/>
              <v:stroke on="f" joinstyle="miter"/>
              <v:imagedata o:title=""/>
              <o:lock v:ext="edit"/>
              <v:textbox inset="0mm,0mm,0mm,0mm">
                <w:txbxContent>
                  <w:p w14:paraId="64BAB889">
                    <w:pPr>
                      <w:spacing w:before="19" w:line="221" w:lineRule="auto"/>
                      <w:ind w:left="1889"/>
                      <w:rPr>
                        <w:rFonts w:hint="eastAsia" w:ascii="宋体" w:hAnsi="宋体" w:eastAsia="宋体" w:cs="宋体"/>
                        <w:sz w:val="20"/>
                        <w:szCs w:val="20"/>
                        <w:lang w:eastAsia="zh-CN"/>
                      </w:rPr>
                    </w:pPr>
                    <w:r>
                      <w:rPr>
                        <w:rFonts w:ascii="宋体" w:hAnsi="宋体" w:eastAsia="宋体" w:cs="宋体"/>
                        <w:spacing w:val="-14"/>
                        <w:sz w:val="20"/>
                        <w:szCs w:val="20"/>
                        <w:lang w:eastAsia="zh-CN"/>
                      </w:rPr>
                      <w:t>超级影响者</w:t>
                    </w:r>
                  </w:p>
                  <w:p w14:paraId="6A464359">
                    <w:pPr>
                      <w:spacing w:line="245" w:lineRule="auto"/>
                      <w:rPr>
                        <w:lang w:eastAsia="zh-CN"/>
                      </w:rPr>
                    </w:pPr>
                  </w:p>
                  <w:p w14:paraId="24929689">
                    <w:pPr>
                      <w:spacing w:line="245" w:lineRule="auto"/>
                      <w:rPr>
                        <w:lang w:eastAsia="zh-CN"/>
                      </w:rPr>
                    </w:pPr>
                  </w:p>
                  <w:p w14:paraId="26A5BA25">
                    <w:pPr>
                      <w:spacing w:line="245" w:lineRule="auto"/>
                      <w:rPr>
                        <w:lang w:eastAsia="zh-CN"/>
                      </w:rPr>
                    </w:pPr>
                  </w:p>
                  <w:p w14:paraId="3EE2F602">
                    <w:pPr>
                      <w:spacing w:line="246" w:lineRule="auto"/>
                      <w:rPr>
                        <w:lang w:eastAsia="zh-CN"/>
                      </w:rPr>
                    </w:pPr>
                  </w:p>
                  <w:p w14:paraId="24047907">
                    <w:pPr>
                      <w:spacing w:line="246" w:lineRule="auto"/>
                      <w:rPr>
                        <w:lang w:eastAsia="zh-CN"/>
                      </w:rPr>
                    </w:pPr>
                  </w:p>
                  <w:p w14:paraId="5AA3D443">
                    <w:pPr>
                      <w:spacing w:before="65" w:line="219" w:lineRule="auto"/>
                      <w:ind w:left="1819"/>
                      <w:rPr>
                        <w:rFonts w:hint="eastAsia" w:ascii="宋体" w:hAnsi="宋体" w:eastAsia="宋体" w:cs="宋体"/>
                        <w:sz w:val="20"/>
                        <w:szCs w:val="20"/>
                        <w:lang w:eastAsia="zh-CN"/>
                      </w:rPr>
                    </w:pPr>
                    <w:r>
                      <w:rPr>
                        <w:rFonts w:ascii="宋体" w:hAnsi="宋体" w:eastAsia="宋体" w:cs="宋体"/>
                        <w:spacing w:val="-13"/>
                        <w:sz w:val="20"/>
                        <w:szCs w:val="20"/>
                        <w:lang w:eastAsia="zh-CN"/>
                      </w:rPr>
                      <w:t>意见领袖1</w:t>
                    </w:r>
                  </w:p>
                  <w:p w14:paraId="5A12FC8F">
                    <w:pPr>
                      <w:spacing w:before="182" w:line="219" w:lineRule="auto"/>
                      <w:ind w:right="20"/>
                      <w:jc w:val="right"/>
                      <w:rPr>
                        <w:rFonts w:hint="eastAsia" w:ascii="宋体" w:hAnsi="宋体" w:eastAsia="宋体" w:cs="宋体"/>
                        <w:sz w:val="20"/>
                        <w:szCs w:val="20"/>
                        <w:lang w:eastAsia="zh-CN"/>
                      </w:rPr>
                    </w:pPr>
                    <w:r>
                      <w:rPr>
                        <w:rFonts w:ascii="宋体" w:hAnsi="宋体" w:eastAsia="宋体" w:cs="宋体"/>
                        <w:spacing w:val="4"/>
                        <w:sz w:val="20"/>
                        <w:szCs w:val="20"/>
                        <w:lang w:eastAsia="zh-CN"/>
                      </w:rPr>
                      <w:t>意见领袖2●</w:t>
                    </w:r>
                  </w:p>
                  <w:p w14:paraId="256FDB35">
                    <w:pPr>
                      <w:spacing w:before="132" w:line="219" w:lineRule="auto"/>
                      <w:ind w:left="20"/>
                      <w:rPr>
                        <w:rFonts w:hint="eastAsia" w:ascii="宋体" w:hAnsi="宋体" w:eastAsia="宋体" w:cs="宋体"/>
                        <w:sz w:val="20"/>
                        <w:szCs w:val="20"/>
                        <w:lang w:eastAsia="zh-CN"/>
                      </w:rPr>
                    </w:pPr>
                    <w:r>
                      <w:rPr>
                        <w:rFonts w:ascii="宋体" w:hAnsi="宋体" w:eastAsia="宋体" w:cs="宋体"/>
                        <w:spacing w:val="-8"/>
                        <w:sz w:val="20"/>
                        <w:szCs w:val="20"/>
                        <w:lang w:eastAsia="zh-CN"/>
                      </w:rPr>
                      <w:t>利群品牌</w:t>
                    </w:r>
                  </w:p>
                  <w:p w14:paraId="4F395140">
                    <w:pPr>
                      <w:spacing w:before="193" w:line="219" w:lineRule="auto"/>
                      <w:ind w:left="1879"/>
                      <w:rPr>
                        <w:rFonts w:hint="eastAsia" w:ascii="宋体" w:hAnsi="宋体" w:eastAsia="宋体" w:cs="宋体"/>
                        <w:sz w:val="20"/>
                        <w:szCs w:val="20"/>
                        <w:lang w:eastAsia="zh-CN"/>
                      </w:rPr>
                    </w:pPr>
                    <w:r>
                      <w:rPr>
                        <w:rFonts w:ascii="宋体" w:hAnsi="宋体" w:eastAsia="宋体" w:cs="宋体"/>
                        <w:spacing w:val="-14"/>
                        <w:sz w:val="20"/>
                        <w:szCs w:val="20"/>
                        <w:lang w:eastAsia="zh-CN"/>
                      </w:rPr>
                      <w:t>意见领袖N</w:t>
                    </w:r>
                  </w:p>
                  <w:p w14:paraId="64EEEBA6">
                    <w:pPr>
                      <w:spacing w:line="284" w:lineRule="auto"/>
                      <w:rPr>
                        <w:lang w:eastAsia="zh-CN"/>
                      </w:rPr>
                    </w:pPr>
                  </w:p>
                  <w:p w14:paraId="3CD3329F">
                    <w:pPr>
                      <w:spacing w:line="284" w:lineRule="auto"/>
                      <w:rPr>
                        <w:lang w:eastAsia="zh-CN"/>
                      </w:rPr>
                    </w:pPr>
                  </w:p>
                  <w:p w14:paraId="0D49C625">
                    <w:pPr>
                      <w:spacing w:line="285" w:lineRule="auto"/>
                      <w:rPr>
                        <w:lang w:eastAsia="zh-CN"/>
                      </w:rPr>
                    </w:pPr>
                  </w:p>
                  <w:p w14:paraId="62433EC0">
                    <w:pPr>
                      <w:spacing w:before="65" w:line="220" w:lineRule="auto"/>
                      <w:ind w:left="1999"/>
                      <w:rPr>
                        <w:rFonts w:hint="eastAsia" w:ascii="宋体" w:hAnsi="宋体" w:eastAsia="宋体" w:cs="宋体"/>
                        <w:sz w:val="20"/>
                        <w:szCs w:val="20"/>
                        <w:lang w:eastAsia="zh-CN"/>
                      </w:rPr>
                    </w:pPr>
                    <w:r>
                      <w:rPr>
                        <w:rFonts w:ascii="宋体" w:hAnsi="宋体" w:eastAsia="宋体" w:cs="宋体"/>
                        <w:spacing w:val="-11"/>
                        <w:sz w:val="20"/>
                        <w:szCs w:val="20"/>
                        <w:lang w:eastAsia="zh-CN"/>
                      </w:rPr>
                      <w:t>商业公司</w:t>
                    </w:r>
                  </w:p>
                  <w:p w14:paraId="48CB2643">
                    <w:pPr>
                      <w:spacing w:line="263" w:lineRule="auto"/>
                      <w:rPr>
                        <w:lang w:eastAsia="zh-CN"/>
                      </w:rPr>
                    </w:pPr>
                  </w:p>
                  <w:p w14:paraId="3487C25D">
                    <w:pPr>
                      <w:spacing w:line="264" w:lineRule="auto"/>
                      <w:rPr>
                        <w:lang w:eastAsia="zh-CN"/>
                      </w:rPr>
                    </w:pPr>
                  </w:p>
                  <w:p w14:paraId="57384473">
                    <w:pPr>
                      <w:spacing w:line="264" w:lineRule="auto"/>
                      <w:rPr>
                        <w:lang w:eastAsia="zh-CN"/>
                      </w:rPr>
                    </w:pPr>
                  </w:p>
                  <w:p w14:paraId="24A6C160">
                    <w:pPr>
                      <w:spacing w:before="65" w:line="219" w:lineRule="auto"/>
                      <w:ind w:left="1979"/>
                      <w:rPr>
                        <w:rFonts w:hint="eastAsia" w:ascii="宋体" w:hAnsi="宋体" w:eastAsia="宋体" w:cs="宋体"/>
                        <w:sz w:val="20"/>
                        <w:szCs w:val="20"/>
                      </w:rPr>
                    </w:pPr>
                    <w:r>
                      <w:rPr>
                        <w:rFonts w:ascii="宋体" w:hAnsi="宋体" w:eastAsia="宋体" w:cs="宋体"/>
                        <w:spacing w:val="-10"/>
                        <w:sz w:val="20"/>
                        <w:szCs w:val="20"/>
                      </w:rPr>
                      <w:t>零售终端</w:t>
                    </w:r>
                  </w:p>
                </w:txbxContent>
              </v:textbox>
            </v:shape>
            <v:shape id="_x0000_s2368" o:spid="_x0000_s2368" o:spt="202" type="#_x0000_t202" style="position:absolute;left:4560;top:1038;height:3538;width:2430;" filled="f" stroked="f" coordsize="21600,21600">
              <v:path/>
              <v:fill on="f" focussize="0,0"/>
              <v:stroke on="f" joinstyle="miter"/>
              <v:imagedata o:title=""/>
              <o:lock v:ext="edit"/>
              <v:textbox inset="0mm,0mm,0mm,0mm">
                <w:txbxContent>
                  <w:p w14:paraId="6042FFF4">
                    <w:pPr>
                      <w:spacing w:before="20" w:line="220" w:lineRule="auto"/>
                      <w:ind w:left="1279"/>
                      <w:rPr>
                        <w:rFonts w:hint="eastAsia" w:ascii="宋体" w:hAnsi="宋体" w:eastAsia="宋体" w:cs="宋体"/>
                        <w:sz w:val="20"/>
                        <w:szCs w:val="20"/>
                      </w:rPr>
                    </w:pPr>
                    <w:r>
                      <w:rPr>
                        <w:rFonts w:ascii="宋体" w:hAnsi="宋体" w:eastAsia="宋体" w:cs="宋体"/>
                        <w:spacing w:val="-3"/>
                        <w:sz w:val="20"/>
                        <w:szCs w:val="20"/>
                      </w:rPr>
                      <w:t>消费者</w:t>
                    </w:r>
                  </w:p>
                  <w:p w14:paraId="05622563">
                    <w:pPr>
                      <w:spacing w:line="345" w:lineRule="auto"/>
                    </w:pPr>
                  </w:p>
                  <w:p w14:paraId="2140F01A">
                    <w:pPr>
                      <w:spacing w:line="346" w:lineRule="auto"/>
                    </w:pPr>
                  </w:p>
                  <w:p w14:paraId="5347E492">
                    <w:pPr>
                      <w:spacing w:before="65" w:line="219" w:lineRule="auto"/>
                      <w:ind w:left="909"/>
                      <w:rPr>
                        <w:rFonts w:hint="eastAsia" w:ascii="宋体" w:hAnsi="宋体" w:eastAsia="宋体" w:cs="宋体"/>
                        <w:sz w:val="20"/>
                        <w:szCs w:val="20"/>
                      </w:rPr>
                    </w:pPr>
                    <w:r>
                      <w:rPr>
                        <w:rFonts w:ascii="宋体" w:hAnsi="宋体" w:eastAsia="宋体" w:cs="宋体"/>
                        <w:spacing w:val="-9"/>
                        <w:sz w:val="20"/>
                        <w:szCs w:val="20"/>
                      </w:rPr>
                      <w:t>社群1</w:t>
                    </w:r>
                  </w:p>
                  <w:p w14:paraId="081887B0">
                    <w:pPr>
                      <w:spacing w:line="454" w:lineRule="auto"/>
                    </w:pPr>
                  </w:p>
                  <w:p w14:paraId="301A2BD4">
                    <w:pPr>
                      <w:spacing w:before="65" w:line="205" w:lineRule="auto"/>
                      <w:ind w:left="1189"/>
                      <w:rPr>
                        <w:rFonts w:hint="eastAsia" w:ascii="宋体" w:hAnsi="宋体" w:eastAsia="宋体" w:cs="宋体"/>
                        <w:sz w:val="20"/>
                        <w:szCs w:val="20"/>
                      </w:rPr>
                    </w:pPr>
                    <w:r>
                      <w:rPr>
                        <w:rFonts w:ascii="宋体" w:hAnsi="宋体" w:eastAsia="宋体" w:cs="宋体"/>
                        <w:spacing w:val="-3"/>
                        <w:sz w:val="20"/>
                        <w:szCs w:val="20"/>
                      </w:rPr>
                      <w:t>社群2</w:t>
                    </w:r>
                  </w:p>
                  <w:p w14:paraId="77102307">
                    <w:pPr>
                      <w:spacing w:line="60" w:lineRule="exact"/>
                      <w:ind w:firstLine="20"/>
                    </w:pPr>
                    <w:r>
                      <w:rPr>
                        <w:position w:val="-1"/>
                      </w:rPr>
                      <w:drawing>
                        <wp:inline distT="0" distB="0" distL="0" distR="0">
                          <wp:extent cx="234315" cy="38100"/>
                          <wp:effectExtent l="0" t="0" r="0" b="0"/>
                          <wp:docPr id="1046" name="IM 1046"/>
                          <wp:cNvGraphicFramePr/>
                          <a:graphic xmlns:a="http://schemas.openxmlformats.org/drawingml/2006/main">
                            <a:graphicData uri="http://schemas.openxmlformats.org/drawingml/2006/picture">
                              <pic:pic xmlns:pic="http://schemas.openxmlformats.org/drawingml/2006/picture">
                                <pic:nvPicPr>
                                  <pic:cNvPr id="1046" name="IM 1046"/>
                                  <pic:cNvPicPr/>
                                </pic:nvPicPr>
                                <pic:blipFill>
                                  <a:blip r:embed="rId305"/>
                                  <a:stretch>
                                    <a:fillRect/>
                                  </a:stretch>
                                </pic:blipFill>
                                <pic:spPr>
                                  <a:xfrm>
                                    <a:off x="0" y="0"/>
                                    <a:ext cx="234921" cy="38136"/>
                                  </a:xfrm>
                                  <a:prstGeom prst="rect">
                                    <a:avLst/>
                                  </a:prstGeom>
                                </pic:spPr>
                              </pic:pic>
                            </a:graphicData>
                          </a:graphic>
                        </wp:inline>
                      </w:drawing>
                    </w:r>
                  </w:p>
                  <w:p w14:paraId="411CBA88">
                    <w:pPr>
                      <w:spacing w:line="258" w:lineRule="auto"/>
                    </w:pPr>
                  </w:p>
                  <w:p w14:paraId="062CB7F8">
                    <w:pPr>
                      <w:spacing w:line="50" w:lineRule="exact"/>
                      <w:ind w:firstLine="2029"/>
                    </w:pPr>
                    <w:r>
                      <w:rPr>
                        <w:position w:val="-1"/>
                      </w:rPr>
                      <w:drawing>
                        <wp:inline distT="0" distB="0" distL="0" distR="0">
                          <wp:extent cx="241300" cy="31750"/>
                          <wp:effectExtent l="0" t="0" r="0" b="0"/>
                          <wp:docPr id="1048" name="IM 1048"/>
                          <wp:cNvGraphicFramePr/>
                          <a:graphic xmlns:a="http://schemas.openxmlformats.org/drawingml/2006/main">
                            <a:graphicData uri="http://schemas.openxmlformats.org/drawingml/2006/picture">
                              <pic:pic xmlns:pic="http://schemas.openxmlformats.org/drawingml/2006/picture">
                                <pic:nvPicPr>
                                  <pic:cNvPr id="1048" name="IM 1048"/>
                                  <pic:cNvPicPr/>
                                </pic:nvPicPr>
                                <pic:blipFill>
                                  <a:blip r:embed="rId306"/>
                                  <a:stretch>
                                    <a:fillRect/>
                                  </a:stretch>
                                </pic:blipFill>
                                <pic:spPr>
                                  <a:xfrm>
                                    <a:off x="0" y="0"/>
                                    <a:ext cx="241303" cy="31780"/>
                                  </a:xfrm>
                                  <a:prstGeom prst="rect">
                                    <a:avLst/>
                                  </a:prstGeom>
                                </pic:spPr>
                              </pic:pic>
                            </a:graphicData>
                          </a:graphic>
                        </wp:inline>
                      </w:drawing>
                    </w:r>
                  </w:p>
                  <w:p w14:paraId="7C9A6049">
                    <w:pPr>
                      <w:spacing w:line="292" w:lineRule="auto"/>
                    </w:pPr>
                  </w:p>
                  <w:p w14:paraId="496CBD64">
                    <w:pPr>
                      <w:spacing w:line="292" w:lineRule="auto"/>
                    </w:pPr>
                  </w:p>
                  <w:p w14:paraId="6BAA7C51">
                    <w:pPr>
                      <w:spacing w:line="293" w:lineRule="auto"/>
                    </w:pPr>
                  </w:p>
                  <w:p w14:paraId="06702B36">
                    <w:pPr>
                      <w:spacing w:before="65" w:line="219" w:lineRule="auto"/>
                      <w:ind w:left="400"/>
                      <w:rPr>
                        <w:rFonts w:hint="eastAsia" w:ascii="宋体" w:hAnsi="宋体" w:eastAsia="宋体" w:cs="宋体"/>
                        <w:sz w:val="20"/>
                        <w:szCs w:val="20"/>
                      </w:rPr>
                    </w:pPr>
                    <w:r>
                      <w:rPr>
                        <w:rFonts w:ascii="宋体" w:hAnsi="宋体" w:eastAsia="宋体" w:cs="宋体"/>
                        <w:spacing w:val="-4"/>
                        <w:sz w:val="20"/>
                        <w:szCs w:val="20"/>
                      </w:rPr>
                      <w:t>社群N</w:t>
                    </w:r>
                  </w:p>
                </w:txbxContent>
              </v:textbox>
            </v:shape>
            <w10:wrap type="none"/>
            <w10:anchorlock/>
          </v:group>
        </w:pict>
      </w:r>
    </w:p>
    <w:p w14:paraId="74A9A187">
      <w:pPr>
        <w:pStyle w:val="2"/>
        <w:spacing w:line="406" w:lineRule="auto"/>
      </w:pPr>
    </w:p>
    <w:p w14:paraId="2AA6B1A7">
      <w:pPr>
        <w:spacing w:before="65" w:line="221" w:lineRule="auto"/>
        <w:ind w:left="2702"/>
        <w:rPr>
          <w:rFonts w:hint="eastAsia" w:ascii="黑体" w:hAnsi="黑体" w:eastAsia="黑体" w:cs="黑体"/>
          <w:sz w:val="20"/>
          <w:szCs w:val="20"/>
          <w:lang w:eastAsia="zh-CN"/>
        </w:rPr>
      </w:pPr>
      <w:r>
        <w:rPr>
          <w:rFonts w:ascii="黑体" w:hAnsi="黑体" w:eastAsia="黑体" w:cs="黑体"/>
          <w:b/>
          <w:bCs/>
          <w:spacing w:val="-11"/>
          <w:sz w:val="20"/>
          <w:szCs w:val="20"/>
          <w:lang w:eastAsia="zh-CN"/>
        </w:rPr>
        <w:t>图2-2-9</w:t>
      </w:r>
      <w:r>
        <w:rPr>
          <w:rFonts w:ascii="黑体" w:hAnsi="黑体" w:eastAsia="黑体" w:cs="黑体"/>
          <w:spacing w:val="62"/>
          <w:sz w:val="20"/>
          <w:szCs w:val="20"/>
          <w:lang w:eastAsia="zh-CN"/>
        </w:rPr>
        <w:t xml:space="preserve"> </w:t>
      </w:r>
      <w:r>
        <w:rPr>
          <w:rFonts w:ascii="黑体" w:hAnsi="黑体" w:eastAsia="黑体" w:cs="黑体"/>
          <w:b/>
          <w:bCs/>
          <w:spacing w:val="-11"/>
          <w:sz w:val="20"/>
          <w:szCs w:val="20"/>
          <w:lang w:eastAsia="zh-CN"/>
        </w:rPr>
        <w:t>利群品牌口碑驱动模型</w:t>
      </w:r>
    </w:p>
    <w:p w14:paraId="57FA2603">
      <w:pPr>
        <w:pStyle w:val="2"/>
        <w:spacing w:line="423" w:lineRule="auto"/>
        <w:rPr>
          <w:lang w:eastAsia="zh-CN"/>
        </w:rPr>
      </w:pPr>
    </w:p>
    <w:p w14:paraId="329132D5">
      <w:pPr>
        <w:spacing w:before="65" w:line="316" w:lineRule="auto"/>
        <w:ind w:left="199" w:right="287" w:firstLine="460"/>
        <w:rPr>
          <w:rFonts w:hint="eastAsia" w:ascii="楷体" w:hAnsi="楷体" w:eastAsia="楷体" w:cs="楷体"/>
          <w:sz w:val="20"/>
          <w:szCs w:val="20"/>
          <w:lang w:eastAsia="zh-CN"/>
        </w:rPr>
      </w:pPr>
      <w:r>
        <w:rPr>
          <w:rFonts w:ascii="楷体" w:hAnsi="楷体" w:eastAsia="楷体" w:cs="楷体"/>
          <w:spacing w:val="10"/>
          <w:sz w:val="20"/>
          <w:szCs w:val="20"/>
          <w:lang w:eastAsia="zh-CN"/>
        </w:rPr>
        <w:t>浙江中烟根据行业环境和企业现状得出了适合利群品牌自身特点的口碑驱动总</w:t>
      </w:r>
      <w:r>
        <w:rPr>
          <w:rFonts w:ascii="楷体" w:hAnsi="楷体" w:eastAsia="楷体" w:cs="楷体"/>
          <w:spacing w:val="1"/>
          <w:sz w:val="20"/>
          <w:szCs w:val="20"/>
          <w:lang w:eastAsia="zh-CN"/>
        </w:rPr>
        <w:t xml:space="preserve"> </w:t>
      </w:r>
      <w:r>
        <w:rPr>
          <w:rFonts w:ascii="楷体" w:hAnsi="楷体" w:eastAsia="楷体" w:cs="楷体"/>
          <w:spacing w:val="11"/>
          <w:sz w:val="20"/>
          <w:szCs w:val="20"/>
          <w:lang w:eastAsia="zh-CN"/>
        </w:rPr>
        <w:t>体策略和集利群口碑驱动源、驱动词和驱动工具为一体</w:t>
      </w:r>
      <w:r>
        <w:rPr>
          <w:rFonts w:ascii="楷体" w:hAnsi="楷体" w:eastAsia="楷体" w:cs="楷体"/>
          <w:spacing w:val="10"/>
          <w:sz w:val="20"/>
          <w:szCs w:val="20"/>
          <w:lang w:eastAsia="zh-CN"/>
        </w:rPr>
        <w:t>的一整套驱动手段的设计方</w:t>
      </w:r>
      <w:r>
        <w:rPr>
          <w:rFonts w:ascii="楷体" w:hAnsi="楷体" w:eastAsia="楷体" w:cs="楷体"/>
          <w:sz w:val="20"/>
          <w:szCs w:val="20"/>
          <w:lang w:eastAsia="zh-CN"/>
        </w:rPr>
        <w:t xml:space="preserve"> 案。</w:t>
      </w:r>
    </w:p>
    <w:p w14:paraId="0757E4E2">
      <w:pPr>
        <w:spacing w:before="40" w:line="229" w:lineRule="auto"/>
        <w:ind w:left="660"/>
        <w:rPr>
          <w:rFonts w:hint="eastAsia" w:ascii="楷体" w:hAnsi="楷体" w:eastAsia="楷体" w:cs="楷体"/>
          <w:sz w:val="20"/>
          <w:szCs w:val="20"/>
          <w:lang w:eastAsia="zh-CN"/>
        </w:rPr>
      </w:pPr>
      <w:r>
        <w:rPr>
          <w:rFonts w:ascii="楷体" w:hAnsi="楷体" w:eastAsia="楷体" w:cs="楷体"/>
          <w:spacing w:val="12"/>
          <w:sz w:val="20"/>
          <w:szCs w:val="20"/>
          <w:lang w:eastAsia="zh-CN"/>
        </w:rPr>
        <w:t>1.驱动源</w:t>
      </w:r>
    </w:p>
    <w:p w14:paraId="51F45ADD">
      <w:pPr>
        <w:spacing w:before="91" w:line="267" w:lineRule="auto"/>
        <w:ind w:left="199" w:right="250" w:firstLine="460"/>
        <w:rPr>
          <w:rFonts w:hint="eastAsia" w:ascii="楷体" w:hAnsi="楷体" w:eastAsia="楷体" w:cs="楷体"/>
          <w:sz w:val="20"/>
          <w:szCs w:val="20"/>
          <w:lang w:eastAsia="zh-CN"/>
        </w:rPr>
      </w:pPr>
      <w:r>
        <w:rPr>
          <w:rFonts w:ascii="楷体" w:hAnsi="楷体" w:eastAsia="楷体" w:cs="楷体"/>
          <w:spacing w:val="11"/>
          <w:sz w:val="20"/>
          <w:szCs w:val="20"/>
          <w:lang w:eastAsia="zh-CN"/>
        </w:rPr>
        <w:t>驱动源是指将口碑传播给社群的广义的消费者意见领袖，他们存在于各种各样</w:t>
      </w:r>
      <w:r>
        <w:rPr>
          <w:rFonts w:ascii="楷体" w:hAnsi="楷体" w:eastAsia="楷体" w:cs="楷体"/>
          <w:spacing w:val="4"/>
          <w:sz w:val="20"/>
          <w:szCs w:val="20"/>
          <w:lang w:eastAsia="zh-CN"/>
        </w:rPr>
        <w:t xml:space="preserve"> </w:t>
      </w:r>
      <w:r>
        <w:rPr>
          <w:rFonts w:ascii="楷体" w:hAnsi="楷体" w:eastAsia="楷体" w:cs="楷体"/>
          <w:spacing w:val="16"/>
          <w:sz w:val="20"/>
          <w:szCs w:val="20"/>
          <w:lang w:eastAsia="zh-CN"/>
        </w:rPr>
        <w:t>的组织和社群(圈子)之中，并对这一社群的相关成员在价值观和行为方式上产生</w:t>
      </w:r>
    </w:p>
    <w:p w14:paraId="264EA2EF">
      <w:pPr>
        <w:spacing w:line="267" w:lineRule="auto"/>
        <w:rPr>
          <w:rFonts w:hint="eastAsia" w:ascii="楷体" w:hAnsi="楷体" w:eastAsia="楷体" w:cs="楷体"/>
          <w:sz w:val="20"/>
          <w:szCs w:val="20"/>
          <w:lang w:eastAsia="zh-CN"/>
        </w:rPr>
        <w:sectPr>
          <w:type w:val="continuous"/>
          <w:pgSz w:w="10360" w:h="14720"/>
          <w:pgMar w:top="400" w:right="1129" w:bottom="889" w:left="1140" w:header="0" w:footer="669" w:gutter="0"/>
          <w:cols w:equalWidth="0" w:num="1">
            <w:col w:w="8091"/>
          </w:cols>
        </w:sectPr>
      </w:pPr>
    </w:p>
    <w:p w14:paraId="31CD6BB7">
      <w:pPr>
        <w:spacing w:before="246" w:line="221" w:lineRule="auto"/>
        <w:ind w:left="1160"/>
        <w:rPr>
          <w:rFonts w:hint="eastAsia" w:ascii="黑体" w:hAnsi="黑体" w:eastAsia="黑体" w:cs="黑体"/>
          <w:sz w:val="20"/>
          <w:szCs w:val="20"/>
          <w:lang w:eastAsia="zh-CN"/>
        </w:rPr>
      </w:pPr>
      <w:r>
        <w:drawing>
          <wp:anchor distT="0" distB="0" distL="0" distR="0" simplePos="0" relativeHeight="251834368" behindDoc="0" locked="0" layoutInCell="0" allowOverlap="1">
            <wp:simplePos x="0" y="0"/>
            <wp:positionH relativeFrom="page">
              <wp:posOffset>970915</wp:posOffset>
            </wp:positionH>
            <wp:positionV relativeFrom="page">
              <wp:posOffset>400050</wp:posOffset>
            </wp:positionV>
            <wp:extent cx="273050" cy="317500"/>
            <wp:effectExtent l="0" t="0" r="0" b="0"/>
            <wp:wrapNone/>
            <wp:docPr id="1050" name="IM 1050"/>
            <wp:cNvGraphicFramePr/>
            <a:graphic xmlns:a="http://schemas.openxmlformats.org/drawingml/2006/main">
              <a:graphicData uri="http://schemas.openxmlformats.org/drawingml/2006/picture">
                <pic:pic xmlns:pic="http://schemas.openxmlformats.org/drawingml/2006/picture">
                  <pic:nvPicPr>
                    <pic:cNvPr id="1050" name="IM 1050"/>
                    <pic:cNvPicPr/>
                  </pic:nvPicPr>
                  <pic:blipFill>
                    <a:blip r:embed="rId307"/>
                    <a:stretch>
                      <a:fillRect/>
                    </a:stretch>
                  </pic:blipFill>
                  <pic:spPr>
                    <a:xfrm>
                      <a:off x="0" y="0"/>
                      <a:ext cx="273077" cy="317524"/>
                    </a:xfrm>
                    <a:prstGeom prst="rect">
                      <a:avLst/>
                    </a:prstGeom>
                  </pic:spPr>
                </pic:pic>
              </a:graphicData>
            </a:graphic>
          </wp:anchor>
        </w:drawing>
      </w:r>
      <w:bookmarkStart w:id="159" w:name="bookmark249"/>
      <w:bookmarkEnd w:id="159"/>
      <w:r>
        <w:rPr>
          <w:rFonts w:ascii="黑体" w:hAnsi="黑体" w:eastAsia="黑体" w:cs="黑体"/>
          <w:spacing w:val="-22"/>
          <w:sz w:val="20"/>
          <w:szCs w:val="20"/>
          <w:lang w:eastAsia="zh-CN"/>
        </w:rPr>
        <w:t>第二篇 烟草制品购销员(四级)专业知识</w:t>
      </w:r>
    </w:p>
    <w:p w14:paraId="30AA0A7F">
      <w:pPr>
        <w:pStyle w:val="2"/>
        <w:spacing w:line="282" w:lineRule="auto"/>
        <w:rPr>
          <w:lang w:eastAsia="zh-CN"/>
        </w:rPr>
      </w:pPr>
      <w:r>
        <w:drawing>
          <wp:anchor distT="0" distB="0" distL="0" distR="0" simplePos="0" relativeHeight="251835392" behindDoc="0" locked="0" layoutInCell="1" allowOverlap="1">
            <wp:simplePos x="0" y="0"/>
            <wp:positionH relativeFrom="column">
              <wp:posOffset>0</wp:posOffset>
            </wp:positionH>
            <wp:positionV relativeFrom="paragraph">
              <wp:posOffset>20955</wp:posOffset>
            </wp:positionV>
            <wp:extent cx="5073650" cy="6350"/>
            <wp:effectExtent l="0" t="0" r="0" b="0"/>
            <wp:wrapNone/>
            <wp:docPr id="1052" name="IM 1052"/>
            <wp:cNvGraphicFramePr/>
            <a:graphic xmlns:a="http://schemas.openxmlformats.org/drawingml/2006/main">
              <a:graphicData uri="http://schemas.openxmlformats.org/drawingml/2006/picture">
                <pic:pic xmlns:pic="http://schemas.openxmlformats.org/drawingml/2006/picture">
                  <pic:nvPicPr>
                    <pic:cNvPr id="1052" name="IM 1052"/>
                    <pic:cNvPicPr/>
                  </pic:nvPicPr>
                  <pic:blipFill>
                    <a:blip r:embed="rId182"/>
                    <a:stretch>
                      <a:fillRect/>
                    </a:stretch>
                  </pic:blipFill>
                  <pic:spPr>
                    <a:xfrm>
                      <a:off x="0" y="0"/>
                      <a:ext cx="5073613" cy="6356"/>
                    </a:xfrm>
                    <a:prstGeom prst="rect">
                      <a:avLst/>
                    </a:prstGeom>
                  </pic:spPr>
                </pic:pic>
              </a:graphicData>
            </a:graphic>
          </wp:anchor>
        </w:drawing>
      </w:r>
    </w:p>
    <w:p w14:paraId="06617AC3">
      <w:pPr>
        <w:pStyle w:val="2"/>
        <w:spacing w:line="283" w:lineRule="auto"/>
        <w:rPr>
          <w:lang w:eastAsia="zh-CN"/>
        </w:rPr>
      </w:pPr>
    </w:p>
    <w:p w14:paraId="64AF4F66">
      <w:pPr>
        <w:spacing w:before="65" w:line="334" w:lineRule="auto"/>
        <w:ind w:left="190" w:right="185"/>
        <w:rPr>
          <w:rFonts w:hint="eastAsia" w:ascii="楷体" w:hAnsi="楷体" w:eastAsia="楷体" w:cs="楷体"/>
          <w:sz w:val="20"/>
          <w:szCs w:val="20"/>
          <w:lang w:eastAsia="zh-CN"/>
        </w:rPr>
      </w:pPr>
      <w:r>
        <w:rPr>
          <w:rFonts w:ascii="楷体" w:hAnsi="楷体" w:eastAsia="楷体" w:cs="楷体"/>
          <w:spacing w:val="19"/>
          <w:sz w:val="20"/>
          <w:szCs w:val="20"/>
          <w:lang w:eastAsia="zh-CN"/>
        </w:rPr>
        <w:t>影响。通过对利群口碑驱动源的细分、分析和整理，得到如表2-2-4所示利群口</w:t>
      </w:r>
      <w:r>
        <w:rPr>
          <w:rFonts w:ascii="楷体" w:hAnsi="楷体" w:eastAsia="楷体" w:cs="楷体"/>
          <w:spacing w:val="10"/>
          <w:sz w:val="20"/>
          <w:szCs w:val="20"/>
          <w:lang w:eastAsia="zh-CN"/>
        </w:rPr>
        <w:t xml:space="preserve"> </w:t>
      </w:r>
      <w:r>
        <w:rPr>
          <w:rFonts w:ascii="楷体" w:hAnsi="楷体" w:eastAsia="楷体" w:cs="楷体"/>
          <w:spacing w:val="8"/>
          <w:sz w:val="20"/>
          <w:szCs w:val="20"/>
          <w:lang w:eastAsia="zh-CN"/>
        </w:rPr>
        <w:t>碑驱动源。</w:t>
      </w:r>
    </w:p>
    <w:p w14:paraId="3485DD9D">
      <w:pPr>
        <w:spacing w:line="220" w:lineRule="auto"/>
        <w:ind w:left="2432"/>
        <w:rPr>
          <w:rFonts w:hint="eastAsia" w:ascii="黑体" w:hAnsi="黑体" w:eastAsia="黑体" w:cs="黑体"/>
          <w:sz w:val="20"/>
          <w:szCs w:val="20"/>
          <w:lang w:eastAsia="zh-CN"/>
        </w:rPr>
      </w:pPr>
      <w:r>
        <w:rPr>
          <w:rFonts w:ascii="黑体" w:hAnsi="黑体" w:eastAsia="黑体" w:cs="黑体"/>
          <w:b/>
          <w:bCs/>
          <w:spacing w:val="13"/>
          <w:sz w:val="20"/>
          <w:szCs w:val="20"/>
          <w:lang w:eastAsia="zh-CN"/>
        </w:rPr>
        <w:t>表2-2-4</w:t>
      </w:r>
      <w:r>
        <w:rPr>
          <w:rFonts w:ascii="黑体" w:hAnsi="黑体" w:eastAsia="黑体" w:cs="黑体"/>
          <w:spacing w:val="4"/>
          <w:sz w:val="20"/>
          <w:szCs w:val="20"/>
          <w:lang w:eastAsia="zh-CN"/>
        </w:rPr>
        <w:t xml:space="preserve">  </w:t>
      </w:r>
      <w:r>
        <w:rPr>
          <w:rFonts w:ascii="黑体" w:hAnsi="黑体" w:eastAsia="黑体" w:cs="黑体"/>
          <w:b/>
          <w:bCs/>
          <w:spacing w:val="13"/>
          <w:sz w:val="20"/>
          <w:szCs w:val="20"/>
          <w:lang w:eastAsia="zh-CN"/>
        </w:rPr>
        <w:t>利群口碑驱动源一览表</w:t>
      </w:r>
    </w:p>
    <w:p w14:paraId="0E93968C">
      <w:pPr>
        <w:spacing w:line="52" w:lineRule="exact"/>
        <w:rPr>
          <w:lang w:eastAsia="zh-CN"/>
        </w:rPr>
      </w:pPr>
    </w:p>
    <w:tbl>
      <w:tblPr>
        <w:tblStyle w:val="7"/>
        <w:tblW w:w="7490" w:type="dxa"/>
        <w:tblInd w:w="2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00"/>
        <w:gridCol w:w="660"/>
        <w:gridCol w:w="4730"/>
      </w:tblGrid>
      <w:tr w14:paraId="6E2211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2100" w:type="dxa"/>
            <w:tcBorders>
              <w:left w:val="nil"/>
            </w:tcBorders>
          </w:tcPr>
          <w:p w14:paraId="4F03296A">
            <w:pPr>
              <w:pStyle w:val="8"/>
              <w:spacing w:before="99" w:line="219" w:lineRule="auto"/>
              <w:ind w:left="762"/>
              <w:rPr>
                <w:rFonts w:hint="eastAsia"/>
              </w:rPr>
            </w:pPr>
            <w:r>
              <w:rPr>
                <w:b/>
                <w:bCs/>
                <w:spacing w:val="-4"/>
              </w:rPr>
              <w:t>传播者</w:t>
            </w:r>
          </w:p>
        </w:tc>
        <w:tc>
          <w:tcPr>
            <w:tcW w:w="660" w:type="dxa"/>
          </w:tcPr>
          <w:p w14:paraId="475895F5">
            <w:pPr>
              <w:pStyle w:val="8"/>
              <w:spacing w:before="99" w:line="219" w:lineRule="auto"/>
              <w:ind w:left="137"/>
              <w:rPr>
                <w:rFonts w:hint="eastAsia"/>
              </w:rPr>
            </w:pPr>
            <w:r>
              <w:rPr>
                <w:b/>
                <w:bCs/>
                <w:spacing w:val="-5"/>
              </w:rPr>
              <w:t>简称</w:t>
            </w:r>
          </w:p>
        </w:tc>
        <w:tc>
          <w:tcPr>
            <w:tcW w:w="4730" w:type="dxa"/>
            <w:tcBorders>
              <w:right w:val="nil"/>
            </w:tcBorders>
          </w:tcPr>
          <w:p w14:paraId="2C7DB8AA">
            <w:pPr>
              <w:pStyle w:val="8"/>
              <w:spacing w:before="101" w:line="221" w:lineRule="auto"/>
              <w:ind w:left="1817"/>
              <w:rPr>
                <w:rFonts w:hint="eastAsia"/>
              </w:rPr>
            </w:pPr>
            <w:r>
              <w:rPr>
                <w:b/>
                <w:bCs/>
                <w:spacing w:val="-4"/>
              </w:rPr>
              <w:t>影响方式描述</w:t>
            </w:r>
          </w:p>
        </w:tc>
      </w:tr>
      <w:tr w14:paraId="6A3134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8" w:hRule="atLeast"/>
        </w:trPr>
        <w:tc>
          <w:tcPr>
            <w:tcW w:w="2100" w:type="dxa"/>
            <w:tcBorders>
              <w:left w:val="nil"/>
            </w:tcBorders>
          </w:tcPr>
          <w:p w14:paraId="2C014B85">
            <w:pPr>
              <w:pStyle w:val="8"/>
              <w:spacing w:before="259" w:line="220" w:lineRule="auto"/>
              <w:ind w:left="480"/>
              <w:rPr>
                <w:rFonts w:hint="eastAsia"/>
              </w:rPr>
            </w:pPr>
            <w:r>
              <w:rPr>
                <w:spacing w:val="4"/>
              </w:rPr>
              <w:t>商业企业人员</w:t>
            </w:r>
          </w:p>
        </w:tc>
        <w:tc>
          <w:tcPr>
            <w:tcW w:w="660" w:type="dxa"/>
          </w:tcPr>
          <w:p w14:paraId="48BAF745">
            <w:pPr>
              <w:spacing w:line="243" w:lineRule="auto"/>
            </w:pPr>
          </w:p>
          <w:p w14:paraId="47ACF69F">
            <w:pPr>
              <w:pStyle w:val="8"/>
              <w:spacing w:before="62" w:line="184" w:lineRule="auto"/>
              <w:ind w:left="225"/>
              <w:rPr>
                <w:rFonts w:hint="eastAsia"/>
              </w:rPr>
            </w:pPr>
            <w:r>
              <w:rPr>
                <w:spacing w:val="-1"/>
              </w:rPr>
              <w:t>B1</w:t>
            </w:r>
          </w:p>
        </w:tc>
        <w:tc>
          <w:tcPr>
            <w:tcW w:w="4730" w:type="dxa"/>
            <w:tcBorders>
              <w:right w:val="nil"/>
            </w:tcBorders>
          </w:tcPr>
          <w:p w14:paraId="517E0275">
            <w:pPr>
              <w:pStyle w:val="8"/>
              <w:spacing w:before="109" w:line="281" w:lineRule="auto"/>
              <w:ind w:left="125" w:right="971"/>
              <w:rPr>
                <w:rFonts w:hint="eastAsia"/>
                <w:lang w:eastAsia="zh-CN"/>
              </w:rPr>
            </w:pPr>
            <w:r>
              <w:rPr>
                <w:lang w:eastAsia="zh-CN"/>
              </w:rPr>
              <w:t>1.纵向，对下游零售终端有影响，业务关系</w:t>
            </w:r>
            <w:r>
              <w:rPr>
                <w:spacing w:val="17"/>
                <w:lang w:eastAsia="zh-CN"/>
              </w:rPr>
              <w:t xml:space="preserve"> </w:t>
            </w:r>
            <w:r>
              <w:rPr>
                <w:spacing w:val="-1"/>
                <w:lang w:eastAsia="zh-CN"/>
              </w:rPr>
              <w:t>2.横向，对圈内熟人有影响，专家身份</w:t>
            </w:r>
          </w:p>
        </w:tc>
      </w:tr>
      <w:tr w14:paraId="5B87A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2100" w:type="dxa"/>
            <w:tcBorders>
              <w:left w:val="nil"/>
            </w:tcBorders>
          </w:tcPr>
          <w:p w14:paraId="7CB3E420">
            <w:pPr>
              <w:pStyle w:val="8"/>
              <w:spacing w:before="250" w:line="219" w:lineRule="auto"/>
              <w:ind w:left="670"/>
              <w:rPr>
                <w:rFonts w:hint="eastAsia"/>
              </w:rPr>
            </w:pPr>
            <w:r>
              <w:rPr>
                <w:spacing w:val="6"/>
              </w:rPr>
              <w:t>零售客户</w:t>
            </w:r>
          </w:p>
        </w:tc>
        <w:tc>
          <w:tcPr>
            <w:tcW w:w="660" w:type="dxa"/>
          </w:tcPr>
          <w:p w14:paraId="1C438CDF">
            <w:pPr>
              <w:pStyle w:val="8"/>
              <w:spacing w:before="299" w:line="183" w:lineRule="auto"/>
              <w:ind w:left="225"/>
              <w:rPr>
                <w:rFonts w:hint="eastAsia"/>
              </w:rPr>
            </w:pPr>
            <w:r>
              <w:rPr>
                <w:spacing w:val="-1"/>
              </w:rPr>
              <w:t>B2</w:t>
            </w:r>
          </w:p>
        </w:tc>
        <w:tc>
          <w:tcPr>
            <w:tcW w:w="4730" w:type="dxa"/>
            <w:tcBorders>
              <w:right w:val="nil"/>
            </w:tcBorders>
          </w:tcPr>
          <w:p w14:paraId="66801A8E">
            <w:pPr>
              <w:pStyle w:val="8"/>
              <w:spacing w:before="120" w:line="271" w:lineRule="auto"/>
              <w:ind w:left="125" w:right="981"/>
              <w:rPr>
                <w:rFonts w:hint="eastAsia"/>
                <w:lang w:eastAsia="zh-CN"/>
              </w:rPr>
            </w:pPr>
            <w:r>
              <w:rPr>
                <w:lang w:eastAsia="zh-CN"/>
              </w:rPr>
              <w:t>1.对老顾客，有信任度，口碑信息较易接受</w:t>
            </w:r>
            <w:r>
              <w:rPr>
                <w:spacing w:val="7"/>
                <w:lang w:eastAsia="zh-CN"/>
              </w:rPr>
              <w:t xml:space="preserve"> </w:t>
            </w:r>
            <w:r>
              <w:rPr>
                <w:spacing w:val="1"/>
                <w:lang w:eastAsia="zh-CN"/>
              </w:rPr>
              <w:t>2.对新顾客、有品牌推荐力</w:t>
            </w:r>
          </w:p>
        </w:tc>
      </w:tr>
      <w:tr w14:paraId="46B882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2100" w:type="dxa"/>
            <w:tcBorders>
              <w:left w:val="nil"/>
            </w:tcBorders>
          </w:tcPr>
          <w:p w14:paraId="7E3A8B38">
            <w:pPr>
              <w:pStyle w:val="8"/>
              <w:spacing w:before="111" w:line="219" w:lineRule="auto"/>
              <w:ind w:left="670"/>
              <w:rPr>
                <w:rFonts w:hint="eastAsia"/>
              </w:rPr>
            </w:pPr>
            <w:r>
              <w:rPr>
                <w:spacing w:val="-2"/>
              </w:rPr>
              <w:t>社会名人</w:t>
            </w:r>
          </w:p>
        </w:tc>
        <w:tc>
          <w:tcPr>
            <w:tcW w:w="660" w:type="dxa"/>
          </w:tcPr>
          <w:p w14:paraId="26FBDED4">
            <w:pPr>
              <w:pStyle w:val="8"/>
              <w:spacing w:before="160" w:line="184" w:lineRule="auto"/>
              <w:ind w:left="225"/>
              <w:rPr>
                <w:rFonts w:hint="eastAsia"/>
              </w:rPr>
            </w:pPr>
            <w:r>
              <w:rPr>
                <w:spacing w:val="-2"/>
              </w:rPr>
              <w:t>C1</w:t>
            </w:r>
          </w:p>
        </w:tc>
        <w:tc>
          <w:tcPr>
            <w:tcW w:w="4730" w:type="dxa"/>
            <w:tcBorders>
              <w:right w:val="nil"/>
            </w:tcBorders>
          </w:tcPr>
          <w:p w14:paraId="27A02BAE">
            <w:pPr>
              <w:pStyle w:val="8"/>
              <w:spacing w:before="113" w:line="219" w:lineRule="auto"/>
              <w:ind w:left="125"/>
              <w:rPr>
                <w:rFonts w:hint="eastAsia"/>
                <w:lang w:eastAsia="zh-CN"/>
              </w:rPr>
            </w:pPr>
            <w:r>
              <w:rPr>
                <w:spacing w:val="1"/>
                <w:lang w:eastAsia="zh-CN"/>
              </w:rPr>
              <w:t>公众人物，示范与倡导作用</w:t>
            </w:r>
          </w:p>
        </w:tc>
      </w:tr>
      <w:tr w14:paraId="20EEB7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2100" w:type="dxa"/>
            <w:tcBorders>
              <w:left w:val="nil"/>
            </w:tcBorders>
          </w:tcPr>
          <w:p w14:paraId="2F7A5090">
            <w:pPr>
              <w:pStyle w:val="8"/>
              <w:spacing w:before="104" w:line="220" w:lineRule="auto"/>
              <w:ind w:left="670"/>
              <w:rPr>
                <w:rFonts w:hint="eastAsia"/>
              </w:rPr>
            </w:pPr>
            <w:r>
              <w:rPr>
                <w:spacing w:val="-2"/>
              </w:rPr>
              <w:t>浙商领袖</w:t>
            </w:r>
          </w:p>
        </w:tc>
        <w:tc>
          <w:tcPr>
            <w:tcW w:w="660" w:type="dxa"/>
          </w:tcPr>
          <w:p w14:paraId="027167C1">
            <w:pPr>
              <w:pStyle w:val="8"/>
              <w:spacing w:before="152" w:line="183" w:lineRule="auto"/>
              <w:ind w:left="225"/>
              <w:rPr>
                <w:rFonts w:hint="eastAsia"/>
              </w:rPr>
            </w:pPr>
            <w:r>
              <w:rPr>
                <w:spacing w:val="-2"/>
              </w:rPr>
              <w:t>C2</w:t>
            </w:r>
          </w:p>
        </w:tc>
        <w:tc>
          <w:tcPr>
            <w:tcW w:w="4730" w:type="dxa"/>
            <w:tcBorders>
              <w:right w:val="nil"/>
            </w:tcBorders>
          </w:tcPr>
          <w:p w14:paraId="53A5F682">
            <w:pPr>
              <w:pStyle w:val="8"/>
              <w:spacing w:before="104" w:line="219" w:lineRule="auto"/>
              <w:ind w:left="125"/>
              <w:rPr>
                <w:rFonts w:hint="eastAsia"/>
              </w:rPr>
            </w:pPr>
            <w:r>
              <w:rPr>
                <w:spacing w:val="2"/>
              </w:rPr>
              <w:t>身份象征，示范作用</w:t>
            </w:r>
          </w:p>
        </w:tc>
      </w:tr>
      <w:tr w14:paraId="70F2D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2100" w:type="dxa"/>
            <w:tcBorders>
              <w:left w:val="nil"/>
            </w:tcBorders>
          </w:tcPr>
          <w:p w14:paraId="00F694BE">
            <w:pPr>
              <w:pStyle w:val="8"/>
              <w:spacing w:before="115" w:line="220" w:lineRule="auto"/>
              <w:ind w:left="570"/>
              <w:rPr>
                <w:rFonts w:hint="eastAsia"/>
              </w:rPr>
            </w:pPr>
            <w:r>
              <w:rPr>
                <w:spacing w:val="-2"/>
              </w:rPr>
              <w:t>企业领导人</w:t>
            </w:r>
          </w:p>
        </w:tc>
        <w:tc>
          <w:tcPr>
            <w:tcW w:w="660" w:type="dxa"/>
          </w:tcPr>
          <w:p w14:paraId="0EB4EA82">
            <w:pPr>
              <w:pStyle w:val="8"/>
              <w:spacing w:before="163" w:line="183" w:lineRule="auto"/>
              <w:ind w:left="225"/>
              <w:rPr>
                <w:rFonts w:hint="eastAsia"/>
              </w:rPr>
            </w:pPr>
            <w:r>
              <w:rPr>
                <w:spacing w:val="-2"/>
              </w:rPr>
              <w:t>C3</w:t>
            </w:r>
          </w:p>
        </w:tc>
        <w:tc>
          <w:tcPr>
            <w:tcW w:w="4730" w:type="dxa"/>
            <w:tcBorders>
              <w:right w:val="nil"/>
            </w:tcBorders>
          </w:tcPr>
          <w:p w14:paraId="4D953A85">
            <w:pPr>
              <w:pStyle w:val="8"/>
              <w:spacing w:before="114" w:line="219" w:lineRule="auto"/>
              <w:ind w:left="125"/>
              <w:rPr>
                <w:rFonts w:hint="eastAsia"/>
                <w:lang w:eastAsia="zh-CN"/>
              </w:rPr>
            </w:pPr>
            <w:r>
              <w:rPr>
                <w:spacing w:val="-1"/>
                <w:lang w:eastAsia="zh-CN"/>
              </w:rPr>
              <w:t>对企业内部及生意圈内成员有影晌</w:t>
            </w:r>
          </w:p>
        </w:tc>
      </w:tr>
      <w:tr w14:paraId="5601C3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9" w:hRule="atLeast"/>
        </w:trPr>
        <w:tc>
          <w:tcPr>
            <w:tcW w:w="2100" w:type="dxa"/>
            <w:tcBorders>
              <w:left w:val="nil"/>
            </w:tcBorders>
          </w:tcPr>
          <w:p w14:paraId="2EFA1A11">
            <w:pPr>
              <w:pStyle w:val="8"/>
              <w:spacing w:before="106" w:line="221" w:lineRule="auto"/>
              <w:ind w:left="570"/>
              <w:rPr>
                <w:rFonts w:hint="eastAsia"/>
              </w:rPr>
            </w:pPr>
            <w:r>
              <w:rPr>
                <w:spacing w:val="1"/>
              </w:rPr>
              <w:t>团体影响者</w:t>
            </w:r>
          </w:p>
        </w:tc>
        <w:tc>
          <w:tcPr>
            <w:tcW w:w="660" w:type="dxa"/>
          </w:tcPr>
          <w:p w14:paraId="4BC6C7D4">
            <w:pPr>
              <w:pStyle w:val="8"/>
              <w:spacing w:before="154" w:line="183" w:lineRule="auto"/>
              <w:ind w:left="225"/>
              <w:rPr>
                <w:rFonts w:hint="eastAsia"/>
              </w:rPr>
            </w:pPr>
            <w:r>
              <w:rPr>
                <w:spacing w:val="-2"/>
              </w:rPr>
              <w:t>C4</w:t>
            </w:r>
          </w:p>
        </w:tc>
        <w:tc>
          <w:tcPr>
            <w:tcW w:w="4730" w:type="dxa"/>
            <w:tcBorders>
              <w:right w:val="nil"/>
            </w:tcBorders>
          </w:tcPr>
          <w:p w14:paraId="23ECFF10">
            <w:pPr>
              <w:pStyle w:val="8"/>
              <w:spacing w:before="106" w:line="219" w:lineRule="auto"/>
              <w:ind w:left="125"/>
              <w:rPr>
                <w:rFonts w:hint="eastAsia"/>
                <w:lang w:eastAsia="zh-CN"/>
              </w:rPr>
            </w:pPr>
            <w:r>
              <w:rPr>
                <w:spacing w:val="1"/>
                <w:lang w:eastAsia="zh-CN"/>
              </w:rPr>
              <w:t>对所在的团体成员产生影响</w:t>
            </w:r>
          </w:p>
        </w:tc>
      </w:tr>
      <w:tr w14:paraId="32533F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2100" w:type="dxa"/>
            <w:tcBorders>
              <w:left w:val="nil"/>
            </w:tcBorders>
          </w:tcPr>
          <w:p w14:paraId="1CBAE7E2">
            <w:pPr>
              <w:pStyle w:val="8"/>
              <w:spacing w:before="106" w:line="219" w:lineRule="auto"/>
              <w:ind w:left="570"/>
              <w:rPr>
                <w:rFonts w:hint="eastAsia"/>
              </w:rPr>
            </w:pPr>
            <w:r>
              <w:rPr>
                <w:spacing w:val="-2"/>
              </w:rPr>
              <w:t>社群召集人</w:t>
            </w:r>
          </w:p>
        </w:tc>
        <w:tc>
          <w:tcPr>
            <w:tcW w:w="660" w:type="dxa"/>
          </w:tcPr>
          <w:p w14:paraId="495E8E43">
            <w:pPr>
              <w:pStyle w:val="8"/>
              <w:spacing w:before="155" w:line="183" w:lineRule="auto"/>
              <w:ind w:left="225"/>
              <w:rPr>
                <w:rFonts w:hint="eastAsia"/>
              </w:rPr>
            </w:pPr>
            <w:r>
              <w:rPr>
                <w:spacing w:val="-2"/>
              </w:rPr>
              <w:t>C5</w:t>
            </w:r>
          </w:p>
        </w:tc>
        <w:tc>
          <w:tcPr>
            <w:tcW w:w="4730" w:type="dxa"/>
            <w:tcBorders>
              <w:right w:val="nil"/>
            </w:tcBorders>
          </w:tcPr>
          <w:p w14:paraId="4B846CEB">
            <w:pPr>
              <w:pStyle w:val="8"/>
              <w:spacing w:before="106" w:line="219" w:lineRule="auto"/>
              <w:ind w:left="125"/>
              <w:rPr>
                <w:rFonts w:hint="eastAsia"/>
                <w:lang w:eastAsia="zh-CN"/>
              </w:rPr>
            </w:pPr>
            <w:r>
              <w:rPr>
                <w:spacing w:val="-1"/>
                <w:lang w:eastAsia="zh-CN"/>
              </w:rPr>
              <w:t>社群热心人，有圈内号召力，高信任度，影响力大</w:t>
            </w:r>
          </w:p>
        </w:tc>
      </w:tr>
    </w:tbl>
    <w:p w14:paraId="3EAF3A58">
      <w:pPr>
        <w:spacing w:before="219" w:line="232" w:lineRule="auto"/>
        <w:ind w:left="649"/>
        <w:rPr>
          <w:rFonts w:hint="eastAsia" w:ascii="楷体" w:hAnsi="楷体" w:eastAsia="楷体" w:cs="楷体"/>
          <w:sz w:val="20"/>
          <w:szCs w:val="20"/>
          <w:lang w:eastAsia="zh-CN"/>
        </w:rPr>
      </w:pPr>
      <w:r>
        <w:rPr>
          <w:rFonts w:ascii="宋体" w:hAnsi="宋体" w:eastAsia="宋体" w:cs="宋体"/>
          <w:spacing w:val="9"/>
          <w:sz w:val="20"/>
          <w:szCs w:val="20"/>
          <w:lang w:eastAsia="zh-CN"/>
        </w:rPr>
        <w:t>2.</w:t>
      </w:r>
      <w:r>
        <w:rPr>
          <w:rFonts w:ascii="楷体" w:hAnsi="楷体" w:eastAsia="楷体" w:cs="楷体"/>
          <w:spacing w:val="9"/>
          <w:sz w:val="20"/>
          <w:szCs w:val="20"/>
          <w:lang w:eastAsia="zh-CN"/>
        </w:rPr>
        <w:t>驱动词</w:t>
      </w:r>
    </w:p>
    <w:p w14:paraId="635E1A9B">
      <w:pPr>
        <w:spacing w:before="86" w:line="319" w:lineRule="auto"/>
        <w:ind w:left="190" w:right="184" w:firstLine="459"/>
        <w:rPr>
          <w:rFonts w:hint="eastAsia" w:ascii="楷体" w:hAnsi="楷体" w:eastAsia="楷体" w:cs="楷体"/>
          <w:sz w:val="20"/>
          <w:szCs w:val="20"/>
          <w:lang w:eastAsia="zh-CN"/>
        </w:rPr>
      </w:pPr>
      <w:r>
        <w:rPr>
          <w:rFonts w:ascii="楷体" w:hAnsi="楷体" w:eastAsia="楷体" w:cs="楷体"/>
          <w:spacing w:val="10"/>
          <w:sz w:val="20"/>
          <w:szCs w:val="20"/>
          <w:lang w:eastAsia="zh-CN"/>
        </w:rPr>
        <w:t>驱动词，即用来驱动人际传播的口碑内容，在一些口碑营销文献中常常用“谈</w:t>
      </w:r>
      <w:r>
        <w:rPr>
          <w:rFonts w:ascii="楷体" w:hAnsi="楷体" w:eastAsia="楷体" w:cs="楷体"/>
          <w:spacing w:val="6"/>
          <w:sz w:val="20"/>
          <w:szCs w:val="20"/>
          <w:lang w:eastAsia="zh-CN"/>
        </w:rPr>
        <w:t xml:space="preserve"> </w:t>
      </w:r>
      <w:r>
        <w:rPr>
          <w:rFonts w:ascii="楷体" w:hAnsi="楷体" w:eastAsia="楷体" w:cs="楷体"/>
          <w:spacing w:val="11"/>
          <w:sz w:val="20"/>
          <w:szCs w:val="20"/>
          <w:lang w:eastAsia="zh-CN"/>
        </w:rPr>
        <w:t>资”“话题”等表示，它是利群品牌口碑驱动的一个核心内</w:t>
      </w:r>
      <w:r>
        <w:rPr>
          <w:rFonts w:ascii="楷体" w:hAnsi="楷体" w:eastAsia="楷体" w:cs="楷体"/>
          <w:spacing w:val="10"/>
          <w:sz w:val="20"/>
          <w:szCs w:val="20"/>
          <w:lang w:eastAsia="zh-CN"/>
        </w:rPr>
        <w:t>容。在所有的能够体现</w:t>
      </w:r>
      <w:r>
        <w:rPr>
          <w:rFonts w:ascii="楷体" w:hAnsi="楷体" w:eastAsia="楷体" w:cs="楷体"/>
          <w:sz w:val="20"/>
          <w:szCs w:val="20"/>
          <w:lang w:eastAsia="zh-CN"/>
        </w:rPr>
        <w:t xml:space="preserve"> </w:t>
      </w:r>
      <w:r>
        <w:rPr>
          <w:rFonts w:ascii="楷体" w:hAnsi="楷体" w:eastAsia="楷体" w:cs="楷体"/>
          <w:spacing w:val="11"/>
          <w:sz w:val="20"/>
          <w:szCs w:val="20"/>
          <w:lang w:eastAsia="zh-CN"/>
        </w:rPr>
        <w:t>利群品牌价值内涵的驱动词中，目前最重要、最显性、最能呈现竞争性利益点的口</w:t>
      </w:r>
      <w:r>
        <w:rPr>
          <w:rFonts w:ascii="楷体" w:hAnsi="楷体" w:eastAsia="楷体" w:cs="楷体"/>
          <w:spacing w:val="18"/>
          <w:sz w:val="20"/>
          <w:szCs w:val="20"/>
          <w:lang w:eastAsia="zh-CN"/>
        </w:rPr>
        <w:t xml:space="preserve"> </w:t>
      </w:r>
      <w:r>
        <w:rPr>
          <w:rFonts w:ascii="楷体" w:hAnsi="楷体" w:eastAsia="楷体" w:cs="楷体"/>
          <w:spacing w:val="11"/>
          <w:sz w:val="20"/>
          <w:szCs w:val="20"/>
          <w:lang w:eastAsia="zh-CN"/>
        </w:rPr>
        <w:t>碑驱动词主要有三个：①烟味柔和，不起痰；②平和人生，让心灵去旅行；③自己</w:t>
      </w:r>
      <w:r>
        <w:rPr>
          <w:rFonts w:ascii="楷体" w:hAnsi="楷体" w:eastAsia="楷体" w:cs="楷体"/>
          <w:spacing w:val="4"/>
          <w:sz w:val="20"/>
          <w:szCs w:val="20"/>
          <w:lang w:eastAsia="zh-CN"/>
        </w:rPr>
        <w:t xml:space="preserve"> </w:t>
      </w:r>
      <w:r>
        <w:rPr>
          <w:rFonts w:ascii="楷体" w:hAnsi="楷体" w:eastAsia="楷体" w:cs="楷体"/>
          <w:spacing w:val="6"/>
          <w:sz w:val="20"/>
          <w:szCs w:val="20"/>
          <w:lang w:eastAsia="zh-CN"/>
        </w:rPr>
        <w:t>抽就买利群。</w:t>
      </w:r>
    </w:p>
    <w:p w14:paraId="2C2FA7F1">
      <w:pPr>
        <w:spacing w:before="32" w:line="231" w:lineRule="auto"/>
        <w:ind w:left="649"/>
        <w:rPr>
          <w:rFonts w:hint="eastAsia" w:ascii="楷体" w:hAnsi="楷体" w:eastAsia="楷体" w:cs="楷体"/>
          <w:sz w:val="20"/>
          <w:szCs w:val="20"/>
          <w:lang w:eastAsia="zh-CN"/>
        </w:rPr>
      </w:pPr>
      <w:r>
        <w:rPr>
          <w:rFonts w:ascii="楷体" w:hAnsi="楷体" w:eastAsia="楷体" w:cs="楷体"/>
          <w:spacing w:val="8"/>
          <w:sz w:val="20"/>
          <w:szCs w:val="20"/>
          <w:lang w:eastAsia="zh-CN"/>
        </w:rPr>
        <w:t>3.驱动工具</w:t>
      </w:r>
    </w:p>
    <w:p w14:paraId="3B4A9727">
      <w:pPr>
        <w:spacing w:before="108" w:line="306" w:lineRule="auto"/>
        <w:ind w:left="190" w:right="173" w:firstLine="510"/>
        <w:rPr>
          <w:rFonts w:hint="eastAsia" w:ascii="楷体" w:hAnsi="楷体" w:eastAsia="楷体" w:cs="楷体"/>
          <w:sz w:val="20"/>
          <w:szCs w:val="20"/>
          <w:lang w:eastAsia="zh-CN"/>
        </w:rPr>
      </w:pPr>
      <w:r>
        <w:rPr>
          <w:rFonts w:ascii="楷体" w:hAnsi="楷体" w:eastAsia="楷体" w:cs="楷体"/>
          <w:spacing w:val="16"/>
          <w:sz w:val="20"/>
          <w:szCs w:val="20"/>
          <w:lang w:eastAsia="zh-CN"/>
        </w:rPr>
        <w:t>口碑驱动工具是口碑驱动策略的另一个极其重</w:t>
      </w:r>
      <w:r>
        <w:rPr>
          <w:rFonts w:ascii="楷体" w:hAnsi="楷体" w:eastAsia="楷体" w:cs="楷体"/>
          <w:spacing w:val="15"/>
          <w:sz w:val="20"/>
          <w:szCs w:val="20"/>
          <w:lang w:eastAsia="zh-CN"/>
        </w:rPr>
        <w:t>要的手段，它是口碑的载体和</w:t>
      </w:r>
      <w:r>
        <w:rPr>
          <w:rFonts w:ascii="楷体" w:hAnsi="楷体" w:eastAsia="楷体" w:cs="楷体"/>
          <w:sz w:val="20"/>
          <w:szCs w:val="20"/>
          <w:lang w:eastAsia="zh-CN"/>
        </w:rPr>
        <w:t xml:space="preserve"> </w:t>
      </w:r>
      <w:r>
        <w:rPr>
          <w:rFonts w:ascii="楷体" w:hAnsi="楷体" w:eastAsia="楷体" w:cs="楷体"/>
          <w:spacing w:val="11"/>
          <w:sz w:val="20"/>
          <w:szCs w:val="20"/>
          <w:lang w:eastAsia="zh-CN"/>
        </w:rPr>
        <w:t>渠道，是口碑驱动的接触界面，利群品牌专门策划了各类口碑驱</w:t>
      </w:r>
      <w:r>
        <w:rPr>
          <w:rFonts w:ascii="楷体" w:hAnsi="楷体" w:eastAsia="楷体" w:cs="楷体"/>
          <w:spacing w:val="10"/>
          <w:sz w:val="20"/>
          <w:szCs w:val="20"/>
          <w:lang w:eastAsia="zh-CN"/>
        </w:rPr>
        <w:t>动工具，如专场活</w:t>
      </w:r>
      <w:r>
        <w:rPr>
          <w:rFonts w:ascii="楷体" w:hAnsi="楷体" w:eastAsia="楷体" w:cs="楷体"/>
          <w:sz w:val="20"/>
          <w:szCs w:val="20"/>
          <w:lang w:eastAsia="zh-CN"/>
        </w:rPr>
        <w:t xml:space="preserve"> </w:t>
      </w:r>
      <w:r>
        <w:rPr>
          <w:rFonts w:ascii="楷体" w:hAnsi="楷体" w:eastAsia="楷体" w:cs="楷体"/>
          <w:spacing w:val="7"/>
          <w:sz w:val="20"/>
          <w:szCs w:val="20"/>
          <w:lang w:eastAsia="zh-CN"/>
        </w:rPr>
        <w:t>动、精心设计的场景等。</w:t>
      </w:r>
    </w:p>
    <w:p w14:paraId="37957B66">
      <w:pPr>
        <w:spacing w:before="49" w:line="223" w:lineRule="auto"/>
        <w:ind w:left="649"/>
        <w:rPr>
          <w:rFonts w:hint="eastAsia" w:ascii="楷体" w:hAnsi="楷体" w:eastAsia="楷体" w:cs="楷体"/>
          <w:sz w:val="20"/>
          <w:szCs w:val="20"/>
          <w:lang w:eastAsia="zh-CN"/>
        </w:rPr>
      </w:pPr>
      <w:r>
        <w:rPr>
          <w:rFonts w:ascii="楷体" w:hAnsi="楷体" w:eastAsia="楷体" w:cs="楷体"/>
          <w:sz w:val="20"/>
          <w:szCs w:val="20"/>
          <w:lang w:eastAsia="zh-CN"/>
        </w:rPr>
        <w:t>案例点评：</w:t>
      </w:r>
    </w:p>
    <w:p w14:paraId="7CABD5C9">
      <w:pPr>
        <w:spacing w:before="115" w:line="320" w:lineRule="auto"/>
        <w:ind w:left="190" w:right="198" w:firstLine="459"/>
        <w:rPr>
          <w:rFonts w:hint="eastAsia" w:ascii="楷体" w:hAnsi="楷体" w:eastAsia="楷体" w:cs="楷体"/>
          <w:sz w:val="20"/>
          <w:szCs w:val="20"/>
          <w:lang w:eastAsia="zh-CN"/>
        </w:rPr>
      </w:pPr>
      <w:r>
        <w:rPr>
          <w:rFonts w:ascii="楷体" w:hAnsi="楷体" w:eastAsia="楷体" w:cs="楷体"/>
          <w:spacing w:val="16"/>
          <w:sz w:val="20"/>
          <w:szCs w:val="20"/>
          <w:lang w:eastAsia="zh-CN"/>
        </w:rPr>
        <w:t>在烟草品牌大众传播渠道不断收窄的背景下，口碑营销成为了卷烟品牌传播</w:t>
      </w:r>
      <w:r>
        <w:rPr>
          <w:rFonts w:ascii="楷体" w:hAnsi="楷体" w:eastAsia="楷体" w:cs="楷体"/>
          <w:spacing w:val="12"/>
          <w:sz w:val="20"/>
          <w:szCs w:val="20"/>
          <w:lang w:eastAsia="zh-CN"/>
        </w:rPr>
        <w:t xml:space="preserve"> </w:t>
      </w:r>
      <w:r>
        <w:rPr>
          <w:rFonts w:ascii="楷体" w:hAnsi="楷体" w:eastAsia="楷体" w:cs="楷体"/>
          <w:spacing w:val="11"/>
          <w:sz w:val="20"/>
          <w:szCs w:val="20"/>
          <w:lang w:eastAsia="zh-CN"/>
        </w:rPr>
        <w:t>中一种较为合适的方法。浙江中烟探索提出纵向两</w:t>
      </w:r>
      <w:r>
        <w:rPr>
          <w:rFonts w:ascii="楷体" w:hAnsi="楷体" w:eastAsia="楷体" w:cs="楷体"/>
          <w:spacing w:val="10"/>
          <w:sz w:val="20"/>
          <w:szCs w:val="20"/>
          <w:lang w:eastAsia="zh-CN"/>
        </w:rPr>
        <w:t>阶段、横向四路径的口碑驱动模</w:t>
      </w:r>
      <w:r>
        <w:rPr>
          <w:rFonts w:ascii="楷体" w:hAnsi="楷体" w:eastAsia="楷体" w:cs="楷体"/>
          <w:sz w:val="20"/>
          <w:szCs w:val="20"/>
          <w:lang w:eastAsia="zh-CN"/>
        </w:rPr>
        <w:t xml:space="preserve"> </w:t>
      </w:r>
      <w:r>
        <w:rPr>
          <w:rFonts w:ascii="楷体" w:hAnsi="楷体" w:eastAsia="楷体" w:cs="楷体"/>
          <w:spacing w:val="11"/>
          <w:sz w:val="20"/>
          <w:szCs w:val="20"/>
          <w:lang w:eastAsia="zh-CN"/>
        </w:rPr>
        <w:t>型，在实践过程中，通过口口相传，在目标消费群中获得较好口碑，实</w:t>
      </w:r>
      <w:r>
        <w:rPr>
          <w:rFonts w:ascii="楷体" w:hAnsi="楷体" w:eastAsia="楷体" w:cs="楷体"/>
          <w:spacing w:val="10"/>
          <w:sz w:val="20"/>
          <w:szCs w:val="20"/>
          <w:lang w:eastAsia="zh-CN"/>
        </w:rPr>
        <w:t>现了品牌有</w:t>
      </w:r>
      <w:r>
        <w:rPr>
          <w:rFonts w:ascii="楷体" w:hAnsi="楷体" w:eastAsia="楷体" w:cs="楷体"/>
          <w:sz w:val="20"/>
          <w:szCs w:val="20"/>
          <w:lang w:eastAsia="zh-CN"/>
        </w:rPr>
        <w:t xml:space="preserve"> 效传播。</w:t>
      </w:r>
    </w:p>
    <w:p w14:paraId="67358923">
      <w:pPr>
        <w:pStyle w:val="2"/>
        <w:spacing w:line="441" w:lineRule="auto"/>
        <w:rPr>
          <w:lang w:eastAsia="zh-CN"/>
        </w:rPr>
      </w:pPr>
    </w:p>
    <w:p w14:paraId="0BDAED24">
      <w:pPr>
        <w:spacing w:before="66" w:line="228" w:lineRule="auto"/>
        <w:ind w:left="492"/>
        <w:rPr>
          <w:rFonts w:hint="eastAsia" w:ascii="楷体" w:hAnsi="楷体" w:eastAsia="楷体" w:cs="楷体"/>
          <w:sz w:val="20"/>
          <w:szCs w:val="20"/>
          <w:lang w:eastAsia="zh-CN"/>
        </w:rPr>
      </w:pPr>
      <w:r>
        <w:rPr>
          <w:rFonts w:ascii="楷体" w:hAnsi="楷体" w:eastAsia="楷体" w:cs="楷体"/>
          <w:b/>
          <w:bCs/>
          <w:spacing w:val="3"/>
          <w:sz w:val="20"/>
          <w:szCs w:val="20"/>
          <w:lang w:eastAsia="zh-CN"/>
        </w:rPr>
        <w:t>3.</w:t>
      </w:r>
      <w:r>
        <w:rPr>
          <w:rFonts w:ascii="楷体" w:hAnsi="楷体" w:eastAsia="楷体" w:cs="楷体"/>
          <w:spacing w:val="-48"/>
          <w:sz w:val="20"/>
          <w:szCs w:val="20"/>
          <w:lang w:eastAsia="zh-CN"/>
        </w:rPr>
        <w:t xml:space="preserve"> </w:t>
      </w:r>
      <w:r>
        <w:rPr>
          <w:rFonts w:ascii="楷体" w:hAnsi="楷体" w:eastAsia="楷体" w:cs="楷体"/>
          <w:b/>
          <w:bCs/>
          <w:spacing w:val="3"/>
          <w:sz w:val="20"/>
          <w:szCs w:val="20"/>
          <w:lang w:eastAsia="zh-CN"/>
        </w:rPr>
        <w:t>圈层营销</w:t>
      </w:r>
    </w:p>
    <w:p w14:paraId="68C8475B">
      <w:pPr>
        <w:spacing w:before="93" w:line="319" w:lineRule="auto"/>
        <w:ind w:left="39" w:right="14" w:firstLine="459"/>
        <w:rPr>
          <w:rFonts w:hint="eastAsia" w:ascii="宋体" w:hAnsi="宋体" w:eastAsia="宋体" w:cs="宋体"/>
          <w:sz w:val="20"/>
          <w:szCs w:val="20"/>
          <w:lang w:eastAsia="zh-CN"/>
        </w:rPr>
      </w:pPr>
      <w:r>
        <w:rPr>
          <w:rFonts w:ascii="宋体" w:hAnsi="宋体" w:eastAsia="宋体" w:cs="宋体"/>
          <w:spacing w:val="14"/>
          <w:sz w:val="20"/>
          <w:szCs w:val="20"/>
          <w:lang w:eastAsia="zh-CN"/>
        </w:rPr>
        <w:t>圈层营销是指在品牌传播过程中，把目标客</w:t>
      </w:r>
      <w:r>
        <w:rPr>
          <w:rFonts w:ascii="宋体" w:hAnsi="宋体" w:eastAsia="宋体" w:cs="宋体"/>
          <w:spacing w:val="13"/>
          <w:sz w:val="20"/>
          <w:szCs w:val="20"/>
          <w:lang w:eastAsia="zh-CN"/>
        </w:rPr>
        <w:t>户当作一个圈层，通过设计针对性的</w:t>
      </w:r>
      <w:r>
        <w:rPr>
          <w:rFonts w:ascii="宋体" w:hAnsi="宋体" w:eastAsia="宋体" w:cs="宋体"/>
          <w:sz w:val="20"/>
          <w:szCs w:val="20"/>
          <w:lang w:eastAsia="zh-CN"/>
        </w:rPr>
        <w:t xml:space="preserve"> </w:t>
      </w:r>
      <w:r>
        <w:rPr>
          <w:rFonts w:ascii="宋体" w:hAnsi="宋体" w:eastAsia="宋体" w:cs="宋体"/>
          <w:spacing w:val="8"/>
          <w:sz w:val="20"/>
          <w:szCs w:val="20"/>
          <w:lang w:eastAsia="zh-CN"/>
        </w:rPr>
        <w:t>信息传递、体验互动等，进行精准化营销。</w:t>
      </w:r>
    </w:p>
    <w:p w14:paraId="6666609F">
      <w:pPr>
        <w:spacing w:line="319" w:lineRule="auto"/>
        <w:rPr>
          <w:rFonts w:hint="eastAsia" w:ascii="宋体" w:hAnsi="宋体" w:eastAsia="宋体" w:cs="宋体"/>
          <w:sz w:val="20"/>
          <w:szCs w:val="20"/>
          <w:lang w:eastAsia="zh-CN"/>
        </w:rPr>
        <w:sectPr>
          <w:footerReference r:id="rId66" w:type="default"/>
          <w:pgSz w:w="10360" w:h="14720"/>
          <w:pgMar w:top="400" w:right="1210" w:bottom="829" w:left="1160" w:header="0" w:footer="649" w:gutter="0"/>
          <w:cols w:space="720" w:num="1"/>
        </w:sectPr>
      </w:pPr>
    </w:p>
    <w:p w14:paraId="0095A98E">
      <w:pPr>
        <w:pStyle w:val="2"/>
        <w:spacing w:line="410" w:lineRule="auto"/>
        <w:rPr>
          <w:lang w:eastAsia="zh-CN"/>
        </w:rPr>
      </w:pPr>
    </w:p>
    <w:p w14:paraId="08964E62">
      <w:pPr>
        <w:tabs>
          <w:tab w:val="left" w:pos="4350"/>
        </w:tabs>
        <w:spacing w:before="52" w:line="222" w:lineRule="auto"/>
        <w:rPr>
          <w:rFonts w:ascii="Times New Roman" w:hAnsi="Times New Roman" w:eastAsia="Times New Roman" w:cs="Times New Roman"/>
          <w:sz w:val="16"/>
          <w:szCs w:val="16"/>
          <w:lang w:eastAsia="zh-CN"/>
        </w:rPr>
      </w:pPr>
      <w:r>
        <w:rPr>
          <w:rFonts w:ascii="Times New Roman" w:hAnsi="Times New Roman" w:eastAsia="Times New Roman" w:cs="Times New Roman"/>
          <w:strike/>
          <w:sz w:val="16"/>
          <w:szCs w:val="16"/>
          <w:lang w:eastAsia="zh-CN"/>
        </w:rPr>
        <w:tab/>
      </w:r>
      <w:r>
        <w:rPr>
          <w:rFonts w:ascii="Times New Roman" w:hAnsi="Times New Roman" w:eastAsia="Times New Roman" w:cs="Times New Roman"/>
          <w:spacing w:val="3"/>
          <w:sz w:val="16"/>
          <w:szCs w:val="16"/>
          <w:lang w:eastAsia="zh-CN"/>
        </w:rPr>
        <w:t xml:space="preserve">         </w:t>
      </w:r>
      <w:r>
        <w:rPr>
          <w:rFonts w:ascii="Times New Roman" w:hAnsi="Times New Roman" w:eastAsia="Times New Roman" w:cs="Times New Roman"/>
          <w:position w:val="11"/>
          <w:sz w:val="16"/>
          <w:szCs w:val="16"/>
        </w:rPr>
        <w:drawing>
          <wp:inline distT="0" distB="0" distL="0" distR="0">
            <wp:extent cx="170815" cy="6350"/>
            <wp:effectExtent l="0" t="0" r="0" b="0"/>
            <wp:docPr id="1054" name="IM 1054"/>
            <wp:cNvGraphicFramePr/>
            <a:graphic xmlns:a="http://schemas.openxmlformats.org/drawingml/2006/main">
              <a:graphicData uri="http://schemas.openxmlformats.org/drawingml/2006/picture">
                <pic:pic xmlns:pic="http://schemas.openxmlformats.org/drawingml/2006/picture">
                  <pic:nvPicPr>
                    <pic:cNvPr id="1054" name="IM 1054"/>
                    <pic:cNvPicPr/>
                  </pic:nvPicPr>
                  <pic:blipFill>
                    <a:blip r:embed="rId205"/>
                    <a:stretch>
                      <a:fillRect/>
                    </a:stretch>
                  </pic:blipFill>
                  <pic:spPr>
                    <a:xfrm>
                      <a:off x="0" y="0"/>
                      <a:ext cx="171438" cy="6355"/>
                    </a:xfrm>
                    <a:prstGeom prst="rect">
                      <a:avLst/>
                    </a:prstGeom>
                  </pic:spPr>
                </pic:pic>
              </a:graphicData>
            </a:graphic>
          </wp:inline>
        </w:drawing>
      </w:r>
      <w:r>
        <w:rPr>
          <w:rFonts w:ascii="Times New Roman" w:hAnsi="Times New Roman" w:eastAsia="Times New Roman" w:cs="Times New Roman"/>
          <w:spacing w:val="1"/>
          <w:sz w:val="16"/>
          <w:szCs w:val="16"/>
          <w:lang w:eastAsia="zh-CN"/>
        </w:rPr>
        <w:t xml:space="preserve">        </w:t>
      </w:r>
      <w:r>
        <w:rPr>
          <w:rFonts w:ascii="Times New Roman" w:hAnsi="Times New Roman" w:eastAsia="Times New Roman" w:cs="Times New Roman"/>
          <w:spacing w:val="3"/>
          <w:sz w:val="16"/>
          <w:szCs w:val="16"/>
          <w:lang w:eastAsia="zh-CN"/>
        </w:rPr>
        <w:t xml:space="preserve">D    </w:t>
      </w:r>
      <w:r>
        <w:rPr>
          <w:rFonts w:ascii="黑体" w:hAnsi="黑体" w:eastAsia="黑体" w:cs="黑体"/>
          <w:spacing w:val="3"/>
          <w:sz w:val="16"/>
          <w:szCs w:val="16"/>
          <w:lang w:eastAsia="zh-CN"/>
        </w:rPr>
        <w:t>第二章</w:t>
      </w:r>
      <w:r>
        <w:rPr>
          <w:rFonts w:ascii="黑体" w:hAnsi="黑体" w:eastAsia="黑体" w:cs="黑体"/>
          <w:spacing w:val="46"/>
          <w:sz w:val="16"/>
          <w:szCs w:val="16"/>
          <w:lang w:eastAsia="zh-CN"/>
        </w:rPr>
        <w:t xml:space="preserve"> </w:t>
      </w:r>
      <w:r>
        <w:rPr>
          <w:rFonts w:ascii="黑体" w:hAnsi="黑体" w:eastAsia="黑体" w:cs="黑体"/>
          <w:spacing w:val="3"/>
          <w:sz w:val="16"/>
          <w:szCs w:val="16"/>
          <w:lang w:eastAsia="zh-CN"/>
        </w:rPr>
        <w:t xml:space="preserve">品牌营销 </w:t>
      </w:r>
      <w:r>
        <w:rPr>
          <w:rFonts w:ascii="Times New Roman" w:hAnsi="Times New Roman" w:eastAsia="Times New Roman" w:cs="Times New Roman"/>
          <w:spacing w:val="3"/>
          <w:sz w:val="16"/>
          <w:szCs w:val="16"/>
          <w:lang w:eastAsia="zh-CN"/>
        </w:rPr>
        <w:t>C</w:t>
      </w:r>
    </w:p>
    <w:p w14:paraId="0949B603">
      <w:pPr>
        <w:spacing w:before="240" w:line="284" w:lineRule="auto"/>
        <w:ind w:left="39" w:right="60" w:firstLine="439"/>
        <w:rPr>
          <w:rFonts w:hint="eastAsia" w:ascii="宋体" w:hAnsi="宋体" w:eastAsia="宋体" w:cs="宋体"/>
          <w:lang w:eastAsia="zh-CN"/>
        </w:rPr>
      </w:pPr>
      <w:r>
        <w:rPr>
          <w:rFonts w:ascii="宋体" w:hAnsi="宋体" w:eastAsia="宋体" w:cs="宋体"/>
          <w:spacing w:val="7"/>
          <w:lang w:eastAsia="zh-CN"/>
        </w:rPr>
        <w:t>(1)绑定品牌与圈层。绑定品牌与圈层可以形成长期的圈层营销方案，其关键是</w:t>
      </w:r>
      <w:r>
        <w:rPr>
          <w:rFonts w:ascii="宋体" w:hAnsi="宋体" w:eastAsia="宋体" w:cs="宋体"/>
          <w:spacing w:val="12"/>
          <w:lang w:eastAsia="zh-CN"/>
        </w:rPr>
        <w:t xml:space="preserve"> </w:t>
      </w:r>
      <w:r>
        <w:rPr>
          <w:rFonts w:ascii="宋体" w:hAnsi="宋体" w:eastAsia="宋体" w:cs="宋体"/>
          <w:spacing w:val="5"/>
          <w:lang w:eastAsia="zh-CN"/>
        </w:rPr>
        <w:t>要把握圈层消费者的特点，了解其生活方式、爱好及信仰等，并把这些特点融入品牌</w:t>
      </w:r>
      <w:r>
        <w:rPr>
          <w:rFonts w:ascii="宋体" w:hAnsi="宋体" w:eastAsia="宋体" w:cs="宋体"/>
          <w:spacing w:val="13"/>
          <w:lang w:eastAsia="zh-CN"/>
        </w:rPr>
        <w:t xml:space="preserve"> </w:t>
      </w:r>
      <w:r>
        <w:rPr>
          <w:rFonts w:ascii="宋体" w:hAnsi="宋体" w:eastAsia="宋体" w:cs="宋体"/>
          <w:lang w:eastAsia="zh-CN"/>
        </w:rPr>
        <w:t>定位中，以重新确定品牌定位、提炼品牌口号。</w:t>
      </w:r>
    </w:p>
    <w:p w14:paraId="6BD836BD">
      <w:pPr>
        <w:spacing w:before="90" w:line="279" w:lineRule="auto"/>
        <w:ind w:left="39" w:right="77" w:firstLine="439"/>
        <w:rPr>
          <w:rFonts w:hint="eastAsia" w:ascii="宋体" w:hAnsi="宋体" w:eastAsia="宋体" w:cs="宋体"/>
          <w:lang w:eastAsia="zh-CN"/>
        </w:rPr>
      </w:pPr>
      <w:r>
        <w:rPr>
          <w:rFonts w:ascii="宋体" w:hAnsi="宋体" w:eastAsia="宋体" w:cs="宋体"/>
          <w:spacing w:val="7"/>
          <w:lang w:eastAsia="zh-CN"/>
        </w:rPr>
        <w:t>(2)创新产品和内容。产品本身和传播内容都需要做更多相应的创新，无论是设</w:t>
      </w:r>
      <w:r>
        <w:rPr>
          <w:rFonts w:ascii="宋体" w:hAnsi="宋体" w:eastAsia="宋体" w:cs="宋体"/>
          <w:spacing w:val="11"/>
          <w:lang w:eastAsia="zh-CN"/>
        </w:rPr>
        <w:t xml:space="preserve"> </w:t>
      </w:r>
      <w:r>
        <w:rPr>
          <w:rFonts w:ascii="宋体" w:hAnsi="宋体" w:eastAsia="宋体" w:cs="宋体"/>
          <w:spacing w:val="5"/>
          <w:lang w:eastAsia="zh-CN"/>
        </w:rPr>
        <w:t>计一些特别版产品，还是让品牌出现在圈层活动中，以及为圈内人定制一</w:t>
      </w:r>
      <w:r>
        <w:rPr>
          <w:rFonts w:ascii="宋体" w:hAnsi="宋体" w:eastAsia="宋体" w:cs="宋体"/>
          <w:spacing w:val="4"/>
          <w:lang w:eastAsia="zh-CN"/>
        </w:rPr>
        <w:t>些便于内部</w:t>
      </w:r>
      <w:r>
        <w:rPr>
          <w:rFonts w:ascii="宋体" w:hAnsi="宋体" w:eastAsia="宋体" w:cs="宋体"/>
          <w:lang w:eastAsia="zh-CN"/>
        </w:rPr>
        <w:t xml:space="preserve"> </w:t>
      </w:r>
      <w:r>
        <w:rPr>
          <w:rFonts w:ascii="宋体" w:hAnsi="宋体" w:eastAsia="宋体" w:cs="宋体"/>
          <w:spacing w:val="5"/>
          <w:lang w:eastAsia="zh-CN"/>
        </w:rPr>
        <w:t>交流的物品或虚拟素材等，都是有效的方法，能够让品牌产品成为</w:t>
      </w:r>
      <w:r>
        <w:rPr>
          <w:rFonts w:ascii="宋体" w:hAnsi="宋体" w:eastAsia="宋体" w:cs="宋体"/>
          <w:spacing w:val="4"/>
          <w:lang w:eastAsia="zh-CN"/>
        </w:rPr>
        <w:t>圈层中的一个有机</w:t>
      </w:r>
      <w:r>
        <w:rPr>
          <w:rFonts w:ascii="宋体" w:hAnsi="宋体" w:eastAsia="宋体" w:cs="宋体"/>
          <w:lang w:eastAsia="zh-CN"/>
        </w:rPr>
        <w:t xml:space="preserve"> </w:t>
      </w:r>
      <w:r>
        <w:rPr>
          <w:rFonts w:ascii="宋体" w:hAnsi="宋体" w:eastAsia="宋体" w:cs="宋体"/>
          <w:spacing w:val="1"/>
          <w:lang w:eastAsia="zh-CN"/>
        </w:rPr>
        <w:t>组成部分。</w:t>
      </w:r>
    </w:p>
    <w:p w14:paraId="60B8E835">
      <w:pPr>
        <w:spacing w:before="229" w:line="222" w:lineRule="auto"/>
        <w:ind w:left="560"/>
        <w:rPr>
          <w:rFonts w:hint="eastAsia" w:ascii="仿宋" w:hAnsi="仿宋" w:eastAsia="仿宋" w:cs="仿宋"/>
          <w:lang w:eastAsia="zh-CN"/>
        </w:rPr>
      </w:pPr>
      <w:r>
        <w:rPr>
          <w:rFonts w:ascii="仿宋" w:hAnsi="仿宋" w:eastAsia="仿宋" w:cs="仿宋"/>
          <w:spacing w:val="-18"/>
          <w:lang w:eastAsia="zh-CN"/>
        </w:rPr>
        <w:t>( 四</w:t>
      </w:r>
      <w:r>
        <w:rPr>
          <w:rFonts w:ascii="仿宋" w:hAnsi="仿宋" w:eastAsia="仿宋" w:cs="仿宋"/>
          <w:spacing w:val="-34"/>
          <w:lang w:eastAsia="zh-CN"/>
        </w:rPr>
        <w:t xml:space="preserve"> </w:t>
      </w:r>
      <w:r>
        <w:rPr>
          <w:rFonts w:ascii="仿宋" w:hAnsi="仿宋" w:eastAsia="仿宋" w:cs="仿宋"/>
          <w:spacing w:val="-18"/>
          <w:lang w:eastAsia="zh-CN"/>
        </w:rPr>
        <w:t>)</w:t>
      </w:r>
      <w:r>
        <w:rPr>
          <w:rFonts w:ascii="仿宋" w:hAnsi="仿宋" w:eastAsia="仿宋" w:cs="仿宋"/>
          <w:spacing w:val="-30"/>
          <w:lang w:eastAsia="zh-CN"/>
        </w:rPr>
        <w:t xml:space="preserve"> </w:t>
      </w:r>
      <w:r>
        <w:rPr>
          <w:rFonts w:ascii="仿宋" w:hAnsi="仿宋" w:eastAsia="仿宋" w:cs="仿宋"/>
          <w:spacing w:val="-18"/>
          <w:lang w:eastAsia="zh-CN"/>
        </w:rPr>
        <w:t>文</w:t>
      </w:r>
      <w:r>
        <w:rPr>
          <w:rFonts w:ascii="仿宋" w:hAnsi="仿宋" w:eastAsia="仿宋" w:cs="仿宋"/>
          <w:spacing w:val="-29"/>
          <w:lang w:eastAsia="zh-CN"/>
        </w:rPr>
        <w:t xml:space="preserve"> </w:t>
      </w:r>
      <w:r>
        <w:rPr>
          <w:rFonts w:ascii="仿宋" w:hAnsi="仿宋" w:eastAsia="仿宋" w:cs="仿宋"/>
          <w:spacing w:val="-18"/>
          <w:lang w:eastAsia="zh-CN"/>
        </w:rPr>
        <w:t>化</w:t>
      </w:r>
      <w:r>
        <w:rPr>
          <w:rFonts w:ascii="仿宋" w:hAnsi="仿宋" w:eastAsia="仿宋" w:cs="仿宋"/>
          <w:spacing w:val="-28"/>
          <w:lang w:eastAsia="zh-CN"/>
        </w:rPr>
        <w:t xml:space="preserve"> </w:t>
      </w:r>
      <w:r>
        <w:rPr>
          <w:rFonts w:ascii="仿宋" w:hAnsi="仿宋" w:eastAsia="仿宋" w:cs="仿宋"/>
          <w:spacing w:val="-18"/>
          <w:lang w:eastAsia="zh-CN"/>
        </w:rPr>
        <w:t>传</w:t>
      </w:r>
      <w:r>
        <w:rPr>
          <w:rFonts w:ascii="仿宋" w:hAnsi="仿宋" w:eastAsia="仿宋" w:cs="仿宋"/>
          <w:spacing w:val="-30"/>
          <w:lang w:eastAsia="zh-CN"/>
        </w:rPr>
        <w:t xml:space="preserve"> </w:t>
      </w:r>
      <w:r>
        <w:rPr>
          <w:rFonts w:ascii="仿宋" w:hAnsi="仿宋" w:eastAsia="仿宋" w:cs="仿宋"/>
          <w:spacing w:val="-18"/>
          <w:lang w:eastAsia="zh-CN"/>
        </w:rPr>
        <w:t>播</w:t>
      </w:r>
    </w:p>
    <w:p w14:paraId="30B11EEF">
      <w:pPr>
        <w:spacing w:before="138" w:line="314" w:lineRule="auto"/>
        <w:ind w:left="39" w:right="41" w:firstLine="390"/>
        <w:rPr>
          <w:rFonts w:hint="eastAsia" w:ascii="宋体" w:hAnsi="宋体" w:eastAsia="宋体" w:cs="宋体"/>
          <w:lang w:eastAsia="zh-CN"/>
        </w:rPr>
      </w:pPr>
      <w:r>
        <w:rPr>
          <w:rFonts w:ascii="宋体" w:hAnsi="宋体" w:eastAsia="宋体" w:cs="宋体"/>
          <w:spacing w:val="1"/>
          <w:lang w:eastAsia="zh-CN"/>
        </w:rPr>
        <w:t>·卷烟品牌文化传播是指将卷烟品牌文化由企业向外辐射传播给消费者和社会大众</w:t>
      </w:r>
      <w:r>
        <w:rPr>
          <w:rFonts w:ascii="宋体" w:hAnsi="宋体" w:eastAsia="宋体" w:cs="宋体"/>
          <w:lang w:eastAsia="zh-CN"/>
        </w:rPr>
        <w:t xml:space="preserve"> </w:t>
      </w:r>
      <w:r>
        <w:rPr>
          <w:rFonts w:ascii="宋体" w:hAnsi="宋体" w:eastAsia="宋体" w:cs="宋体"/>
          <w:spacing w:val="-1"/>
          <w:lang w:eastAsia="zh-CN"/>
        </w:rPr>
        <w:t>的过程。主要有以下五种方式。</w:t>
      </w:r>
    </w:p>
    <w:p w14:paraId="15FC7CF6">
      <w:pPr>
        <w:spacing w:before="2" w:line="221" w:lineRule="auto"/>
        <w:ind w:left="482"/>
        <w:rPr>
          <w:rFonts w:hint="eastAsia" w:ascii="黑体" w:hAnsi="黑体" w:eastAsia="黑体" w:cs="黑体"/>
          <w:lang w:eastAsia="zh-CN"/>
        </w:rPr>
      </w:pPr>
      <w:r>
        <w:rPr>
          <w:rFonts w:ascii="宋体" w:hAnsi="宋体" w:eastAsia="宋体" w:cs="宋体"/>
          <w:b/>
          <w:bCs/>
          <w:spacing w:val="4"/>
          <w:lang w:eastAsia="zh-CN"/>
        </w:rPr>
        <w:t>1.</w:t>
      </w:r>
      <w:r>
        <w:rPr>
          <w:rFonts w:ascii="黑体" w:hAnsi="黑体" w:eastAsia="黑体" w:cs="黑体"/>
          <w:b/>
          <w:bCs/>
          <w:spacing w:val="4"/>
          <w:lang w:eastAsia="zh-CN"/>
        </w:rPr>
        <w:t>散发书面资料</w:t>
      </w:r>
    </w:p>
    <w:p w14:paraId="12529D72">
      <w:pPr>
        <w:spacing w:before="92" w:line="300" w:lineRule="auto"/>
        <w:ind w:left="39" w:right="72" w:firstLine="439"/>
        <w:jc w:val="both"/>
        <w:rPr>
          <w:rFonts w:hint="eastAsia" w:ascii="宋体" w:hAnsi="宋体" w:eastAsia="宋体" w:cs="宋体"/>
          <w:lang w:eastAsia="zh-CN"/>
        </w:rPr>
      </w:pPr>
      <w:r>
        <w:rPr>
          <w:rFonts w:ascii="宋体" w:hAnsi="宋体" w:eastAsia="宋体" w:cs="宋体"/>
          <w:spacing w:val="5"/>
          <w:lang w:eastAsia="zh-CN"/>
        </w:rPr>
        <w:t>卷烟品牌可借助书面资料来联系和影响目标市场。这些书</w:t>
      </w:r>
      <w:r>
        <w:rPr>
          <w:rFonts w:ascii="宋体" w:hAnsi="宋体" w:eastAsia="宋体" w:cs="宋体"/>
          <w:spacing w:val="4"/>
          <w:lang w:eastAsia="zh-CN"/>
        </w:rPr>
        <w:t>面资料有年度报告、小</w:t>
      </w:r>
      <w:r>
        <w:rPr>
          <w:rFonts w:ascii="宋体" w:hAnsi="宋体" w:eastAsia="宋体" w:cs="宋体"/>
          <w:lang w:eastAsia="zh-CN"/>
        </w:rPr>
        <w:t xml:space="preserve"> </w:t>
      </w:r>
      <w:r>
        <w:rPr>
          <w:rFonts w:ascii="宋体" w:hAnsi="宋体" w:eastAsia="宋体" w:cs="宋体"/>
          <w:spacing w:val="5"/>
          <w:lang w:eastAsia="zh-CN"/>
        </w:rPr>
        <w:t>册子、文章、企业业务通读和刊物等。不少企业自编报纸、杂志，成为</w:t>
      </w:r>
      <w:r>
        <w:rPr>
          <w:rFonts w:ascii="宋体" w:hAnsi="宋体" w:eastAsia="宋体" w:cs="宋体"/>
          <w:spacing w:val="4"/>
          <w:lang w:eastAsia="zh-CN"/>
        </w:rPr>
        <w:t>文化传播的有</w:t>
      </w:r>
      <w:r>
        <w:rPr>
          <w:rFonts w:ascii="宋体" w:hAnsi="宋体" w:eastAsia="宋体" w:cs="宋体"/>
          <w:lang w:eastAsia="zh-CN"/>
        </w:rPr>
        <w:t xml:space="preserve"> </w:t>
      </w:r>
      <w:r>
        <w:rPr>
          <w:rFonts w:ascii="宋体" w:hAnsi="宋体" w:eastAsia="宋体" w:cs="宋体"/>
          <w:spacing w:val="-1"/>
          <w:lang w:eastAsia="zh-CN"/>
        </w:rPr>
        <w:t>效形式。</w:t>
      </w:r>
    </w:p>
    <w:p w14:paraId="066EDB1C">
      <w:pPr>
        <w:spacing w:before="23" w:line="221" w:lineRule="auto"/>
        <w:ind w:left="482"/>
        <w:rPr>
          <w:rFonts w:hint="eastAsia" w:ascii="黑体" w:hAnsi="黑体" w:eastAsia="黑体" w:cs="黑体"/>
          <w:lang w:eastAsia="zh-CN"/>
        </w:rPr>
      </w:pPr>
      <w:r>
        <w:rPr>
          <w:rFonts w:ascii="宋体" w:hAnsi="宋体" w:eastAsia="宋体" w:cs="宋体"/>
          <w:b/>
          <w:bCs/>
          <w:spacing w:val="-5"/>
          <w:lang w:eastAsia="zh-CN"/>
        </w:rPr>
        <w:t>2.</w:t>
      </w:r>
      <w:r>
        <w:rPr>
          <w:rFonts w:ascii="宋体" w:hAnsi="宋体" w:eastAsia="宋体" w:cs="宋体"/>
          <w:spacing w:val="-50"/>
          <w:lang w:eastAsia="zh-CN"/>
        </w:rPr>
        <w:t xml:space="preserve"> </w:t>
      </w:r>
      <w:r>
        <w:rPr>
          <w:rFonts w:ascii="黑体" w:hAnsi="黑体" w:eastAsia="黑体" w:cs="黑体"/>
          <w:b/>
          <w:bCs/>
          <w:spacing w:val="-5"/>
          <w:lang w:eastAsia="zh-CN"/>
        </w:rPr>
        <w:t>编辑视听材料</w:t>
      </w:r>
    </w:p>
    <w:p w14:paraId="65D87997">
      <w:pPr>
        <w:spacing w:before="103" w:line="299" w:lineRule="auto"/>
        <w:ind w:left="39" w:right="50" w:firstLine="439"/>
        <w:jc w:val="both"/>
        <w:rPr>
          <w:rFonts w:hint="eastAsia" w:ascii="宋体" w:hAnsi="宋体" w:eastAsia="宋体" w:cs="宋体"/>
          <w:lang w:eastAsia="zh-CN"/>
        </w:rPr>
      </w:pPr>
      <w:r>
        <w:rPr>
          <w:rFonts w:ascii="宋体" w:hAnsi="宋体" w:eastAsia="宋体" w:cs="宋体"/>
          <w:spacing w:val="5"/>
          <w:lang w:eastAsia="zh-CN"/>
        </w:rPr>
        <w:t>视听材料包括视觉资料、听觉资料和声像资料。视听材料正越来越多</w:t>
      </w:r>
      <w:r>
        <w:rPr>
          <w:rFonts w:ascii="宋体" w:hAnsi="宋体" w:eastAsia="宋体" w:cs="宋体"/>
          <w:spacing w:val="4"/>
          <w:lang w:eastAsia="zh-CN"/>
        </w:rPr>
        <w:t>地被用作品</w:t>
      </w:r>
      <w:r>
        <w:rPr>
          <w:rFonts w:ascii="宋体" w:hAnsi="宋体" w:eastAsia="宋体" w:cs="宋体"/>
          <w:lang w:eastAsia="zh-CN"/>
        </w:rPr>
        <w:t xml:space="preserve"> </w:t>
      </w:r>
      <w:r>
        <w:rPr>
          <w:rFonts w:ascii="宋体" w:hAnsi="宋体" w:eastAsia="宋体" w:cs="宋体"/>
          <w:spacing w:val="6"/>
          <w:lang w:eastAsia="zh-CN"/>
        </w:rPr>
        <w:t>牌文化传播的工具，它们的成本高于书面资料，但其</w:t>
      </w:r>
      <w:r>
        <w:rPr>
          <w:rFonts w:ascii="宋体" w:hAnsi="宋体" w:eastAsia="宋体" w:cs="宋体"/>
          <w:spacing w:val="5"/>
          <w:lang w:eastAsia="zh-CN"/>
        </w:rPr>
        <w:t>效果也强于后者。视听材料可以</w:t>
      </w:r>
      <w:r>
        <w:rPr>
          <w:rFonts w:ascii="宋体" w:hAnsi="宋体" w:eastAsia="宋体" w:cs="宋体"/>
          <w:lang w:eastAsia="zh-CN"/>
        </w:rPr>
        <w:t xml:space="preserve"> 高效地向卷烟零售客户展示品牌文化，以引起他们的强烈关注。</w:t>
      </w:r>
    </w:p>
    <w:p w14:paraId="3CBD8D71">
      <w:pPr>
        <w:spacing w:before="25" w:line="222" w:lineRule="auto"/>
        <w:ind w:left="482"/>
        <w:rPr>
          <w:rFonts w:hint="eastAsia" w:ascii="黑体" w:hAnsi="黑体" w:eastAsia="黑体" w:cs="黑体"/>
          <w:lang w:eastAsia="zh-CN"/>
        </w:rPr>
      </w:pPr>
      <w:r>
        <w:rPr>
          <w:rFonts w:ascii="宋体" w:hAnsi="宋体" w:eastAsia="宋体" w:cs="宋体"/>
          <w:b/>
          <w:bCs/>
          <w:spacing w:val="-2"/>
          <w:lang w:eastAsia="zh-CN"/>
        </w:rPr>
        <w:t>3.</w:t>
      </w:r>
      <w:r>
        <w:rPr>
          <w:rFonts w:ascii="宋体" w:hAnsi="宋体" w:eastAsia="宋体" w:cs="宋体"/>
          <w:spacing w:val="-58"/>
          <w:lang w:eastAsia="zh-CN"/>
        </w:rPr>
        <w:t xml:space="preserve"> </w:t>
      </w:r>
      <w:r>
        <w:rPr>
          <w:rFonts w:ascii="黑体" w:hAnsi="黑体" w:eastAsia="黑体" w:cs="黑体"/>
          <w:b/>
          <w:bCs/>
          <w:spacing w:val="-2"/>
          <w:lang w:eastAsia="zh-CN"/>
        </w:rPr>
        <w:t>依托活动传播</w:t>
      </w:r>
    </w:p>
    <w:p w14:paraId="4EE7FDFE">
      <w:pPr>
        <w:spacing w:before="101" w:line="303" w:lineRule="auto"/>
        <w:ind w:left="39" w:right="81" w:firstLine="439"/>
        <w:rPr>
          <w:rFonts w:hint="eastAsia" w:ascii="宋体" w:hAnsi="宋体" w:eastAsia="宋体" w:cs="宋体"/>
          <w:lang w:eastAsia="zh-CN"/>
        </w:rPr>
      </w:pPr>
      <w:r>
        <w:rPr>
          <w:rFonts w:ascii="宋体" w:hAnsi="宋体" w:eastAsia="宋体" w:cs="宋体"/>
          <w:spacing w:val="4"/>
          <w:lang w:eastAsia="zh-CN"/>
        </w:rPr>
        <w:t>活动、典仪也是文化传播的重要载体。很多企业、品牌在宣传上也非常注重通过</w:t>
      </w:r>
      <w:r>
        <w:rPr>
          <w:rFonts w:ascii="宋体" w:hAnsi="宋体" w:eastAsia="宋体" w:cs="宋体"/>
          <w:spacing w:val="17"/>
          <w:lang w:eastAsia="zh-CN"/>
        </w:rPr>
        <w:t xml:space="preserve"> </w:t>
      </w:r>
      <w:r>
        <w:rPr>
          <w:rFonts w:ascii="宋体" w:hAnsi="宋体" w:eastAsia="宋体" w:cs="宋体"/>
          <w:spacing w:val="-1"/>
          <w:lang w:eastAsia="zh-CN"/>
        </w:rPr>
        <w:t>活动传播文化，如开展雪茄烟品鉴会、新品发布会。</w:t>
      </w:r>
    </w:p>
    <w:p w14:paraId="3507E03A">
      <w:pPr>
        <w:spacing w:before="17" w:line="221" w:lineRule="auto"/>
        <w:ind w:left="482"/>
        <w:rPr>
          <w:rFonts w:hint="eastAsia" w:ascii="黑体" w:hAnsi="黑体" w:eastAsia="黑体" w:cs="黑体"/>
          <w:lang w:eastAsia="zh-CN"/>
        </w:rPr>
      </w:pPr>
      <w:r>
        <w:rPr>
          <w:rFonts w:ascii="宋体" w:hAnsi="宋体" w:eastAsia="宋体" w:cs="宋体"/>
          <w:b/>
          <w:bCs/>
          <w:spacing w:val="4"/>
          <w:lang w:eastAsia="zh-CN"/>
        </w:rPr>
        <w:t>4.</w:t>
      </w:r>
      <w:r>
        <w:rPr>
          <w:rFonts w:ascii="黑体" w:hAnsi="黑体" w:eastAsia="黑体" w:cs="黑体"/>
          <w:b/>
          <w:bCs/>
          <w:spacing w:val="4"/>
          <w:lang w:eastAsia="zh-CN"/>
        </w:rPr>
        <w:t>利用新媒体传播</w:t>
      </w:r>
    </w:p>
    <w:p w14:paraId="0A31DA94">
      <w:pPr>
        <w:spacing w:before="93" w:line="303" w:lineRule="auto"/>
        <w:ind w:left="39" w:right="81" w:firstLine="439"/>
        <w:rPr>
          <w:rFonts w:hint="eastAsia" w:ascii="宋体" w:hAnsi="宋体" w:eastAsia="宋体" w:cs="宋体"/>
          <w:lang w:eastAsia="zh-CN"/>
        </w:rPr>
      </w:pPr>
      <w:r>
        <w:rPr>
          <w:rFonts w:ascii="宋体" w:hAnsi="宋体" w:eastAsia="宋体" w:cs="宋体"/>
          <w:spacing w:val="4"/>
          <w:lang w:eastAsia="zh-CN"/>
        </w:rPr>
        <w:t>企业官方网站、微信公众号、视频号等新媒体已经成为品牌文化传播中不可或缺</w:t>
      </w:r>
      <w:r>
        <w:rPr>
          <w:rFonts w:ascii="宋体" w:hAnsi="宋体" w:eastAsia="宋体" w:cs="宋体"/>
          <w:spacing w:val="17"/>
          <w:lang w:eastAsia="zh-CN"/>
        </w:rPr>
        <w:t xml:space="preserve"> </w:t>
      </w:r>
      <w:r>
        <w:rPr>
          <w:rFonts w:ascii="宋体" w:hAnsi="宋体" w:eastAsia="宋体" w:cs="宋体"/>
          <w:spacing w:val="-1"/>
          <w:lang w:eastAsia="zh-CN"/>
        </w:rPr>
        <w:t>的新媒介，有覆盖广、扩散快、落地强的特点。</w:t>
      </w:r>
    </w:p>
    <w:p w14:paraId="359B1A83">
      <w:pPr>
        <w:spacing w:before="18" w:line="222" w:lineRule="auto"/>
        <w:ind w:left="482"/>
        <w:rPr>
          <w:rFonts w:hint="eastAsia" w:ascii="宋体" w:hAnsi="宋体" w:eastAsia="宋体" w:cs="宋体"/>
          <w:lang w:eastAsia="zh-CN"/>
        </w:rPr>
      </w:pPr>
      <w:r>
        <w:rPr>
          <w:rFonts w:ascii="宋体" w:hAnsi="宋体" w:eastAsia="宋体" w:cs="宋体"/>
          <w:b/>
          <w:bCs/>
          <w:spacing w:val="4"/>
          <w:lang w:eastAsia="zh-CN"/>
        </w:rPr>
        <w:t>5.</w:t>
      </w:r>
      <w:r>
        <w:rPr>
          <w:rFonts w:ascii="黑体" w:hAnsi="黑体" w:eastAsia="黑体" w:cs="黑体"/>
          <w:b/>
          <w:bCs/>
          <w:spacing w:val="4"/>
          <w:lang w:eastAsia="zh-CN"/>
        </w:rPr>
        <w:t>打造品牌</w:t>
      </w:r>
      <w:r>
        <w:rPr>
          <w:rFonts w:ascii="黑体" w:hAnsi="黑体" w:eastAsia="黑体" w:cs="黑体"/>
          <w:spacing w:val="-48"/>
          <w:lang w:eastAsia="zh-CN"/>
        </w:rPr>
        <w:t xml:space="preserve"> </w:t>
      </w:r>
      <w:r>
        <w:rPr>
          <w:rFonts w:ascii="宋体" w:hAnsi="宋体" w:eastAsia="宋体" w:cs="宋体"/>
          <w:b/>
          <w:bCs/>
          <w:lang w:eastAsia="zh-CN"/>
        </w:rPr>
        <w:t>IP</w:t>
      </w:r>
    </w:p>
    <w:p w14:paraId="1A54D6A7">
      <w:pPr>
        <w:spacing w:before="103" w:line="303" w:lineRule="auto"/>
        <w:ind w:left="39" w:firstLine="439"/>
        <w:jc w:val="both"/>
        <w:rPr>
          <w:rFonts w:hint="eastAsia" w:ascii="宋体" w:hAnsi="宋体" w:eastAsia="宋体" w:cs="宋体"/>
          <w:lang w:eastAsia="zh-CN"/>
        </w:rPr>
      </w:pPr>
      <w:r>
        <w:rPr>
          <w:rFonts w:ascii="宋体" w:hAnsi="宋体" w:eastAsia="宋体" w:cs="宋体"/>
          <w:spacing w:val="4"/>
          <w:lang w:eastAsia="zh-CN"/>
        </w:rPr>
        <w:t>随着信息技术的迅速发展，品牌</w:t>
      </w:r>
      <w:r>
        <w:rPr>
          <w:rFonts w:ascii="Times New Roman" w:hAnsi="Times New Roman" w:eastAsia="Times New Roman" w:cs="Times New Roman"/>
          <w:lang w:eastAsia="zh-CN"/>
        </w:rPr>
        <w:t>IP</w:t>
      </w:r>
      <w:r>
        <w:rPr>
          <w:rFonts w:ascii="Times New Roman" w:hAnsi="Times New Roman" w:eastAsia="Times New Roman" w:cs="Times New Roman"/>
          <w:spacing w:val="4"/>
          <w:lang w:eastAsia="zh-CN"/>
        </w:rPr>
        <w:t xml:space="preserve"> </w:t>
      </w:r>
      <w:r>
        <w:rPr>
          <w:rFonts w:ascii="宋体" w:hAnsi="宋体" w:eastAsia="宋体" w:cs="宋体"/>
          <w:spacing w:val="4"/>
          <w:lang w:eastAsia="zh-CN"/>
        </w:rPr>
        <w:t>化成为近年来品牌</w:t>
      </w:r>
      <w:r>
        <w:rPr>
          <w:rFonts w:ascii="宋体" w:hAnsi="宋体" w:eastAsia="宋体" w:cs="宋体"/>
          <w:spacing w:val="3"/>
          <w:lang w:eastAsia="zh-CN"/>
        </w:rPr>
        <w:t>传播的新工具，它能使品牌</w:t>
      </w:r>
      <w:r>
        <w:rPr>
          <w:rFonts w:ascii="宋体" w:hAnsi="宋体" w:eastAsia="宋体" w:cs="宋体"/>
          <w:lang w:eastAsia="zh-CN"/>
        </w:rPr>
        <w:t xml:space="preserve"> </w:t>
      </w:r>
      <w:r>
        <w:rPr>
          <w:rFonts w:ascii="宋体" w:hAnsi="宋体" w:eastAsia="宋体" w:cs="宋体"/>
          <w:spacing w:val="5"/>
          <w:lang w:eastAsia="zh-CN"/>
        </w:rPr>
        <w:t>和消费者之间产生强黏性和强互动。卷烟品牌主要可以通过三种方式打造品牌</w:t>
      </w:r>
      <w:r>
        <w:rPr>
          <w:rFonts w:ascii="Times New Roman" w:hAnsi="Times New Roman" w:eastAsia="Times New Roman" w:cs="Times New Roman"/>
          <w:lang w:eastAsia="zh-CN"/>
        </w:rPr>
        <w:t>IP</w:t>
      </w:r>
      <w:r>
        <w:rPr>
          <w:rFonts w:ascii="Times New Roman" w:hAnsi="Times New Roman" w:eastAsia="Times New Roman" w:cs="Times New Roman"/>
          <w:spacing w:val="5"/>
          <w:lang w:eastAsia="zh-CN"/>
        </w:rPr>
        <w:t>:</w:t>
      </w:r>
      <w:r>
        <w:rPr>
          <w:rFonts w:ascii="Times New Roman" w:hAnsi="Times New Roman" w:eastAsia="Times New Roman" w:cs="Times New Roman"/>
          <w:spacing w:val="1"/>
          <w:lang w:eastAsia="zh-CN"/>
        </w:rPr>
        <w:t xml:space="preserve">   </w:t>
      </w:r>
      <w:r>
        <w:rPr>
          <w:rFonts w:ascii="宋体" w:hAnsi="宋体" w:eastAsia="宋体" w:cs="宋体"/>
          <w:spacing w:val="5"/>
          <w:lang w:eastAsia="zh-CN"/>
        </w:rPr>
        <w:t>一</w:t>
      </w:r>
      <w:r>
        <w:rPr>
          <w:rFonts w:ascii="宋体" w:hAnsi="宋体" w:eastAsia="宋体" w:cs="宋体"/>
          <w:lang w:eastAsia="zh-CN"/>
        </w:rPr>
        <w:t xml:space="preserve">  </w:t>
      </w:r>
      <w:r>
        <w:rPr>
          <w:rFonts w:ascii="宋体" w:hAnsi="宋体" w:eastAsia="宋体" w:cs="宋体"/>
          <w:spacing w:val="1"/>
          <w:lang w:eastAsia="zh-CN"/>
        </w:rPr>
        <w:t>是借助区域优势。中国地域文化各具特色，可以充分发挥地域特色优势，打造品牌</w:t>
      </w:r>
      <w:r>
        <w:rPr>
          <w:rFonts w:ascii="宋体" w:hAnsi="宋体" w:eastAsia="宋体" w:cs="宋体"/>
          <w:lang w:eastAsia="zh-CN"/>
        </w:rPr>
        <w:t>IP</w:t>
      </w:r>
      <w:r>
        <w:rPr>
          <w:rFonts w:ascii="宋体" w:hAnsi="宋体" w:eastAsia="宋体" w:cs="宋体"/>
          <w:spacing w:val="1"/>
          <w:lang w:eastAsia="zh-CN"/>
        </w:rPr>
        <w:t>。</w:t>
      </w:r>
      <w:r>
        <w:rPr>
          <w:rFonts w:ascii="宋体" w:hAnsi="宋体" w:eastAsia="宋体" w:cs="宋体"/>
          <w:spacing w:val="11"/>
          <w:lang w:eastAsia="zh-CN"/>
        </w:rPr>
        <w:t xml:space="preserve"> </w:t>
      </w:r>
      <w:r>
        <w:rPr>
          <w:rFonts w:ascii="宋体" w:hAnsi="宋体" w:eastAsia="宋体" w:cs="宋体"/>
          <w:spacing w:val="6"/>
          <w:lang w:eastAsia="zh-CN"/>
        </w:rPr>
        <w:t>二是利用跨界营销。比如贵州中烟与茅台开创</w:t>
      </w:r>
      <w:r>
        <w:rPr>
          <w:rFonts w:ascii="宋体" w:hAnsi="宋体" w:eastAsia="宋体" w:cs="宋体"/>
          <w:spacing w:val="5"/>
          <w:lang w:eastAsia="zh-CN"/>
        </w:rPr>
        <w:t>的全新品类“国酒香”系列就是这类的</w:t>
      </w:r>
      <w:r>
        <w:rPr>
          <w:rFonts w:ascii="宋体" w:hAnsi="宋体" w:eastAsia="宋体" w:cs="宋体"/>
          <w:lang w:eastAsia="zh-CN"/>
        </w:rPr>
        <w:t xml:space="preserve"> </w:t>
      </w:r>
      <w:r>
        <w:rPr>
          <w:rFonts w:ascii="宋体" w:hAnsi="宋体" w:eastAsia="宋体" w:cs="宋体"/>
          <w:spacing w:val="4"/>
          <w:lang w:eastAsia="zh-CN"/>
        </w:rPr>
        <w:t>典型代表。三是融合文化元素。中国传统文化博</w:t>
      </w:r>
      <w:r>
        <w:rPr>
          <w:rFonts w:ascii="宋体" w:hAnsi="宋体" w:eastAsia="宋体" w:cs="宋体"/>
          <w:spacing w:val="3"/>
          <w:lang w:eastAsia="zh-CN"/>
        </w:rPr>
        <w:t>大精深，品牌</w:t>
      </w:r>
      <w:r>
        <w:rPr>
          <w:rFonts w:ascii="宋体" w:hAnsi="宋体" w:eastAsia="宋体" w:cs="宋体"/>
          <w:lang w:eastAsia="zh-CN"/>
        </w:rPr>
        <w:t>IP</w:t>
      </w:r>
      <w:r>
        <w:rPr>
          <w:rFonts w:ascii="宋体" w:hAnsi="宋体" w:eastAsia="宋体" w:cs="宋体"/>
          <w:spacing w:val="-56"/>
          <w:lang w:eastAsia="zh-CN"/>
        </w:rPr>
        <w:t xml:space="preserve"> </w:t>
      </w:r>
      <w:r>
        <w:rPr>
          <w:rFonts w:ascii="宋体" w:hAnsi="宋体" w:eastAsia="宋体" w:cs="宋体"/>
          <w:spacing w:val="3"/>
          <w:lang w:eastAsia="zh-CN"/>
        </w:rPr>
        <w:t>打造也可立足于传统</w:t>
      </w:r>
      <w:r>
        <w:rPr>
          <w:rFonts w:ascii="宋体" w:hAnsi="宋体" w:eastAsia="宋体" w:cs="宋体"/>
          <w:lang w:eastAsia="zh-CN"/>
        </w:rPr>
        <w:t xml:space="preserve"> </w:t>
      </w:r>
      <w:r>
        <w:rPr>
          <w:rFonts w:ascii="宋体" w:hAnsi="宋体" w:eastAsia="宋体" w:cs="宋体"/>
          <w:spacing w:val="-1"/>
          <w:lang w:eastAsia="zh-CN"/>
        </w:rPr>
        <w:t>文化，从名称、内涵、包装上进行多维融合。</w:t>
      </w:r>
    </w:p>
    <w:p w14:paraId="43BB8DF3">
      <w:pPr>
        <w:pStyle w:val="2"/>
        <w:spacing w:line="257" w:lineRule="auto"/>
        <w:rPr>
          <w:lang w:eastAsia="zh-CN"/>
        </w:rPr>
      </w:pPr>
    </w:p>
    <w:p w14:paraId="0D416F7C">
      <w:pPr>
        <w:pStyle w:val="2"/>
        <w:spacing w:line="257" w:lineRule="auto"/>
        <w:rPr>
          <w:lang w:eastAsia="zh-CN"/>
        </w:rPr>
      </w:pPr>
    </w:p>
    <w:p w14:paraId="225E911C">
      <w:pPr>
        <w:pStyle w:val="2"/>
        <w:spacing w:line="258" w:lineRule="auto"/>
        <w:rPr>
          <w:lang w:eastAsia="zh-CN"/>
        </w:rPr>
      </w:pPr>
    </w:p>
    <w:p w14:paraId="20F1A754">
      <w:pPr>
        <w:pStyle w:val="2"/>
        <w:spacing w:line="258" w:lineRule="auto"/>
        <w:rPr>
          <w:lang w:eastAsia="zh-CN"/>
        </w:rPr>
      </w:pPr>
    </w:p>
    <w:p w14:paraId="71AD1848">
      <w:pPr>
        <w:pStyle w:val="2"/>
        <w:spacing w:line="258" w:lineRule="auto"/>
        <w:rPr>
          <w:lang w:eastAsia="zh-CN"/>
        </w:rPr>
      </w:pPr>
    </w:p>
    <w:p w14:paraId="18896909">
      <w:pPr>
        <w:pStyle w:val="2"/>
        <w:spacing w:line="258" w:lineRule="auto"/>
        <w:rPr>
          <w:lang w:eastAsia="zh-CN"/>
        </w:rPr>
      </w:pPr>
      <w:r>
        <w:drawing>
          <wp:anchor distT="0" distB="0" distL="0" distR="0" simplePos="0" relativeHeight="251836416" behindDoc="0" locked="0" layoutInCell="1" allowOverlap="1">
            <wp:simplePos x="0" y="0"/>
            <wp:positionH relativeFrom="column">
              <wp:posOffset>4711700</wp:posOffset>
            </wp:positionH>
            <wp:positionV relativeFrom="paragraph">
              <wp:posOffset>142875</wp:posOffset>
            </wp:positionV>
            <wp:extent cx="374650" cy="6350"/>
            <wp:effectExtent l="0" t="0" r="0" b="0"/>
            <wp:wrapNone/>
            <wp:docPr id="1056" name="IM 1056"/>
            <wp:cNvGraphicFramePr/>
            <a:graphic xmlns:a="http://schemas.openxmlformats.org/drawingml/2006/main">
              <a:graphicData uri="http://schemas.openxmlformats.org/drawingml/2006/picture">
                <pic:pic xmlns:pic="http://schemas.openxmlformats.org/drawingml/2006/picture">
                  <pic:nvPicPr>
                    <pic:cNvPr id="1056" name="IM 1056"/>
                    <pic:cNvPicPr/>
                  </pic:nvPicPr>
                  <pic:blipFill>
                    <a:blip r:embed="rId189"/>
                    <a:stretch>
                      <a:fillRect/>
                    </a:stretch>
                  </pic:blipFill>
                  <pic:spPr>
                    <a:xfrm>
                      <a:off x="0" y="0"/>
                      <a:ext cx="374651" cy="6356"/>
                    </a:xfrm>
                    <a:prstGeom prst="rect">
                      <a:avLst/>
                    </a:prstGeom>
                  </pic:spPr>
                </pic:pic>
              </a:graphicData>
            </a:graphic>
          </wp:anchor>
        </w:drawing>
      </w:r>
    </w:p>
    <w:p w14:paraId="6A8F40E1">
      <w:pPr>
        <w:spacing w:before="78" w:line="188" w:lineRule="auto"/>
        <w:ind w:left="7610"/>
        <w:rPr>
          <w:rFonts w:ascii="Times New Roman" w:hAnsi="Times New Roman" w:eastAsia="Times New Roman" w:cs="Times New Roman"/>
          <w:sz w:val="27"/>
          <w:szCs w:val="27"/>
          <w:lang w:eastAsia="zh-CN"/>
        </w:rPr>
      </w:pPr>
      <w:r>
        <w:rPr>
          <w:rFonts w:ascii="Times New Roman" w:hAnsi="Times New Roman" w:eastAsia="Times New Roman" w:cs="Times New Roman"/>
          <w:spacing w:val="-12"/>
          <w:sz w:val="27"/>
          <w:szCs w:val="27"/>
          <w:u w:val="single"/>
          <w:lang w:eastAsia="zh-CN"/>
        </w:rPr>
        <w:t>163</w:t>
      </w:r>
    </w:p>
    <w:p w14:paraId="14B8E3F0">
      <w:pPr>
        <w:spacing w:line="188" w:lineRule="auto"/>
        <w:rPr>
          <w:rFonts w:ascii="Times New Roman" w:hAnsi="Times New Roman" w:eastAsia="Times New Roman" w:cs="Times New Roman"/>
          <w:sz w:val="27"/>
          <w:szCs w:val="27"/>
          <w:lang w:eastAsia="zh-CN"/>
        </w:rPr>
        <w:sectPr>
          <w:footerReference r:id="rId67" w:type="default"/>
          <w:pgSz w:w="10360" w:h="14720"/>
          <w:pgMar w:top="400" w:right="1240" w:bottom="400" w:left="1049" w:header="0" w:footer="0" w:gutter="0"/>
          <w:cols w:space="720" w:num="1"/>
        </w:sectPr>
      </w:pPr>
    </w:p>
    <w:p w14:paraId="140D2CC1">
      <w:pPr>
        <w:spacing w:before="226" w:line="221" w:lineRule="auto"/>
        <w:ind w:left="1149"/>
        <w:rPr>
          <w:rFonts w:hint="eastAsia" w:ascii="黑体" w:hAnsi="黑体" w:eastAsia="黑体" w:cs="黑体"/>
          <w:lang w:eastAsia="zh-CN"/>
        </w:rPr>
      </w:pPr>
      <w:r>
        <w:drawing>
          <wp:anchor distT="0" distB="0" distL="0" distR="0" simplePos="0" relativeHeight="251837440" behindDoc="1" locked="0" layoutInCell="1" allowOverlap="1">
            <wp:simplePos x="0" y="0"/>
            <wp:positionH relativeFrom="column">
              <wp:posOffset>234315</wp:posOffset>
            </wp:positionH>
            <wp:positionV relativeFrom="paragraph">
              <wp:posOffset>151765</wp:posOffset>
            </wp:positionV>
            <wp:extent cx="254000" cy="311150"/>
            <wp:effectExtent l="0" t="0" r="0" b="0"/>
            <wp:wrapNone/>
            <wp:docPr id="1060" name="IM 1060"/>
            <wp:cNvGraphicFramePr/>
            <a:graphic xmlns:a="http://schemas.openxmlformats.org/drawingml/2006/main">
              <a:graphicData uri="http://schemas.openxmlformats.org/drawingml/2006/picture">
                <pic:pic xmlns:pic="http://schemas.openxmlformats.org/drawingml/2006/picture">
                  <pic:nvPicPr>
                    <pic:cNvPr id="1060" name="IM 1060"/>
                    <pic:cNvPicPr/>
                  </pic:nvPicPr>
                  <pic:blipFill>
                    <a:blip r:embed="rId308"/>
                    <a:stretch>
                      <a:fillRect/>
                    </a:stretch>
                  </pic:blipFill>
                  <pic:spPr>
                    <a:xfrm>
                      <a:off x="0" y="0"/>
                      <a:ext cx="253999" cy="311168"/>
                    </a:xfrm>
                    <a:prstGeom prst="rect">
                      <a:avLst/>
                    </a:prstGeom>
                  </pic:spPr>
                </pic:pic>
              </a:graphicData>
            </a:graphic>
          </wp:anchor>
        </w:drawing>
      </w:r>
      <w:r>
        <w:rPr>
          <w:rFonts w:ascii="黑体" w:hAnsi="黑体" w:eastAsia="黑体" w:cs="黑体"/>
          <w:spacing w:val="-21"/>
          <w:w w:val="95"/>
          <w:lang w:eastAsia="zh-CN"/>
        </w:rPr>
        <w:t>第二篇 烟草制品购销员(四级)专业知识</w:t>
      </w:r>
    </w:p>
    <w:p w14:paraId="587AB54A">
      <w:pPr>
        <w:spacing w:before="41" w:line="20" w:lineRule="exact"/>
      </w:pPr>
      <w:r>
        <w:drawing>
          <wp:inline distT="0" distB="0" distL="0" distR="0">
            <wp:extent cx="5060315" cy="12700"/>
            <wp:effectExtent l="0" t="0" r="0" b="0"/>
            <wp:docPr id="1062" name="IM 1062"/>
            <wp:cNvGraphicFramePr/>
            <a:graphic xmlns:a="http://schemas.openxmlformats.org/drawingml/2006/main">
              <a:graphicData uri="http://schemas.openxmlformats.org/drawingml/2006/picture">
                <pic:pic xmlns:pic="http://schemas.openxmlformats.org/drawingml/2006/picture">
                  <pic:nvPicPr>
                    <pic:cNvPr id="1062" name="IM 1062"/>
                    <pic:cNvPicPr/>
                  </pic:nvPicPr>
                  <pic:blipFill>
                    <a:blip r:embed="rId309"/>
                    <a:stretch>
                      <a:fillRect/>
                    </a:stretch>
                  </pic:blipFill>
                  <pic:spPr>
                    <a:xfrm>
                      <a:off x="0" y="0"/>
                      <a:ext cx="5060917" cy="12712"/>
                    </a:xfrm>
                    <a:prstGeom prst="rect">
                      <a:avLst/>
                    </a:prstGeom>
                  </pic:spPr>
                </pic:pic>
              </a:graphicData>
            </a:graphic>
          </wp:inline>
        </w:drawing>
      </w:r>
    </w:p>
    <w:p w14:paraId="7689B52A">
      <w:pPr>
        <w:pStyle w:val="2"/>
        <w:spacing w:line="405" w:lineRule="auto"/>
      </w:pPr>
    </w:p>
    <w:p w14:paraId="1BF811EF">
      <w:pPr>
        <w:spacing w:before="68" w:line="223" w:lineRule="auto"/>
        <w:ind w:left="462"/>
        <w:rPr>
          <w:rFonts w:hint="eastAsia" w:ascii="黑体" w:hAnsi="黑体" w:eastAsia="黑体" w:cs="黑体"/>
          <w:lang w:eastAsia="zh-CN"/>
        </w:rPr>
      </w:pPr>
      <w:r>
        <w:drawing>
          <wp:anchor distT="0" distB="0" distL="0" distR="0" simplePos="0" relativeHeight="251838464" behindDoc="1" locked="0" layoutInCell="1" allowOverlap="1">
            <wp:simplePos x="0" y="0"/>
            <wp:positionH relativeFrom="column">
              <wp:posOffset>5715</wp:posOffset>
            </wp:positionH>
            <wp:positionV relativeFrom="paragraph">
              <wp:posOffset>-23495</wp:posOffset>
            </wp:positionV>
            <wp:extent cx="5060950" cy="5930900"/>
            <wp:effectExtent l="0" t="0" r="0" b="0"/>
            <wp:wrapNone/>
            <wp:docPr id="1064" name="IM 1064"/>
            <wp:cNvGraphicFramePr/>
            <a:graphic xmlns:a="http://schemas.openxmlformats.org/drawingml/2006/main">
              <a:graphicData uri="http://schemas.openxmlformats.org/drawingml/2006/picture">
                <pic:pic xmlns:pic="http://schemas.openxmlformats.org/drawingml/2006/picture">
                  <pic:nvPicPr>
                    <pic:cNvPr id="1064" name="IM 1064"/>
                    <pic:cNvPicPr/>
                  </pic:nvPicPr>
                  <pic:blipFill>
                    <a:blip r:embed="rId310"/>
                    <a:stretch>
                      <a:fillRect/>
                    </a:stretch>
                  </pic:blipFill>
                  <pic:spPr>
                    <a:xfrm>
                      <a:off x="0" y="0"/>
                      <a:ext cx="5060982" cy="5930984"/>
                    </a:xfrm>
                    <a:prstGeom prst="rect">
                      <a:avLst/>
                    </a:prstGeom>
                  </pic:spPr>
                </pic:pic>
              </a:graphicData>
            </a:graphic>
          </wp:anchor>
        </w:drawing>
      </w:r>
      <w:r>
        <w:rPr>
          <w:rFonts w:ascii="黑体" w:hAnsi="黑体" w:eastAsia="黑体" w:cs="黑体"/>
          <w:b/>
          <w:bCs/>
          <w:spacing w:val="7"/>
          <w:lang w:eastAsia="zh-CN"/>
        </w:rPr>
        <w:t>案例</w:t>
      </w:r>
    </w:p>
    <w:p w14:paraId="16D4B31A">
      <w:pPr>
        <w:pStyle w:val="2"/>
        <w:spacing w:line="275" w:lineRule="auto"/>
        <w:rPr>
          <w:lang w:eastAsia="zh-CN"/>
        </w:rPr>
      </w:pPr>
    </w:p>
    <w:p w14:paraId="78E7A58A">
      <w:pPr>
        <w:spacing w:before="69" w:line="222" w:lineRule="auto"/>
        <w:ind w:left="2403"/>
        <w:rPr>
          <w:rFonts w:hint="eastAsia" w:ascii="黑体" w:hAnsi="黑体" w:eastAsia="黑体" w:cs="黑体"/>
          <w:lang w:eastAsia="zh-CN"/>
        </w:rPr>
      </w:pPr>
      <w:r>
        <w:rPr>
          <w:rFonts w:ascii="黑体" w:hAnsi="黑体" w:eastAsia="黑体" w:cs="黑体"/>
          <w:b/>
          <w:bCs/>
          <w:spacing w:val="-5"/>
          <w:lang w:eastAsia="zh-CN"/>
        </w:rPr>
        <w:t>广东中烟“滋味空间”</w:t>
      </w:r>
      <w:r>
        <w:rPr>
          <w:rFonts w:ascii="Times New Roman" w:hAnsi="Times New Roman" w:eastAsia="Times New Roman" w:cs="Times New Roman"/>
          <w:b/>
          <w:bCs/>
          <w:spacing w:val="-5"/>
          <w:lang w:eastAsia="zh-CN"/>
        </w:rPr>
        <w:t xml:space="preserve">IP </w:t>
      </w:r>
      <w:r>
        <w:rPr>
          <w:rFonts w:ascii="黑体" w:hAnsi="黑体" w:eastAsia="黑体" w:cs="黑体"/>
          <w:b/>
          <w:bCs/>
          <w:spacing w:val="-5"/>
          <w:lang w:eastAsia="zh-CN"/>
        </w:rPr>
        <w:t>营销战略</w:t>
      </w:r>
    </w:p>
    <w:p w14:paraId="69C688B4">
      <w:pPr>
        <w:spacing w:before="220" w:line="292" w:lineRule="auto"/>
        <w:ind w:left="190" w:right="20" w:firstLine="449"/>
        <w:rPr>
          <w:rFonts w:hint="eastAsia" w:ascii="楷体" w:hAnsi="楷体" w:eastAsia="楷体" w:cs="楷体"/>
          <w:lang w:eastAsia="zh-CN"/>
        </w:rPr>
      </w:pPr>
      <w:r>
        <w:rPr>
          <w:rFonts w:ascii="楷体" w:hAnsi="楷体" w:eastAsia="楷体" w:cs="楷体"/>
          <w:spacing w:val="6"/>
          <w:lang w:eastAsia="zh-CN"/>
        </w:rPr>
        <w:t>近年来，广东中烟以“滋味空间”为主题，面对不同圈</w:t>
      </w:r>
      <w:r>
        <w:rPr>
          <w:rFonts w:ascii="楷体" w:hAnsi="楷体" w:eastAsia="楷体" w:cs="楷体"/>
          <w:spacing w:val="5"/>
          <w:lang w:eastAsia="zh-CN"/>
        </w:rPr>
        <w:t>层消费者开展“春天”</w:t>
      </w:r>
      <w:r>
        <w:rPr>
          <w:rFonts w:ascii="楷体" w:hAnsi="楷体" w:eastAsia="楷体" w:cs="楷体"/>
          <w:lang w:eastAsia="zh-CN"/>
        </w:rPr>
        <w:t xml:space="preserve"> 系列消费培育活动，形成了声量大、有深度、标准化、可持续、重积累的品牌活动</w:t>
      </w:r>
      <w:r>
        <w:rPr>
          <w:rFonts w:ascii="楷体" w:hAnsi="楷体" w:eastAsia="楷体" w:cs="楷体"/>
          <w:spacing w:val="5"/>
          <w:lang w:eastAsia="zh-CN"/>
        </w:rPr>
        <w:t xml:space="preserve">   </w:t>
      </w:r>
      <w:r>
        <w:rPr>
          <w:rFonts w:ascii="Times New Roman" w:hAnsi="Times New Roman" w:eastAsia="Times New Roman" w:cs="Times New Roman"/>
          <w:lang w:eastAsia="zh-CN"/>
        </w:rPr>
        <w:t>IP</w:t>
      </w:r>
      <w:r>
        <w:rPr>
          <w:rFonts w:ascii="Times New Roman" w:hAnsi="Times New Roman" w:eastAsia="Times New Roman" w:cs="Times New Roman"/>
          <w:spacing w:val="1"/>
          <w:lang w:eastAsia="zh-CN"/>
        </w:rPr>
        <w:t xml:space="preserve">,  </w:t>
      </w:r>
      <w:r>
        <w:rPr>
          <w:rFonts w:ascii="楷体" w:hAnsi="楷体" w:eastAsia="楷体" w:cs="楷体"/>
          <w:spacing w:val="1"/>
          <w:lang w:eastAsia="zh-CN"/>
        </w:rPr>
        <w:t>促进双喜品牌形成了鲜明独特的“滋味”品类占位。</w:t>
      </w:r>
    </w:p>
    <w:p w14:paraId="00775F0D">
      <w:pPr>
        <w:spacing w:before="40" w:line="212" w:lineRule="auto"/>
        <w:ind w:left="609"/>
        <w:rPr>
          <w:rFonts w:hint="eastAsia" w:ascii="楷体" w:hAnsi="楷体" w:eastAsia="楷体" w:cs="楷体"/>
          <w:lang w:eastAsia="zh-CN"/>
        </w:rPr>
      </w:pPr>
      <w:r>
        <w:rPr>
          <w:rFonts w:ascii="Times New Roman" w:hAnsi="Times New Roman" w:eastAsia="Times New Roman" w:cs="Times New Roman"/>
          <w:spacing w:val="1"/>
          <w:lang w:eastAsia="zh-CN"/>
        </w:rPr>
        <w:t>(1)</w:t>
      </w:r>
      <w:r>
        <w:rPr>
          <w:rFonts w:ascii="Times New Roman" w:hAnsi="Times New Roman" w:eastAsia="Times New Roman" w:cs="Times New Roman"/>
          <w:lang w:eastAsia="zh-CN"/>
        </w:rPr>
        <w:t>IP</w:t>
      </w:r>
      <w:r>
        <w:rPr>
          <w:rFonts w:ascii="Times New Roman" w:hAnsi="Times New Roman" w:eastAsia="Times New Roman" w:cs="Times New Roman"/>
          <w:spacing w:val="1"/>
          <w:lang w:eastAsia="zh-CN"/>
        </w:rPr>
        <w:t xml:space="preserve">    </w:t>
      </w:r>
      <w:r>
        <w:rPr>
          <w:rFonts w:ascii="楷体" w:hAnsi="楷体" w:eastAsia="楷体" w:cs="楷体"/>
          <w:spacing w:val="1"/>
          <w:lang w:eastAsia="zh-CN"/>
        </w:rPr>
        <w:t>化打造，感知化输出，打造沉浸式体验氛围。</w:t>
      </w:r>
    </w:p>
    <w:p w14:paraId="7E861A49">
      <w:pPr>
        <w:spacing w:before="127" w:line="300" w:lineRule="auto"/>
        <w:ind w:left="190" w:right="120" w:firstLine="449"/>
        <w:rPr>
          <w:rFonts w:hint="eastAsia" w:ascii="楷体" w:hAnsi="楷体" w:eastAsia="楷体" w:cs="楷体"/>
          <w:lang w:eastAsia="zh-CN"/>
        </w:rPr>
      </w:pPr>
      <w:r>
        <w:rPr>
          <w:rFonts w:ascii="楷体" w:hAnsi="楷体" w:eastAsia="楷体" w:cs="楷体"/>
          <w:spacing w:val="7"/>
          <w:lang w:eastAsia="zh-CN"/>
        </w:rPr>
        <w:t>通过“滋味空间”概念与形象化的打造，统一主标识、主形</w:t>
      </w:r>
      <w:r>
        <w:rPr>
          <w:rFonts w:ascii="楷体" w:hAnsi="楷体" w:eastAsia="楷体" w:cs="楷体"/>
          <w:spacing w:val="6"/>
          <w:lang w:eastAsia="zh-CN"/>
        </w:rPr>
        <w:t>象，以“原汁原</w:t>
      </w:r>
      <w:r>
        <w:rPr>
          <w:rFonts w:ascii="楷体" w:hAnsi="楷体" w:eastAsia="楷体" w:cs="楷体"/>
          <w:lang w:eastAsia="zh-CN"/>
        </w:rPr>
        <w:t xml:space="preserve"> </w:t>
      </w:r>
      <w:r>
        <w:rPr>
          <w:rFonts w:ascii="楷体" w:hAnsi="楷体" w:eastAsia="楷体" w:cs="楷体"/>
          <w:spacing w:val="3"/>
          <w:lang w:eastAsia="zh-CN"/>
        </w:rPr>
        <w:t>味，有滋有味”演绎“滋味空间”的价值输出；通过对“春天”产品的感知解读，</w:t>
      </w:r>
      <w:r>
        <w:rPr>
          <w:rFonts w:ascii="楷体" w:hAnsi="楷体" w:eastAsia="楷体" w:cs="楷体"/>
          <w:spacing w:val="16"/>
          <w:lang w:eastAsia="zh-CN"/>
        </w:rPr>
        <w:t xml:space="preserve"> </w:t>
      </w:r>
      <w:r>
        <w:rPr>
          <w:rFonts w:ascii="楷体" w:hAnsi="楷体" w:eastAsia="楷体" w:cs="楷体"/>
          <w:spacing w:val="1"/>
          <w:lang w:eastAsia="zh-CN"/>
        </w:rPr>
        <w:t>表达“春天”倡导的品牌态度和理念。将“春天”优质的产品特性和“春</w:t>
      </w:r>
      <w:r>
        <w:rPr>
          <w:rFonts w:ascii="楷体" w:hAnsi="楷体" w:eastAsia="楷体" w:cs="楷体"/>
          <w:lang w:eastAsia="zh-CN"/>
        </w:rPr>
        <w:t xml:space="preserve">天倡导有  </w:t>
      </w:r>
      <w:r>
        <w:rPr>
          <w:rFonts w:ascii="楷体" w:hAnsi="楷体" w:eastAsia="楷体" w:cs="楷体"/>
          <w:spacing w:val="1"/>
          <w:lang w:eastAsia="zh-CN"/>
        </w:rPr>
        <w:t>滋有味的生活”这一主张与态度，通过“空间”多层级的演绎，让不同圈层的</w:t>
      </w:r>
      <w:r>
        <w:rPr>
          <w:rFonts w:ascii="楷体" w:hAnsi="楷体" w:eastAsia="楷体" w:cs="楷体"/>
          <w:lang w:eastAsia="zh-CN"/>
        </w:rPr>
        <w:t xml:space="preserve">意见  </w:t>
      </w:r>
      <w:r>
        <w:rPr>
          <w:rFonts w:ascii="楷体" w:hAnsi="楷体" w:eastAsia="楷体" w:cs="楷体"/>
          <w:spacing w:val="-2"/>
          <w:lang w:eastAsia="zh-CN"/>
        </w:rPr>
        <w:t>领袖亲身参与其中，沉浸其内。</w:t>
      </w:r>
    </w:p>
    <w:p w14:paraId="79AB54EF">
      <w:pPr>
        <w:spacing w:before="41" w:line="220" w:lineRule="auto"/>
        <w:ind w:left="639"/>
        <w:rPr>
          <w:rFonts w:hint="eastAsia" w:ascii="楷体" w:hAnsi="楷体" w:eastAsia="楷体" w:cs="楷体"/>
          <w:lang w:eastAsia="zh-CN"/>
        </w:rPr>
      </w:pPr>
      <w:r>
        <w:rPr>
          <w:rFonts w:ascii="楷体" w:hAnsi="楷体" w:eastAsia="楷体" w:cs="楷体"/>
          <w:spacing w:val="3"/>
          <w:lang w:eastAsia="zh-CN"/>
        </w:rPr>
        <w:t>(2)精准性获客，精细化服务，实现产品与消费者的有效衔接。</w:t>
      </w:r>
    </w:p>
    <w:p w14:paraId="3CE6484A">
      <w:pPr>
        <w:spacing w:before="99" w:line="293" w:lineRule="auto"/>
        <w:ind w:left="190" w:right="140" w:firstLine="449"/>
        <w:rPr>
          <w:rFonts w:hint="eastAsia" w:ascii="楷体" w:hAnsi="楷体" w:eastAsia="楷体" w:cs="楷体"/>
          <w:lang w:eastAsia="zh-CN"/>
        </w:rPr>
      </w:pPr>
      <w:r>
        <w:rPr>
          <w:rFonts w:ascii="楷体" w:hAnsi="楷体" w:eastAsia="楷体" w:cs="楷体"/>
          <w:spacing w:val="2"/>
          <w:lang w:eastAsia="zh-CN"/>
        </w:rPr>
        <w:t>以不同城市的特色化产业为依托，进行“春天”产品的目标人群分析及圈定，</w:t>
      </w:r>
      <w:r>
        <w:rPr>
          <w:rFonts w:ascii="楷体" w:hAnsi="楷体" w:eastAsia="楷体" w:cs="楷体"/>
          <w:spacing w:val="6"/>
          <w:lang w:eastAsia="zh-CN"/>
        </w:rPr>
        <w:t xml:space="preserve"> </w:t>
      </w:r>
      <w:r>
        <w:rPr>
          <w:rFonts w:ascii="楷体" w:hAnsi="楷体" w:eastAsia="楷体" w:cs="楷体"/>
          <w:spacing w:val="1"/>
          <w:lang w:eastAsia="zh-CN"/>
        </w:rPr>
        <w:t>从中找出“春天”产品的精准消费人群，再通过一对一定向邀约，以</w:t>
      </w:r>
      <w:r>
        <w:rPr>
          <w:rFonts w:ascii="楷体" w:hAnsi="楷体" w:eastAsia="楷体" w:cs="楷体"/>
          <w:lang w:eastAsia="zh-CN"/>
        </w:rPr>
        <w:t xml:space="preserve">及现场细节化 </w:t>
      </w:r>
      <w:r>
        <w:rPr>
          <w:rFonts w:ascii="楷体" w:hAnsi="楷体" w:eastAsia="楷体" w:cs="楷体"/>
          <w:spacing w:val="7"/>
          <w:lang w:eastAsia="zh-CN"/>
        </w:rPr>
        <w:t>处理，将“春天”要表达的产品理念、生活态度进行呈现的同时</w:t>
      </w:r>
      <w:r>
        <w:rPr>
          <w:rFonts w:ascii="楷体" w:hAnsi="楷体" w:eastAsia="楷体" w:cs="楷体"/>
          <w:spacing w:val="6"/>
          <w:lang w:eastAsia="zh-CN"/>
        </w:rPr>
        <w:t>，获得“意见领</w:t>
      </w:r>
      <w:r>
        <w:rPr>
          <w:rFonts w:ascii="楷体" w:hAnsi="楷体" w:eastAsia="楷体" w:cs="楷体"/>
          <w:lang w:eastAsia="zh-CN"/>
        </w:rPr>
        <w:t xml:space="preserve"> </w:t>
      </w:r>
      <w:r>
        <w:rPr>
          <w:rFonts w:ascii="楷体" w:hAnsi="楷体" w:eastAsia="楷体" w:cs="楷体"/>
          <w:spacing w:val="-2"/>
          <w:lang w:eastAsia="zh-CN"/>
        </w:rPr>
        <w:t>袖”消费者的广泛认可与自发传播。</w:t>
      </w:r>
    </w:p>
    <w:p w14:paraId="69701546">
      <w:pPr>
        <w:spacing w:before="48" w:line="220" w:lineRule="auto"/>
        <w:ind w:left="639"/>
        <w:rPr>
          <w:rFonts w:hint="eastAsia" w:ascii="楷体" w:hAnsi="楷体" w:eastAsia="楷体" w:cs="楷体"/>
          <w:lang w:eastAsia="zh-CN"/>
        </w:rPr>
      </w:pPr>
      <w:r>
        <w:rPr>
          <w:rFonts w:ascii="楷体" w:hAnsi="楷体" w:eastAsia="楷体" w:cs="楷体"/>
          <w:spacing w:val="3"/>
          <w:lang w:eastAsia="zh-CN"/>
        </w:rPr>
        <w:t>(3)标准化动作，沉浸式体验，凸显产品特色及品牌调性。</w:t>
      </w:r>
    </w:p>
    <w:p w14:paraId="0BED08D5">
      <w:pPr>
        <w:spacing w:before="112" w:line="301" w:lineRule="auto"/>
        <w:ind w:left="190" w:right="120" w:firstLine="449"/>
        <w:rPr>
          <w:rFonts w:hint="eastAsia" w:ascii="楷体" w:hAnsi="楷体" w:eastAsia="楷体" w:cs="楷体"/>
          <w:lang w:eastAsia="zh-CN"/>
        </w:rPr>
      </w:pPr>
      <w:r>
        <w:rPr>
          <w:rFonts w:ascii="楷体" w:hAnsi="楷体" w:eastAsia="楷体" w:cs="楷体"/>
          <w:spacing w:val="3"/>
          <w:lang w:eastAsia="zh-CN"/>
        </w:rPr>
        <w:t>统一主画面基础元素、统一主色调、统一主环节构架、统一</w:t>
      </w:r>
      <w:r>
        <w:rPr>
          <w:rFonts w:ascii="楷体" w:hAnsi="楷体" w:eastAsia="楷体" w:cs="楷体"/>
          <w:spacing w:val="2"/>
          <w:lang w:eastAsia="zh-CN"/>
        </w:rPr>
        <w:t>各环节标准术语、</w:t>
      </w:r>
      <w:r>
        <w:rPr>
          <w:rFonts w:ascii="楷体" w:hAnsi="楷体" w:eastAsia="楷体" w:cs="楷体"/>
          <w:lang w:eastAsia="zh-CN"/>
        </w:rPr>
        <w:t xml:space="preserve"> </w:t>
      </w:r>
      <w:r>
        <w:rPr>
          <w:rFonts w:ascii="楷体" w:hAnsi="楷体" w:eastAsia="楷体" w:cs="楷体"/>
          <w:spacing w:val="1"/>
          <w:lang w:eastAsia="zh-CN"/>
        </w:rPr>
        <w:t>统一基础物料类别，利用场地原有空间与调性，将“春天”风格融入其中，在每个  功能区配以能展现“春天”产品调性、品牌态度及所选圈层属性的定制类物料，同</w:t>
      </w:r>
      <w:r>
        <w:rPr>
          <w:rFonts w:ascii="楷体" w:hAnsi="楷体" w:eastAsia="楷体" w:cs="楷体"/>
          <w:spacing w:val="15"/>
          <w:lang w:eastAsia="zh-CN"/>
        </w:rPr>
        <w:t xml:space="preserve"> </w:t>
      </w:r>
      <w:r>
        <w:rPr>
          <w:rFonts w:ascii="楷体" w:hAnsi="楷体" w:eastAsia="楷体" w:cs="楷体"/>
          <w:spacing w:val="1"/>
          <w:lang w:eastAsia="zh-CN"/>
        </w:rPr>
        <w:t>时，根据不同圈层的独特属性，设置特色化环节，多层级地展示</w:t>
      </w:r>
      <w:r>
        <w:rPr>
          <w:rFonts w:ascii="楷体" w:hAnsi="楷体" w:eastAsia="楷体" w:cs="楷体"/>
          <w:lang w:eastAsia="zh-CN"/>
        </w:rPr>
        <w:t xml:space="preserve">，让消费者全方位  </w:t>
      </w:r>
      <w:r>
        <w:rPr>
          <w:rFonts w:ascii="楷体" w:hAnsi="楷体" w:eastAsia="楷体" w:cs="楷体"/>
          <w:spacing w:val="-8"/>
          <w:lang w:eastAsia="zh-CN"/>
        </w:rPr>
        <w:t>了解产品特性。</w:t>
      </w:r>
    </w:p>
    <w:p w14:paraId="1F788429">
      <w:pPr>
        <w:spacing w:before="39" w:line="223" w:lineRule="auto"/>
        <w:ind w:left="639"/>
        <w:rPr>
          <w:rFonts w:hint="eastAsia" w:ascii="楷体" w:hAnsi="楷体" w:eastAsia="楷体" w:cs="楷体"/>
          <w:lang w:eastAsia="zh-CN"/>
        </w:rPr>
      </w:pPr>
      <w:r>
        <w:rPr>
          <w:rFonts w:ascii="楷体" w:hAnsi="楷体" w:eastAsia="楷体" w:cs="楷体"/>
          <w:spacing w:val="-6"/>
          <w:lang w:eastAsia="zh-CN"/>
        </w:rPr>
        <w:t>案例点评：</w:t>
      </w:r>
    </w:p>
    <w:p w14:paraId="6D72D5E2">
      <w:pPr>
        <w:spacing w:before="92" w:line="293" w:lineRule="auto"/>
        <w:ind w:left="190" w:right="220" w:firstLine="449"/>
        <w:rPr>
          <w:rFonts w:hint="eastAsia" w:ascii="楷体" w:hAnsi="楷体" w:eastAsia="楷体" w:cs="楷体"/>
          <w:lang w:eastAsia="zh-CN"/>
        </w:rPr>
      </w:pPr>
      <w:r>
        <w:rPr>
          <w:rFonts w:ascii="楷体" w:hAnsi="楷体" w:eastAsia="楷体" w:cs="楷体"/>
          <w:spacing w:val="10"/>
          <w:lang w:eastAsia="zh-CN"/>
        </w:rPr>
        <w:t>广东中烟以“滋味空间”为主题，打造品牌活</w:t>
      </w:r>
      <w:r>
        <w:rPr>
          <w:rFonts w:ascii="楷体" w:hAnsi="楷体" w:eastAsia="楷体" w:cs="楷体"/>
          <w:spacing w:val="9"/>
          <w:lang w:eastAsia="zh-CN"/>
        </w:rPr>
        <w:t>动</w:t>
      </w:r>
      <w:r>
        <w:rPr>
          <w:rFonts w:ascii="宋体" w:hAnsi="宋体" w:eastAsia="宋体" w:cs="宋体"/>
          <w:lang w:eastAsia="zh-CN"/>
        </w:rPr>
        <w:t>IP</w:t>
      </w:r>
      <w:r>
        <w:rPr>
          <w:rFonts w:ascii="宋体" w:hAnsi="宋体" w:eastAsia="宋体" w:cs="宋体"/>
          <w:spacing w:val="9"/>
          <w:lang w:eastAsia="zh-CN"/>
        </w:rPr>
        <w:t>,</w:t>
      </w:r>
      <w:r>
        <w:rPr>
          <w:rFonts w:ascii="楷体" w:hAnsi="楷体" w:eastAsia="楷体" w:cs="楷体"/>
          <w:spacing w:val="9"/>
          <w:lang w:eastAsia="zh-CN"/>
        </w:rPr>
        <w:t>与消费者产生共鸣，使</w:t>
      </w:r>
      <w:r>
        <w:rPr>
          <w:rFonts w:ascii="楷体" w:hAnsi="楷体" w:eastAsia="楷体" w:cs="楷体"/>
          <w:lang w:eastAsia="zh-CN"/>
        </w:rPr>
        <w:t xml:space="preserve"> </w:t>
      </w:r>
      <w:r>
        <w:rPr>
          <w:rFonts w:ascii="楷体" w:hAnsi="楷体" w:eastAsia="楷体" w:cs="楷体"/>
          <w:spacing w:val="-1"/>
          <w:lang w:eastAsia="zh-CN"/>
        </w:rPr>
        <w:t>品牌和消费者之间的黏性与互动性更强。</w:t>
      </w:r>
    </w:p>
    <w:p w14:paraId="698439C2">
      <w:pPr>
        <w:pStyle w:val="2"/>
        <w:spacing w:line="417" w:lineRule="auto"/>
        <w:rPr>
          <w:lang w:eastAsia="zh-CN"/>
        </w:rPr>
      </w:pPr>
    </w:p>
    <w:p w14:paraId="10A8AEA8">
      <w:pPr>
        <w:spacing w:before="69" w:line="232" w:lineRule="auto"/>
        <w:ind w:left="499"/>
        <w:rPr>
          <w:rFonts w:hint="eastAsia" w:ascii="楷体" w:hAnsi="楷体" w:eastAsia="楷体" w:cs="楷体"/>
          <w:lang w:eastAsia="zh-CN"/>
        </w:rPr>
      </w:pPr>
      <w:r>
        <w:rPr>
          <w:rFonts w:ascii="楷体" w:hAnsi="楷体" w:eastAsia="楷体" w:cs="楷体"/>
          <w:spacing w:val="-17"/>
          <w:lang w:eastAsia="zh-CN"/>
        </w:rPr>
        <w:t>(</w:t>
      </w:r>
      <w:r>
        <w:rPr>
          <w:rFonts w:ascii="楷体" w:hAnsi="楷体" w:eastAsia="楷体" w:cs="楷体"/>
          <w:spacing w:val="-35"/>
          <w:lang w:eastAsia="zh-CN"/>
        </w:rPr>
        <w:t xml:space="preserve"> </w:t>
      </w:r>
      <w:r>
        <w:rPr>
          <w:rFonts w:ascii="楷体" w:hAnsi="楷体" w:eastAsia="楷体" w:cs="楷体"/>
          <w:spacing w:val="-17"/>
          <w:lang w:eastAsia="zh-CN"/>
        </w:rPr>
        <w:t>五</w:t>
      </w:r>
      <w:r>
        <w:rPr>
          <w:rFonts w:ascii="楷体" w:hAnsi="楷体" w:eastAsia="楷体" w:cs="楷体"/>
          <w:spacing w:val="-39"/>
          <w:lang w:eastAsia="zh-CN"/>
        </w:rPr>
        <w:t xml:space="preserve"> </w:t>
      </w:r>
      <w:r>
        <w:rPr>
          <w:rFonts w:ascii="楷体" w:hAnsi="楷体" w:eastAsia="楷体" w:cs="楷体"/>
          <w:spacing w:val="-17"/>
          <w:lang w:eastAsia="zh-CN"/>
        </w:rPr>
        <w:t>) 网</w:t>
      </w:r>
      <w:r>
        <w:rPr>
          <w:rFonts w:ascii="楷体" w:hAnsi="楷体" w:eastAsia="楷体" w:cs="楷体"/>
          <w:spacing w:val="-29"/>
          <w:lang w:eastAsia="zh-CN"/>
        </w:rPr>
        <w:t xml:space="preserve"> </w:t>
      </w:r>
      <w:r>
        <w:rPr>
          <w:rFonts w:ascii="楷体" w:hAnsi="楷体" w:eastAsia="楷体" w:cs="楷体"/>
          <w:spacing w:val="-17"/>
          <w:lang w:eastAsia="zh-CN"/>
        </w:rPr>
        <w:t>络</w:t>
      </w:r>
      <w:r>
        <w:rPr>
          <w:rFonts w:ascii="楷体" w:hAnsi="楷体" w:eastAsia="楷体" w:cs="楷体"/>
          <w:spacing w:val="-30"/>
          <w:lang w:eastAsia="zh-CN"/>
        </w:rPr>
        <w:t xml:space="preserve"> </w:t>
      </w:r>
      <w:r>
        <w:rPr>
          <w:rFonts w:ascii="楷体" w:hAnsi="楷体" w:eastAsia="楷体" w:cs="楷体"/>
          <w:spacing w:val="-17"/>
          <w:lang w:eastAsia="zh-CN"/>
        </w:rPr>
        <w:t>互</w:t>
      </w:r>
      <w:r>
        <w:rPr>
          <w:rFonts w:ascii="楷体" w:hAnsi="楷体" w:eastAsia="楷体" w:cs="楷体"/>
          <w:spacing w:val="-35"/>
          <w:lang w:eastAsia="zh-CN"/>
        </w:rPr>
        <w:t xml:space="preserve"> </w:t>
      </w:r>
      <w:r>
        <w:rPr>
          <w:rFonts w:ascii="楷体" w:hAnsi="楷体" w:eastAsia="楷体" w:cs="楷体"/>
          <w:spacing w:val="-17"/>
          <w:lang w:eastAsia="zh-CN"/>
        </w:rPr>
        <w:t>动</w:t>
      </w:r>
    </w:p>
    <w:p w14:paraId="32411B14">
      <w:pPr>
        <w:spacing w:before="139" w:line="294" w:lineRule="auto"/>
        <w:ind w:left="39" w:firstLine="459"/>
        <w:rPr>
          <w:rFonts w:hint="eastAsia" w:ascii="宋体" w:hAnsi="宋体" w:eastAsia="宋体" w:cs="宋体"/>
          <w:lang w:eastAsia="zh-CN"/>
        </w:rPr>
      </w:pPr>
      <w:r>
        <w:rPr>
          <w:rFonts w:ascii="宋体" w:hAnsi="宋体" w:eastAsia="宋体" w:cs="宋体"/>
          <w:spacing w:val="4"/>
          <w:lang w:eastAsia="zh-CN"/>
        </w:rPr>
        <w:t xml:space="preserve">网络互动是一种基于网络的信息双向交流。网络互动的出现，极大地改变了信息 </w:t>
      </w:r>
      <w:r>
        <w:rPr>
          <w:rFonts w:ascii="宋体" w:hAnsi="宋体" w:eastAsia="宋体" w:cs="宋体"/>
          <w:lang w:eastAsia="zh-CN"/>
        </w:rPr>
        <w:t>传播的方式，影响着各类信息的组织、传递和获取。主要有以</w:t>
      </w:r>
      <w:r>
        <w:rPr>
          <w:rFonts w:ascii="宋体" w:hAnsi="宋体" w:eastAsia="宋体" w:cs="宋体"/>
          <w:spacing w:val="-1"/>
          <w:lang w:eastAsia="zh-CN"/>
        </w:rPr>
        <w:t>下几种方式。</w:t>
      </w:r>
    </w:p>
    <w:p w14:paraId="06B8A303">
      <w:pPr>
        <w:spacing w:before="29" w:line="222" w:lineRule="auto"/>
        <w:ind w:left="502"/>
        <w:rPr>
          <w:rFonts w:hint="eastAsia" w:ascii="黑体" w:hAnsi="黑体" w:eastAsia="黑体" w:cs="黑体"/>
          <w:lang w:eastAsia="zh-CN"/>
        </w:rPr>
      </w:pPr>
      <w:r>
        <w:rPr>
          <w:rFonts w:ascii="宋体" w:hAnsi="宋体" w:eastAsia="宋体" w:cs="宋体"/>
          <w:b/>
          <w:bCs/>
          <w:spacing w:val="-2"/>
          <w:lang w:eastAsia="zh-CN"/>
        </w:rPr>
        <w:t>1.</w:t>
      </w:r>
      <w:r>
        <w:rPr>
          <w:rFonts w:ascii="黑体" w:hAnsi="黑体" w:eastAsia="黑体" w:cs="黑体"/>
          <w:b/>
          <w:bCs/>
          <w:spacing w:val="-2"/>
          <w:lang w:eastAsia="zh-CN"/>
        </w:rPr>
        <w:t>网上调查</w:t>
      </w:r>
    </w:p>
    <w:p w14:paraId="74526E46">
      <w:pPr>
        <w:spacing w:before="110" w:line="289" w:lineRule="auto"/>
        <w:ind w:left="49" w:right="4" w:firstLine="450"/>
        <w:jc w:val="both"/>
        <w:rPr>
          <w:rFonts w:hint="eastAsia" w:ascii="宋体" w:hAnsi="宋体" w:eastAsia="宋体" w:cs="宋体"/>
          <w:lang w:eastAsia="zh-CN"/>
        </w:rPr>
      </w:pPr>
      <w:r>
        <w:rPr>
          <w:rFonts w:ascii="宋体" w:hAnsi="宋体" w:eastAsia="宋体" w:cs="宋体"/>
          <w:spacing w:val="4"/>
          <w:lang w:eastAsia="zh-CN"/>
        </w:rPr>
        <w:t>烟草工商企业根据市场形势及卷烟营销工作重点，提出网上调查需求，明确调查</w:t>
      </w:r>
      <w:r>
        <w:rPr>
          <w:rFonts w:ascii="宋体" w:hAnsi="宋体" w:eastAsia="宋体" w:cs="宋体"/>
          <w:lang w:eastAsia="zh-CN"/>
        </w:rPr>
        <w:t xml:space="preserve"> </w:t>
      </w:r>
      <w:r>
        <w:rPr>
          <w:rFonts w:ascii="宋体" w:hAnsi="宋体" w:eastAsia="宋体" w:cs="宋体"/>
          <w:spacing w:val="5"/>
          <w:lang w:eastAsia="zh-CN"/>
        </w:rPr>
        <w:t>目的，确定调查方案，组织实施调查。烟草工商企</w:t>
      </w:r>
      <w:r>
        <w:rPr>
          <w:rFonts w:ascii="宋体" w:hAnsi="宋体" w:eastAsia="宋体" w:cs="宋体"/>
          <w:spacing w:val="4"/>
          <w:lang w:eastAsia="zh-CN"/>
        </w:rPr>
        <w:t>业汇总调查结果，并据此撰写调查</w:t>
      </w:r>
      <w:r>
        <w:rPr>
          <w:rFonts w:ascii="宋体" w:hAnsi="宋体" w:eastAsia="宋体" w:cs="宋体"/>
          <w:lang w:eastAsia="zh-CN"/>
        </w:rPr>
        <w:t xml:space="preserve"> </w:t>
      </w:r>
      <w:r>
        <w:rPr>
          <w:rFonts w:ascii="宋体" w:hAnsi="宋体" w:eastAsia="宋体" w:cs="宋体"/>
          <w:spacing w:val="-1"/>
          <w:lang w:eastAsia="zh-CN"/>
        </w:rPr>
        <w:t>报告，为营销决策提供相关依据和指导。</w:t>
      </w:r>
    </w:p>
    <w:p w14:paraId="195D5883">
      <w:pPr>
        <w:spacing w:line="289" w:lineRule="auto"/>
        <w:rPr>
          <w:rFonts w:hint="eastAsia" w:ascii="宋体" w:hAnsi="宋体" w:eastAsia="宋体" w:cs="宋体"/>
          <w:lang w:eastAsia="zh-CN"/>
        </w:rPr>
        <w:sectPr>
          <w:footerReference r:id="rId68" w:type="default"/>
          <w:pgSz w:w="10360" w:h="14720"/>
          <w:pgMar w:top="400" w:right="1134" w:bottom="846" w:left="1230" w:header="0" w:footer="620" w:gutter="0"/>
          <w:cols w:space="720" w:num="1"/>
        </w:sectPr>
      </w:pPr>
    </w:p>
    <w:p w14:paraId="2D194E6A">
      <w:pPr>
        <w:pStyle w:val="2"/>
        <w:spacing w:line="373" w:lineRule="auto"/>
        <w:rPr>
          <w:lang w:eastAsia="zh-CN"/>
        </w:rPr>
      </w:pPr>
    </w:p>
    <w:p w14:paraId="3EE21485">
      <w:pPr>
        <w:tabs>
          <w:tab w:val="left" w:pos="4390"/>
        </w:tabs>
        <w:spacing w:before="65" w:line="180" w:lineRule="auto"/>
        <w:ind w:left="60"/>
        <w:rPr>
          <w:rFonts w:ascii="Times New Roman" w:hAnsi="Times New Roman" w:eastAsia="Times New Roman" w:cs="Times New Roman"/>
          <w:sz w:val="20"/>
          <w:szCs w:val="20"/>
          <w:lang w:eastAsia="zh-CN"/>
        </w:rPr>
      </w:pPr>
      <w:r>
        <w:pict>
          <v:shape id="_x0000_s2369" o:spid="_x0000_s2369" o:spt="202" type="#_x0000_t202" style="position:absolute;left:0pt;margin-left:399.25pt;margin-top:5.1pt;height:8.2pt;width:4.2pt;z-index:251839488;mso-width-relative:page;mso-height-relative:page;" filled="f" stroked="f" coordsize="21600,21600">
            <v:path/>
            <v:fill on="f" focussize="0,0"/>
            <v:stroke on="f" joinstyle="miter"/>
            <v:imagedata o:title=""/>
            <o:lock v:ext="edit"/>
            <v:textbox inset="0mm,0mm,0mm,0mm">
              <w:txbxContent>
                <w:p w14:paraId="7AF867BB">
                  <w:pPr>
                    <w:spacing w:before="20" w:line="123" w:lineRule="exact"/>
                    <w:jc w:val="right"/>
                    <w:rPr>
                      <w:rFonts w:ascii="Times New Roman" w:hAnsi="Times New Roman" w:eastAsia="Times New Roman" w:cs="Times New Roman"/>
                      <w:sz w:val="20"/>
                      <w:szCs w:val="20"/>
                    </w:rPr>
                  </w:pPr>
                  <w:r>
                    <w:rPr>
                      <w:rFonts w:ascii="Times New Roman" w:hAnsi="Times New Roman" w:eastAsia="Times New Roman" w:cs="Times New Roman"/>
                      <w:spacing w:val="-24"/>
                      <w:position w:val="-3"/>
                      <w:sz w:val="20"/>
                      <w:szCs w:val="20"/>
                    </w:rPr>
                    <w:t>·</w:t>
                  </w:r>
                </w:p>
              </w:txbxContent>
            </v:textbox>
          </v:shape>
        </w:pict>
      </w:r>
      <w:r>
        <w:rPr>
          <w:rFonts w:ascii="黑体" w:hAnsi="黑体" w:eastAsia="黑体" w:cs="黑体"/>
          <w:strike/>
          <w:sz w:val="20"/>
          <w:szCs w:val="20"/>
          <w:lang w:eastAsia="zh-CN"/>
        </w:rPr>
        <w:tab/>
      </w:r>
      <w:r>
        <w:rPr>
          <w:rFonts w:ascii="黑体" w:hAnsi="黑体" w:eastAsia="黑体" w:cs="黑体"/>
          <w:spacing w:val="7"/>
          <w:sz w:val="20"/>
          <w:szCs w:val="20"/>
          <w:lang w:eastAsia="zh-CN"/>
        </w:rPr>
        <w:t xml:space="preserve">            </w:t>
      </w:r>
      <w:r>
        <w:rPr>
          <w:rFonts w:ascii="黑体" w:hAnsi="黑体" w:eastAsia="黑体" w:cs="黑体"/>
          <w:spacing w:val="-18"/>
          <w:w w:val="95"/>
          <w:sz w:val="20"/>
          <w:szCs w:val="20"/>
          <w:lang w:eastAsia="zh-CN"/>
        </w:rPr>
        <w:t>第二章</w:t>
      </w:r>
      <w:r>
        <w:rPr>
          <w:rFonts w:ascii="黑体" w:hAnsi="黑体" w:eastAsia="黑体" w:cs="黑体"/>
          <w:spacing w:val="13"/>
          <w:sz w:val="20"/>
          <w:szCs w:val="20"/>
          <w:lang w:eastAsia="zh-CN"/>
        </w:rPr>
        <w:t xml:space="preserve"> </w:t>
      </w:r>
      <w:r>
        <w:rPr>
          <w:rFonts w:ascii="黑体" w:hAnsi="黑体" w:eastAsia="黑体" w:cs="黑体"/>
          <w:spacing w:val="-18"/>
          <w:w w:val="95"/>
          <w:sz w:val="20"/>
          <w:szCs w:val="20"/>
          <w:lang w:eastAsia="zh-CN"/>
        </w:rPr>
        <w:t>品牌营销</w:t>
      </w:r>
      <w:r>
        <w:rPr>
          <w:rFonts w:ascii="黑体" w:hAnsi="黑体" w:eastAsia="黑体" w:cs="黑体"/>
          <w:spacing w:val="2"/>
          <w:sz w:val="20"/>
          <w:szCs w:val="20"/>
          <w:lang w:eastAsia="zh-CN"/>
        </w:rPr>
        <w:t xml:space="preserve">         </w:t>
      </w:r>
      <w:r>
        <w:rPr>
          <w:rFonts w:ascii="Times New Roman" w:hAnsi="Times New Roman" w:eastAsia="Times New Roman" w:cs="Times New Roman"/>
          <w:spacing w:val="-18"/>
          <w:w w:val="95"/>
          <w:position w:val="4"/>
          <w:sz w:val="20"/>
          <w:szCs w:val="20"/>
          <w:lang w:eastAsia="zh-CN"/>
        </w:rPr>
        <w:t>9</w:t>
      </w:r>
    </w:p>
    <w:p w14:paraId="023A0E42">
      <w:pPr>
        <w:spacing w:before="275" w:line="222" w:lineRule="auto"/>
        <w:ind w:left="542"/>
        <w:rPr>
          <w:rFonts w:hint="eastAsia" w:ascii="黑体" w:hAnsi="黑体" w:eastAsia="黑体" w:cs="黑体"/>
          <w:sz w:val="20"/>
          <w:szCs w:val="20"/>
          <w:lang w:eastAsia="zh-CN"/>
        </w:rPr>
      </w:pPr>
      <w:bookmarkStart w:id="160" w:name="bookmark250"/>
      <w:bookmarkEnd w:id="160"/>
      <w:r>
        <w:rPr>
          <w:rFonts w:ascii="宋体" w:hAnsi="宋体" w:eastAsia="宋体" w:cs="宋体"/>
          <w:b/>
          <w:bCs/>
          <w:spacing w:val="3"/>
          <w:sz w:val="20"/>
          <w:szCs w:val="20"/>
          <w:lang w:eastAsia="zh-CN"/>
        </w:rPr>
        <w:t>2.</w:t>
      </w:r>
      <w:r>
        <w:rPr>
          <w:rFonts w:ascii="宋体" w:hAnsi="宋体" w:eastAsia="宋体" w:cs="宋体"/>
          <w:spacing w:val="-38"/>
          <w:sz w:val="20"/>
          <w:szCs w:val="20"/>
          <w:lang w:eastAsia="zh-CN"/>
        </w:rPr>
        <w:t xml:space="preserve"> </w:t>
      </w:r>
      <w:r>
        <w:rPr>
          <w:rFonts w:ascii="黑体" w:hAnsi="黑体" w:eastAsia="黑体" w:cs="黑体"/>
          <w:b/>
          <w:bCs/>
          <w:spacing w:val="3"/>
          <w:sz w:val="20"/>
          <w:szCs w:val="20"/>
          <w:lang w:eastAsia="zh-CN"/>
        </w:rPr>
        <w:t>网上答题</w:t>
      </w:r>
    </w:p>
    <w:p w14:paraId="0841A896">
      <w:pPr>
        <w:spacing w:before="112" w:line="316" w:lineRule="auto"/>
        <w:ind w:left="100" w:right="69" w:firstLine="439"/>
        <w:jc w:val="both"/>
        <w:rPr>
          <w:rFonts w:hint="eastAsia" w:ascii="宋体" w:hAnsi="宋体" w:eastAsia="宋体" w:cs="宋体"/>
          <w:sz w:val="20"/>
          <w:szCs w:val="20"/>
          <w:lang w:eastAsia="zh-CN"/>
        </w:rPr>
      </w:pPr>
      <w:r>
        <w:rPr>
          <w:rFonts w:ascii="宋体" w:hAnsi="宋体" w:eastAsia="宋体" w:cs="宋体"/>
          <w:spacing w:val="17"/>
          <w:sz w:val="20"/>
          <w:szCs w:val="20"/>
          <w:lang w:eastAsia="zh-CN"/>
        </w:rPr>
        <w:t>烟草工商企业做好网上答题的各项准备工作，在网络平台上发布网</w:t>
      </w:r>
      <w:r>
        <w:rPr>
          <w:rFonts w:ascii="宋体" w:hAnsi="宋体" w:eastAsia="宋体" w:cs="宋体"/>
          <w:spacing w:val="16"/>
          <w:sz w:val="20"/>
          <w:szCs w:val="20"/>
          <w:lang w:eastAsia="zh-CN"/>
        </w:rPr>
        <w:t>上答题信息，</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零售客户登录网络平台根据活动规则答题。烟草</w:t>
      </w:r>
      <w:r>
        <w:rPr>
          <w:rFonts w:ascii="宋体" w:hAnsi="宋体" w:eastAsia="宋体" w:cs="宋体"/>
          <w:spacing w:val="14"/>
          <w:sz w:val="20"/>
          <w:szCs w:val="20"/>
          <w:lang w:eastAsia="zh-CN"/>
        </w:rPr>
        <w:t>工商企业对网上答题的有效试卷进行</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阅卷，统计答题结果，汇总获奖客户名单。</w:t>
      </w:r>
      <w:r>
        <w:rPr>
          <w:rFonts w:ascii="宋体" w:hAnsi="宋体" w:eastAsia="宋体" w:cs="宋体"/>
          <w:spacing w:val="14"/>
          <w:sz w:val="20"/>
          <w:szCs w:val="20"/>
          <w:lang w:eastAsia="zh-CN"/>
        </w:rPr>
        <w:t>网上答题活动结束后，将正确答案及获奖</w:t>
      </w:r>
      <w:r>
        <w:rPr>
          <w:rFonts w:ascii="宋体" w:hAnsi="宋体" w:eastAsia="宋体" w:cs="宋体"/>
          <w:sz w:val="20"/>
          <w:szCs w:val="20"/>
          <w:lang w:eastAsia="zh-CN"/>
        </w:rPr>
        <w:t xml:space="preserve">  </w:t>
      </w:r>
      <w:r>
        <w:rPr>
          <w:rFonts w:ascii="宋体" w:hAnsi="宋体" w:eastAsia="宋体" w:cs="宋体"/>
          <w:spacing w:val="8"/>
          <w:sz w:val="20"/>
          <w:szCs w:val="20"/>
          <w:lang w:eastAsia="zh-CN"/>
        </w:rPr>
        <w:t>名单及时在网络平台予以公布。</w:t>
      </w:r>
    </w:p>
    <w:p w14:paraId="59ED3538">
      <w:pPr>
        <w:spacing w:before="25" w:line="221" w:lineRule="auto"/>
        <w:ind w:left="542"/>
        <w:rPr>
          <w:rFonts w:hint="eastAsia" w:ascii="黑体" w:hAnsi="黑体" w:eastAsia="黑体" w:cs="黑体"/>
          <w:sz w:val="20"/>
          <w:szCs w:val="20"/>
          <w:lang w:eastAsia="zh-CN"/>
        </w:rPr>
      </w:pPr>
      <w:r>
        <w:rPr>
          <w:rFonts w:ascii="宋体" w:hAnsi="宋体" w:eastAsia="宋体" w:cs="宋体"/>
          <w:b/>
          <w:bCs/>
          <w:spacing w:val="5"/>
          <w:sz w:val="20"/>
          <w:szCs w:val="20"/>
          <w:lang w:eastAsia="zh-CN"/>
        </w:rPr>
        <w:t>3.</w:t>
      </w:r>
      <w:r>
        <w:rPr>
          <w:rFonts w:ascii="宋体" w:hAnsi="宋体" w:eastAsia="宋体" w:cs="宋体"/>
          <w:spacing w:val="-48"/>
          <w:sz w:val="20"/>
          <w:szCs w:val="20"/>
          <w:lang w:eastAsia="zh-CN"/>
        </w:rPr>
        <w:t xml:space="preserve"> </w:t>
      </w:r>
      <w:r>
        <w:rPr>
          <w:rFonts w:ascii="黑体" w:hAnsi="黑体" w:eastAsia="黑体" w:cs="黑体"/>
          <w:b/>
          <w:bCs/>
          <w:spacing w:val="5"/>
          <w:sz w:val="20"/>
          <w:szCs w:val="20"/>
          <w:lang w:eastAsia="zh-CN"/>
        </w:rPr>
        <w:t>网络社区</w:t>
      </w:r>
    </w:p>
    <w:p w14:paraId="7C1F950D">
      <w:pPr>
        <w:spacing w:before="96" w:line="317" w:lineRule="auto"/>
        <w:ind w:right="141" w:firstLine="539"/>
        <w:jc w:val="both"/>
        <w:rPr>
          <w:rFonts w:hint="eastAsia" w:ascii="宋体" w:hAnsi="宋体" w:eastAsia="宋体" w:cs="宋体"/>
          <w:sz w:val="20"/>
          <w:szCs w:val="20"/>
          <w:lang w:eastAsia="zh-CN"/>
        </w:rPr>
      </w:pPr>
      <w:r>
        <w:rPr>
          <w:rFonts w:ascii="宋体" w:hAnsi="宋体" w:eastAsia="宋体" w:cs="宋体"/>
          <w:spacing w:val="14"/>
          <w:sz w:val="20"/>
          <w:szCs w:val="20"/>
          <w:lang w:eastAsia="zh-CN"/>
        </w:rPr>
        <w:t>通过各类网上社交平台或自建平台，搭建零售客户网络社区。建立知识库，开设</w:t>
      </w:r>
      <w:r>
        <w:rPr>
          <w:rFonts w:ascii="宋体" w:hAnsi="宋体" w:eastAsia="宋体" w:cs="宋体"/>
          <w:spacing w:val="8"/>
          <w:sz w:val="20"/>
          <w:szCs w:val="20"/>
          <w:lang w:eastAsia="zh-CN"/>
        </w:rPr>
        <w:t xml:space="preserve"> </w:t>
      </w:r>
      <w:r>
        <w:rPr>
          <w:rFonts w:ascii="宋体" w:hAnsi="宋体" w:eastAsia="宋体" w:cs="宋体"/>
          <w:spacing w:val="14"/>
          <w:sz w:val="20"/>
          <w:szCs w:val="20"/>
          <w:lang w:eastAsia="zh-CN"/>
        </w:rPr>
        <w:t>“网络课堂”,提供客户培训的虚拟场所，引导客户在线浏览和自主学习；通过特色直</w:t>
      </w:r>
      <w:r>
        <w:rPr>
          <w:rFonts w:ascii="宋体" w:hAnsi="宋体" w:eastAsia="宋体" w:cs="宋体"/>
          <w:spacing w:val="6"/>
          <w:sz w:val="20"/>
          <w:szCs w:val="20"/>
          <w:lang w:eastAsia="zh-CN"/>
        </w:rPr>
        <w:t xml:space="preserve"> </w:t>
      </w:r>
      <w:r>
        <w:rPr>
          <w:rFonts w:ascii="宋体" w:hAnsi="宋体" w:eastAsia="宋体" w:cs="宋体"/>
          <w:spacing w:val="18"/>
          <w:sz w:val="20"/>
          <w:szCs w:val="20"/>
          <w:lang w:eastAsia="zh-CN"/>
        </w:rPr>
        <w:t>播、网络互动游戏，了解卷烟品牌知识，提高经营技能；搭建网</w:t>
      </w:r>
      <w:r>
        <w:rPr>
          <w:rFonts w:ascii="宋体" w:hAnsi="宋体" w:eastAsia="宋体" w:cs="宋体"/>
          <w:spacing w:val="17"/>
          <w:sz w:val="20"/>
          <w:szCs w:val="20"/>
          <w:lang w:eastAsia="zh-CN"/>
        </w:rPr>
        <w:t>上商城，提升网络社</w:t>
      </w:r>
      <w:r>
        <w:rPr>
          <w:rFonts w:ascii="宋体" w:hAnsi="宋体" w:eastAsia="宋体" w:cs="宋体"/>
          <w:sz w:val="20"/>
          <w:szCs w:val="20"/>
          <w:lang w:eastAsia="zh-CN"/>
        </w:rPr>
        <w:t xml:space="preserve"> </w:t>
      </w:r>
      <w:r>
        <w:rPr>
          <w:rFonts w:ascii="宋体" w:hAnsi="宋体" w:eastAsia="宋体" w:cs="宋体"/>
          <w:spacing w:val="30"/>
          <w:sz w:val="20"/>
          <w:szCs w:val="20"/>
          <w:lang w:eastAsia="zh-CN"/>
        </w:rPr>
        <w:t>区黏性。</w:t>
      </w:r>
    </w:p>
    <w:p w14:paraId="62A5FDF8">
      <w:pPr>
        <w:spacing w:before="201" w:line="222" w:lineRule="auto"/>
        <w:ind w:left="543"/>
        <w:outlineLvl w:val="2"/>
        <w:rPr>
          <w:rFonts w:hint="eastAsia" w:ascii="黑体" w:hAnsi="黑体" w:eastAsia="黑体" w:cs="黑体"/>
          <w:sz w:val="24"/>
          <w:szCs w:val="24"/>
          <w:lang w:eastAsia="zh-CN"/>
        </w:rPr>
      </w:pPr>
      <w:bookmarkStart w:id="161" w:name="bookmark75"/>
      <w:bookmarkEnd w:id="161"/>
      <w:r>
        <w:rPr>
          <w:rFonts w:ascii="黑体" w:hAnsi="黑体" w:eastAsia="黑体" w:cs="黑体"/>
          <w:b/>
          <w:bCs/>
          <w:spacing w:val="-3"/>
          <w:sz w:val="24"/>
          <w:szCs w:val="24"/>
          <w:lang w:eastAsia="zh-CN"/>
        </w:rPr>
        <w:t>三</w:t>
      </w:r>
      <w:r>
        <w:rPr>
          <w:rFonts w:ascii="黑体" w:hAnsi="黑体" w:eastAsia="黑体" w:cs="黑体"/>
          <w:spacing w:val="-57"/>
          <w:sz w:val="24"/>
          <w:szCs w:val="24"/>
          <w:lang w:eastAsia="zh-CN"/>
        </w:rPr>
        <w:t xml:space="preserve"> </w:t>
      </w:r>
      <w:r>
        <w:rPr>
          <w:rFonts w:ascii="黑体" w:hAnsi="黑体" w:eastAsia="黑体" w:cs="黑体"/>
          <w:b/>
          <w:bCs/>
          <w:spacing w:val="-3"/>
          <w:sz w:val="24"/>
          <w:szCs w:val="24"/>
          <w:lang w:eastAsia="zh-CN"/>
        </w:rPr>
        <w:t>、品牌整合传播</w:t>
      </w:r>
    </w:p>
    <w:p w14:paraId="150D02D1">
      <w:pPr>
        <w:pStyle w:val="2"/>
        <w:spacing w:line="255" w:lineRule="auto"/>
        <w:rPr>
          <w:lang w:eastAsia="zh-CN"/>
        </w:rPr>
      </w:pPr>
    </w:p>
    <w:p w14:paraId="2F31B8BC">
      <w:pPr>
        <w:spacing w:before="79" w:line="222" w:lineRule="auto"/>
        <w:ind w:left="539"/>
        <w:rPr>
          <w:rFonts w:hint="eastAsia" w:ascii="仿宋" w:hAnsi="仿宋" w:eastAsia="仿宋" w:cs="仿宋"/>
          <w:sz w:val="24"/>
          <w:szCs w:val="24"/>
          <w:lang w:eastAsia="zh-CN"/>
        </w:rPr>
      </w:pPr>
      <w:r>
        <w:rPr>
          <w:rFonts w:ascii="仿宋" w:hAnsi="仿宋" w:eastAsia="仿宋" w:cs="仿宋"/>
          <w:spacing w:val="11"/>
          <w:sz w:val="24"/>
          <w:szCs w:val="24"/>
          <w:lang w:eastAsia="zh-CN"/>
        </w:rPr>
        <w:t>(一)品牌整合传播的含义</w:t>
      </w:r>
    </w:p>
    <w:p w14:paraId="2188CF9A">
      <w:pPr>
        <w:spacing w:before="158" w:line="318" w:lineRule="auto"/>
        <w:ind w:left="99" w:right="118" w:firstLine="439"/>
        <w:jc w:val="both"/>
        <w:rPr>
          <w:rFonts w:hint="eastAsia" w:ascii="宋体" w:hAnsi="宋体" w:eastAsia="宋体" w:cs="宋体"/>
          <w:sz w:val="20"/>
          <w:szCs w:val="20"/>
          <w:lang w:eastAsia="zh-CN"/>
        </w:rPr>
      </w:pPr>
      <w:r>
        <w:rPr>
          <w:rFonts w:ascii="宋体" w:hAnsi="宋体" w:eastAsia="宋体" w:cs="宋体"/>
          <w:spacing w:val="14"/>
          <w:sz w:val="20"/>
          <w:szCs w:val="20"/>
          <w:lang w:eastAsia="zh-CN"/>
        </w:rPr>
        <w:t>品牌整合传播的核心思想是：以整合企业内外部所有</w:t>
      </w:r>
      <w:r>
        <w:rPr>
          <w:rFonts w:ascii="宋体" w:hAnsi="宋体" w:eastAsia="宋体" w:cs="宋体"/>
          <w:spacing w:val="13"/>
          <w:sz w:val="20"/>
          <w:szCs w:val="20"/>
          <w:lang w:eastAsia="zh-CN"/>
        </w:rPr>
        <w:t>资源为手段，再造企业的生</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产行为与市场行为，充分调动一切积极因素以实</w:t>
      </w:r>
      <w:r>
        <w:rPr>
          <w:rFonts w:ascii="宋体" w:hAnsi="宋体" w:eastAsia="宋体" w:cs="宋体"/>
          <w:spacing w:val="14"/>
          <w:sz w:val="20"/>
          <w:szCs w:val="20"/>
          <w:lang w:eastAsia="zh-CN"/>
        </w:rPr>
        <w:t>现企业统一的传播目标。基于烟草行</w:t>
      </w:r>
      <w:r>
        <w:rPr>
          <w:rFonts w:ascii="宋体" w:hAnsi="宋体" w:eastAsia="宋体" w:cs="宋体"/>
          <w:sz w:val="20"/>
          <w:szCs w:val="20"/>
          <w:lang w:eastAsia="zh-CN"/>
        </w:rPr>
        <w:t xml:space="preserve"> </w:t>
      </w:r>
      <w:r>
        <w:rPr>
          <w:rFonts w:ascii="宋体" w:hAnsi="宋体" w:eastAsia="宋体" w:cs="宋体"/>
          <w:spacing w:val="9"/>
          <w:sz w:val="20"/>
          <w:szCs w:val="20"/>
          <w:lang w:eastAsia="zh-CN"/>
        </w:rPr>
        <w:t>业特性，卷烟品牌传播受到《烟草控制框架公约》《中华人民共和国广告法》《互联网</w:t>
      </w:r>
      <w:r>
        <w:rPr>
          <w:rFonts w:ascii="宋体" w:hAnsi="宋体" w:eastAsia="宋体" w:cs="宋体"/>
          <w:spacing w:val="6"/>
          <w:sz w:val="20"/>
          <w:szCs w:val="20"/>
          <w:lang w:eastAsia="zh-CN"/>
        </w:rPr>
        <w:t xml:space="preserve"> </w:t>
      </w:r>
      <w:r>
        <w:rPr>
          <w:rFonts w:ascii="宋体" w:hAnsi="宋体" w:eastAsia="宋体" w:cs="宋体"/>
          <w:spacing w:val="16"/>
          <w:sz w:val="20"/>
          <w:szCs w:val="20"/>
          <w:lang w:eastAsia="zh-CN"/>
        </w:rPr>
        <w:t>广告管理暂行办法》等诸多限制。开展卷烟品牌整合传播</w:t>
      </w:r>
      <w:r>
        <w:rPr>
          <w:rFonts w:ascii="宋体" w:hAnsi="宋体" w:eastAsia="宋体" w:cs="宋体"/>
          <w:spacing w:val="15"/>
          <w:sz w:val="20"/>
          <w:szCs w:val="20"/>
          <w:lang w:eastAsia="zh-CN"/>
        </w:rPr>
        <w:t>，需要整合可行的传播工具</w:t>
      </w:r>
      <w:r>
        <w:rPr>
          <w:rFonts w:ascii="宋体" w:hAnsi="宋体" w:eastAsia="宋体" w:cs="宋体"/>
          <w:sz w:val="20"/>
          <w:szCs w:val="20"/>
          <w:lang w:eastAsia="zh-CN"/>
        </w:rPr>
        <w:t xml:space="preserve"> </w:t>
      </w:r>
      <w:r>
        <w:rPr>
          <w:rFonts w:ascii="宋体" w:hAnsi="宋体" w:eastAsia="宋体" w:cs="宋体"/>
          <w:spacing w:val="9"/>
          <w:sz w:val="20"/>
          <w:szCs w:val="20"/>
          <w:lang w:eastAsia="zh-CN"/>
        </w:rPr>
        <w:t>和可供传播的品牌信息，有效配合以达到最佳传播效果。</w:t>
      </w:r>
    </w:p>
    <w:p w14:paraId="18910F7B">
      <w:pPr>
        <w:spacing w:before="80" w:line="222" w:lineRule="auto"/>
        <w:ind w:left="640"/>
        <w:rPr>
          <w:rFonts w:hint="eastAsia" w:ascii="仿宋" w:hAnsi="仿宋" w:eastAsia="仿宋" w:cs="仿宋"/>
          <w:sz w:val="24"/>
          <w:szCs w:val="24"/>
          <w:lang w:eastAsia="zh-CN"/>
        </w:rPr>
      </w:pPr>
      <w:r>
        <w:rPr>
          <w:rFonts w:ascii="仿宋" w:hAnsi="仿宋" w:eastAsia="仿宋" w:cs="仿宋"/>
          <w:spacing w:val="12"/>
          <w:sz w:val="24"/>
          <w:szCs w:val="24"/>
          <w:lang w:eastAsia="zh-CN"/>
        </w:rPr>
        <w:t>(二)品牌整合传播的要点</w:t>
      </w:r>
    </w:p>
    <w:p w14:paraId="100B8E92">
      <w:pPr>
        <w:spacing w:before="161" w:line="219" w:lineRule="auto"/>
        <w:ind w:left="539"/>
        <w:rPr>
          <w:rFonts w:hint="eastAsia" w:ascii="宋体" w:hAnsi="宋体" w:eastAsia="宋体" w:cs="宋体"/>
          <w:sz w:val="20"/>
          <w:szCs w:val="20"/>
          <w:lang w:eastAsia="zh-CN"/>
        </w:rPr>
      </w:pPr>
      <w:r>
        <w:rPr>
          <w:rFonts w:ascii="宋体" w:hAnsi="宋体" w:eastAsia="宋体" w:cs="宋体"/>
          <w:spacing w:val="9"/>
          <w:sz w:val="20"/>
          <w:szCs w:val="20"/>
          <w:lang w:eastAsia="zh-CN"/>
        </w:rPr>
        <w:t>整合营销传播活动的规划与执行，应遵循以下六个要点。</w:t>
      </w:r>
    </w:p>
    <w:p w14:paraId="266922F3">
      <w:pPr>
        <w:spacing w:before="109" w:line="221" w:lineRule="auto"/>
        <w:ind w:left="542"/>
        <w:rPr>
          <w:rFonts w:hint="eastAsia" w:ascii="黑体" w:hAnsi="黑体" w:eastAsia="黑体" w:cs="黑体"/>
          <w:sz w:val="20"/>
          <w:szCs w:val="20"/>
          <w:lang w:eastAsia="zh-CN"/>
        </w:rPr>
      </w:pPr>
      <w:r>
        <w:rPr>
          <w:rFonts w:ascii="宋体" w:hAnsi="宋体" w:eastAsia="宋体" w:cs="宋体"/>
          <w:b/>
          <w:bCs/>
          <w:spacing w:val="8"/>
          <w:sz w:val="20"/>
          <w:szCs w:val="20"/>
          <w:lang w:eastAsia="zh-CN"/>
        </w:rPr>
        <w:t>1.</w:t>
      </w:r>
      <w:r>
        <w:rPr>
          <w:rFonts w:ascii="黑体" w:hAnsi="黑体" w:eastAsia="黑体" w:cs="黑体"/>
          <w:b/>
          <w:bCs/>
          <w:spacing w:val="8"/>
          <w:sz w:val="20"/>
          <w:szCs w:val="20"/>
          <w:lang w:eastAsia="zh-CN"/>
        </w:rPr>
        <w:t>产品是品牌整合传播的基础</w:t>
      </w:r>
    </w:p>
    <w:p w14:paraId="2A6E88B0">
      <w:pPr>
        <w:spacing w:before="105" w:line="316" w:lineRule="auto"/>
        <w:ind w:left="100" w:right="69" w:firstLine="439"/>
        <w:jc w:val="both"/>
        <w:rPr>
          <w:rFonts w:hint="eastAsia" w:ascii="宋体" w:hAnsi="宋体" w:eastAsia="宋体" w:cs="宋体"/>
          <w:sz w:val="20"/>
          <w:szCs w:val="20"/>
          <w:lang w:eastAsia="zh-CN"/>
        </w:rPr>
      </w:pPr>
      <w:r>
        <w:rPr>
          <w:rFonts w:ascii="宋体" w:hAnsi="宋体" w:eastAsia="宋体" w:cs="宋体"/>
          <w:spacing w:val="14"/>
          <w:sz w:val="20"/>
          <w:szCs w:val="20"/>
          <w:lang w:eastAsia="zh-CN"/>
        </w:rPr>
        <w:t>产品自身的特点和品质，是品牌整合传播的基础，再全面、再精准的卷烟整合传</w:t>
      </w:r>
      <w:r>
        <w:rPr>
          <w:rFonts w:ascii="宋体" w:hAnsi="宋体" w:eastAsia="宋体" w:cs="宋体"/>
          <w:spacing w:val="4"/>
          <w:sz w:val="20"/>
          <w:szCs w:val="20"/>
          <w:lang w:eastAsia="zh-CN"/>
        </w:rPr>
        <w:t xml:space="preserve">  </w:t>
      </w:r>
      <w:r>
        <w:rPr>
          <w:rFonts w:ascii="宋体" w:hAnsi="宋体" w:eastAsia="宋体" w:cs="宋体"/>
          <w:spacing w:val="15"/>
          <w:sz w:val="20"/>
          <w:szCs w:val="20"/>
          <w:lang w:eastAsia="zh-CN"/>
        </w:rPr>
        <w:t>播活动，若是没有优秀的卷烟产品作为支撑和根</w:t>
      </w:r>
      <w:r>
        <w:rPr>
          <w:rFonts w:ascii="宋体" w:hAnsi="宋体" w:eastAsia="宋体" w:cs="宋体"/>
          <w:spacing w:val="14"/>
          <w:sz w:val="20"/>
          <w:szCs w:val="20"/>
          <w:lang w:eastAsia="zh-CN"/>
        </w:rPr>
        <w:t>基，就不能真正吸引消费者。品牌整</w:t>
      </w:r>
      <w:r>
        <w:rPr>
          <w:rFonts w:ascii="宋体" w:hAnsi="宋体" w:eastAsia="宋体" w:cs="宋体"/>
          <w:sz w:val="20"/>
          <w:szCs w:val="20"/>
          <w:lang w:eastAsia="zh-CN"/>
        </w:rPr>
        <w:t xml:space="preserve">  </w:t>
      </w:r>
      <w:r>
        <w:rPr>
          <w:rFonts w:ascii="宋体" w:hAnsi="宋体" w:eastAsia="宋体" w:cs="宋体"/>
          <w:spacing w:val="17"/>
          <w:sz w:val="20"/>
          <w:szCs w:val="20"/>
          <w:lang w:eastAsia="zh-CN"/>
        </w:rPr>
        <w:t>合传播活动要识别出目标消费者，并让他们关注、了解、体验到品牌的特点与优势，</w:t>
      </w:r>
      <w:r>
        <w:rPr>
          <w:rFonts w:ascii="宋体" w:hAnsi="宋体" w:eastAsia="宋体" w:cs="宋体"/>
          <w:sz w:val="20"/>
          <w:szCs w:val="20"/>
          <w:lang w:eastAsia="zh-CN"/>
        </w:rPr>
        <w:t xml:space="preserve"> </w:t>
      </w:r>
      <w:r>
        <w:rPr>
          <w:rFonts w:ascii="宋体" w:hAnsi="宋体" w:eastAsia="宋体" w:cs="宋体"/>
          <w:spacing w:val="10"/>
          <w:sz w:val="20"/>
          <w:szCs w:val="20"/>
          <w:lang w:eastAsia="zh-CN"/>
        </w:rPr>
        <w:t>从而吸引他们购买。这其中，整合传播活动不</w:t>
      </w:r>
      <w:r>
        <w:rPr>
          <w:rFonts w:ascii="宋体" w:hAnsi="宋体" w:eastAsia="宋体" w:cs="宋体"/>
          <w:spacing w:val="9"/>
          <w:sz w:val="20"/>
          <w:szCs w:val="20"/>
          <w:lang w:eastAsia="zh-CN"/>
        </w:rPr>
        <w:t>能夸大产品，更不能吹嘘。</w:t>
      </w:r>
    </w:p>
    <w:p w14:paraId="6D7E9B8E">
      <w:pPr>
        <w:spacing w:before="27" w:line="222" w:lineRule="auto"/>
        <w:ind w:left="542"/>
        <w:rPr>
          <w:rFonts w:hint="eastAsia" w:ascii="黑体" w:hAnsi="黑体" w:eastAsia="黑体" w:cs="黑体"/>
          <w:sz w:val="20"/>
          <w:szCs w:val="20"/>
          <w:lang w:eastAsia="zh-CN"/>
        </w:rPr>
      </w:pPr>
      <w:r>
        <w:rPr>
          <w:rFonts w:ascii="宋体" w:hAnsi="宋体" w:eastAsia="宋体" w:cs="宋体"/>
          <w:b/>
          <w:bCs/>
          <w:spacing w:val="7"/>
          <w:sz w:val="20"/>
          <w:szCs w:val="20"/>
          <w:lang w:eastAsia="zh-CN"/>
        </w:rPr>
        <w:t>2.</w:t>
      </w:r>
      <w:r>
        <w:rPr>
          <w:rFonts w:ascii="宋体" w:hAnsi="宋体" w:eastAsia="宋体" w:cs="宋体"/>
          <w:spacing w:val="-48"/>
          <w:sz w:val="20"/>
          <w:szCs w:val="20"/>
          <w:lang w:eastAsia="zh-CN"/>
        </w:rPr>
        <w:t xml:space="preserve"> </w:t>
      </w:r>
      <w:r>
        <w:rPr>
          <w:rFonts w:ascii="黑体" w:hAnsi="黑体" w:eastAsia="黑体" w:cs="黑体"/>
          <w:b/>
          <w:bCs/>
          <w:spacing w:val="7"/>
          <w:sz w:val="20"/>
          <w:szCs w:val="20"/>
          <w:lang w:eastAsia="zh-CN"/>
        </w:rPr>
        <w:t>受众是品牌整合传播的核心</w:t>
      </w:r>
    </w:p>
    <w:p w14:paraId="2D228BB3">
      <w:pPr>
        <w:spacing w:before="109" w:line="319" w:lineRule="auto"/>
        <w:ind w:left="99" w:right="69" w:firstLine="439"/>
        <w:jc w:val="both"/>
        <w:rPr>
          <w:rFonts w:hint="eastAsia" w:ascii="宋体" w:hAnsi="宋体" w:eastAsia="宋体" w:cs="宋体"/>
          <w:sz w:val="20"/>
          <w:szCs w:val="20"/>
          <w:lang w:eastAsia="zh-CN"/>
        </w:rPr>
      </w:pPr>
      <w:r>
        <w:rPr>
          <w:rFonts w:ascii="宋体" w:hAnsi="宋体" w:eastAsia="宋体" w:cs="宋体"/>
          <w:spacing w:val="14"/>
          <w:sz w:val="20"/>
          <w:szCs w:val="20"/>
          <w:lang w:eastAsia="zh-CN"/>
        </w:rPr>
        <w:t>品牌整合传播的受众，涉及消费者、零售客户、社会大众等群体，他们是整合传</w:t>
      </w:r>
      <w:r>
        <w:rPr>
          <w:rFonts w:ascii="宋体" w:hAnsi="宋体" w:eastAsia="宋体" w:cs="宋体"/>
          <w:spacing w:val="4"/>
          <w:sz w:val="20"/>
          <w:szCs w:val="20"/>
          <w:lang w:eastAsia="zh-CN"/>
        </w:rPr>
        <w:t xml:space="preserve">  </w:t>
      </w:r>
      <w:r>
        <w:rPr>
          <w:rFonts w:ascii="宋体" w:hAnsi="宋体" w:eastAsia="宋体" w:cs="宋体"/>
          <w:spacing w:val="17"/>
          <w:sz w:val="20"/>
          <w:szCs w:val="20"/>
          <w:lang w:eastAsia="zh-CN"/>
        </w:rPr>
        <w:t>播的核心。品牌整合传播强调的是与消费者进行双向沟通。基于烟草行业的特殊性，</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还应注重与零售客户之间的沟通，建立工商零共同面向消费者的传播体系。双向沟通</w:t>
      </w:r>
      <w:r>
        <w:rPr>
          <w:rFonts w:ascii="宋体" w:hAnsi="宋体" w:eastAsia="宋体" w:cs="宋体"/>
          <w:spacing w:val="2"/>
          <w:sz w:val="20"/>
          <w:szCs w:val="20"/>
          <w:lang w:eastAsia="zh-CN"/>
        </w:rPr>
        <w:t xml:space="preserve"> </w:t>
      </w:r>
      <w:r>
        <w:rPr>
          <w:rFonts w:ascii="宋体" w:hAnsi="宋体" w:eastAsia="宋体" w:cs="宋体"/>
          <w:spacing w:val="14"/>
          <w:sz w:val="20"/>
          <w:szCs w:val="20"/>
          <w:lang w:eastAsia="zh-CN"/>
        </w:rPr>
        <w:t>的前提是了解消费者，而建立消费者数据库是了解消费者的必要途径之一。工商企业</w:t>
      </w:r>
      <w:r>
        <w:rPr>
          <w:rFonts w:ascii="宋体" w:hAnsi="宋体" w:eastAsia="宋体" w:cs="宋体"/>
          <w:spacing w:val="5"/>
          <w:sz w:val="20"/>
          <w:szCs w:val="20"/>
          <w:lang w:eastAsia="zh-CN"/>
        </w:rPr>
        <w:t xml:space="preserve">  </w:t>
      </w:r>
      <w:r>
        <w:rPr>
          <w:rFonts w:ascii="宋体" w:hAnsi="宋体" w:eastAsia="宋体" w:cs="宋体"/>
          <w:spacing w:val="15"/>
          <w:sz w:val="20"/>
          <w:szCs w:val="20"/>
          <w:lang w:eastAsia="zh-CN"/>
        </w:rPr>
        <w:t>应通过多种渠道收集目标消费群体和潜在消费群体的信息，包括他们的消费行为、习</w:t>
      </w:r>
      <w:r>
        <w:rPr>
          <w:rFonts w:ascii="宋体" w:hAnsi="宋体" w:eastAsia="宋体" w:cs="宋体"/>
          <w:spacing w:val="2"/>
          <w:sz w:val="20"/>
          <w:szCs w:val="20"/>
          <w:lang w:eastAsia="zh-CN"/>
        </w:rPr>
        <w:t xml:space="preserve"> </w:t>
      </w:r>
      <w:r>
        <w:rPr>
          <w:rFonts w:ascii="宋体" w:hAnsi="宋体" w:eastAsia="宋体" w:cs="宋体"/>
          <w:spacing w:val="9"/>
          <w:sz w:val="20"/>
          <w:szCs w:val="20"/>
          <w:lang w:eastAsia="zh-CN"/>
        </w:rPr>
        <w:t>惯和态度以及他们对本企业品牌的满意度等。</w:t>
      </w:r>
    </w:p>
    <w:p w14:paraId="21562846">
      <w:pPr>
        <w:spacing w:before="47" w:line="222" w:lineRule="auto"/>
        <w:ind w:left="542"/>
        <w:rPr>
          <w:rFonts w:hint="eastAsia" w:ascii="黑体" w:hAnsi="黑体" w:eastAsia="黑体" w:cs="黑体"/>
          <w:sz w:val="20"/>
          <w:szCs w:val="20"/>
          <w:lang w:eastAsia="zh-CN"/>
        </w:rPr>
      </w:pPr>
      <w:r>
        <w:rPr>
          <w:rFonts w:ascii="宋体" w:hAnsi="宋体" w:eastAsia="宋体" w:cs="宋体"/>
          <w:b/>
          <w:bCs/>
          <w:spacing w:val="7"/>
          <w:sz w:val="20"/>
          <w:szCs w:val="20"/>
          <w:lang w:eastAsia="zh-CN"/>
        </w:rPr>
        <w:t>3.</w:t>
      </w:r>
      <w:r>
        <w:rPr>
          <w:rFonts w:ascii="宋体" w:hAnsi="宋体" w:eastAsia="宋体" w:cs="宋体"/>
          <w:spacing w:val="-44"/>
          <w:sz w:val="20"/>
          <w:szCs w:val="20"/>
          <w:lang w:eastAsia="zh-CN"/>
        </w:rPr>
        <w:t xml:space="preserve"> </w:t>
      </w:r>
      <w:r>
        <w:rPr>
          <w:rFonts w:ascii="黑体" w:hAnsi="黑体" w:eastAsia="黑体" w:cs="黑体"/>
          <w:b/>
          <w:bCs/>
          <w:spacing w:val="7"/>
          <w:sz w:val="20"/>
          <w:szCs w:val="20"/>
          <w:lang w:eastAsia="zh-CN"/>
        </w:rPr>
        <w:t>品牌是品牌整合传播的战略意图</w:t>
      </w:r>
    </w:p>
    <w:p w14:paraId="0153BB88">
      <w:pPr>
        <w:spacing w:before="103" w:line="219" w:lineRule="auto"/>
        <w:ind w:left="539"/>
        <w:rPr>
          <w:rFonts w:hint="eastAsia" w:ascii="宋体" w:hAnsi="宋体" w:eastAsia="宋体" w:cs="宋体"/>
          <w:sz w:val="20"/>
          <w:szCs w:val="20"/>
          <w:lang w:eastAsia="zh-CN"/>
        </w:rPr>
      </w:pPr>
      <w:r>
        <w:rPr>
          <w:rFonts w:ascii="宋体" w:hAnsi="宋体" w:eastAsia="宋体" w:cs="宋体"/>
          <w:spacing w:val="14"/>
          <w:sz w:val="20"/>
          <w:szCs w:val="20"/>
          <w:lang w:eastAsia="zh-CN"/>
        </w:rPr>
        <w:t>品牌是企业战略、竞争战略、营销战略在受众认知、视觉、体验等层面的综合体</w:t>
      </w:r>
    </w:p>
    <w:p w14:paraId="044E096E">
      <w:pPr>
        <w:pStyle w:val="2"/>
        <w:tabs>
          <w:tab w:val="left" w:pos="8090"/>
        </w:tabs>
        <w:spacing w:before="163" w:line="237" w:lineRule="auto"/>
        <w:ind w:left="7489"/>
        <w:rPr>
          <w:lang w:eastAsia="zh-CN"/>
        </w:rPr>
      </w:pPr>
      <w:r>
        <w:rPr>
          <w:u w:val="single"/>
          <w:lang w:eastAsia="zh-CN"/>
        </w:rPr>
        <w:tab/>
      </w:r>
    </w:p>
    <w:p w14:paraId="40CC7D34">
      <w:pPr>
        <w:spacing w:before="1" w:line="227" w:lineRule="auto"/>
        <w:jc w:val="right"/>
        <w:rPr>
          <w:sz w:val="12"/>
          <w:szCs w:val="12"/>
          <w:lang w:eastAsia="zh-CN"/>
        </w:rPr>
      </w:pPr>
      <w:r>
        <w:rPr>
          <w:rFonts w:ascii="黑体" w:hAnsi="黑体" w:eastAsia="黑体" w:cs="黑体"/>
          <w:spacing w:val="-5"/>
          <w:position w:val="4"/>
          <w:sz w:val="12"/>
          <w:szCs w:val="12"/>
          <w:lang w:eastAsia="zh-CN"/>
        </w:rPr>
        <w:t>厂</w:t>
      </w:r>
      <w:r>
        <w:rPr>
          <w:rFonts w:ascii="黑体" w:hAnsi="黑体" w:eastAsia="黑体" w:cs="黑体"/>
          <w:spacing w:val="24"/>
          <w:w w:val="101"/>
          <w:position w:val="4"/>
          <w:sz w:val="12"/>
          <w:szCs w:val="12"/>
          <w:lang w:eastAsia="zh-CN"/>
        </w:rPr>
        <w:t xml:space="preserve"> </w:t>
      </w:r>
      <w:r>
        <w:rPr>
          <w:rFonts w:ascii="Times New Roman" w:hAnsi="Times New Roman" w:eastAsia="Times New Roman" w:cs="Times New Roman"/>
          <w:spacing w:val="-5"/>
          <w:position w:val="-3"/>
          <w:sz w:val="12"/>
          <w:szCs w:val="12"/>
          <w:u w:val="single"/>
          <w:lang w:eastAsia="zh-CN"/>
        </w:rPr>
        <w:t>165</w:t>
      </w:r>
      <w:r>
        <w:rPr>
          <w:rFonts w:ascii="Times New Roman" w:hAnsi="Times New Roman" w:eastAsia="Times New Roman" w:cs="Times New Roman"/>
          <w:spacing w:val="4"/>
          <w:position w:val="-3"/>
          <w:sz w:val="12"/>
          <w:szCs w:val="12"/>
          <w:u w:val="single"/>
          <w:lang w:eastAsia="zh-CN"/>
        </w:rPr>
        <w:t xml:space="preserve">     </w:t>
      </w:r>
      <w:r>
        <w:rPr>
          <w:position w:val="-9"/>
          <w:sz w:val="12"/>
          <w:szCs w:val="12"/>
        </w:rPr>
        <w:drawing>
          <wp:inline distT="0" distB="0" distL="0" distR="0">
            <wp:extent cx="101600" cy="106680"/>
            <wp:effectExtent l="0" t="0" r="0" b="0"/>
            <wp:docPr id="1066" name="IM 1066"/>
            <wp:cNvGraphicFramePr/>
            <a:graphic xmlns:a="http://schemas.openxmlformats.org/drawingml/2006/main">
              <a:graphicData uri="http://schemas.openxmlformats.org/drawingml/2006/picture">
                <pic:pic xmlns:pic="http://schemas.openxmlformats.org/drawingml/2006/picture">
                  <pic:nvPicPr>
                    <pic:cNvPr id="1066" name="IM 1066"/>
                    <pic:cNvPicPr/>
                  </pic:nvPicPr>
                  <pic:blipFill>
                    <a:blip r:embed="rId311"/>
                    <a:stretch>
                      <a:fillRect/>
                    </a:stretch>
                  </pic:blipFill>
                  <pic:spPr>
                    <a:xfrm>
                      <a:off x="0" y="0"/>
                      <a:ext cx="101639" cy="106847"/>
                    </a:xfrm>
                    <a:prstGeom prst="rect">
                      <a:avLst/>
                    </a:prstGeom>
                  </pic:spPr>
                </pic:pic>
              </a:graphicData>
            </a:graphic>
          </wp:inline>
        </w:drawing>
      </w:r>
    </w:p>
    <w:p w14:paraId="7FEC1AB9">
      <w:pPr>
        <w:spacing w:line="227" w:lineRule="auto"/>
        <w:rPr>
          <w:sz w:val="12"/>
          <w:szCs w:val="12"/>
          <w:lang w:eastAsia="zh-CN"/>
        </w:rPr>
        <w:sectPr>
          <w:footerReference r:id="rId69" w:type="default"/>
          <w:pgSz w:w="10360" w:h="14720"/>
          <w:pgMar w:top="400" w:right="1129" w:bottom="400" w:left="1029" w:header="0" w:footer="0" w:gutter="0"/>
          <w:cols w:space="720" w:num="1"/>
        </w:sectPr>
      </w:pPr>
    </w:p>
    <w:p w14:paraId="1FCA1C34">
      <w:pPr>
        <w:spacing w:before="295" w:line="221" w:lineRule="auto"/>
        <w:ind w:left="1190"/>
        <w:rPr>
          <w:rFonts w:hint="eastAsia" w:ascii="黑体" w:hAnsi="黑体" w:eastAsia="黑体" w:cs="黑体"/>
          <w:sz w:val="17"/>
          <w:szCs w:val="17"/>
          <w:lang w:eastAsia="zh-CN"/>
        </w:rPr>
      </w:pPr>
      <w:r>
        <w:drawing>
          <wp:anchor distT="0" distB="0" distL="0" distR="0" simplePos="0" relativeHeight="251840512" behindDoc="1" locked="0" layoutInCell="0" allowOverlap="1">
            <wp:simplePos x="0" y="0"/>
            <wp:positionH relativeFrom="page">
              <wp:posOffset>983615</wp:posOffset>
            </wp:positionH>
            <wp:positionV relativeFrom="page">
              <wp:posOffset>412750</wp:posOffset>
            </wp:positionV>
            <wp:extent cx="273050" cy="311150"/>
            <wp:effectExtent l="0" t="0" r="0" b="0"/>
            <wp:wrapNone/>
            <wp:docPr id="1068" name="IM 1068"/>
            <wp:cNvGraphicFramePr/>
            <a:graphic xmlns:a="http://schemas.openxmlformats.org/drawingml/2006/main">
              <a:graphicData uri="http://schemas.openxmlformats.org/drawingml/2006/picture">
                <pic:pic xmlns:pic="http://schemas.openxmlformats.org/drawingml/2006/picture">
                  <pic:nvPicPr>
                    <pic:cNvPr id="1068" name="IM 1068"/>
                    <pic:cNvPicPr/>
                  </pic:nvPicPr>
                  <pic:blipFill>
                    <a:blip r:embed="rId312"/>
                    <a:stretch>
                      <a:fillRect/>
                    </a:stretch>
                  </pic:blipFill>
                  <pic:spPr>
                    <a:xfrm>
                      <a:off x="0" y="0"/>
                      <a:ext cx="273077" cy="311167"/>
                    </a:xfrm>
                    <a:prstGeom prst="rect">
                      <a:avLst/>
                    </a:prstGeom>
                  </pic:spPr>
                </pic:pic>
              </a:graphicData>
            </a:graphic>
          </wp:anchor>
        </w:drawing>
      </w:r>
      <w:bookmarkStart w:id="162" w:name="bookmark251"/>
      <w:bookmarkEnd w:id="162"/>
      <w:r>
        <w:rPr>
          <w:rFonts w:ascii="黑体" w:hAnsi="黑体" w:eastAsia="黑体" w:cs="黑体"/>
          <w:spacing w:val="3"/>
          <w:sz w:val="17"/>
          <w:szCs w:val="17"/>
          <w:lang w:eastAsia="zh-CN"/>
        </w:rPr>
        <w:t>第二篇 烟草制品购销员(四级)专业知识</w:t>
      </w:r>
    </w:p>
    <w:p w14:paraId="27A8A712">
      <w:pPr>
        <w:spacing w:before="31" w:line="30" w:lineRule="exact"/>
        <w:ind w:firstLine="50"/>
      </w:pPr>
      <w:r>
        <w:drawing>
          <wp:inline distT="0" distB="0" distL="0" distR="0">
            <wp:extent cx="5073650" cy="19050"/>
            <wp:effectExtent l="0" t="0" r="0" b="0"/>
            <wp:docPr id="1070" name="IM 1070"/>
            <wp:cNvGraphicFramePr/>
            <a:graphic xmlns:a="http://schemas.openxmlformats.org/drawingml/2006/main">
              <a:graphicData uri="http://schemas.openxmlformats.org/drawingml/2006/picture">
                <pic:pic xmlns:pic="http://schemas.openxmlformats.org/drawingml/2006/picture">
                  <pic:nvPicPr>
                    <pic:cNvPr id="1070" name="IM 1070"/>
                    <pic:cNvPicPr/>
                  </pic:nvPicPr>
                  <pic:blipFill>
                    <a:blip r:embed="rId313"/>
                    <a:stretch>
                      <a:fillRect/>
                    </a:stretch>
                  </pic:blipFill>
                  <pic:spPr>
                    <a:xfrm>
                      <a:off x="0" y="0"/>
                      <a:ext cx="5073679" cy="19067"/>
                    </a:xfrm>
                    <a:prstGeom prst="rect">
                      <a:avLst/>
                    </a:prstGeom>
                  </pic:spPr>
                </pic:pic>
              </a:graphicData>
            </a:graphic>
          </wp:inline>
        </w:drawing>
      </w:r>
    </w:p>
    <w:p w14:paraId="0C1E2F84">
      <w:pPr>
        <w:pStyle w:val="2"/>
        <w:spacing w:line="307" w:lineRule="auto"/>
      </w:pPr>
    </w:p>
    <w:p w14:paraId="7D11837C">
      <w:pPr>
        <w:spacing w:before="69" w:line="292" w:lineRule="auto"/>
        <w:ind w:left="60"/>
        <w:jc w:val="both"/>
        <w:rPr>
          <w:rFonts w:hint="eastAsia" w:ascii="宋体" w:hAnsi="宋体" w:eastAsia="宋体" w:cs="宋体"/>
          <w:lang w:eastAsia="zh-CN"/>
        </w:rPr>
      </w:pPr>
      <w:r>
        <w:rPr>
          <w:rFonts w:ascii="宋体" w:hAnsi="宋体" w:eastAsia="宋体" w:cs="宋体"/>
          <w:spacing w:val="4"/>
          <w:lang w:eastAsia="zh-CN"/>
        </w:rPr>
        <w:t xml:space="preserve">现，也体现整合传播的主要战略意图。对于整合传播比较普遍的认知是要整合不同手  </w:t>
      </w:r>
      <w:r>
        <w:rPr>
          <w:rFonts w:ascii="宋体" w:hAnsi="宋体" w:eastAsia="宋体" w:cs="宋体"/>
          <w:spacing w:val="1"/>
          <w:lang w:eastAsia="zh-CN"/>
        </w:rPr>
        <w:t>段以传播“一个形象、一个声音”,这要求企业做到：</w:t>
      </w:r>
      <w:r>
        <w:rPr>
          <w:rFonts w:ascii="宋体" w:hAnsi="宋体" w:eastAsia="宋体" w:cs="宋体"/>
          <w:spacing w:val="-62"/>
          <w:lang w:eastAsia="zh-CN"/>
        </w:rPr>
        <w:t xml:space="preserve"> </w:t>
      </w:r>
      <w:r>
        <w:rPr>
          <w:rFonts w:ascii="宋体" w:hAnsi="宋体" w:eastAsia="宋体" w:cs="宋体"/>
          <w:spacing w:val="1"/>
          <w:lang w:eastAsia="zh-CN"/>
        </w:rPr>
        <w:t>一是以一种声</w:t>
      </w:r>
      <w:r>
        <w:rPr>
          <w:rFonts w:ascii="宋体" w:hAnsi="宋体" w:eastAsia="宋体" w:cs="宋体"/>
          <w:lang w:eastAsia="zh-CN"/>
        </w:rPr>
        <w:t xml:space="preserve">音说话。即传播者  </w:t>
      </w:r>
      <w:r>
        <w:rPr>
          <w:rFonts w:ascii="宋体" w:hAnsi="宋体" w:eastAsia="宋体" w:cs="宋体"/>
          <w:spacing w:val="2"/>
          <w:lang w:eastAsia="zh-CN"/>
        </w:rPr>
        <w:t>对传播资源合理配置，使每种方式都能清晰地表达出品牌的</w:t>
      </w:r>
      <w:r>
        <w:rPr>
          <w:rFonts w:ascii="宋体" w:hAnsi="宋体" w:eastAsia="宋体" w:cs="宋体"/>
          <w:spacing w:val="1"/>
          <w:lang w:eastAsia="zh-CN"/>
        </w:rPr>
        <w:t>内涵。二是听到一种声音。</w:t>
      </w:r>
      <w:r>
        <w:rPr>
          <w:rFonts w:ascii="宋体" w:hAnsi="宋体" w:eastAsia="宋体" w:cs="宋体"/>
          <w:lang w:eastAsia="zh-CN"/>
        </w:rPr>
        <w:t xml:space="preserve"> 即消费者能有效地接受所传播的信息，准确地辨识和判定品牌的内涵。</w:t>
      </w:r>
    </w:p>
    <w:p w14:paraId="23EE3684">
      <w:pPr>
        <w:spacing w:before="67" w:line="222" w:lineRule="auto"/>
        <w:ind w:left="523"/>
        <w:rPr>
          <w:rFonts w:hint="eastAsia" w:ascii="黑体" w:hAnsi="黑体" w:eastAsia="黑体" w:cs="黑体"/>
          <w:lang w:eastAsia="zh-CN"/>
        </w:rPr>
      </w:pPr>
      <w:r>
        <w:rPr>
          <w:rFonts w:ascii="宋体" w:hAnsi="宋体" w:eastAsia="宋体" w:cs="宋体"/>
          <w:b/>
          <w:bCs/>
          <w:lang w:eastAsia="zh-CN"/>
        </w:rPr>
        <w:t>4.</w:t>
      </w:r>
      <w:r>
        <w:rPr>
          <w:rFonts w:ascii="黑体" w:hAnsi="黑体" w:eastAsia="黑体" w:cs="黑体"/>
          <w:b/>
          <w:bCs/>
          <w:lang w:eastAsia="zh-CN"/>
        </w:rPr>
        <w:t>整合是品牌整合传播的重要理念</w:t>
      </w:r>
    </w:p>
    <w:p w14:paraId="04AE3335">
      <w:pPr>
        <w:spacing w:before="90" w:line="301" w:lineRule="auto"/>
        <w:ind w:left="60" w:firstLine="459"/>
        <w:jc w:val="both"/>
        <w:rPr>
          <w:rFonts w:hint="eastAsia" w:ascii="宋体" w:hAnsi="宋体" w:eastAsia="宋体" w:cs="宋体"/>
          <w:lang w:eastAsia="zh-CN"/>
        </w:rPr>
      </w:pPr>
      <w:r>
        <w:rPr>
          <w:rFonts w:ascii="宋体" w:hAnsi="宋体" w:eastAsia="宋体" w:cs="宋体"/>
          <w:spacing w:val="6"/>
          <w:lang w:eastAsia="zh-CN"/>
        </w:rPr>
        <w:t>在信息技术、媒体技术瞬息万变的背景下，整合不同的方法、整合不同的媒介，</w:t>
      </w:r>
      <w:r>
        <w:rPr>
          <w:rFonts w:ascii="宋体" w:hAnsi="宋体" w:eastAsia="宋体" w:cs="宋体"/>
          <w:spacing w:val="4"/>
          <w:lang w:eastAsia="zh-CN"/>
        </w:rPr>
        <w:t xml:space="preserve"> </w:t>
      </w:r>
      <w:r>
        <w:rPr>
          <w:rFonts w:ascii="宋体" w:hAnsi="宋体" w:eastAsia="宋体" w:cs="宋体"/>
          <w:spacing w:val="-1"/>
          <w:lang w:eastAsia="zh-CN"/>
        </w:rPr>
        <w:t>全方位地进行传播工作势在必行。</w:t>
      </w:r>
      <w:r>
        <w:rPr>
          <w:rFonts w:ascii="宋体" w:hAnsi="宋体" w:eastAsia="宋体" w:cs="宋体"/>
          <w:spacing w:val="-60"/>
          <w:lang w:eastAsia="zh-CN"/>
        </w:rPr>
        <w:t xml:space="preserve"> </w:t>
      </w:r>
      <w:r>
        <w:rPr>
          <w:rFonts w:ascii="宋体" w:hAnsi="宋体" w:eastAsia="宋体" w:cs="宋体"/>
          <w:spacing w:val="-1"/>
          <w:lang w:eastAsia="zh-CN"/>
        </w:rPr>
        <w:t>一般来说，整合营销包含两个维度：</w:t>
      </w:r>
      <w:r>
        <w:rPr>
          <w:rFonts w:ascii="宋体" w:hAnsi="宋体" w:eastAsia="宋体" w:cs="宋体"/>
          <w:spacing w:val="-49"/>
          <w:lang w:eastAsia="zh-CN"/>
        </w:rPr>
        <w:t xml:space="preserve"> </w:t>
      </w:r>
      <w:r>
        <w:rPr>
          <w:rFonts w:ascii="宋体" w:hAnsi="宋体" w:eastAsia="宋体" w:cs="宋体"/>
          <w:spacing w:val="-1"/>
          <w:lang w:eastAsia="zh-CN"/>
        </w:rPr>
        <w:t>一是水平整合。</w:t>
      </w:r>
      <w:r>
        <w:rPr>
          <w:rFonts w:ascii="宋体" w:hAnsi="宋体" w:eastAsia="宋体" w:cs="宋体"/>
          <w:lang w:eastAsia="zh-CN"/>
        </w:rPr>
        <w:t xml:space="preserve"> </w:t>
      </w:r>
      <w:r>
        <w:rPr>
          <w:rFonts w:ascii="宋体" w:hAnsi="宋体" w:eastAsia="宋体" w:cs="宋体"/>
          <w:spacing w:val="5"/>
          <w:lang w:eastAsia="zh-CN"/>
        </w:rPr>
        <w:t>包括传播内容的整合、传播工具的整合、传播要素的整合。二是垂直整合。</w:t>
      </w:r>
      <w:r>
        <w:rPr>
          <w:rFonts w:ascii="宋体" w:hAnsi="宋体" w:eastAsia="宋体" w:cs="宋体"/>
          <w:spacing w:val="4"/>
          <w:lang w:eastAsia="zh-CN"/>
        </w:rPr>
        <w:t>包括市场</w:t>
      </w:r>
      <w:r>
        <w:rPr>
          <w:rFonts w:ascii="宋体" w:hAnsi="宋体" w:eastAsia="宋体" w:cs="宋体"/>
          <w:lang w:eastAsia="zh-CN"/>
        </w:rPr>
        <w:t xml:space="preserve">  </w:t>
      </w:r>
      <w:r>
        <w:rPr>
          <w:rFonts w:ascii="宋体" w:hAnsi="宋体" w:eastAsia="宋体" w:cs="宋体"/>
          <w:spacing w:val="-1"/>
          <w:lang w:eastAsia="zh-CN"/>
        </w:rPr>
        <w:t>定位的整合、传播目标的整合、营销要素的整合、品牌形象的整合。</w:t>
      </w:r>
    </w:p>
    <w:p w14:paraId="29EF3625">
      <w:pPr>
        <w:spacing w:before="27" w:line="222" w:lineRule="auto"/>
        <w:ind w:left="523"/>
        <w:rPr>
          <w:rFonts w:hint="eastAsia" w:ascii="黑体" w:hAnsi="黑体" w:eastAsia="黑体" w:cs="黑体"/>
          <w:lang w:eastAsia="zh-CN"/>
        </w:rPr>
      </w:pPr>
      <w:r>
        <w:rPr>
          <w:rFonts w:ascii="宋体" w:hAnsi="宋体" w:eastAsia="宋体" w:cs="宋体"/>
          <w:b/>
          <w:bCs/>
          <w:spacing w:val="-3"/>
          <w:lang w:eastAsia="zh-CN"/>
        </w:rPr>
        <w:t>5.</w:t>
      </w:r>
      <w:r>
        <w:rPr>
          <w:rFonts w:ascii="宋体" w:hAnsi="宋体" w:eastAsia="宋体" w:cs="宋体"/>
          <w:spacing w:val="-63"/>
          <w:lang w:eastAsia="zh-CN"/>
        </w:rPr>
        <w:t xml:space="preserve"> </w:t>
      </w:r>
      <w:r>
        <w:rPr>
          <w:rFonts w:ascii="黑体" w:hAnsi="黑体" w:eastAsia="黑体" w:cs="黑体"/>
          <w:b/>
          <w:bCs/>
          <w:spacing w:val="-3"/>
          <w:lang w:eastAsia="zh-CN"/>
        </w:rPr>
        <w:t>内容是品牌整合传播的关键</w:t>
      </w:r>
    </w:p>
    <w:p w14:paraId="58FD04A1">
      <w:pPr>
        <w:spacing w:before="102" w:line="301" w:lineRule="auto"/>
        <w:ind w:left="60" w:right="20" w:firstLine="459"/>
        <w:jc w:val="both"/>
        <w:rPr>
          <w:rFonts w:hint="eastAsia" w:ascii="宋体" w:hAnsi="宋体" w:eastAsia="宋体" w:cs="宋体"/>
          <w:lang w:eastAsia="zh-CN"/>
        </w:rPr>
      </w:pPr>
      <w:r>
        <w:rPr>
          <w:rFonts w:ascii="宋体" w:hAnsi="宋体" w:eastAsia="宋体" w:cs="宋体"/>
          <w:spacing w:val="6"/>
          <w:lang w:eastAsia="zh-CN"/>
        </w:rPr>
        <w:t>整合传播的内容是指传播信息的设计。随着自媒体的兴起，创作形式多种多样，</w:t>
      </w:r>
      <w:r>
        <w:rPr>
          <w:rFonts w:ascii="宋体" w:hAnsi="宋体" w:eastAsia="宋体" w:cs="宋体"/>
          <w:spacing w:val="3"/>
          <w:lang w:eastAsia="zh-CN"/>
        </w:rPr>
        <w:t xml:space="preserve"> </w:t>
      </w:r>
      <w:r>
        <w:rPr>
          <w:rFonts w:ascii="宋体" w:hAnsi="宋体" w:eastAsia="宋体" w:cs="宋体"/>
          <w:spacing w:val="4"/>
          <w:lang w:eastAsia="zh-CN"/>
        </w:rPr>
        <w:t>大众对传统、单一、乏味的营销内容不感兴趣，如何讲好品牌的故事、准确表达品牌</w:t>
      </w:r>
      <w:r>
        <w:rPr>
          <w:rFonts w:ascii="宋体" w:hAnsi="宋体" w:eastAsia="宋体" w:cs="宋体"/>
          <w:lang w:eastAsia="zh-CN"/>
        </w:rPr>
        <w:t xml:space="preserve">  </w:t>
      </w:r>
      <w:r>
        <w:rPr>
          <w:rFonts w:ascii="宋体" w:hAnsi="宋体" w:eastAsia="宋体" w:cs="宋体"/>
          <w:spacing w:val="4"/>
          <w:lang w:eastAsia="zh-CN"/>
        </w:rPr>
        <w:t xml:space="preserve">的调性，成为品牌整合营销传播活动中的重要主线。所有的传播工具、传播方式，都  </w:t>
      </w:r>
      <w:r>
        <w:rPr>
          <w:rFonts w:ascii="宋体" w:hAnsi="宋体" w:eastAsia="宋体" w:cs="宋体"/>
          <w:spacing w:val="-1"/>
          <w:lang w:eastAsia="zh-CN"/>
        </w:rPr>
        <w:t>是用来辅助内容的演绎与展现。</w:t>
      </w:r>
    </w:p>
    <w:p w14:paraId="7DA7707F">
      <w:pPr>
        <w:spacing w:before="25" w:line="221" w:lineRule="auto"/>
        <w:ind w:left="523"/>
        <w:rPr>
          <w:rFonts w:hint="eastAsia" w:ascii="黑体" w:hAnsi="黑体" w:eastAsia="黑体" w:cs="黑体"/>
          <w:lang w:eastAsia="zh-CN"/>
        </w:rPr>
      </w:pPr>
      <w:r>
        <w:rPr>
          <w:rFonts w:ascii="宋体" w:hAnsi="宋体" w:eastAsia="宋体" w:cs="宋体"/>
          <w:b/>
          <w:bCs/>
          <w:spacing w:val="-1"/>
          <w:lang w:eastAsia="zh-CN"/>
        </w:rPr>
        <w:t>6.</w:t>
      </w:r>
      <w:r>
        <w:rPr>
          <w:rFonts w:ascii="黑体" w:hAnsi="黑体" w:eastAsia="黑体" w:cs="黑体"/>
          <w:b/>
          <w:bCs/>
          <w:spacing w:val="-1"/>
          <w:lang w:eastAsia="zh-CN"/>
        </w:rPr>
        <w:t>效率是品牌整合传播的目标</w:t>
      </w:r>
    </w:p>
    <w:p w14:paraId="1B93BA71">
      <w:pPr>
        <w:spacing w:before="112" w:line="301" w:lineRule="auto"/>
        <w:ind w:left="60" w:right="40" w:firstLine="459"/>
        <w:jc w:val="both"/>
        <w:rPr>
          <w:rFonts w:hint="eastAsia" w:ascii="宋体" w:hAnsi="宋体" w:eastAsia="宋体" w:cs="宋体"/>
          <w:lang w:eastAsia="zh-CN"/>
        </w:rPr>
      </w:pPr>
      <w:r>
        <w:rPr>
          <w:rFonts w:ascii="宋体" w:hAnsi="宋体" w:eastAsia="宋体" w:cs="宋体"/>
          <w:spacing w:val="3"/>
          <w:lang w:eastAsia="zh-CN"/>
        </w:rPr>
        <w:t>效率，即投入与产出的比值，以更低的成本达到更好的传播效果。现今的品牌整</w:t>
      </w:r>
      <w:r>
        <w:rPr>
          <w:rFonts w:ascii="宋体" w:hAnsi="宋体" w:eastAsia="宋体" w:cs="宋体"/>
          <w:spacing w:val="14"/>
          <w:lang w:eastAsia="zh-CN"/>
        </w:rPr>
        <w:t xml:space="preserve"> </w:t>
      </w:r>
      <w:r>
        <w:rPr>
          <w:rFonts w:ascii="宋体" w:hAnsi="宋体" w:eastAsia="宋体" w:cs="宋体"/>
          <w:lang w:eastAsia="zh-CN"/>
        </w:rPr>
        <w:t>合传播可以通过多方媒体和多元方法的组合，获得更好的传播效果。</w:t>
      </w:r>
      <w:r>
        <w:rPr>
          <w:rFonts w:ascii="宋体" w:hAnsi="宋体" w:eastAsia="宋体" w:cs="宋体"/>
          <w:spacing w:val="54"/>
          <w:lang w:eastAsia="zh-CN"/>
        </w:rPr>
        <w:t xml:space="preserve"> </w:t>
      </w:r>
      <w:r>
        <w:rPr>
          <w:rFonts w:ascii="宋体" w:hAnsi="宋体" w:eastAsia="宋体" w:cs="宋体"/>
          <w:lang w:eastAsia="zh-CN"/>
        </w:rPr>
        <w:t xml:space="preserve">一方面，通过整 </w:t>
      </w:r>
      <w:r>
        <w:rPr>
          <w:rFonts w:ascii="宋体" w:hAnsi="宋体" w:eastAsia="宋体" w:cs="宋体"/>
          <w:spacing w:val="1"/>
          <w:lang w:eastAsia="zh-CN"/>
        </w:rPr>
        <w:t>合运用不同方法达到降低成本的目标；另一方面，通</w:t>
      </w:r>
      <w:r>
        <w:rPr>
          <w:rFonts w:ascii="宋体" w:hAnsi="宋体" w:eastAsia="宋体" w:cs="宋体"/>
          <w:lang w:eastAsia="zh-CN"/>
        </w:rPr>
        <w:t xml:space="preserve">过效果监控达到质量控制的意图。 </w:t>
      </w:r>
      <w:r>
        <w:rPr>
          <w:rFonts w:ascii="宋体" w:hAnsi="宋体" w:eastAsia="宋体" w:cs="宋体"/>
          <w:spacing w:val="-1"/>
          <w:lang w:eastAsia="zh-CN"/>
        </w:rPr>
        <w:t>能在营销花费更低的前提下保证传播质量，类似于特斯拉“零预算”的案例。</w:t>
      </w:r>
    </w:p>
    <w:p w14:paraId="0D642FBC">
      <w:pPr>
        <w:pStyle w:val="2"/>
        <w:spacing w:before="53" w:line="5490" w:lineRule="exact"/>
        <w:ind w:firstLine="30"/>
      </w:pPr>
      <w:r>
        <w:rPr>
          <w:position w:val="-109"/>
        </w:rPr>
        <w:pict>
          <v:group id="_x0000_s2370" o:spid="_x0000_s2370" o:spt="203" style="height:274.5pt;width:397.5pt;" coordsize="7950,5490">
            <o:lock v:ext="edit"/>
            <v:shape id="_x0000_s2371" o:spid="_x0000_s2371" o:spt="75" type="#_x0000_t75" style="position:absolute;left:0;top:0;height:5490;width:7950;" filled="f" o:preferrelative="t" stroked="f" coordsize="21600,21600">
              <v:path/>
              <v:fill on="f" focussize="0,0"/>
              <v:stroke on="f" joinstyle="miter"/>
              <v:imagedata r:id="rId314" o:title=""/>
              <o:lock v:ext="edit" aspectratio="t"/>
            </v:shape>
            <v:shape id="_x0000_s2372" o:spid="_x0000_s2372" o:spt="202" type="#_x0000_t202" style="position:absolute;left:-20;top:-20;height:5530;width:7990;" filled="f" stroked="f" coordsize="21600,21600">
              <v:path/>
              <v:fill on="f" focussize="0,0"/>
              <v:stroke on="f" joinstyle="miter"/>
              <v:imagedata o:title=""/>
              <o:lock v:ext="edit"/>
              <v:textbox inset="0mm,0mm,0mm,0mm">
                <w:txbxContent>
                  <w:p w14:paraId="5AA35571">
                    <w:pPr>
                      <w:spacing w:before="126" w:line="223" w:lineRule="auto"/>
                      <w:ind w:left="482"/>
                      <w:rPr>
                        <w:rFonts w:hint="eastAsia" w:ascii="黑体" w:hAnsi="黑体" w:eastAsia="黑体" w:cs="黑体"/>
                        <w:lang w:eastAsia="zh-CN"/>
                      </w:rPr>
                    </w:pPr>
                    <w:r>
                      <w:rPr>
                        <w:rFonts w:ascii="黑体" w:hAnsi="黑体" w:eastAsia="黑体" w:cs="黑体"/>
                        <w:b/>
                        <w:bCs/>
                        <w:spacing w:val="12"/>
                        <w:lang w:eastAsia="zh-CN"/>
                      </w:rPr>
                      <w:t>案例</w:t>
                    </w:r>
                  </w:p>
                  <w:p w14:paraId="4711BD72">
                    <w:pPr>
                      <w:spacing w:line="304" w:lineRule="auto"/>
                      <w:rPr>
                        <w:lang w:eastAsia="zh-CN"/>
                      </w:rPr>
                    </w:pPr>
                  </w:p>
                  <w:p w14:paraId="0E9D9FC0">
                    <w:pPr>
                      <w:spacing w:before="68" w:line="222" w:lineRule="auto"/>
                      <w:ind w:left="2663"/>
                      <w:rPr>
                        <w:rFonts w:hint="eastAsia" w:ascii="黑体" w:hAnsi="黑体" w:eastAsia="黑体" w:cs="黑体"/>
                        <w:lang w:eastAsia="zh-CN"/>
                      </w:rPr>
                    </w:pPr>
                    <w:r>
                      <w:rPr>
                        <w:rFonts w:ascii="黑体" w:hAnsi="黑体" w:eastAsia="黑体" w:cs="黑体"/>
                        <w:b/>
                        <w:bCs/>
                        <w:spacing w:val="11"/>
                        <w:lang w:eastAsia="zh-CN"/>
                      </w:rPr>
                      <w:t>黄金叶(天叶)传播推广策略</w:t>
                    </w:r>
                  </w:p>
                  <w:p w14:paraId="50063A5A">
                    <w:pPr>
                      <w:spacing w:before="191" w:line="302" w:lineRule="auto"/>
                      <w:ind w:left="219" w:right="105" w:firstLine="460"/>
                      <w:jc w:val="both"/>
                      <w:rPr>
                        <w:rFonts w:hint="eastAsia" w:ascii="楷体" w:hAnsi="楷体" w:eastAsia="楷体" w:cs="楷体"/>
                        <w:lang w:eastAsia="zh-CN"/>
                      </w:rPr>
                    </w:pPr>
                    <w:r>
                      <w:rPr>
                        <w:rFonts w:ascii="楷体" w:hAnsi="楷体" w:eastAsia="楷体" w:cs="楷体"/>
                        <w:spacing w:val="8"/>
                        <w:lang w:eastAsia="zh-CN"/>
                      </w:rPr>
                      <w:t>为促进黄金叶(天叶)产品持续健康发展，河南中烟始终把树立产品“稀有、</w:t>
                    </w:r>
                    <w:r>
                      <w:rPr>
                        <w:rFonts w:ascii="楷体" w:hAnsi="楷体" w:eastAsia="楷体" w:cs="楷体"/>
                        <w:spacing w:val="1"/>
                        <w:lang w:eastAsia="zh-CN"/>
                      </w:rPr>
                      <w:t xml:space="preserve"> 尊贵、独特”品牌形象为首要任务，从锻造优良品质、构造共赢生态、保持紧俏供</w:t>
                    </w:r>
                    <w:r>
                      <w:rPr>
                        <w:rFonts w:ascii="楷体" w:hAnsi="楷体" w:eastAsia="楷体" w:cs="楷体"/>
                        <w:spacing w:val="6"/>
                        <w:lang w:eastAsia="zh-CN"/>
                      </w:rPr>
                      <w:t xml:space="preserve"> </w:t>
                    </w:r>
                    <w:r>
                      <w:rPr>
                        <w:rFonts w:ascii="楷体" w:hAnsi="楷体" w:eastAsia="楷体" w:cs="楷体"/>
                        <w:spacing w:val="2"/>
                        <w:lang w:eastAsia="zh-CN"/>
                      </w:rPr>
                      <w:t>应、塑造价值形象等方面入手，着重开展氛</w:t>
                    </w:r>
                    <w:r>
                      <w:rPr>
                        <w:rFonts w:ascii="楷体" w:hAnsi="楷体" w:eastAsia="楷体" w:cs="楷体"/>
                        <w:spacing w:val="1"/>
                        <w:lang w:eastAsia="zh-CN"/>
                      </w:rPr>
                      <w:t>围营造、消费引导，塑造黄金叶品牌高</w:t>
                    </w:r>
                    <w:r>
                      <w:rPr>
                        <w:rFonts w:ascii="楷体" w:hAnsi="楷体" w:eastAsia="楷体" w:cs="楷体"/>
                        <w:lang w:eastAsia="zh-CN"/>
                      </w:rPr>
                      <w:t xml:space="preserve"> </w:t>
                    </w:r>
                    <w:r>
                      <w:rPr>
                        <w:rFonts w:ascii="楷体" w:hAnsi="楷体" w:eastAsia="楷体" w:cs="楷体"/>
                        <w:spacing w:val="-6"/>
                        <w:lang w:eastAsia="zh-CN"/>
                      </w:rPr>
                      <w:t>端形象标杆。</w:t>
                    </w:r>
                  </w:p>
                  <w:p w14:paraId="19F971FA">
                    <w:pPr>
                      <w:spacing w:before="56" w:line="222" w:lineRule="auto"/>
                      <w:ind w:left="680"/>
                      <w:rPr>
                        <w:rFonts w:hint="eastAsia" w:ascii="黑体" w:hAnsi="黑体" w:eastAsia="黑体" w:cs="黑体"/>
                        <w:lang w:eastAsia="zh-CN"/>
                      </w:rPr>
                    </w:pPr>
                    <w:r>
                      <w:rPr>
                        <w:rFonts w:ascii="宋体" w:hAnsi="宋体" w:eastAsia="宋体" w:cs="宋体"/>
                        <w:spacing w:val="1"/>
                        <w:lang w:eastAsia="zh-CN"/>
                      </w:rPr>
                      <w:t>1.</w:t>
                    </w:r>
                    <w:r>
                      <w:rPr>
                        <w:rFonts w:ascii="黑体" w:hAnsi="黑体" w:eastAsia="黑体" w:cs="黑体"/>
                        <w:spacing w:val="1"/>
                        <w:lang w:eastAsia="zh-CN"/>
                      </w:rPr>
                      <w:t>回归本质做“产品”,锻造优良品质</w:t>
                    </w:r>
                  </w:p>
                  <w:p w14:paraId="11965126">
                    <w:pPr>
                      <w:spacing w:before="88" w:line="294" w:lineRule="auto"/>
                      <w:ind w:left="219" w:right="215" w:firstLine="290"/>
                      <w:rPr>
                        <w:rFonts w:hint="eastAsia" w:ascii="楷体" w:hAnsi="楷体" w:eastAsia="楷体" w:cs="楷体"/>
                        <w:lang w:eastAsia="zh-CN"/>
                      </w:rPr>
                    </w:pPr>
                    <w:r>
                      <w:rPr>
                        <w:rFonts w:ascii="楷体" w:hAnsi="楷体" w:eastAsia="楷体" w:cs="楷体"/>
                        <w:spacing w:val="6"/>
                        <w:lang w:eastAsia="zh-CN"/>
                      </w:rPr>
                      <w:t>(1)打造品质支撑体系。围绕河南中烟核心技术优势，从原料、配方、工艺、</w:t>
                    </w:r>
                    <w:r>
                      <w:rPr>
                        <w:rFonts w:ascii="楷体" w:hAnsi="楷体" w:eastAsia="楷体" w:cs="楷体"/>
                        <w:spacing w:val="18"/>
                        <w:lang w:eastAsia="zh-CN"/>
                      </w:rPr>
                      <w:t xml:space="preserve"> </w:t>
                    </w:r>
                    <w:r>
                      <w:rPr>
                        <w:rFonts w:ascii="楷体" w:hAnsi="楷体" w:eastAsia="楷体" w:cs="楷体"/>
                        <w:spacing w:val="-3"/>
                        <w:lang w:eastAsia="zh-CN"/>
                      </w:rPr>
                      <w:t>消费体验等方面构建产品力基础支撑。</w:t>
                    </w:r>
                  </w:p>
                  <w:p w14:paraId="4EB3E3AA">
                    <w:pPr>
                      <w:spacing w:before="31" w:line="220" w:lineRule="auto"/>
                      <w:ind w:left="510"/>
                      <w:rPr>
                        <w:rFonts w:hint="eastAsia" w:ascii="楷体" w:hAnsi="楷体" w:eastAsia="楷体" w:cs="楷体"/>
                        <w:lang w:eastAsia="zh-CN"/>
                      </w:rPr>
                    </w:pPr>
                    <w:r>
                      <w:rPr>
                        <w:rFonts w:ascii="楷体" w:hAnsi="楷体" w:eastAsia="楷体" w:cs="楷体"/>
                        <w:spacing w:val="-1"/>
                        <w:lang w:eastAsia="zh-CN"/>
                      </w:rPr>
                      <w:t>行业顶级原料：六片天叶，成就一支好烟。</w:t>
                    </w:r>
                  </w:p>
                  <w:p w14:paraId="6631C7D3">
                    <w:pPr>
                      <w:spacing w:before="109" w:line="281" w:lineRule="auto"/>
                      <w:ind w:left="510" w:right="1494"/>
                      <w:rPr>
                        <w:rFonts w:hint="eastAsia" w:ascii="楷体" w:hAnsi="楷体" w:eastAsia="楷体" w:cs="楷体"/>
                        <w:lang w:eastAsia="zh-CN"/>
                      </w:rPr>
                    </w:pPr>
                    <w:r>
                      <w:rPr>
                        <w:rFonts w:ascii="楷体" w:hAnsi="楷体" w:eastAsia="楷体" w:cs="楷体"/>
                        <w:spacing w:val="-11"/>
                        <w:lang w:eastAsia="zh-CN"/>
                      </w:rPr>
                      <w:t>行业顶级质量维护体系：“手捻”精神，专线生产，“五零”制造。</w:t>
                    </w:r>
                    <w:r>
                      <w:rPr>
                        <w:rFonts w:ascii="楷体" w:hAnsi="楷体" w:eastAsia="楷体" w:cs="楷体"/>
                        <w:spacing w:val="13"/>
                        <w:lang w:eastAsia="zh-CN"/>
                      </w:rPr>
                      <w:t xml:space="preserve"> </w:t>
                    </w:r>
                    <w:r>
                      <w:rPr>
                        <w:rFonts w:ascii="楷体" w:hAnsi="楷体" w:eastAsia="楷体" w:cs="楷体"/>
                        <w:spacing w:val="-2"/>
                        <w:lang w:eastAsia="zh-CN"/>
                      </w:rPr>
                      <w:t>产品显性特征：烟丝金黄，烟灰雪白。</w:t>
                    </w:r>
                  </w:p>
                  <w:p w14:paraId="1ECBC60B">
                    <w:pPr>
                      <w:spacing w:before="44" w:line="296" w:lineRule="auto"/>
                      <w:ind w:left="219" w:right="174" w:firstLine="290"/>
                      <w:rPr>
                        <w:rFonts w:hint="eastAsia" w:ascii="楷体" w:hAnsi="楷体" w:eastAsia="楷体" w:cs="楷体"/>
                        <w:lang w:eastAsia="zh-CN"/>
                      </w:rPr>
                    </w:pPr>
                    <w:r>
                      <w:rPr>
                        <w:rFonts w:ascii="楷体" w:hAnsi="楷体" w:eastAsia="楷体" w:cs="楷体"/>
                        <w:spacing w:val="10"/>
                        <w:lang w:eastAsia="zh-CN"/>
                      </w:rPr>
                      <w:t>(2)广泛开展品质口碑宣传。借助行业媒体、新品推介会、行业学</w:t>
                    </w:r>
                    <w:r>
                      <w:rPr>
                        <w:rFonts w:ascii="楷体" w:hAnsi="楷体" w:eastAsia="楷体" w:cs="楷体"/>
                        <w:spacing w:val="9"/>
                        <w:lang w:eastAsia="zh-CN"/>
                      </w:rPr>
                      <w:t>术交流会</w:t>
                    </w:r>
                    <w:r>
                      <w:rPr>
                        <w:rFonts w:ascii="楷体" w:hAnsi="楷体" w:eastAsia="楷体" w:cs="楷体"/>
                        <w:lang w:eastAsia="zh-CN"/>
                      </w:rPr>
                      <w:t xml:space="preserve">  </w:t>
                    </w:r>
                    <w:r>
                      <w:rPr>
                        <w:rFonts w:ascii="楷体" w:hAnsi="楷体" w:eastAsia="楷体" w:cs="楷体"/>
                        <w:spacing w:val="1"/>
                        <w:lang w:eastAsia="zh-CN"/>
                      </w:rPr>
                      <w:t>等平台广泛开展品牌推广，以形象、生动、富有感染力的语言表达传播产品卖</w:t>
                    </w:r>
                    <w:r>
                      <w:rPr>
                        <w:rFonts w:ascii="楷体" w:hAnsi="楷体" w:eastAsia="楷体" w:cs="楷体"/>
                        <w:lang w:eastAsia="zh-CN"/>
                      </w:rPr>
                      <w:t>点故</w:t>
                    </w:r>
                  </w:p>
                </w:txbxContent>
              </v:textbox>
            </v:shape>
            <w10:wrap type="none"/>
            <w10:anchorlock/>
          </v:group>
        </w:pict>
      </w:r>
    </w:p>
    <w:p w14:paraId="5787F8FE">
      <w:pPr>
        <w:pStyle w:val="2"/>
        <w:spacing w:line="361" w:lineRule="auto"/>
      </w:pPr>
      <w:r>
        <w:drawing>
          <wp:anchor distT="0" distB="0" distL="0" distR="0" simplePos="0" relativeHeight="251841536" behindDoc="0" locked="0" layoutInCell="1" allowOverlap="1">
            <wp:simplePos x="0" y="0"/>
            <wp:positionH relativeFrom="column">
              <wp:posOffset>0</wp:posOffset>
            </wp:positionH>
            <wp:positionV relativeFrom="paragraph">
              <wp:posOffset>208915</wp:posOffset>
            </wp:positionV>
            <wp:extent cx="361950" cy="6350"/>
            <wp:effectExtent l="0" t="0" r="0" b="0"/>
            <wp:wrapNone/>
            <wp:docPr id="1072" name="IM 1072"/>
            <wp:cNvGraphicFramePr/>
            <a:graphic xmlns:a="http://schemas.openxmlformats.org/drawingml/2006/main">
              <a:graphicData uri="http://schemas.openxmlformats.org/drawingml/2006/picture">
                <pic:pic xmlns:pic="http://schemas.openxmlformats.org/drawingml/2006/picture">
                  <pic:nvPicPr>
                    <pic:cNvPr id="1072" name="IM 1072"/>
                    <pic:cNvPicPr/>
                  </pic:nvPicPr>
                  <pic:blipFill>
                    <a:blip r:embed="rId144"/>
                    <a:stretch>
                      <a:fillRect/>
                    </a:stretch>
                  </pic:blipFill>
                  <pic:spPr>
                    <a:xfrm>
                      <a:off x="0" y="0"/>
                      <a:ext cx="361955" cy="6356"/>
                    </a:xfrm>
                    <a:prstGeom prst="rect">
                      <a:avLst/>
                    </a:prstGeom>
                  </pic:spPr>
                </pic:pic>
              </a:graphicData>
            </a:graphic>
          </wp:anchor>
        </w:drawing>
      </w:r>
    </w:p>
    <w:p w14:paraId="1667FCDF">
      <w:pPr>
        <w:spacing w:before="76" w:line="191" w:lineRule="auto"/>
        <w:ind w:left="60"/>
        <w:rPr>
          <w:sz w:val="26"/>
          <w:szCs w:val="26"/>
          <w:lang w:eastAsia="zh-CN"/>
        </w:rPr>
      </w:pPr>
      <w:r>
        <w:drawing>
          <wp:anchor distT="0" distB="0" distL="0" distR="0" simplePos="0" relativeHeight="251842560" behindDoc="0" locked="0" layoutInCell="1" allowOverlap="1">
            <wp:simplePos x="0" y="0"/>
            <wp:positionH relativeFrom="column">
              <wp:posOffset>12065</wp:posOffset>
            </wp:positionH>
            <wp:positionV relativeFrom="paragraph">
              <wp:posOffset>-1905</wp:posOffset>
            </wp:positionV>
            <wp:extent cx="95250" cy="82550"/>
            <wp:effectExtent l="0" t="0" r="0" b="0"/>
            <wp:wrapNone/>
            <wp:docPr id="1074" name="IM 1074"/>
            <wp:cNvGraphicFramePr/>
            <a:graphic xmlns:a="http://schemas.openxmlformats.org/drawingml/2006/main">
              <a:graphicData uri="http://schemas.openxmlformats.org/drawingml/2006/picture">
                <pic:pic xmlns:pic="http://schemas.openxmlformats.org/drawingml/2006/picture">
                  <pic:nvPicPr>
                    <pic:cNvPr id="1074" name="IM 1074"/>
                    <pic:cNvPicPr/>
                  </pic:nvPicPr>
                  <pic:blipFill>
                    <a:blip r:embed="rId315"/>
                    <a:stretch>
                      <a:fillRect/>
                    </a:stretch>
                  </pic:blipFill>
                  <pic:spPr>
                    <a:xfrm>
                      <a:off x="0" y="0"/>
                      <a:ext cx="95258" cy="82535"/>
                    </a:xfrm>
                    <a:prstGeom prst="rect">
                      <a:avLst/>
                    </a:prstGeom>
                  </pic:spPr>
                </pic:pic>
              </a:graphicData>
            </a:graphic>
          </wp:anchor>
        </w:drawing>
      </w:r>
      <w:r>
        <w:rPr>
          <w:rFonts w:ascii="Times New Roman" w:hAnsi="Times New Roman" w:eastAsia="Times New Roman" w:cs="Times New Roman"/>
          <w:spacing w:val="-11"/>
          <w:sz w:val="26"/>
          <w:szCs w:val="26"/>
          <w:u w:val="single"/>
          <w:lang w:eastAsia="zh-CN"/>
        </w:rPr>
        <w:t>166</w:t>
      </w:r>
      <w:r>
        <w:rPr>
          <w:rFonts w:ascii="Times New Roman" w:hAnsi="Times New Roman" w:eastAsia="Times New Roman" w:cs="Times New Roman"/>
          <w:sz w:val="26"/>
          <w:szCs w:val="26"/>
          <w:lang w:eastAsia="zh-CN"/>
        </w:rPr>
        <w:t xml:space="preserve">  </w:t>
      </w:r>
      <w:r>
        <w:rPr>
          <w:position w:val="-1"/>
          <w:sz w:val="26"/>
          <w:szCs w:val="26"/>
        </w:rPr>
        <w:drawing>
          <wp:inline distT="0" distB="0" distL="0" distR="0">
            <wp:extent cx="88900" cy="94615"/>
            <wp:effectExtent l="0" t="0" r="0" b="0"/>
            <wp:docPr id="1076" name="IM 1076"/>
            <wp:cNvGraphicFramePr/>
            <a:graphic xmlns:a="http://schemas.openxmlformats.org/drawingml/2006/main">
              <a:graphicData uri="http://schemas.openxmlformats.org/drawingml/2006/picture">
                <pic:pic xmlns:pic="http://schemas.openxmlformats.org/drawingml/2006/picture">
                  <pic:nvPicPr>
                    <pic:cNvPr id="1076" name="IM 1076"/>
                    <pic:cNvPicPr/>
                  </pic:nvPicPr>
                  <pic:blipFill>
                    <a:blip r:embed="rId316"/>
                    <a:stretch>
                      <a:fillRect/>
                    </a:stretch>
                  </pic:blipFill>
                  <pic:spPr>
                    <a:xfrm>
                      <a:off x="0" y="0"/>
                      <a:ext cx="88942" cy="95247"/>
                    </a:xfrm>
                    <a:prstGeom prst="rect">
                      <a:avLst/>
                    </a:prstGeom>
                  </pic:spPr>
                </pic:pic>
              </a:graphicData>
            </a:graphic>
          </wp:inline>
        </w:drawing>
      </w:r>
    </w:p>
    <w:p w14:paraId="2E5CAD43">
      <w:pPr>
        <w:spacing w:line="191" w:lineRule="auto"/>
        <w:rPr>
          <w:sz w:val="26"/>
          <w:szCs w:val="26"/>
          <w:lang w:eastAsia="zh-CN"/>
        </w:rPr>
        <w:sectPr>
          <w:pgSz w:w="10360" w:h="14720"/>
          <w:pgMar w:top="400" w:right="1104" w:bottom="400" w:left="1149" w:header="0" w:footer="0" w:gutter="0"/>
          <w:cols w:space="720" w:num="1"/>
        </w:sectPr>
      </w:pPr>
    </w:p>
    <w:p w14:paraId="346FAA4C">
      <w:pPr>
        <w:pStyle w:val="2"/>
        <w:spacing w:line="472" w:lineRule="auto"/>
        <w:rPr>
          <w:lang w:eastAsia="zh-CN"/>
        </w:rPr>
      </w:pPr>
    </w:p>
    <w:p w14:paraId="3AE4FFF9">
      <w:pPr>
        <w:spacing w:before="68" w:line="292" w:lineRule="auto"/>
        <w:ind w:left="629" w:right="3492" w:hanging="430"/>
        <w:rPr>
          <w:rFonts w:hint="eastAsia" w:ascii="楷体" w:hAnsi="楷体" w:eastAsia="楷体" w:cs="楷体"/>
          <w:lang w:eastAsia="zh-CN"/>
        </w:rPr>
      </w:pPr>
      <w:bookmarkStart w:id="163" w:name="bookmark252"/>
      <w:bookmarkEnd w:id="163"/>
      <w:r>
        <w:rPr>
          <w:rFonts w:ascii="楷体" w:hAnsi="楷体" w:eastAsia="楷体" w:cs="楷体"/>
          <w:spacing w:val="-2"/>
          <w:lang w:eastAsia="zh-CN"/>
        </w:rPr>
        <w:t>事，增加产品曝光，提高公众对品牌的关注</w:t>
      </w:r>
      <w:r>
        <w:rPr>
          <w:rFonts w:ascii="楷体" w:hAnsi="楷体" w:eastAsia="楷体" w:cs="楷体"/>
          <w:spacing w:val="-3"/>
          <w:lang w:eastAsia="zh-CN"/>
        </w:rPr>
        <w:t>度。</w:t>
      </w:r>
      <w:r>
        <w:rPr>
          <w:rFonts w:ascii="楷体" w:hAnsi="楷体" w:eastAsia="楷体" w:cs="楷体"/>
          <w:lang w:eastAsia="zh-CN"/>
        </w:rPr>
        <w:t xml:space="preserve"> </w:t>
      </w:r>
      <w:r>
        <w:rPr>
          <w:rFonts w:ascii="宋体" w:hAnsi="宋体" w:eastAsia="宋体" w:cs="宋体"/>
          <w:spacing w:val="1"/>
          <w:lang w:eastAsia="zh-CN"/>
        </w:rPr>
        <w:t>2.</w:t>
      </w:r>
      <w:r>
        <w:rPr>
          <w:rFonts w:ascii="楷体" w:hAnsi="楷体" w:eastAsia="楷体" w:cs="楷体"/>
          <w:spacing w:val="1"/>
          <w:lang w:eastAsia="zh-CN"/>
        </w:rPr>
        <w:t>价值引领做“价格”,构造共赢生态</w:t>
      </w:r>
    </w:p>
    <w:p w14:paraId="7E3CCF8A">
      <w:pPr>
        <w:spacing w:before="28" w:line="300" w:lineRule="auto"/>
        <w:ind w:left="199" w:right="250" w:firstLine="439"/>
        <w:jc w:val="both"/>
        <w:rPr>
          <w:rFonts w:hint="eastAsia" w:ascii="楷体" w:hAnsi="楷体" w:eastAsia="楷体" w:cs="楷体"/>
          <w:lang w:eastAsia="zh-CN"/>
        </w:rPr>
      </w:pPr>
      <w:r>
        <w:rPr>
          <w:rFonts w:ascii="楷体" w:hAnsi="楷体" w:eastAsia="楷体" w:cs="楷体"/>
          <w:spacing w:val="6"/>
          <w:lang w:eastAsia="zh-CN"/>
        </w:rPr>
        <w:t>明确树立“保证价格，先形象后销量”的营销思路。在天叶产品的销售过程</w:t>
      </w:r>
      <w:r>
        <w:rPr>
          <w:rFonts w:ascii="楷体" w:hAnsi="楷体" w:eastAsia="楷体" w:cs="楷体"/>
          <w:spacing w:val="13"/>
          <w:lang w:eastAsia="zh-CN"/>
        </w:rPr>
        <w:t xml:space="preserve"> </w:t>
      </w:r>
      <w:r>
        <w:rPr>
          <w:rFonts w:ascii="楷体" w:hAnsi="楷体" w:eastAsia="楷体" w:cs="楷体"/>
          <w:spacing w:val="1"/>
          <w:lang w:eastAsia="zh-CN"/>
        </w:rPr>
        <w:t>中始终坚持“状态优先、保证价格”的原则，始终紧盯市场价格，通过对各个零售</w:t>
      </w:r>
      <w:r>
        <w:rPr>
          <w:rFonts w:ascii="楷体" w:hAnsi="楷体" w:eastAsia="楷体" w:cs="楷体"/>
          <w:spacing w:val="8"/>
          <w:lang w:eastAsia="zh-CN"/>
        </w:rPr>
        <w:t xml:space="preserve"> </w:t>
      </w:r>
      <w:r>
        <w:rPr>
          <w:rFonts w:ascii="楷体" w:hAnsi="楷体" w:eastAsia="楷体" w:cs="楷体"/>
          <w:spacing w:val="1"/>
          <w:lang w:eastAsia="zh-CN"/>
        </w:rPr>
        <w:t>终端上报购销报表的汇总分析，对天叶的市场表现进行持续监控，准确把握产品现</w:t>
      </w:r>
      <w:r>
        <w:rPr>
          <w:rFonts w:ascii="楷体" w:hAnsi="楷体" w:eastAsia="楷体" w:cs="楷体"/>
          <w:spacing w:val="11"/>
          <w:lang w:eastAsia="zh-CN"/>
        </w:rPr>
        <w:t xml:space="preserve"> </w:t>
      </w:r>
      <w:r>
        <w:rPr>
          <w:rFonts w:ascii="楷体" w:hAnsi="楷体" w:eastAsia="楷体" w:cs="楷体"/>
          <w:spacing w:val="1"/>
          <w:lang w:eastAsia="zh-CN"/>
        </w:rPr>
        <w:t>状，及时了解市场动态，为品牌决策提供数据支持。在此基础上，工商企业共同维</w:t>
      </w:r>
      <w:r>
        <w:rPr>
          <w:rFonts w:ascii="楷体" w:hAnsi="楷体" w:eastAsia="楷体" w:cs="楷体"/>
          <w:spacing w:val="12"/>
          <w:lang w:eastAsia="zh-CN"/>
        </w:rPr>
        <w:t xml:space="preserve"> </w:t>
      </w:r>
      <w:r>
        <w:rPr>
          <w:rFonts w:ascii="楷体" w:hAnsi="楷体" w:eastAsia="楷体" w:cs="楷体"/>
          <w:lang w:eastAsia="zh-CN"/>
        </w:rPr>
        <w:t>护产品价格稳定，提振零售客户经营信心，保持旺盛的市</w:t>
      </w:r>
      <w:r>
        <w:rPr>
          <w:rFonts w:ascii="楷体" w:hAnsi="楷体" w:eastAsia="楷体" w:cs="楷体"/>
          <w:spacing w:val="-1"/>
          <w:lang w:eastAsia="zh-CN"/>
        </w:rPr>
        <w:t>场需求态势。</w:t>
      </w:r>
    </w:p>
    <w:p w14:paraId="7DF2EA66">
      <w:pPr>
        <w:spacing w:before="52" w:line="222" w:lineRule="auto"/>
        <w:ind w:left="639"/>
        <w:rPr>
          <w:rFonts w:hint="eastAsia" w:ascii="楷体" w:hAnsi="楷体" w:eastAsia="楷体" w:cs="楷体"/>
          <w:lang w:eastAsia="zh-CN"/>
        </w:rPr>
      </w:pPr>
      <w:r>
        <w:rPr>
          <w:rFonts w:ascii="楷体" w:hAnsi="楷体" w:eastAsia="楷体" w:cs="楷体"/>
          <w:lang w:eastAsia="zh-CN"/>
        </w:rPr>
        <w:t>3.拉高坐标做“推广”,塑造尊贵形象</w:t>
      </w:r>
    </w:p>
    <w:p w14:paraId="6B174243">
      <w:pPr>
        <w:spacing w:before="82" w:line="286" w:lineRule="auto"/>
        <w:ind w:left="199" w:right="245" w:firstLine="439"/>
        <w:rPr>
          <w:rFonts w:hint="eastAsia" w:ascii="楷体" w:hAnsi="楷体" w:eastAsia="楷体" w:cs="楷体"/>
          <w:lang w:eastAsia="zh-CN"/>
        </w:rPr>
      </w:pPr>
      <w:r>
        <w:rPr>
          <w:rFonts w:ascii="楷体" w:hAnsi="楷体" w:eastAsia="楷体" w:cs="楷体"/>
          <w:spacing w:val="4"/>
          <w:lang w:eastAsia="zh-CN"/>
        </w:rPr>
        <w:t>(1)树立终端形象。选择位于机场、高铁站等</w:t>
      </w:r>
      <w:r>
        <w:rPr>
          <w:rFonts w:ascii="楷体" w:hAnsi="楷体" w:eastAsia="楷体" w:cs="楷体"/>
          <w:spacing w:val="3"/>
          <w:lang w:eastAsia="zh-CN"/>
        </w:rPr>
        <w:t>人流量大、店面形象好的优质终</w:t>
      </w:r>
      <w:r>
        <w:rPr>
          <w:rFonts w:ascii="楷体" w:hAnsi="楷体" w:eastAsia="楷体" w:cs="楷体"/>
          <w:lang w:eastAsia="zh-CN"/>
        </w:rPr>
        <w:t xml:space="preserve"> </w:t>
      </w:r>
      <w:r>
        <w:rPr>
          <w:rFonts w:ascii="楷体" w:hAnsi="楷体" w:eastAsia="楷体" w:cs="楷体"/>
          <w:spacing w:val="1"/>
          <w:lang w:eastAsia="zh-CN"/>
        </w:rPr>
        <w:t>端，在显著位置开展生动化陈列，并配备价格牌、售罄告知、展示模型、展示专柜</w:t>
      </w:r>
      <w:r>
        <w:rPr>
          <w:rFonts w:ascii="楷体" w:hAnsi="楷体" w:eastAsia="楷体" w:cs="楷体"/>
          <w:spacing w:val="17"/>
          <w:lang w:eastAsia="zh-CN"/>
        </w:rPr>
        <w:t xml:space="preserve"> </w:t>
      </w:r>
      <w:r>
        <w:rPr>
          <w:rFonts w:ascii="楷体" w:hAnsi="楷体" w:eastAsia="楷体" w:cs="楷体"/>
          <w:spacing w:val="1"/>
          <w:lang w:eastAsia="zh-CN"/>
        </w:rPr>
        <w:t>等宣传物料，实施店面专柜陈列工程、茅台同店陈列工程等，在销售终端充分展示</w:t>
      </w:r>
      <w:r>
        <w:rPr>
          <w:rFonts w:ascii="楷体" w:hAnsi="楷体" w:eastAsia="楷体" w:cs="楷体"/>
          <w:spacing w:val="14"/>
          <w:lang w:eastAsia="zh-CN"/>
        </w:rPr>
        <w:t xml:space="preserve"> </w:t>
      </w:r>
      <w:r>
        <w:rPr>
          <w:rFonts w:ascii="楷体" w:hAnsi="楷体" w:eastAsia="楷体" w:cs="楷体"/>
          <w:spacing w:val="-4"/>
          <w:lang w:eastAsia="zh-CN"/>
        </w:rPr>
        <w:t>产品尊贵形象。</w:t>
      </w:r>
    </w:p>
    <w:p w14:paraId="7656043D">
      <w:pPr>
        <w:spacing w:before="112" w:line="264" w:lineRule="auto"/>
        <w:ind w:left="199" w:right="252" w:firstLine="439"/>
        <w:rPr>
          <w:rFonts w:hint="eastAsia" w:ascii="楷体" w:hAnsi="楷体" w:eastAsia="楷体" w:cs="楷体"/>
          <w:lang w:eastAsia="zh-CN"/>
        </w:rPr>
      </w:pPr>
      <w:r>
        <w:rPr>
          <w:rFonts w:ascii="楷体" w:hAnsi="楷体" w:eastAsia="楷体" w:cs="楷体"/>
          <w:spacing w:val="4"/>
          <w:lang w:eastAsia="zh-CN"/>
        </w:rPr>
        <w:t>(2)营造稀缺氛围。将稍紧平衡的货源投放策略与宣传推</w:t>
      </w:r>
      <w:r>
        <w:rPr>
          <w:rFonts w:ascii="楷体" w:hAnsi="楷体" w:eastAsia="楷体" w:cs="楷体"/>
          <w:spacing w:val="3"/>
          <w:lang w:eastAsia="zh-CN"/>
        </w:rPr>
        <w:t>广紧密结合，通过饥</w:t>
      </w:r>
      <w:r>
        <w:rPr>
          <w:rFonts w:ascii="楷体" w:hAnsi="楷体" w:eastAsia="楷体" w:cs="楷体"/>
          <w:lang w:eastAsia="zh-CN"/>
        </w:rPr>
        <w:t xml:space="preserve"> 饿营销促进产品热度和形象快速提升，加快形成高端稀缺</w:t>
      </w:r>
      <w:r>
        <w:rPr>
          <w:rFonts w:ascii="楷体" w:hAnsi="楷体" w:eastAsia="楷体" w:cs="楷体"/>
          <w:spacing w:val="-1"/>
          <w:lang w:eastAsia="zh-CN"/>
        </w:rPr>
        <w:t>的产品认知。</w:t>
      </w:r>
    </w:p>
    <w:p w14:paraId="5CED9AC2">
      <w:pPr>
        <w:spacing w:before="103" w:line="298" w:lineRule="auto"/>
        <w:ind w:left="199" w:right="232" w:firstLine="439"/>
        <w:rPr>
          <w:rFonts w:hint="eastAsia" w:ascii="楷体" w:hAnsi="楷体" w:eastAsia="楷体" w:cs="楷体"/>
          <w:sz w:val="16"/>
          <w:szCs w:val="16"/>
          <w:lang w:eastAsia="zh-CN"/>
        </w:rPr>
      </w:pPr>
      <w:r>
        <w:rPr>
          <w:rFonts w:ascii="楷体" w:hAnsi="楷体" w:eastAsia="楷体" w:cs="楷体"/>
          <w:spacing w:val="4"/>
          <w:lang w:eastAsia="zh-CN"/>
        </w:rPr>
        <w:t>(3)培养消费领袖。采用植入式口碑营销模式直击目标消费群体。根据天叶产</w:t>
      </w:r>
      <w:r>
        <w:rPr>
          <w:rFonts w:ascii="楷体" w:hAnsi="楷体" w:eastAsia="楷体" w:cs="楷体"/>
          <w:spacing w:val="11"/>
          <w:lang w:eastAsia="zh-CN"/>
        </w:rPr>
        <w:t xml:space="preserve"> </w:t>
      </w:r>
      <w:r>
        <w:rPr>
          <w:rFonts w:ascii="楷体" w:hAnsi="楷体" w:eastAsia="楷体" w:cs="楷体"/>
          <w:spacing w:val="1"/>
          <w:lang w:eastAsia="zh-CN"/>
        </w:rPr>
        <w:t>品目标消费群体定位，实施精准营销，开展针对性口碑营销活动。产品上市后，利</w:t>
      </w:r>
      <w:r>
        <w:rPr>
          <w:rFonts w:ascii="楷体" w:hAnsi="楷体" w:eastAsia="楷体" w:cs="楷体"/>
          <w:spacing w:val="6"/>
          <w:lang w:eastAsia="zh-CN"/>
        </w:rPr>
        <w:t xml:space="preserve"> </w:t>
      </w:r>
      <w:r>
        <w:rPr>
          <w:rFonts w:ascii="楷体" w:hAnsi="楷体" w:eastAsia="楷体" w:cs="楷体"/>
          <w:spacing w:val="1"/>
          <w:lang w:eastAsia="zh-CN"/>
        </w:rPr>
        <w:t>用企业和社会组织的会议开展品鉴活动，强化高端圈层引导宣</w:t>
      </w:r>
      <w:r>
        <w:rPr>
          <w:rFonts w:ascii="楷体" w:hAnsi="楷体" w:eastAsia="楷体" w:cs="楷体"/>
          <w:lang w:eastAsia="zh-CN"/>
        </w:rPr>
        <w:t xml:space="preserve">传，持续深挖消费潜 </w:t>
      </w:r>
      <w:r>
        <w:rPr>
          <w:rFonts w:ascii="楷体" w:hAnsi="楷体" w:eastAsia="楷体" w:cs="楷体"/>
          <w:spacing w:val="-6"/>
          <w:sz w:val="16"/>
          <w:szCs w:val="16"/>
          <w:lang w:eastAsia="zh-CN"/>
        </w:rPr>
        <w:t>力</w:t>
      </w:r>
      <w:r>
        <w:rPr>
          <w:rFonts w:ascii="楷体" w:hAnsi="楷体" w:eastAsia="楷体" w:cs="楷体"/>
          <w:spacing w:val="21"/>
          <w:w w:val="101"/>
          <w:sz w:val="16"/>
          <w:szCs w:val="16"/>
          <w:lang w:eastAsia="zh-CN"/>
        </w:rPr>
        <w:t xml:space="preserve"> </w:t>
      </w:r>
      <w:r>
        <w:rPr>
          <w:rFonts w:ascii="楷体" w:hAnsi="楷体" w:eastAsia="楷体" w:cs="楷体"/>
          <w:spacing w:val="-6"/>
          <w:sz w:val="16"/>
          <w:szCs w:val="16"/>
          <w:lang w:eastAsia="zh-CN"/>
        </w:rPr>
        <w:t>。</w:t>
      </w:r>
    </w:p>
    <w:p w14:paraId="2256F565">
      <w:pPr>
        <w:spacing w:before="115" w:line="223" w:lineRule="auto"/>
        <w:ind w:left="639"/>
        <w:rPr>
          <w:rFonts w:hint="eastAsia" w:ascii="楷体" w:hAnsi="楷体" w:eastAsia="楷体" w:cs="楷体"/>
          <w:lang w:eastAsia="zh-CN"/>
        </w:rPr>
      </w:pPr>
      <w:r>
        <w:rPr>
          <w:rFonts w:ascii="楷体" w:hAnsi="楷体" w:eastAsia="楷体" w:cs="楷体"/>
          <w:spacing w:val="-6"/>
          <w:lang w:eastAsia="zh-CN"/>
        </w:rPr>
        <w:t>案例点评：</w:t>
      </w:r>
    </w:p>
    <w:p w14:paraId="7D10F343">
      <w:pPr>
        <w:spacing w:before="104" w:line="292" w:lineRule="auto"/>
        <w:ind w:left="94" w:right="246" w:firstLine="544"/>
        <w:rPr>
          <w:rFonts w:hint="eastAsia" w:ascii="楷体" w:hAnsi="楷体" w:eastAsia="楷体" w:cs="楷体"/>
          <w:lang w:eastAsia="zh-CN"/>
        </w:rPr>
      </w:pPr>
      <w:r>
        <w:rPr>
          <w:rFonts w:ascii="楷体" w:hAnsi="楷体" w:eastAsia="楷体" w:cs="楷体"/>
          <w:spacing w:val="14"/>
          <w:lang w:eastAsia="zh-CN"/>
        </w:rPr>
        <w:t>黄金叶(天叶)的整合推广立足品牌核心价值。整合</w:t>
      </w:r>
      <w:r>
        <w:rPr>
          <w:rFonts w:ascii="楷体" w:hAnsi="楷体" w:eastAsia="楷体" w:cs="楷体"/>
          <w:spacing w:val="13"/>
          <w:lang w:eastAsia="zh-CN"/>
        </w:rPr>
        <w:t>营销不仅仅是综合运用</w:t>
      </w:r>
      <w:r>
        <w:rPr>
          <w:rFonts w:ascii="楷体" w:hAnsi="楷体" w:eastAsia="楷体" w:cs="楷体"/>
          <w:lang w:eastAsia="zh-CN"/>
        </w:rPr>
        <w:t xml:space="preserve"> </w:t>
      </w:r>
      <w:r>
        <w:rPr>
          <w:rFonts w:ascii="楷体" w:hAnsi="楷体" w:eastAsia="楷体" w:cs="楷体"/>
          <w:spacing w:val="3"/>
          <w:lang w:eastAsia="zh-CN"/>
        </w:rPr>
        <w:t>多种营销资源、传播路径，更关键的是每一种传播路径、营销活动都紧紧围绕天叶</w:t>
      </w:r>
      <w:r>
        <w:rPr>
          <w:rFonts w:ascii="楷体" w:hAnsi="楷体" w:eastAsia="楷体" w:cs="楷体"/>
          <w:spacing w:val="8"/>
          <w:lang w:eastAsia="zh-CN"/>
        </w:rPr>
        <w:t xml:space="preserve"> </w:t>
      </w:r>
      <w:r>
        <w:rPr>
          <w:rFonts w:ascii="楷体" w:hAnsi="楷体" w:eastAsia="楷体" w:cs="楷体"/>
          <w:spacing w:val="4"/>
          <w:lang w:eastAsia="zh-CN"/>
        </w:rPr>
        <w:t>“稀有、尊贵、独特”的品牌形象展开，形成“集中火力打一个点”的态势，强化</w:t>
      </w:r>
      <w:r>
        <w:rPr>
          <w:rFonts w:ascii="楷体" w:hAnsi="楷体" w:eastAsia="楷体" w:cs="楷体"/>
          <w:spacing w:val="11"/>
          <w:lang w:eastAsia="zh-CN"/>
        </w:rPr>
        <w:t xml:space="preserve"> </w:t>
      </w:r>
      <w:r>
        <w:rPr>
          <w:rFonts w:ascii="楷体" w:hAnsi="楷体" w:eastAsia="楷体" w:cs="楷体"/>
          <w:spacing w:val="14"/>
          <w:lang w:eastAsia="zh-CN"/>
        </w:rPr>
        <w:t>传播效果。</w:t>
      </w:r>
    </w:p>
    <w:p w14:paraId="0E514DCD">
      <w:pPr>
        <w:pStyle w:val="2"/>
        <w:spacing w:line="252" w:lineRule="auto"/>
        <w:rPr>
          <w:lang w:eastAsia="zh-CN"/>
        </w:rPr>
      </w:pPr>
    </w:p>
    <w:p w14:paraId="602259B5">
      <w:pPr>
        <w:pStyle w:val="2"/>
        <w:spacing w:line="252" w:lineRule="auto"/>
        <w:rPr>
          <w:lang w:eastAsia="zh-CN"/>
        </w:rPr>
      </w:pPr>
    </w:p>
    <w:p w14:paraId="20D8635A">
      <w:pPr>
        <w:spacing w:before="78" w:line="222" w:lineRule="auto"/>
        <w:ind w:left="533"/>
        <w:outlineLvl w:val="2"/>
        <w:rPr>
          <w:rFonts w:hint="eastAsia" w:ascii="黑体" w:hAnsi="黑体" w:eastAsia="黑体" w:cs="黑体"/>
          <w:sz w:val="24"/>
          <w:szCs w:val="24"/>
          <w:lang w:eastAsia="zh-CN"/>
        </w:rPr>
      </w:pPr>
      <w:bookmarkStart w:id="164" w:name="bookmark76"/>
      <w:bookmarkEnd w:id="164"/>
      <w:r>
        <w:rPr>
          <w:rFonts w:ascii="黑体" w:hAnsi="黑体" w:eastAsia="黑体" w:cs="黑体"/>
          <w:b/>
          <w:bCs/>
          <w:spacing w:val="1"/>
          <w:sz w:val="24"/>
          <w:szCs w:val="24"/>
          <w:lang w:eastAsia="zh-CN"/>
        </w:rPr>
        <w:t>四、品牌生命周期传播</w:t>
      </w:r>
    </w:p>
    <w:p w14:paraId="28682B12">
      <w:pPr>
        <w:pStyle w:val="2"/>
        <w:spacing w:line="289" w:lineRule="auto"/>
        <w:rPr>
          <w:lang w:eastAsia="zh-CN"/>
        </w:rPr>
      </w:pPr>
    </w:p>
    <w:p w14:paraId="3F490DEE">
      <w:pPr>
        <w:spacing w:before="69" w:line="222" w:lineRule="auto"/>
        <w:ind w:left="570"/>
        <w:rPr>
          <w:rFonts w:hint="eastAsia" w:ascii="楷体" w:hAnsi="楷体" w:eastAsia="楷体" w:cs="楷体"/>
          <w:lang w:eastAsia="zh-CN"/>
        </w:rPr>
      </w:pPr>
      <w:r>
        <w:rPr>
          <w:rFonts w:ascii="楷体" w:hAnsi="楷体" w:eastAsia="楷体" w:cs="楷体"/>
          <w:spacing w:val="29"/>
          <w:lang w:eastAsia="zh-CN"/>
        </w:rPr>
        <w:t>(</w:t>
      </w:r>
      <w:r>
        <w:rPr>
          <w:rFonts w:ascii="楷体" w:hAnsi="楷体" w:eastAsia="楷体" w:cs="楷体"/>
          <w:spacing w:val="-39"/>
          <w:lang w:eastAsia="zh-CN"/>
        </w:rPr>
        <w:t xml:space="preserve"> </w:t>
      </w:r>
      <w:r>
        <w:rPr>
          <w:rFonts w:ascii="楷体" w:hAnsi="楷体" w:eastAsia="楷体" w:cs="楷体"/>
          <w:spacing w:val="29"/>
          <w:lang w:eastAsia="zh-CN"/>
        </w:rPr>
        <w:t>一</w:t>
      </w:r>
      <w:r>
        <w:rPr>
          <w:rFonts w:ascii="楷体" w:hAnsi="楷体" w:eastAsia="楷体" w:cs="楷体"/>
          <w:spacing w:val="-53"/>
          <w:lang w:eastAsia="zh-CN"/>
        </w:rPr>
        <w:t xml:space="preserve"> </w:t>
      </w:r>
      <w:r>
        <w:rPr>
          <w:rFonts w:ascii="楷体" w:hAnsi="楷体" w:eastAsia="楷体" w:cs="楷体"/>
          <w:spacing w:val="29"/>
          <w:lang w:eastAsia="zh-CN"/>
        </w:rPr>
        <w:t>)品牌生命周期的特点</w:t>
      </w:r>
    </w:p>
    <w:p w14:paraId="70A84CBC">
      <w:pPr>
        <w:spacing w:before="162" w:line="299" w:lineRule="auto"/>
        <w:ind w:left="69" w:right="28" w:firstLine="470"/>
        <w:rPr>
          <w:rFonts w:hint="eastAsia" w:ascii="宋体" w:hAnsi="宋体" w:eastAsia="宋体" w:cs="宋体"/>
          <w:lang w:eastAsia="zh-CN"/>
        </w:rPr>
      </w:pPr>
      <w:r>
        <w:rPr>
          <w:rFonts w:ascii="宋体" w:hAnsi="宋体" w:eastAsia="宋体" w:cs="宋体"/>
          <w:spacing w:val="7"/>
          <w:lang w:eastAsia="zh-CN"/>
        </w:rPr>
        <w:t>品牌规格在品牌生命周期不同阶段，有不同的市场表</w:t>
      </w:r>
      <w:r>
        <w:rPr>
          <w:rFonts w:ascii="宋体" w:hAnsi="宋体" w:eastAsia="宋体" w:cs="宋体"/>
          <w:spacing w:val="6"/>
          <w:lang w:eastAsia="zh-CN"/>
        </w:rPr>
        <w:t>现特征，表2-2-5归纳了品</w:t>
      </w:r>
      <w:r>
        <w:rPr>
          <w:rFonts w:ascii="宋体" w:hAnsi="宋体" w:eastAsia="宋体" w:cs="宋体"/>
          <w:lang w:eastAsia="zh-CN"/>
        </w:rPr>
        <w:t xml:space="preserve"> </w:t>
      </w:r>
      <w:r>
        <w:rPr>
          <w:rFonts w:ascii="宋体" w:hAnsi="宋体" w:eastAsia="宋体" w:cs="宋体"/>
          <w:spacing w:val="5"/>
          <w:lang w:eastAsia="zh-CN"/>
        </w:rPr>
        <w:t>牌生命周期各阶段的特点，这些市场特征既是识别品牌生命周期的基本依据，也是制</w:t>
      </w:r>
      <w:r>
        <w:rPr>
          <w:rFonts w:ascii="宋体" w:hAnsi="宋体" w:eastAsia="宋体" w:cs="宋体"/>
          <w:spacing w:val="2"/>
          <w:lang w:eastAsia="zh-CN"/>
        </w:rPr>
        <w:t xml:space="preserve"> </w:t>
      </w:r>
      <w:r>
        <w:rPr>
          <w:rFonts w:ascii="宋体" w:hAnsi="宋体" w:eastAsia="宋体" w:cs="宋体"/>
          <w:spacing w:val="1"/>
          <w:lang w:eastAsia="zh-CN"/>
        </w:rPr>
        <w:t>定不同营销组合策略的重要参考。</w:t>
      </w:r>
    </w:p>
    <w:p w14:paraId="0394AA02">
      <w:pPr>
        <w:spacing w:before="27" w:line="219" w:lineRule="auto"/>
        <w:ind w:left="2292"/>
        <w:rPr>
          <w:rFonts w:hint="eastAsia" w:ascii="宋体" w:hAnsi="宋体" w:eastAsia="宋体" w:cs="宋体"/>
          <w:lang w:eastAsia="zh-CN"/>
        </w:rPr>
      </w:pPr>
      <w:r>
        <w:rPr>
          <w:rFonts w:ascii="宋体" w:hAnsi="宋体" w:eastAsia="宋体" w:cs="宋体"/>
          <w:b/>
          <w:bCs/>
          <w:spacing w:val="5"/>
          <w:lang w:eastAsia="zh-CN"/>
        </w:rPr>
        <w:t>表2-2-5</w:t>
      </w:r>
      <w:r>
        <w:rPr>
          <w:rFonts w:ascii="宋体" w:hAnsi="宋体" w:eastAsia="宋体" w:cs="宋体"/>
          <w:spacing w:val="92"/>
          <w:lang w:eastAsia="zh-CN"/>
        </w:rPr>
        <w:t xml:space="preserve"> </w:t>
      </w:r>
      <w:r>
        <w:rPr>
          <w:rFonts w:ascii="宋体" w:hAnsi="宋体" w:eastAsia="宋体" w:cs="宋体"/>
          <w:b/>
          <w:bCs/>
          <w:spacing w:val="5"/>
          <w:lang w:eastAsia="zh-CN"/>
        </w:rPr>
        <w:t>品牌生命周期各阶段的特点</w:t>
      </w:r>
    </w:p>
    <w:p w14:paraId="794ABCCE">
      <w:pPr>
        <w:spacing w:line="51" w:lineRule="exact"/>
        <w:rPr>
          <w:lang w:eastAsia="zh-CN"/>
        </w:rPr>
      </w:pPr>
    </w:p>
    <w:tbl>
      <w:tblPr>
        <w:tblStyle w:val="7"/>
        <w:tblW w:w="7960" w:type="dxa"/>
        <w:tblInd w:w="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00"/>
        <w:gridCol w:w="1610"/>
        <w:gridCol w:w="1890"/>
        <w:gridCol w:w="1600"/>
        <w:gridCol w:w="1560"/>
      </w:tblGrid>
      <w:tr w14:paraId="0659E2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0" w:hRule="atLeast"/>
        </w:trPr>
        <w:tc>
          <w:tcPr>
            <w:tcW w:w="1300" w:type="dxa"/>
            <w:tcBorders>
              <w:left w:val="nil"/>
            </w:tcBorders>
          </w:tcPr>
          <w:p w14:paraId="433A1FE0">
            <w:pPr>
              <w:pStyle w:val="8"/>
              <w:spacing w:before="100" w:line="220" w:lineRule="auto"/>
              <w:ind w:left="272"/>
              <w:rPr>
                <w:rFonts w:hint="eastAsia"/>
              </w:rPr>
            </w:pPr>
            <w:r>
              <w:rPr>
                <w:b/>
                <w:bCs/>
                <w:spacing w:val="-4"/>
              </w:rPr>
              <w:t>生命周期</w:t>
            </w:r>
          </w:p>
        </w:tc>
        <w:tc>
          <w:tcPr>
            <w:tcW w:w="1610" w:type="dxa"/>
          </w:tcPr>
          <w:p w14:paraId="27E5A3BA">
            <w:pPr>
              <w:pStyle w:val="8"/>
              <w:spacing w:before="100" w:line="220" w:lineRule="auto"/>
              <w:ind w:left="517"/>
              <w:rPr>
                <w:rFonts w:hint="eastAsia"/>
              </w:rPr>
            </w:pPr>
            <w:r>
              <w:rPr>
                <w:b/>
                <w:bCs/>
                <w:spacing w:val="-5"/>
              </w:rPr>
              <w:t>导入期</w:t>
            </w:r>
          </w:p>
        </w:tc>
        <w:tc>
          <w:tcPr>
            <w:tcW w:w="1890" w:type="dxa"/>
          </w:tcPr>
          <w:p w14:paraId="2FC6D7C2">
            <w:pPr>
              <w:pStyle w:val="8"/>
              <w:spacing w:before="100" w:line="220" w:lineRule="auto"/>
              <w:ind w:left="657"/>
              <w:rPr>
                <w:rFonts w:hint="eastAsia"/>
              </w:rPr>
            </w:pPr>
            <w:r>
              <w:rPr>
                <w:b/>
                <w:bCs/>
                <w:spacing w:val="-4"/>
              </w:rPr>
              <w:t>成长期</w:t>
            </w:r>
          </w:p>
        </w:tc>
        <w:tc>
          <w:tcPr>
            <w:tcW w:w="1600" w:type="dxa"/>
          </w:tcPr>
          <w:p w14:paraId="7A50085D">
            <w:pPr>
              <w:pStyle w:val="8"/>
              <w:spacing w:before="100" w:line="220" w:lineRule="auto"/>
              <w:ind w:left="507"/>
              <w:rPr>
                <w:rFonts w:hint="eastAsia"/>
              </w:rPr>
            </w:pPr>
            <w:r>
              <w:rPr>
                <w:b/>
                <w:bCs/>
                <w:spacing w:val="-4"/>
              </w:rPr>
              <w:t>成熟期</w:t>
            </w:r>
          </w:p>
        </w:tc>
        <w:tc>
          <w:tcPr>
            <w:tcW w:w="1560" w:type="dxa"/>
            <w:tcBorders>
              <w:right w:val="nil"/>
            </w:tcBorders>
          </w:tcPr>
          <w:p w14:paraId="6B5DBE49">
            <w:pPr>
              <w:pStyle w:val="8"/>
              <w:spacing w:before="100" w:line="220" w:lineRule="auto"/>
              <w:ind w:left="487"/>
              <w:rPr>
                <w:rFonts w:hint="eastAsia"/>
              </w:rPr>
            </w:pPr>
            <w:r>
              <w:rPr>
                <w:b/>
                <w:bCs/>
                <w:spacing w:val="-4"/>
              </w:rPr>
              <w:t>衰退期</w:t>
            </w:r>
          </w:p>
        </w:tc>
      </w:tr>
      <w:tr w14:paraId="582F8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300" w:type="dxa"/>
            <w:tcBorders>
              <w:left w:val="nil"/>
            </w:tcBorders>
          </w:tcPr>
          <w:p w14:paraId="41640B19">
            <w:pPr>
              <w:pStyle w:val="8"/>
              <w:spacing w:before="111" w:line="221" w:lineRule="auto"/>
              <w:ind w:left="362"/>
              <w:rPr>
                <w:rFonts w:hint="eastAsia"/>
              </w:rPr>
            </w:pPr>
            <w:r>
              <w:rPr>
                <w:b/>
                <w:bCs/>
                <w:spacing w:val="-4"/>
              </w:rPr>
              <w:t>销售量</w:t>
            </w:r>
          </w:p>
        </w:tc>
        <w:tc>
          <w:tcPr>
            <w:tcW w:w="1610" w:type="dxa"/>
          </w:tcPr>
          <w:p w14:paraId="360A85DD">
            <w:pPr>
              <w:pStyle w:val="8"/>
              <w:spacing w:before="111" w:line="221" w:lineRule="auto"/>
              <w:ind w:left="707"/>
              <w:rPr>
                <w:rFonts w:hint="eastAsia"/>
              </w:rPr>
            </w:pPr>
            <w:r>
              <w:rPr>
                <w:b/>
                <w:bCs/>
                <w:spacing w:val="-2"/>
              </w:rPr>
              <w:t>低</w:t>
            </w:r>
          </w:p>
        </w:tc>
        <w:tc>
          <w:tcPr>
            <w:tcW w:w="1890" w:type="dxa"/>
          </w:tcPr>
          <w:p w14:paraId="4CBE4993">
            <w:pPr>
              <w:pStyle w:val="8"/>
              <w:spacing w:before="110" w:line="220" w:lineRule="auto"/>
              <w:ind w:left="557"/>
              <w:rPr>
                <w:rFonts w:hint="eastAsia"/>
              </w:rPr>
            </w:pPr>
            <w:r>
              <w:rPr>
                <w:b/>
                <w:bCs/>
                <w:spacing w:val="-4"/>
              </w:rPr>
              <w:t>快速增长</w:t>
            </w:r>
          </w:p>
        </w:tc>
        <w:tc>
          <w:tcPr>
            <w:tcW w:w="1600" w:type="dxa"/>
          </w:tcPr>
          <w:p w14:paraId="3B196186">
            <w:pPr>
              <w:pStyle w:val="8"/>
              <w:spacing w:before="110" w:line="219" w:lineRule="auto"/>
              <w:ind w:left="417"/>
              <w:rPr>
                <w:rFonts w:hint="eastAsia"/>
              </w:rPr>
            </w:pPr>
            <w:r>
              <w:rPr>
                <w:b/>
                <w:bCs/>
                <w:spacing w:val="-4"/>
              </w:rPr>
              <w:t>缓慢增长</w:t>
            </w:r>
          </w:p>
        </w:tc>
        <w:tc>
          <w:tcPr>
            <w:tcW w:w="1560" w:type="dxa"/>
            <w:tcBorders>
              <w:right w:val="nil"/>
            </w:tcBorders>
          </w:tcPr>
          <w:p w14:paraId="57BF1257">
            <w:pPr>
              <w:pStyle w:val="8"/>
              <w:spacing w:before="110" w:line="219" w:lineRule="auto"/>
              <w:ind w:left="587"/>
              <w:rPr>
                <w:rFonts w:hint="eastAsia"/>
              </w:rPr>
            </w:pPr>
            <w:r>
              <w:rPr>
                <w:b/>
                <w:bCs/>
                <w:spacing w:val="-6"/>
              </w:rPr>
              <w:t>下降</w:t>
            </w:r>
          </w:p>
        </w:tc>
      </w:tr>
    </w:tbl>
    <w:p w14:paraId="32DEEE0A">
      <w:pPr>
        <w:pStyle w:val="2"/>
      </w:pPr>
    </w:p>
    <w:p w14:paraId="2D5EB912">
      <w:pPr>
        <w:sectPr>
          <w:headerReference r:id="rId70" w:type="default"/>
          <w:footerReference r:id="rId71" w:type="default"/>
          <w:pgSz w:w="10360" w:h="14720"/>
          <w:pgMar w:top="996" w:right="1180" w:bottom="838" w:left="1120" w:header="820" w:footer="595" w:gutter="0"/>
          <w:cols w:space="720" w:num="1"/>
        </w:sectPr>
      </w:pPr>
    </w:p>
    <w:p w14:paraId="25EEAD4D">
      <w:pPr>
        <w:spacing w:before="274" w:line="221" w:lineRule="auto"/>
        <w:ind w:left="1190"/>
        <w:rPr>
          <w:rFonts w:hint="eastAsia" w:ascii="黑体" w:hAnsi="黑体" w:eastAsia="黑体" w:cs="黑体"/>
          <w:sz w:val="15"/>
          <w:szCs w:val="15"/>
          <w:lang w:eastAsia="zh-CN"/>
        </w:rPr>
      </w:pPr>
      <w:r>
        <w:drawing>
          <wp:anchor distT="0" distB="0" distL="0" distR="0" simplePos="0" relativeHeight="251843584" behindDoc="1" locked="0" layoutInCell="0" allowOverlap="1">
            <wp:simplePos x="0" y="0"/>
            <wp:positionH relativeFrom="page">
              <wp:posOffset>990600</wp:posOffset>
            </wp:positionH>
            <wp:positionV relativeFrom="page">
              <wp:posOffset>386715</wp:posOffset>
            </wp:positionV>
            <wp:extent cx="260350" cy="317500"/>
            <wp:effectExtent l="0" t="0" r="0" b="0"/>
            <wp:wrapNone/>
            <wp:docPr id="1078" name="IM 1078"/>
            <wp:cNvGraphicFramePr/>
            <a:graphic xmlns:a="http://schemas.openxmlformats.org/drawingml/2006/main">
              <a:graphicData uri="http://schemas.openxmlformats.org/drawingml/2006/picture">
                <pic:pic xmlns:pic="http://schemas.openxmlformats.org/drawingml/2006/picture">
                  <pic:nvPicPr>
                    <pic:cNvPr id="1078" name="IM 1078"/>
                    <pic:cNvPicPr/>
                  </pic:nvPicPr>
                  <pic:blipFill>
                    <a:blip r:embed="rId317"/>
                    <a:stretch>
                      <a:fillRect/>
                    </a:stretch>
                  </pic:blipFill>
                  <pic:spPr>
                    <a:xfrm>
                      <a:off x="0" y="0"/>
                      <a:ext cx="260315" cy="317524"/>
                    </a:xfrm>
                    <a:prstGeom prst="rect">
                      <a:avLst/>
                    </a:prstGeom>
                  </pic:spPr>
                </pic:pic>
              </a:graphicData>
            </a:graphic>
          </wp:anchor>
        </w:drawing>
      </w:r>
      <w:r>
        <w:rPr>
          <w:rFonts w:ascii="黑体" w:hAnsi="黑体" w:eastAsia="黑体" w:cs="黑体"/>
          <w:spacing w:val="21"/>
          <w:sz w:val="15"/>
          <w:szCs w:val="15"/>
          <w:lang w:eastAsia="zh-CN"/>
        </w:rPr>
        <w:t>第二篇</w:t>
      </w:r>
      <w:r>
        <w:rPr>
          <w:rFonts w:ascii="黑体" w:hAnsi="黑体" w:eastAsia="黑体" w:cs="黑体"/>
          <w:spacing w:val="62"/>
          <w:sz w:val="15"/>
          <w:szCs w:val="15"/>
          <w:lang w:eastAsia="zh-CN"/>
        </w:rPr>
        <w:t xml:space="preserve"> </w:t>
      </w:r>
      <w:r>
        <w:rPr>
          <w:rFonts w:ascii="黑体" w:hAnsi="黑体" w:eastAsia="黑体" w:cs="黑体"/>
          <w:spacing w:val="21"/>
          <w:sz w:val="15"/>
          <w:szCs w:val="15"/>
          <w:lang w:eastAsia="zh-CN"/>
        </w:rPr>
        <w:t>烟草制品购销员(四级)专业知识</w:t>
      </w:r>
    </w:p>
    <w:p w14:paraId="507B1A92">
      <w:pPr>
        <w:spacing w:before="45" w:line="20" w:lineRule="exact"/>
        <w:ind w:firstLine="39"/>
      </w:pPr>
      <w:r>
        <w:drawing>
          <wp:inline distT="0" distB="0" distL="0" distR="0">
            <wp:extent cx="5073650" cy="12700"/>
            <wp:effectExtent l="0" t="0" r="0" b="0"/>
            <wp:docPr id="1080" name="IM 1080"/>
            <wp:cNvGraphicFramePr/>
            <a:graphic xmlns:a="http://schemas.openxmlformats.org/drawingml/2006/main">
              <a:graphicData uri="http://schemas.openxmlformats.org/drawingml/2006/picture">
                <pic:pic xmlns:pic="http://schemas.openxmlformats.org/drawingml/2006/picture">
                  <pic:nvPicPr>
                    <pic:cNvPr id="1080" name="IM 1080"/>
                    <pic:cNvPicPr/>
                  </pic:nvPicPr>
                  <pic:blipFill>
                    <a:blip r:embed="rId318"/>
                    <a:stretch>
                      <a:fillRect/>
                    </a:stretch>
                  </pic:blipFill>
                  <pic:spPr>
                    <a:xfrm>
                      <a:off x="0" y="0"/>
                      <a:ext cx="5073679" cy="12712"/>
                    </a:xfrm>
                    <a:prstGeom prst="rect">
                      <a:avLst/>
                    </a:prstGeom>
                  </pic:spPr>
                </pic:pic>
              </a:graphicData>
            </a:graphic>
          </wp:inline>
        </w:drawing>
      </w:r>
    </w:p>
    <w:p w14:paraId="1DB72457">
      <w:pPr>
        <w:pStyle w:val="2"/>
        <w:spacing w:line="296" w:lineRule="auto"/>
      </w:pPr>
    </w:p>
    <w:p w14:paraId="15F9D428">
      <w:pPr>
        <w:spacing w:before="68" w:line="223" w:lineRule="auto"/>
        <w:ind w:left="7153"/>
        <w:rPr>
          <w:rFonts w:hint="eastAsia" w:ascii="黑体" w:hAnsi="黑体" w:eastAsia="黑体" w:cs="黑体"/>
        </w:rPr>
      </w:pPr>
      <w:bookmarkStart w:id="165" w:name="bookmark253"/>
      <w:bookmarkEnd w:id="165"/>
      <w:r>
        <w:rPr>
          <w:rFonts w:ascii="黑体" w:hAnsi="黑体" w:eastAsia="黑体" w:cs="黑体"/>
          <w:b/>
          <w:bCs/>
          <w:spacing w:val="-4"/>
        </w:rPr>
        <w:t>续表</w:t>
      </w:r>
    </w:p>
    <w:p w14:paraId="2C4CBF00">
      <w:pPr>
        <w:spacing w:line="105" w:lineRule="exact"/>
      </w:pPr>
    </w:p>
    <w:tbl>
      <w:tblPr>
        <w:tblStyle w:val="7"/>
        <w:tblW w:w="7960"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10"/>
        <w:gridCol w:w="1600"/>
        <w:gridCol w:w="1890"/>
        <w:gridCol w:w="1590"/>
        <w:gridCol w:w="1570"/>
      </w:tblGrid>
      <w:tr w14:paraId="2BF680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1310" w:type="dxa"/>
            <w:tcBorders>
              <w:left w:val="nil"/>
            </w:tcBorders>
          </w:tcPr>
          <w:p w14:paraId="17482CE2">
            <w:pPr>
              <w:pStyle w:val="8"/>
              <w:spacing w:before="110" w:line="220" w:lineRule="auto"/>
              <w:ind w:left="272"/>
              <w:rPr>
                <w:rFonts w:hint="eastAsia"/>
              </w:rPr>
            </w:pPr>
            <w:r>
              <w:rPr>
                <w:b/>
                <w:bCs/>
                <w:spacing w:val="-4"/>
              </w:rPr>
              <w:t>生命周期</w:t>
            </w:r>
          </w:p>
        </w:tc>
        <w:tc>
          <w:tcPr>
            <w:tcW w:w="1600" w:type="dxa"/>
          </w:tcPr>
          <w:p w14:paraId="46EE9153">
            <w:pPr>
              <w:pStyle w:val="8"/>
              <w:spacing w:before="110" w:line="220" w:lineRule="auto"/>
              <w:ind w:left="507"/>
              <w:rPr>
                <w:rFonts w:hint="eastAsia"/>
              </w:rPr>
            </w:pPr>
            <w:r>
              <w:rPr>
                <w:b/>
                <w:bCs/>
                <w:spacing w:val="-5"/>
              </w:rPr>
              <w:t>导入期</w:t>
            </w:r>
          </w:p>
        </w:tc>
        <w:tc>
          <w:tcPr>
            <w:tcW w:w="1890" w:type="dxa"/>
          </w:tcPr>
          <w:p w14:paraId="4949F1F9">
            <w:pPr>
              <w:pStyle w:val="8"/>
              <w:spacing w:before="110" w:line="220" w:lineRule="auto"/>
              <w:ind w:left="657"/>
              <w:rPr>
                <w:rFonts w:hint="eastAsia"/>
              </w:rPr>
            </w:pPr>
            <w:r>
              <w:rPr>
                <w:b/>
                <w:bCs/>
                <w:spacing w:val="-4"/>
              </w:rPr>
              <w:t>成长期</w:t>
            </w:r>
          </w:p>
        </w:tc>
        <w:tc>
          <w:tcPr>
            <w:tcW w:w="1590" w:type="dxa"/>
          </w:tcPr>
          <w:p w14:paraId="34D4A89C">
            <w:pPr>
              <w:pStyle w:val="8"/>
              <w:spacing w:before="110" w:line="220" w:lineRule="auto"/>
              <w:ind w:left="507"/>
              <w:rPr>
                <w:rFonts w:hint="eastAsia"/>
              </w:rPr>
            </w:pPr>
            <w:r>
              <w:rPr>
                <w:b/>
                <w:bCs/>
                <w:spacing w:val="-4"/>
              </w:rPr>
              <w:t>成熟期</w:t>
            </w:r>
          </w:p>
        </w:tc>
        <w:tc>
          <w:tcPr>
            <w:tcW w:w="1570" w:type="dxa"/>
            <w:tcBorders>
              <w:right w:val="nil"/>
            </w:tcBorders>
          </w:tcPr>
          <w:p w14:paraId="5D5549A1">
            <w:pPr>
              <w:pStyle w:val="8"/>
              <w:spacing w:before="110" w:line="220" w:lineRule="auto"/>
              <w:ind w:left="497"/>
              <w:rPr>
                <w:rFonts w:hint="eastAsia"/>
              </w:rPr>
            </w:pPr>
            <w:r>
              <w:rPr>
                <w:b/>
                <w:bCs/>
                <w:spacing w:val="-4"/>
              </w:rPr>
              <w:t>衰退期</w:t>
            </w:r>
          </w:p>
        </w:tc>
      </w:tr>
      <w:tr w14:paraId="4555EE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310" w:type="dxa"/>
            <w:tcBorders>
              <w:left w:val="nil"/>
            </w:tcBorders>
          </w:tcPr>
          <w:p w14:paraId="2ABEC858">
            <w:pPr>
              <w:pStyle w:val="8"/>
              <w:spacing w:before="100" w:line="220" w:lineRule="auto"/>
              <w:ind w:left="369"/>
              <w:rPr>
                <w:rFonts w:hint="eastAsia"/>
              </w:rPr>
            </w:pPr>
            <w:r>
              <w:rPr>
                <w:spacing w:val="4"/>
              </w:rPr>
              <w:t>总利润</w:t>
            </w:r>
          </w:p>
        </w:tc>
        <w:tc>
          <w:tcPr>
            <w:tcW w:w="1600" w:type="dxa"/>
          </w:tcPr>
          <w:p w14:paraId="7418A36B">
            <w:pPr>
              <w:pStyle w:val="8"/>
              <w:spacing w:before="100" w:line="219" w:lineRule="auto"/>
              <w:ind w:left="695"/>
              <w:rPr>
                <w:rFonts w:hint="eastAsia"/>
              </w:rPr>
            </w:pPr>
            <w:r>
              <w:t>负</w:t>
            </w:r>
          </w:p>
        </w:tc>
        <w:tc>
          <w:tcPr>
            <w:tcW w:w="1890" w:type="dxa"/>
          </w:tcPr>
          <w:p w14:paraId="70423CB3">
            <w:pPr>
              <w:pStyle w:val="8"/>
              <w:spacing w:before="100" w:line="220" w:lineRule="auto"/>
              <w:ind w:left="744"/>
              <w:rPr>
                <w:rFonts w:hint="eastAsia"/>
              </w:rPr>
            </w:pPr>
            <w:r>
              <w:rPr>
                <w:spacing w:val="-2"/>
              </w:rPr>
              <w:t>适度</w:t>
            </w:r>
          </w:p>
        </w:tc>
        <w:tc>
          <w:tcPr>
            <w:tcW w:w="1590" w:type="dxa"/>
          </w:tcPr>
          <w:p w14:paraId="381F908B">
            <w:pPr>
              <w:pStyle w:val="8"/>
              <w:spacing w:before="100" w:line="219" w:lineRule="auto"/>
              <w:ind w:left="695"/>
              <w:rPr>
                <w:rFonts w:hint="eastAsia"/>
              </w:rPr>
            </w:pPr>
            <w:r>
              <w:t>高</w:t>
            </w:r>
          </w:p>
        </w:tc>
        <w:tc>
          <w:tcPr>
            <w:tcW w:w="1570" w:type="dxa"/>
            <w:tcBorders>
              <w:right w:val="nil"/>
            </w:tcBorders>
          </w:tcPr>
          <w:p w14:paraId="2DF90588">
            <w:pPr>
              <w:pStyle w:val="8"/>
              <w:spacing w:before="100" w:line="219" w:lineRule="auto"/>
              <w:ind w:left="585"/>
              <w:rPr>
                <w:rFonts w:hint="eastAsia"/>
              </w:rPr>
            </w:pPr>
            <w:r>
              <w:rPr>
                <w:spacing w:val="4"/>
              </w:rPr>
              <w:t>下降</w:t>
            </w:r>
          </w:p>
        </w:tc>
      </w:tr>
      <w:tr w14:paraId="66F77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7" w:hRule="atLeast"/>
        </w:trPr>
        <w:tc>
          <w:tcPr>
            <w:tcW w:w="1310" w:type="dxa"/>
            <w:tcBorders>
              <w:left w:val="nil"/>
            </w:tcBorders>
          </w:tcPr>
          <w:p w14:paraId="0CAB71E8">
            <w:pPr>
              <w:pStyle w:val="8"/>
              <w:spacing w:before="252" w:line="220" w:lineRule="auto"/>
              <w:ind w:left="369"/>
              <w:rPr>
                <w:rFonts w:hint="eastAsia"/>
              </w:rPr>
            </w:pPr>
            <w:r>
              <w:rPr>
                <w:spacing w:val="2"/>
              </w:rPr>
              <w:t>消费者</w:t>
            </w:r>
          </w:p>
        </w:tc>
        <w:tc>
          <w:tcPr>
            <w:tcW w:w="1600" w:type="dxa"/>
          </w:tcPr>
          <w:p w14:paraId="283D76BF">
            <w:pPr>
              <w:pStyle w:val="8"/>
              <w:spacing w:before="132" w:line="220" w:lineRule="auto"/>
              <w:ind w:left="315"/>
              <w:rPr>
                <w:rFonts w:hint="eastAsia"/>
              </w:rPr>
            </w:pPr>
            <w:r>
              <w:rPr>
                <w:spacing w:val="1"/>
              </w:rPr>
              <w:t>尝新者和早</w:t>
            </w:r>
          </w:p>
          <w:p w14:paraId="59015055">
            <w:pPr>
              <w:pStyle w:val="8"/>
              <w:spacing w:before="53" w:line="220" w:lineRule="auto"/>
              <w:ind w:left="415"/>
              <w:rPr>
                <w:rFonts w:hint="eastAsia"/>
              </w:rPr>
            </w:pPr>
            <w:r>
              <w:rPr>
                <w:spacing w:val="-2"/>
              </w:rPr>
              <w:t>期试用者</w:t>
            </w:r>
          </w:p>
        </w:tc>
        <w:tc>
          <w:tcPr>
            <w:tcW w:w="1890" w:type="dxa"/>
          </w:tcPr>
          <w:p w14:paraId="2273A9A4">
            <w:pPr>
              <w:pStyle w:val="8"/>
              <w:spacing w:before="122" w:line="268" w:lineRule="auto"/>
              <w:ind w:left="364" w:right="264" w:hanging="89"/>
              <w:rPr>
                <w:rFonts w:hint="eastAsia"/>
                <w:lang w:eastAsia="zh-CN"/>
              </w:rPr>
            </w:pPr>
            <w:r>
              <w:rPr>
                <w:spacing w:val="1"/>
                <w:lang w:eastAsia="zh-CN"/>
              </w:rPr>
              <w:t>尝新者及较为稳</w:t>
            </w:r>
            <w:r>
              <w:rPr>
                <w:spacing w:val="2"/>
                <w:lang w:eastAsia="zh-CN"/>
              </w:rPr>
              <w:t xml:space="preserve"> </w:t>
            </w:r>
            <w:r>
              <w:rPr>
                <w:spacing w:val="1"/>
                <w:lang w:eastAsia="zh-CN"/>
              </w:rPr>
              <w:t>定的消费群体</w:t>
            </w:r>
          </w:p>
        </w:tc>
        <w:tc>
          <w:tcPr>
            <w:tcW w:w="1590" w:type="dxa"/>
          </w:tcPr>
          <w:p w14:paraId="4A3FCD79">
            <w:pPr>
              <w:pStyle w:val="8"/>
              <w:spacing w:before="251" w:line="219" w:lineRule="auto"/>
              <w:ind w:left="405"/>
              <w:rPr>
                <w:rFonts w:hint="eastAsia"/>
              </w:rPr>
            </w:pPr>
            <w:r>
              <w:rPr>
                <w:spacing w:val="-2"/>
              </w:rPr>
              <w:t>流行大众</w:t>
            </w:r>
          </w:p>
        </w:tc>
        <w:tc>
          <w:tcPr>
            <w:tcW w:w="1570" w:type="dxa"/>
            <w:tcBorders>
              <w:right w:val="nil"/>
            </w:tcBorders>
          </w:tcPr>
          <w:p w14:paraId="0CBA6D15">
            <w:pPr>
              <w:pStyle w:val="8"/>
              <w:spacing w:before="252" w:line="220" w:lineRule="auto"/>
              <w:ind w:left="305"/>
              <w:rPr>
                <w:rFonts w:hint="eastAsia"/>
              </w:rPr>
            </w:pPr>
            <w:r>
              <w:rPr>
                <w:spacing w:val="1"/>
              </w:rPr>
              <w:t>忠诚消费者</w:t>
            </w:r>
          </w:p>
        </w:tc>
      </w:tr>
      <w:tr w14:paraId="4DFB02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2" w:hRule="atLeast"/>
        </w:trPr>
        <w:tc>
          <w:tcPr>
            <w:tcW w:w="1310" w:type="dxa"/>
            <w:tcBorders>
              <w:left w:val="nil"/>
            </w:tcBorders>
          </w:tcPr>
          <w:p w14:paraId="3E54424F">
            <w:pPr>
              <w:pStyle w:val="8"/>
              <w:spacing w:before="265" w:line="220" w:lineRule="auto"/>
              <w:ind w:left="269"/>
              <w:rPr>
                <w:rFonts w:hint="eastAsia"/>
              </w:rPr>
            </w:pPr>
            <w:r>
              <w:rPr>
                <w:spacing w:val="1"/>
              </w:rPr>
              <w:t>营销目标</w:t>
            </w:r>
          </w:p>
        </w:tc>
        <w:tc>
          <w:tcPr>
            <w:tcW w:w="1600" w:type="dxa"/>
          </w:tcPr>
          <w:p w14:paraId="41809EB3">
            <w:pPr>
              <w:pStyle w:val="8"/>
              <w:spacing w:before="264" w:line="219" w:lineRule="auto"/>
              <w:ind w:left="125"/>
              <w:rPr>
                <w:rFonts w:hint="eastAsia"/>
              </w:rPr>
            </w:pPr>
            <w:r>
              <w:rPr>
                <w:spacing w:val="-2"/>
              </w:rPr>
              <w:t>提高产品知名度</w:t>
            </w:r>
          </w:p>
        </w:tc>
        <w:tc>
          <w:tcPr>
            <w:tcW w:w="1890" w:type="dxa"/>
          </w:tcPr>
          <w:p w14:paraId="7E55163C">
            <w:pPr>
              <w:pStyle w:val="8"/>
              <w:spacing w:before="264" w:line="219" w:lineRule="auto"/>
              <w:ind w:left="85"/>
              <w:rPr>
                <w:rFonts w:hint="eastAsia"/>
              </w:rPr>
            </w:pPr>
            <w:r>
              <w:rPr>
                <w:spacing w:val="-1"/>
              </w:rPr>
              <w:t>追求最大市场占有率</w:t>
            </w:r>
          </w:p>
        </w:tc>
        <w:tc>
          <w:tcPr>
            <w:tcW w:w="1590" w:type="dxa"/>
          </w:tcPr>
          <w:p w14:paraId="2142FA81">
            <w:pPr>
              <w:pStyle w:val="8"/>
              <w:spacing w:before="113" w:line="281" w:lineRule="auto"/>
              <w:ind w:left="125" w:right="132"/>
              <w:rPr>
                <w:rFonts w:hint="eastAsia"/>
                <w:lang w:eastAsia="zh-CN"/>
              </w:rPr>
            </w:pPr>
            <w:r>
              <w:rPr>
                <w:spacing w:val="-2"/>
                <w:lang w:eastAsia="zh-CN"/>
              </w:rPr>
              <w:t>追求最大利润及</w:t>
            </w:r>
            <w:r>
              <w:rPr>
                <w:spacing w:val="5"/>
                <w:lang w:eastAsia="zh-CN"/>
              </w:rPr>
              <w:t xml:space="preserve"> </w:t>
            </w:r>
            <w:r>
              <w:rPr>
                <w:spacing w:val="-2"/>
                <w:lang w:eastAsia="zh-CN"/>
              </w:rPr>
              <w:t>保持市场占有率</w:t>
            </w:r>
          </w:p>
        </w:tc>
        <w:tc>
          <w:tcPr>
            <w:tcW w:w="1570" w:type="dxa"/>
            <w:tcBorders>
              <w:right w:val="nil"/>
            </w:tcBorders>
          </w:tcPr>
          <w:p w14:paraId="2190E056">
            <w:pPr>
              <w:pStyle w:val="8"/>
              <w:spacing w:before="125" w:line="275" w:lineRule="auto"/>
              <w:ind w:left="494" w:right="205" w:hanging="289"/>
              <w:rPr>
                <w:rFonts w:hint="eastAsia"/>
              </w:rPr>
            </w:pPr>
            <w:r>
              <w:rPr>
                <w:spacing w:val="2"/>
              </w:rPr>
              <w:t>减少支出、利</w:t>
            </w:r>
            <w:r>
              <w:t xml:space="preserve"> </w:t>
            </w:r>
            <w:r>
              <w:rPr>
                <w:spacing w:val="-2"/>
              </w:rPr>
              <w:t>润回收</w:t>
            </w:r>
          </w:p>
        </w:tc>
      </w:tr>
    </w:tbl>
    <w:p w14:paraId="31AC4D70">
      <w:pPr>
        <w:spacing w:before="235" w:line="301" w:lineRule="auto"/>
        <w:ind w:left="70" w:right="36" w:firstLine="450"/>
        <w:jc w:val="both"/>
        <w:rPr>
          <w:rFonts w:hint="eastAsia" w:ascii="宋体" w:hAnsi="宋体" w:eastAsia="宋体" w:cs="宋体"/>
          <w:lang w:eastAsia="zh-CN"/>
        </w:rPr>
      </w:pPr>
      <w:r>
        <w:rPr>
          <w:rFonts w:ascii="宋体" w:hAnsi="宋体" w:eastAsia="宋体" w:cs="宋体"/>
          <w:spacing w:val="3"/>
          <w:lang w:eastAsia="zh-CN"/>
        </w:rPr>
        <w:t>由于各阶段品牌规格的市场特点不一样，品牌在各个阶段的关注点也不同。在导</w:t>
      </w:r>
      <w:r>
        <w:rPr>
          <w:rFonts w:ascii="宋体" w:hAnsi="宋体" w:eastAsia="宋体" w:cs="宋体"/>
          <w:spacing w:val="17"/>
          <w:lang w:eastAsia="zh-CN"/>
        </w:rPr>
        <w:t xml:space="preserve"> </w:t>
      </w:r>
      <w:r>
        <w:rPr>
          <w:rFonts w:ascii="宋体" w:hAnsi="宋体" w:eastAsia="宋体" w:cs="宋体"/>
          <w:spacing w:val="4"/>
          <w:lang w:eastAsia="zh-CN"/>
        </w:rPr>
        <w:t>人期应重视“快”,快速地提升品牌市场认知度；在成长期应重视“好”,形</w:t>
      </w:r>
      <w:r>
        <w:rPr>
          <w:rFonts w:ascii="宋体" w:hAnsi="宋体" w:eastAsia="宋体" w:cs="宋体"/>
          <w:spacing w:val="3"/>
          <w:lang w:eastAsia="zh-CN"/>
        </w:rPr>
        <w:t>成口碑效</w:t>
      </w:r>
      <w:r>
        <w:rPr>
          <w:rFonts w:ascii="宋体" w:hAnsi="宋体" w:eastAsia="宋体" w:cs="宋体"/>
          <w:lang w:eastAsia="zh-CN"/>
        </w:rPr>
        <w:t xml:space="preserve"> </w:t>
      </w:r>
      <w:r>
        <w:rPr>
          <w:rFonts w:ascii="宋体" w:hAnsi="宋体" w:eastAsia="宋体" w:cs="宋体"/>
          <w:spacing w:val="4"/>
          <w:lang w:eastAsia="zh-CN"/>
        </w:rPr>
        <w:t>应；在成熟期应重视“稳”,对品牌精心维护；在衰退期应重视“转”,及</w:t>
      </w:r>
      <w:r>
        <w:rPr>
          <w:rFonts w:ascii="宋体" w:hAnsi="宋体" w:eastAsia="宋体" w:cs="宋体"/>
          <w:spacing w:val="3"/>
          <w:lang w:eastAsia="zh-CN"/>
        </w:rPr>
        <w:t>时进行品牌</w:t>
      </w:r>
      <w:r>
        <w:rPr>
          <w:rFonts w:ascii="宋体" w:hAnsi="宋体" w:eastAsia="宋体" w:cs="宋体"/>
          <w:lang w:eastAsia="zh-CN"/>
        </w:rPr>
        <w:t xml:space="preserve"> </w:t>
      </w:r>
      <w:r>
        <w:rPr>
          <w:rFonts w:ascii="宋体" w:hAnsi="宋体" w:eastAsia="宋体" w:cs="宋体"/>
          <w:spacing w:val="-6"/>
          <w:lang w:eastAsia="zh-CN"/>
        </w:rPr>
        <w:t>激活或退出。</w:t>
      </w:r>
    </w:p>
    <w:p w14:paraId="3A238785">
      <w:pPr>
        <w:spacing w:before="135" w:line="221" w:lineRule="auto"/>
        <w:ind w:left="520"/>
        <w:rPr>
          <w:rFonts w:hint="eastAsia" w:ascii="仿宋" w:hAnsi="仿宋" w:eastAsia="仿宋" w:cs="仿宋"/>
          <w:lang w:eastAsia="zh-CN"/>
        </w:rPr>
      </w:pPr>
      <w:r>
        <w:rPr>
          <w:rFonts w:ascii="仿宋" w:hAnsi="仿宋" w:eastAsia="仿宋" w:cs="仿宋"/>
          <w:spacing w:val="37"/>
          <w:lang w:eastAsia="zh-CN"/>
        </w:rPr>
        <w:t>(二)品牌生命周期识别方法</w:t>
      </w:r>
    </w:p>
    <w:p w14:paraId="0012DE40">
      <w:pPr>
        <w:spacing w:before="161" w:line="298" w:lineRule="auto"/>
        <w:ind w:left="70" w:right="32" w:firstLine="450"/>
        <w:rPr>
          <w:rFonts w:hint="eastAsia" w:ascii="宋体" w:hAnsi="宋体" w:eastAsia="宋体" w:cs="宋体"/>
          <w:lang w:eastAsia="zh-CN"/>
        </w:rPr>
      </w:pPr>
      <w:r>
        <w:rPr>
          <w:rFonts w:ascii="宋体" w:hAnsi="宋体" w:eastAsia="宋体" w:cs="宋体"/>
          <w:spacing w:val="4"/>
          <w:lang w:eastAsia="zh-CN"/>
        </w:rPr>
        <w:t>正确识别品牌生命周期阶段，是实施品牌生命周</w:t>
      </w:r>
      <w:r>
        <w:rPr>
          <w:rFonts w:ascii="宋体" w:hAnsi="宋体" w:eastAsia="宋体" w:cs="宋体"/>
          <w:spacing w:val="3"/>
          <w:lang w:eastAsia="zh-CN"/>
        </w:rPr>
        <w:t>期管理的关键步骤，也是正确制</w:t>
      </w:r>
      <w:r>
        <w:rPr>
          <w:rFonts w:ascii="宋体" w:hAnsi="宋体" w:eastAsia="宋体" w:cs="宋体"/>
          <w:lang w:eastAsia="zh-CN"/>
        </w:rPr>
        <w:t xml:space="preserve"> </w:t>
      </w:r>
      <w:r>
        <w:rPr>
          <w:rFonts w:ascii="宋体" w:hAnsi="宋体" w:eastAsia="宋体" w:cs="宋体"/>
          <w:spacing w:val="4"/>
          <w:lang w:eastAsia="zh-CN"/>
        </w:rPr>
        <w:t xml:space="preserve">定品牌营销组合策略的基本前提。目前对品牌生命周期的识别判定，主要有类比判定 </w:t>
      </w:r>
      <w:r>
        <w:rPr>
          <w:rFonts w:ascii="宋体" w:hAnsi="宋体" w:eastAsia="宋体" w:cs="宋体"/>
          <w:spacing w:val="-1"/>
          <w:lang w:eastAsia="zh-CN"/>
        </w:rPr>
        <w:t>法、普及率判定法、增长率判定法和品牌生命周期评价识别矩阵四种方法。</w:t>
      </w:r>
    </w:p>
    <w:p w14:paraId="6EE4E40F">
      <w:pPr>
        <w:spacing w:before="19" w:line="221" w:lineRule="auto"/>
        <w:ind w:left="523"/>
        <w:rPr>
          <w:rFonts w:hint="eastAsia" w:ascii="黑体" w:hAnsi="黑体" w:eastAsia="黑体" w:cs="黑体"/>
          <w:lang w:eastAsia="zh-CN"/>
        </w:rPr>
      </w:pPr>
      <w:r>
        <w:rPr>
          <w:rFonts w:ascii="宋体" w:hAnsi="宋体" w:eastAsia="宋体" w:cs="宋体"/>
          <w:b/>
          <w:bCs/>
          <w:spacing w:val="-1"/>
          <w:lang w:eastAsia="zh-CN"/>
        </w:rPr>
        <w:t>1.</w:t>
      </w:r>
      <w:r>
        <w:rPr>
          <w:rFonts w:ascii="黑体" w:hAnsi="黑体" w:eastAsia="黑体" w:cs="黑体"/>
          <w:b/>
          <w:bCs/>
          <w:spacing w:val="-1"/>
          <w:lang w:eastAsia="zh-CN"/>
        </w:rPr>
        <w:t>类比判定法</w:t>
      </w:r>
    </w:p>
    <w:p w14:paraId="5E0E1719">
      <w:pPr>
        <w:spacing w:before="93" w:line="302" w:lineRule="auto"/>
        <w:ind w:left="70" w:right="33" w:firstLine="450"/>
        <w:jc w:val="both"/>
        <w:rPr>
          <w:rFonts w:hint="eastAsia" w:ascii="宋体" w:hAnsi="宋体" w:eastAsia="宋体" w:cs="宋体"/>
          <w:lang w:eastAsia="zh-CN"/>
        </w:rPr>
      </w:pPr>
      <w:r>
        <w:rPr>
          <w:rFonts w:ascii="宋体" w:hAnsi="宋体" w:eastAsia="宋体" w:cs="宋体"/>
          <w:spacing w:val="1"/>
          <w:lang w:eastAsia="zh-CN"/>
        </w:rPr>
        <w:t>类比判定法也叫“比较类推法”,是指由一类</w:t>
      </w:r>
      <w:r>
        <w:rPr>
          <w:rFonts w:ascii="宋体" w:hAnsi="宋体" w:eastAsia="宋体" w:cs="宋体"/>
          <w:lang w:eastAsia="zh-CN"/>
        </w:rPr>
        <w:t xml:space="preserve">事物所具有的某种属性，可以推测与 </w:t>
      </w:r>
      <w:r>
        <w:rPr>
          <w:rFonts w:ascii="宋体" w:hAnsi="宋体" w:eastAsia="宋体" w:cs="宋体"/>
          <w:spacing w:val="4"/>
          <w:lang w:eastAsia="zh-CN"/>
        </w:rPr>
        <w:t>其类似的事物也应具有这种属性的推理方法。其结论必须通过实验来检验，类比对象</w:t>
      </w:r>
      <w:r>
        <w:rPr>
          <w:rFonts w:ascii="宋体" w:hAnsi="宋体" w:eastAsia="宋体" w:cs="宋体"/>
          <w:lang w:eastAsia="zh-CN"/>
        </w:rPr>
        <w:t xml:space="preserve"> </w:t>
      </w:r>
      <w:r>
        <w:rPr>
          <w:rFonts w:ascii="宋体" w:hAnsi="宋体" w:eastAsia="宋体" w:cs="宋体"/>
          <w:spacing w:val="4"/>
          <w:lang w:eastAsia="zh-CN"/>
        </w:rPr>
        <w:t>间共有的属性越多，则类比结论的可靠性越大。此方法可以用来进行品牌生命周期的</w:t>
      </w:r>
      <w:r>
        <w:rPr>
          <w:rFonts w:ascii="宋体" w:hAnsi="宋体" w:eastAsia="宋体" w:cs="宋体"/>
          <w:spacing w:val="7"/>
          <w:lang w:eastAsia="zh-CN"/>
        </w:rPr>
        <w:t xml:space="preserve"> </w:t>
      </w:r>
      <w:r>
        <w:rPr>
          <w:rFonts w:ascii="宋体" w:hAnsi="宋体" w:eastAsia="宋体" w:cs="宋体"/>
          <w:spacing w:val="-2"/>
          <w:lang w:eastAsia="zh-CN"/>
        </w:rPr>
        <w:t>判定，即根据以往市场类似品牌生命周期变化的资料进行对比分析，判断品牌处在生命</w:t>
      </w:r>
      <w:r>
        <w:rPr>
          <w:rFonts w:ascii="宋体" w:hAnsi="宋体" w:eastAsia="宋体" w:cs="宋体"/>
          <w:spacing w:val="13"/>
          <w:lang w:eastAsia="zh-CN"/>
        </w:rPr>
        <w:t xml:space="preserve"> </w:t>
      </w:r>
      <w:r>
        <w:rPr>
          <w:rFonts w:ascii="宋体" w:hAnsi="宋体" w:eastAsia="宋体" w:cs="宋体"/>
          <w:spacing w:val="-1"/>
          <w:lang w:eastAsia="zh-CN"/>
        </w:rPr>
        <w:t>周期的哪个阶段。对于卷烟品牌来说，类似性一般以价格表现为依据。</w:t>
      </w:r>
    </w:p>
    <w:p w14:paraId="5D99071A">
      <w:pPr>
        <w:spacing w:before="40" w:line="222" w:lineRule="auto"/>
        <w:ind w:left="523"/>
        <w:rPr>
          <w:rFonts w:hint="eastAsia" w:ascii="黑体" w:hAnsi="黑体" w:eastAsia="黑体" w:cs="黑体"/>
          <w:lang w:eastAsia="zh-CN"/>
        </w:rPr>
      </w:pPr>
      <w:r>
        <w:rPr>
          <w:rFonts w:ascii="宋体" w:hAnsi="宋体" w:eastAsia="宋体" w:cs="宋体"/>
          <w:b/>
          <w:bCs/>
          <w:spacing w:val="3"/>
          <w:lang w:eastAsia="zh-CN"/>
        </w:rPr>
        <w:t>2.</w:t>
      </w:r>
      <w:r>
        <w:rPr>
          <w:rFonts w:ascii="黑体" w:hAnsi="黑体" w:eastAsia="黑体" w:cs="黑体"/>
          <w:b/>
          <w:bCs/>
          <w:spacing w:val="3"/>
          <w:lang w:eastAsia="zh-CN"/>
        </w:rPr>
        <w:t>普及率判定法</w:t>
      </w:r>
    </w:p>
    <w:p w14:paraId="52B2554C">
      <w:pPr>
        <w:spacing w:before="88" w:line="304" w:lineRule="auto"/>
        <w:ind w:left="70" w:right="19" w:firstLine="450"/>
        <w:jc w:val="both"/>
        <w:rPr>
          <w:rFonts w:hint="eastAsia" w:ascii="宋体" w:hAnsi="宋体" w:eastAsia="宋体" w:cs="宋体"/>
          <w:lang w:eastAsia="zh-CN"/>
        </w:rPr>
      </w:pPr>
      <w:r>
        <w:rPr>
          <w:rFonts w:ascii="宋体" w:hAnsi="宋体" w:eastAsia="宋体" w:cs="宋体"/>
          <w:spacing w:val="3"/>
          <w:lang w:eastAsia="zh-CN"/>
        </w:rPr>
        <w:t>普及率判定法即根据品牌规格在区域市场的普及率判定品牌所处生命周期。普及</w:t>
      </w:r>
      <w:r>
        <w:rPr>
          <w:rFonts w:ascii="宋体" w:hAnsi="宋体" w:eastAsia="宋体" w:cs="宋体"/>
          <w:spacing w:val="15"/>
          <w:lang w:eastAsia="zh-CN"/>
        </w:rPr>
        <w:t xml:space="preserve"> </w:t>
      </w:r>
      <w:r>
        <w:rPr>
          <w:rFonts w:ascii="宋体" w:hAnsi="宋体" w:eastAsia="宋体" w:cs="宋体"/>
          <w:spacing w:val="4"/>
          <w:lang w:eastAsia="zh-CN"/>
        </w:rPr>
        <w:t>率越高，产品的市场潜力越小，产品的生命周期越趋于饱和。普及率是一个相对抽象</w:t>
      </w:r>
      <w:r>
        <w:rPr>
          <w:rFonts w:ascii="宋体" w:hAnsi="宋体" w:eastAsia="宋体" w:cs="宋体"/>
          <w:lang w:eastAsia="zh-CN"/>
        </w:rPr>
        <w:t xml:space="preserve"> </w:t>
      </w:r>
      <w:r>
        <w:rPr>
          <w:rFonts w:ascii="宋体" w:hAnsi="宋体" w:eastAsia="宋体" w:cs="宋体"/>
          <w:spacing w:val="4"/>
          <w:lang w:eastAsia="zh-CN"/>
        </w:rPr>
        <w:t>的概念，要具体细化到品牌上柜率、消费者知晓率、消费者主动询问比例、消费者尝</w:t>
      </w:r>
      <w:r>
        <w:rPr>
          <w:rFonts w:ascii="宋体" w:hAnsi="宋体" w:eastAsia="宋体" w:cs="宋体"/>
          <w:spacing w:val="1"/>
          <w:lang w:eastAsia="zh-CN"/>
        </w:rPr>
        <w:t xml:space="preserve"> </w:t>
      </w:r>
      <w:r>
        <w:rPr>
          <w:rFonts w:ascii="宋体" w:hAnsi="宋体" w:eastAsia="宋体" w:cs="宋体"/>
          <w:spacing w:val="4"/>
          <w:lang w:eastAsia="zh-CN"/>
        </w:rPr>
        <w:t>试比例、消费者重复购买率、新增购买率等指标上，具体判定指标</w:t>
      </w:r>
      <w:r>
        <w:rPr>
          <w:rFonts w:ascii="宋体" w:hAnsi="宋体" w:eastAsia="宋体" w:cs="宋体"/>
          <w:spacing w:val="3"/>
          <w:lang w:eastAsia="zh-CN"/>
        </w:rPr>
        <w:t>见表2-2-6,需要注</w:t>
      </w:r>
      <w:r>
        <w:rPr>
          <w:rFonts w:ascii="宋体" w:hAnsi="宋体" w:eastAsia="宋体" w:cs="宋体"/>
          <w:lang w:eastAsia="zh-CN"/>
        </w:rPr>
        <w:t xml:space="preserve"> </w:t>
      </w:r>
      <w:r>
        <w:rPr>
          <w:rFonts w:ascii="宋体" w:hAnsi="宋体" w:eastAsia="宋体" w:cs="宋体"/>
          <w:spacing w:val="4"/>
          <w:lang w:eastAsia="zh-CN"/>
        </w:rPr>
        <w:t>意的是，普及率的参考值不是绝对的，需要结合市场实际确定。应用普及率判定法识</w:t>
      </w:r>
      <w:r>
        <w:rPr>
          <w:rFonts w:ascii="宋体" w:hAnsi="宋体" w:eastAsia="宋体" w:cs="宋体"/>
          <w:spacing w:val="3"/>
          <w:lang w:eastAsia="zh-CN"/>
        </w:rPr>
        <w:t xml:space="preserve"> </w:t>
      </w:r>
      <w:r>
        <w:rPr>
          <w:rFonts w:ascii="宋体" w:hAnsi="宋体" w:eastAsia="宋体" w:cs="宋体"/>
          <w:spacing w:val="5"/>
          <w:lang w:eastAsia="zh-CN"/>
        </w:rPr>
        <w:t>别品牌生命周期，首先要实施品牌市场调研，获</w:t>
      </w:r>
      <w:r>
        <w:rPr>
          <w:rFonts w:ascii="宋体" w:hAnsi="宋体" w:eastAsia="宋体" w:cs="宋体"/>
          <w:spacing w:val="4"/>
          <w:lang w:eastAsia="zh-CN"/>
        </w:rPr>
        <w:t>取相关指标数据，并且要注意排除各</w:t>
      </w:r>
      <w:r>
        <w:rPr>
          <w:rFonts w:ascii="宋体" w:hAnsi="宋体" w:eastAsia="宋体" w:cs="宋体"/>
          <w:lang w:eastAsia="zh-CN"/>
        </w:rPr>
        <w:t xml:space="preserve"> </w:t>
      </w:r>
      <w:r>
        <w:rPr>
          <w:rFonts w:ascii="宋体" w:hAnsi="宋体" w:eastAsia="宋体" w:cs="宋体"/>
          <w:spacing w:val="-1"/>
          <w:lang w:eastAsia="zh-CN"/>
        </w:rPr>
        <w:t>种假象，再依据相应计算方法来确定普及率，最后根据标准判定品牌所处生命周</w:t>
      </w:r>
      <w:r>
        <w:rPr>
          <w:rFonts w:ascii="宋体" w:hAnsi="宋体" w:eastAsia="宋体" w:cs="宋体"/>
          <w:spacing w:val="-2"/>
          <w:lang w:eastAsia="zh-CN"/>
        </w:rPr>
        <w:t>期。</w:t>
      </w:r>
    </w:p>
    <w:p w14:paraId="1E7F312F">
      <w:pPr>
        <w:spacing w:before="49" w:line="222" w:lineRule="auto"/>
        <w:ind w:left="2163"/>
        <w:rPr>
          <w:rFonts w:hint="eastAsia" w:ascii="黑体" w:hAnsi="黑体" w:eastAsia="黑体" w:cs="黑体"/>
        </w:rPr>
      </w:pPr>
      <w:r>
        <w:rPr>
          <w:rFonts w:ascii="黑体" w:hAnsi="黑体" w:eastAsia="黑体" w:cs="黑体"/>
          <w:b/>
          <w:bCs/>
          <w:spacing w:val="3"/>
        </w:rPr>
        <w:t>表2-2-6</w:t>
      </w:r>
      <w:r>
        <w:rPr>
          <w:rFonts w:ascii="黑体" w:hAnsi="黑体" w:eastAsia="黑体" w:cs="黑体"/>
          <w:spacing w:val="4"/>
        </w:rPr>
        <w:t xml:space="preserve">  </w:t>
      </w:r>
      <w:r>
        <w:rPr>
          <w:rFonts w:ascii="黑体" w:hAnsi="黑体" w:eastAsia="黑体" w:cs="黑体"/>
          <w:b/>
          <w:bCs/>
          <w:spacing w:val="3"/>
        </w:rPr>
        <w:t>品牌生命周期的普及率判定法</w:t>
      </w:r>
    </w:p>
    <w:p w14:paraId="108E931F">
      <w:pPr>
        <w:spacing w:line="47" w:lineRule="exact"/>
      </w:pPr>
    </w:p>
    <w:tbl>
      <w:tblPr>
        <w:tblStyle w:val="7"/>
        <w:tblW w:w="7920"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0"/>
        <w:gridCol w:w="1980"/>
        <w:gridCol w:w="1990"/>
        <w:gridCol w:w="1970"/>
      </w:tblGrid>
      <w:tr w14:paraId="16FFF8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980" w:type="dxa"/>
            <w:tcBorders>
              <w:left w:val="nil"/>
            </w:tcBorders>
          </w:tcPr>
          <w:p w14:paraId="48AEC4D5">
            <w:pPr>
              <w:pStyle w:val="8"/>
              <w:spacing w:before="101" w:line="220" w:lineRule="auto"/>
              <w:ind w:left="672"/>
              <w:rPr>
                <w:rFonts w:hint="eastAsia"/>
                <w:sz w:val="21"/>
                <w:szCs w:val="21"/>
              </w:rPr>
            </w:pPr>
            <w:r>
              <w:rPr>
                <w:b/>
                <w:bCs/>
                <w:sz w:val="21"/>
                <w:szCs w:val="21"/>
              </w:rPr>
              <w:t>导入期</w:t>
            </w:r>
          </w:p>
        </w:tc>
        <w:tc>
          <w:tcPr>
            <w:tcW w:w="1980" w:type="dxa"/>
          </w:tcPr>
          <w:p w14:paraId="73C1FE89">
            <w:pPr>
              <w:pStyle w:val="8"/>
              <w:spacing w:before="101" w:line="220" w:lineRule="auto"/>
              <w:ind w:left="667"/>
              <w:rPr>
                <w:rFonts w:hint="eastAsia"/>
                <w:sz w:val="21"/>
                <w:szCs w:val="21"/>
              </w:rPr>
            </w:pPr>
            <w:r>
              <w:rPr>
                <w:b/>
                <w:bCs/>
                <w:spacing w:val="-5"/>
                <w:sz w:val="21"/>
                <w:szCs w:val="21"/>
              </w:rPr>
              <w:t>成长期</w:t>
            </w:r>
          </w:p>
        </w:tc>
        <w:tc>
          <w:tcPr>
            <w:tcW w:w="1990" w:type="dxa"/>
          </w:tcPr>
          <w:p w14:paraId="744EC1D5">
            <w:pPr>
              <w:pStyle w:val="8"/>
              <w:spacing w:before="101" w:line="220" w:lineRule="auto"/>
              <w:ind w:left="678"/>
              <w:rPr>
                <w:rFonts w:hint="eastAsia"/>
                <w:sz w:val="21"/>
                <w:szCs w:val="21"/>
              </w:rPr>
            </w:pPr>
            <w:r>
              <w:rPr>
                <w:b/>
                <w:bCs/>
                <w:spacing w:val="-5"/>
                <w:sz w:val="21"/>
                <w:szCs w:val="21"/>
              </w:rPr>
              <w:t>成熟期</w:t>
            </w:r>
          </w:p>
        </w:tc>
        <w:tc>
          <w:tcPr>
            <w:tcW w:w="1970" w:type="dxa"/>
            <w:tcBorders>
              <w:right w:val="nil"/>
            </w:tcBorders>
          </w:tcPr>
          <w:p w14:paraId="0C6EF028">
            <w:pPr>
              <w:pStyle w:val="8"/>
              <w:spacing w:before="101" w:line="220" w:lineRule="auto"/>
              <w:ind w:left="668"/>
              <w:rPr>
                <w:rFonts w:hint="eastAsia"/>
                <w:sz w:val="21"/>
                <w:szCs w:val="21"/>
              </w:rPr>
            </w:pPr>
            <w:r>
              <w:rPr>
                <w:b/>
                <w:bCs/>
                <w:spacing w:val="-5"/>
                <w:sz w:val="21"/>
                <w:szCs w:val="21"/>
              </w:rPr>
              <w:t>衰退期</w:t>
            </w:r>
          </w:p>
        </w:tc>
      </w:tr>
      <w:tr w14:paraId="454CE9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980" w:type="dxa"/>
            <w:tcBorders>
              <w:left w:val="nil"/>
            </w:tcBorders>
          </w:tcPr>
          <w:p w14:paraId="74DB5260">
            <w:pPr>
              <w:pStyle w:val="8"/>
              <w:spacing w:before="90" w:line="219" w:lineRule="auto"/>
              <w:ind w:left="462"/>
              <w:rPr>
                <w:rFonts w:hint="eastAsia"/>
                <w:sz w:val="21"/>
                <w:szCs w:val="21"/>
              </w:rPr>
            </w:pPr>
            <w:r>
              <w:rPr>
                <w:b/>
                <w:bCs/>
                <w:spacing w:val="-4"/>
                <w:sz w:val="21"/>
                <w:szCs w:val="21"/>
              </w:rPr>
              <w:t>普及率≤5%</w:t>
            </w:r>
          </w:p>
        </w:tc>
        <w:tc>
          <w:tcPr>
            <w:tcW w:w="1980" w:type="dxa"/>
          </w:tcPr>
          <w:p w14:paraId="1CF4164D">
            <w:pPr>
              <w:pStyle w:val="8"/>
              <w:spacing w:before="90" w:line="219" w:lineRule="auto"/>
              <w:ind w:left="247"/>
              <w:rPr>
                <w:rFonts w:hint="eastAsia"/>
                <w:sz w:val="21"/>
                <w:szCs w:val="21"/>
              </w:rPr>
            </w:pPr>
            <w:r>
              <w:rPr>
                <w:b/>
                <w:bCs/>
                <w:spacing w:val="-4"/>
                <w:sz w:val="21"/>
                <w:szCs w:val="21"/>
              </w:rPr>
              <w:t>5%&lt;普及率≤50%</w:t>
            </w:r>
          </w:p>
        </w:tc>
        <w:tc>
          <w:tcPr>
            <w:tcW w:w="1990" w:type="dxa"/>
          </w:tcPr>
          <w:p w14:paraId="5B085153">
            <w:pPr>
              <w:pStyle w:val="8"/>
              <w:spacing w:before="90" w:line="219" w:lineRule="auto"/>
              <w:ind w:left="148"/>
              <w:rPr>
                <w:rFonts w:hint="eastAsia"/>
                <w:sz w:val="21"/>
                <w:szCs w:val="21"/>
              </w:rPr>
            </w:pPr>
            <w:r>
              <w:rPr>
                <w:b/>
                <w:bCs/>
                <w:spacing w:val="-4"/>
                <w:sz w:val="21"/>
                <w:szCs w:val="21"/>
              </w:rPr>
              <w:t>50%&lt;普及率≤100%</w:t>
            </w:r>
          </w:p>
        </w:tc>
        <w:tc>
          <w:tcPr>
            <w:tcW w:w="1970" w:type="dxa"/>
            <w:tcBorders>
              <w:right w:val="nil"/>
            </w:tcBorders>
          </w:tcPr>
          <w:p w14:paraId="6924D6AF">
            <w:pPr>
              <w:pStyle w:val="8"/>
              <w:spacing w:before="90" w:line="219" w:lineRule="auto"/>
              <w:ind w:left="138"/>
              <w:rPr>
                <w:rFonts w:hint="eastAsia"/>
                <w:sz w:val="21"/>
                <w:szCs w:val="21"/>
              </w:rPr>
            </w:pPr>
            <w:r>
              <w:rPr>
                <w:b/>
                <w:bCs/>
                <w:spacing w:val="-4"/>
                <w:sz w:val="21"/>
                <w:szCs w:val="21"/>
              </w:rPr>
              <w:t>普及率呈下降趋势</w:t>
            </w:r>
          </w:p>
        </w:tc>
      </w:tr>
    </w:tbl>
    <w:p w14:paraId="329CB80E">
      <w:pPr>
        <w:pStyle w:val="2"/>
      </w:pPr>
    </w:p>
    <w:p w14:paraId="414DC455">
      <w:pPr>
        <w:pStyle w:val="2"/>
      </w:pPr>
    </w:p>
    <w:p w14:paraId="5F71C326">
      <w:pPr>
        <w:pStyle w:val="2"/>
        <w:tabs>
          <w:tab w:val="left" w:pos="580"/>
        </w:tabs>
        <w:spacing w:before="60" w:line="210" w:lineRule="auto"/>
      </w:pPr>
      <w:r>
        <w:rPr>
          <w:u w:val="single"/>
        </w:rPr>
        <w:tab/>
      </w:r>
    </w:p>
    <w:p w14:paraId="2A587394">
      <w:pPr>
        <w:spacing w:before="1" w:line="246" w:lineRule="auto"/>
        <w:rPr>
          <w:sz w:val="15"/>
          <w:szCs w:val="15"/>
        </w:rPr>
      </w:pPr>
      <w:r>
        <w:rPr>
          <w:rFonts w:ascii="Times New Roman" w:hAnsi="Times New Roman" w:eastAsia="Times New Roman" w:cs="Times New Roman"/>
          <w:position w:val="4"/>
          <w:sz w:val="15"/>
          <w:szCs w:val="15"/>
        </w:rPr>
        <w:drawing>
          <wp:inline distT="0" distB="0" distL="0" distR="0">
            <wp:extent cx="107950" cy="73025"/>
            <wp:effectExtent l="0" t="0" r="0" b="0"/>
            <wp:docPr id="1082" name="IM 1082"/>
            <wp:cNvGraphicFramePr/>
            <a:graphic xmlns:a="http://schemas.openxmlformats.org/drawingml/2006/main">
              <a:graphicData uri="http://schemas.openxmlformats.org/drawingml/2006/picture">
                <pic:pic xmlns:pic="http://schemas.openxmlformats.org/drawingml/2006/picture">
                  <pic:nvPicPr>
                    <pic:cNvPr id="1082" name="IM 1082"/>
                    <pic:cNvPicPr/>
                  </pic:nvPicPr>
                  <pic:blipFill>
                    <a:blip r:embed="rId319"/>
                    <a:stretch>
                      <a:fillRect/>
                    </a:stretch>
                  </pic:blipFill>
                  <pic:spPr>
                    <a:xfrm>
                      <a:off x="0" y="0"/>
                      <a:ext cx="107954" cy="73437"/>
                    </a:xfrm>
                    <a:prstGeom prst="rect">
                      <a:avLst/>
                    </a:prstGeom>
                  </pic:spPr>
                </pic:pic>
              </a:graphicData>
            </a:graphic>
          </wp:inline>
        </w:drawing>
      </w:r>
      <w:r>
        <w:rPr>
          <w:rFonts w:ascii="Times New Roman" w:hAnsi="Times New Roman" w:eastAsia="Times New Roman" w:cs="Times New Roman"/>
          <w:sz w:val="15"/>
          <w:szCs w:val="15"/>
          <w:u w:val="single"/>
        </w:rPr>
        <w:t>168</w:t>
      </w:r>
      <w:r>
        <w:rPr>
          <w:rFonts w:ascii="Times New Roman" w:hAnsi="Times New Roman" w:eastAsia="Times New Roman" w:cs="Times New Roman"/>
          <w:spacing w:val="9"/>
          <w:w w:val="101"/>
          <w:sz w:val="15"/>
          <w:szCs w:val="15"/>
          <w:u w:val="single"/>
        </w:rPr>
        <w:t xml:space="preserve">  </w:t>
      </w:r>
      <w:r>
        <w:rPr>
          <w:position w:val="-8"/>
          <w:sz w:val="15"/>
          <w:szCs w:val="15"/>
        </w:rPr>
        <w:drawing>
          <wp:inline distT="0" distB="0" distL="0" distR="0">
            <wp:extent cx="120650" cy="90170"/>
            <wp:effectExtent l="0" t="0" r="0" b="0"/>
            <wp:docPr id="1084" name="IM 1084"/>
            <wp:cNvGraphicFramePr/>
            <a:graphic xmlns:a="http://schemas.openxmlformats.org/drawingml/2006/main">
              <a:graphicData uri="http://schemas.openxmlformats.org/drawingml/2006/picture">
                <pic:pic xmlns:pic="http://schemas.openxmlformats.org/drawingml/2006/picture">
                  <pic:nvPicPr>
                    <pic:cNvPr id="1084" name="IM 1084"/>
                    <pic:cNvPicPr/>
                  </pic:nvPicPr>
                  <pic:blipFill>
                    <a:blip r:embed="rId320"/>
                    <a:stretch>
                      <a:fillRect/>
                    </a:stretch>
                  </pic:blipFill>
                  <pic:spPr>
                    <a:xfrm>
                      <a:off x="0" y="0"/>
                      <a:ext cx="120651" cy="90404"/>
                    </a:xfrm>
                    <a:prstGeom prst="rect">
                      <a:avLst/>
                    </a:prstGeom>
                  </pic:spPr>
                </pic:pic>
              </a:graphicData>
            </a:graphic>
          </wp:inline>
        </w:drawing>
      </w:r>
    </w:p>
    <w:p w14:paraId="1E56C863">
      <w:pPr>
        <w:spacing w:line="246" w:lineRule="auto"/>
        <w:rPr>
          <w:sz w:val="15"/>
          <w:szCs w:val="15"/>
        </w:rPr>
        <w:sectPr>
          <w:headerReference r:id="rId72" w:type="default"/>
          <w:footerReference r:id="rId73" w:type="default"/>
          <w:pgSz w:w="10360" w:h="14720"/>
          <w:pgMar w:top="400" w:right="1180" w:bottom="400" w:left="1149" w:header="0" w:footer="0" w:gutter="0"/>
          <w:cols w:space="720" w:num="1"/>
        </w:sectPr>
      </w:pPr>
    </w:p>
    <w:p w14:paraId="02524CB8">
      <w:pPr>
        <w:spacing w:before="38"/>
      </w:pPr>
    </w:p>
    <w:p w14:paraId="2A55DEA6">
      <w:pPr>
        <w:sectPr>
          <w:footerReference r:id="rId74" w:type="default"/>
          <w:pgSz w:w="10360" w:h="14720"/>
          <w:pgMar w:top="400" w:right="1155" w:bottom="834" w:left="1069" w:header="0" w:footer="699" w:gutter="0"/>
          <w:cols w:equalWidth="0" w:num="1">
            <w:col w:w="8135"/>
          </w:cols>
        </w:sectPr>
      </w:pPr>
    </w:p>
    <w:p w14:paraId="3B4B5BCD"/>
    <w:p w14:paraId="550D9B9E">
      <w:pPr>
        <w:pStyle w:val="2"/>
        <w:spacing w:line="14" w:lineRule="auto"/>
        <w:rPr>
          <w:sz w:val="2"/>
        </w:rPr>
      </w:pPr>
      <w:r>
        <w:rPr>
          <w:sz w:val="2"/>
          <w:szCs w:val="2"/>
        </w:rPr>
        <w:br w:type="column"/>
      </w:r>
    </w:p>
    <w:p w14:paraId="0617D591">
      <w:pPr>
        <w:pStyle w:val="2"/>
        <w:spacing w:before="143" w:line="157" w:lineRule="exact"/>
      </w:pPr>
      <w:r>
        <w:rPr>
          <w:position w:val="-1"/>
        </w:rPr>
        <w:t>e</w:t>
      </w:r>
    </w:p>
    <w:p w14:paraId="5B68D4FF">
      <w:pPr>
        <w:pStyle w:val="2"/>
        <w:spacing w:line="14" w:lineRule="auto"/>
        <w:rPr>
          <w:sz w:val="2"/>
        </w:rPr>
      </w:pPr>
      <w:r>
        <w:rPr>
          <w:sz w:val="2"/>
          <w:szCs w:val="2"/>
        </w:rPr>
        <w:br w:type="column"/>
      </w:r>
    </w:p>
    <w:p w14:paraId="5FC012C0">
      <w:pPr>
        <w:spacing w:before="105" w:line="222" w:lineRule="auto"/>
        <w:rPr>
          <w:rFonts w:hint="eastAsia" w:ascii="黑体" w:hAnsi="黑体" w:eastAsia="黑体" w:cs="黑体"/>
        </w:rPr>
      </w:pPr>
      <w:r>
        <w:drawing>
          <wp:anchor distT="0" distB="0" distL="0" distR="0" simplePos="0" relativeHeight="251844608" behindDoc="1" locked="0" layoutInCell="1" allowOverlap="1">
            <wp:simplePos x="0" y="0"/>
            <wp:positionH relativeFrom="column">
              <wp:posOffset>857250</wp:posOffset>
            </wp:positionH>
            <wp:positionV relativeFrom="paragraph">
              <wp:posOffset>-635</wp:posOffset>
            </wp:positionV>
            <wp:extent cx="698500" cy="228600"/>
            <wp:effectExtent l="0" t="0" r="0" b="0"/>
            <wp:wrapNone/>
            <wp:docPr id="1086" name="IM 1086"/>
            <wp:cNvGraphicFramePr/>
            <a:graphic xmlns:a="http://schemas.openxmlformats.org/drawingml/2006/main">
              <a:graphicData uri="http://schemas.openxmlformats.org/drawingml/2006/picture">
                <pic:pic xmlns:pic="http://schemas.openxmlformats.org/drawingml/2006/picture">
                  <pic:nvPicPr>
                    <pic:cNvPr id="1086" name="IM 1086"/>
                    <pic:cNvPicPr/>
                  </pic:nvPicPr>
                  <pic:blipFill>
                    <a:blip r:embed="rId321"/>
                    <a:stretch>
                      <a:fillRect/>
                    </a:stretch>
                  </pic:blipFill>
                  <pic:spPr>
                    <a:xfrm>
                      <a:off x="0" y="0"/>
                      <a:ext cx="698515" cy="228539"/>
                    </a:xfrm>
                    <a:prstGeom prst="rect">
                      <a:avLst/>
                    </a:prstGeom>
                  </pic:spPr>
                </pic:pic>
              </a:graphicData>
            </a:graphic>
          </wp:anchor>
        </w:drawing>
      </w:r>
      <w:r>
        <w:rPr>
          <w:rFonts w:ascii="黑体" w:hAnsi="黑体" w:eastAsia="黑体" w:cs="黑体"/>
          <w:spacing w:val="-8"/>
        </w:rPr>
        <w:t>第二章</w:t>
      </w:r>
      <w:r>
        <w:rPr>
          <w:rFonts w:ascii="黑体" w:hAnsi="黑体" w:eastAsia="黑体" w:cs="黑体"/>
          <w:spacing w:val="19"/>
        </w:rPr>
        <w:t xml:space="preserve"> </w:t>
      </w:r>
      <w:r>
        <w:rPr>
          <w:rFonts w:ascii="黑体" w:hAnsi="黑体" w:eastAsia="黑体" w:cs="黑体"/>
          <w:spacing w:val="-8"/>
        </w:rPr>
        <w:t>品牌营销心</w:t>
      </w:r>
    </w:p>
    <w:p w14:paraId="669C40F7">
      <w:pPr>
        <w:spacing w:line="222" w:lineRule="auto"/>
        <w:rPr>
          <w:rFonts w:hint="eastAsia" w:ascii="黑体" w:hAnsi="黑体" w:eastAsia="黑体" w:cs="黑体"/>
        </w:rPr>
        <w:sectPr>
          <w:type w:val="continuous"/>
          <w:pgSz w:w="10360" w:h="14720"/>
          <w:pgMar w:top="400" w:right="1155" w:bottom="834" w:left="1069" w:header="0" w:footer="699" w:gutter="0"/>
          <w:cols w:equalWidth="0" w:num="3">
            <w:col w:w="4331" w:space="89"/>
            <w:col w:w="1061" w:space="100"/>
            <w:col w:w="2555"/>
          </w:cols>
        </w:sectPr>
      </w:pPr>
    </w:p>
    <w:p w14:paraId="13752F2E">
      <w:pPr>
        <w:spacing w:before="216" w:line="223" w:lineRule="auto"/>
        <w:ind w:left="7103"/>
        <w:rPr>
          <w:rFonts w:hint="eastAsia" w:ascii="黑体" w:hAnsi="黑体" w:eastAsia="黑体" w:cs="黑体"/>
        </w:rPr>
      </w:pPr>
      <w:r>
        <w:drawing>
          <wp:anchor distT="0" distB="0" distL="0" distR="0" simplePos="0" relativeHeight="251845632" behindDoc="0" locked="0" layoutInCell="1" allowOverlap="1">
            <wp:simplePos x="0" y="0"/>
            <wp:positionH relativeFrom="column">
              <wp:posOffset>0</wp:posOffset>
            </wp:positionH>
            <wp:positionV relativeFrom="paragraph">
              <wp:posOffset>-100965</wp:posOffset>
            </wp:positionV>
            <wp:extent cx="2749550" cy="6350"/>
            <wp:effectExtent l="0" t="0" r="0" b="0"/>
            <wp:wrapNone/>
            <wp:docPr id="1088" name="IM 1088"/>
            <wp:cNvGraphicFramePr/>
            <a:graphic xmlns:a="http://schemas.openxmlformats.org/drawingml/2006/main">
              <a:graphicData uri="http://schemas.openxmlformats.org/drawingml/2006/picture">
                <pic:pic xmlns:pic="http://schemas.openxmlformats.org/drawingml/2006/picture">
                  <pic:nvPicPr>
                    <pic:cNvPr id="1088" name="IM 1088"/>
                    <pic:cNvPicPr/>
                  </pic:nvPicPr>
                  <pic:blipFill>
                    <a:blip r:embed="rId322"/>
                    <a:stretch>
                      <a:fillRect/>
                    </a:stretch>
                  </pic:blipFill>
                  <pic:spPr>
                    <a:xfrm>
                      <a:off x="0" y="0"/>
                      <a:ext cx="2749592" cy="6355"/>
                    </a:xfrm>
                    <a:prstGeom prst="rect">
                      <a:avLst/>
                    </a:prstGeom>
                  </pic:spPr>
                </pic:pic>
              </a:graphicData>
            </a:graphic>
          </wp:anchor>
        </w:drawing>
      </w:r>
      <w:bookmarkStart w:id="166" w:name="bookmark254"/>
      <w:bookmarkEnd w:id="166"/>
      <w:r>
        <w:rPr>
          <w:rFonts w:ascii="黑体" w:hAnsi="黑体" w:eastAsia="黑体" w:cs="黑体"/>
          <w:b/>
          <w:bCs/>
          <w:spacing w:val="-4"/>
        </w:rPr>
        <w:t>续表</w:t>
      </w:r>
    </w:p>
    <w:p w14:paraId="119FBD53">
      <w:pPr>
        <w:spacing w:line="85" w:lineRule="exact"/>
      </w:pPr>
    </w:p>
    <w:tbl>
      <w:tblPr>
        <w:tblStyle w:val="7"/>
        <w:tblW w:w="7949" w:type="dxa"/>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70"/>
        <w:gridCol w:w="1990"/>
        <w:gridCol w:w="1980"/>
        <w:gridCol w:w="2009"/>
      </w:tblGrid>
      <w:tr w14:paraId="6B35AF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03" w:hRule="atLeast"/>
        </w:trPr>
        <w:tc>
          <w:tcPr>
            <w:tcW w:w="1970" w:type="dxa"/>
            <w:tcBorders>
              <w:left w:val="nil"/>
            </w:tcBorders>
          </w:tcPr>
          <w:p w14:paraId="382EC2D0">
            <w:pPr>
              <w:pStyle w:val="8"/>
              <w:spacing w:before="110" w:line="220" w:lineRule="auto"/>
              <w:ind w:left="702"/>
              <w:rPr>
                <w:rFonts w:hint="eastAsia"/>
              </w:rPr>
            </w:pPr>
            <w:r>
              <w:rPr>
                <w:b/>
                <w:bCs/>
                <w:spacing w:val="-5"/>
              </w:rPr>
              <w:t>导入期</w:t>
            </w:r>
          </w:p>
        </w:tc>
        <w:tc>
          <w:tcPr>
            <w:tcW w:w="1990" w:type="dxa"/>
          </w:tcPr>
          <w:p w14:paraId="74F47F19">
            <w:pPr>
              <w:pStyle w:val="8"/>
              <w:spacing w:before="110" w:line="220" w:lineRule="auto"/>
              <w:ind w:left="707"/>
              <w:rPr>
                <w:rFonts w:hint="eastAsia"/>
              </w:rPr>
            </w:pPr>
            <w:r>
              <w:rPr>
                <w:b/>
                <w:bCs/>
                <w:spacing w:val="-4"/>
              </w:rPr>
              <w:t>成长期</w:t>
            </w:r>
          </w:p>
        </w:tc>
        <w:tc>
          <w:tcPr>
            <w:tcW w:w="1980" w:type="dxa"/>
          </w:tcPr>
          <w:p w14:paraId="62BCE49B">
            <w:pPr>
              <w:pStyle w:val="8"/>
              <w:spacing w:before="110" w:line="220" w:lineRule="auto"/>
              <w:ind w:left="697"/>
              <w:rPr>
                <w:rFonts w:hint="eastAsia"/>
              </w:rPr>
            </w:pPr>
            <w:r>
              <w:rPr>
                <w:b/>
                <w:bCs/>
                <w:spacing w:val="-4"/>
              </w:rPr>
              <w:t>成熟期</w:t>
            </w:r>
          </w:p>
        </w:tc>
        <w:tc>
          <w:tcPr>
            <w:tcW w:w="2009" w:type="dxa"/>
            <w:tcBorders>
              <w:right w:val="nil"/>
            </w:tcBorders>
          </w:tcPr>
          <w:p w14:paraId="039AF856">
            <w:pPr>
              <w:pStyle w:val="8"/>
              <w:spacing w:before="110" w:line="220" w:lineRule="auto"/>
              <w:ind w:left="717"/>
              <w:rPr>
                <w:rFonts w:hint="eastAsia"/>
              </w:rPr>
            </w:pPr>
            <w:r>
              <w:rPr>
                <w:b/>
                <w:bCs/>
                <w:spacing w:val="-4"/>
              </w:rPr>
              <w:t>衰退期</w:t>
            </w:r>
          </w:p>
        </w:tc>
      </w:tr>
      <w:tr w14:paraId="231F05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6" w:hRule="atLeast"/>
        </w:trPr>
        <w:tc>
          <w:tcPr>
            <w:tcW w:w="1970" w:type="dxa"/>
            <w:tcBorders>
              <w:left w:val="nil"/>
              <w:bottom w:val="nil"/>
            </w:tcBorders>
          </w:tcPr>
          <w:p w14:paraId="059C3919">
            <w:pPr>
              <w:pStyle w:val="8"/>
              <w:spacing w:before="107" w:line="219" w:lineRule="auto"/>
              <w:ind w:left="512"/>
              <w:rPr>
                <w:rFonts w:hint="eastAsia"/>
              </w:rPr>
            </w:pPr>
            <w:r>
              <w:rPr>
                <w:b/>
                <w:bCs/>
                <w:spacing w:val="-2"/>
              </w:rPr>
              <w:t>品牌上柜率</w:t>
            </w:r>
          </w:p>
        </w:tc>
        <w:tc>
          <w:tcPr>
            <w:tcW w:w="1990" w:type="dxa"/>
            <w:tcBorders>
              <w:bottom w:val="nil"/>
            </w:tcBorders>
          </w:tcPr>
          <w:p w14:paraId="55472037">
            <w:pPr>
              <w:pStyle w:val="8"/>
              <w:spacing w:before="117" w:line="219" w:lineRule="auto"/>
              <w:ind w:left="517"/>
              <w:rPr>
                <w:rFonts w:hint="eastAsia"/>
              </w:rPr>
            </w:pPr>
            <w:r>
              <w:rPr>
                <w:b/>
                <w:bCs/>
                <w:spacing w:val="-2"/>
              </w:rPr>
              <w:t>品牌上柜率</w:t>
            </w:r>
          </w:p>
        </w:tc>
        <w:tc>
          <w:tcPr>
            <w:tcW w:w="1980" w:type="dxa"/>
            <w:tcBorders>
              <w:bottom w:val="nil"/>
            </w:tcBorders>
          </w:tcPr>
          <w:p w14:paraId="24ABB74C">
            <w:pPr>
              <w:pStyle w:val="8"/>
              <w:spacing w:before="127" w:line="219" w:lineRule="auto"/>
              <w:ind w:left="507"/>
              <w:rPr>
                <w:rFonts w:hint="eastAsia"/>
              </w:rPr>
            </w:pPr>
            <w:r>
              <w:rPr>
                <w:b/>
                <w:bCs/>
                <w:spacing w:val="-2"/>
              </w:rPr>
              <w:t>品牌上柜率</w:t>
            </w:r>
          </w:p>
        </w:tc>
        <w:tc>
          <w:tcPr>
            <w:tcW w:w="2009" w:type="dxa"/>
            <w:tcBorders>
              <w:bottom w:val="nil"/>
              <w:right w:val="nil"/>
            </w:tcBorders>
          </w:tcPr>
          <w:p w14:paraId="6AA3A5DD">
            <w:pPr>
              <w:pStyle w:val="8"/>
              <w:spacing w:before="117" w:line="219" w:lineRule="auto"/>
              <w:ind w:left="527"/>
              <w:rPr>
                <w:rFonts w:hint="eastAsia"/>
              </w:rPr>
            </w:pPr>
            <w:r>
              <w:rPr>
                <w:b/>
                <w:bCs/>
                <w:spacing w:val="-2"/>
              </w:rPr>
              <w:t>品牌上柜率</w:t>
            </w:r>
          </w:p>
        </w:tc>
      </w:tr>
      <w:tr w14:paraId="575255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1970" w:type="dxa"/>
            <w:tcBorders>
              <w:top w:val="nil"/>
              <w:left w:val="nil"/>
              <w:bottom w:val="nil"/>
            </w:tcBorders>
          </w:tcPr>
          <w:p w14:paraId="7823B147">
            <w:pPr>
              <w:pStyle w:val="8"/>
              <w:spacing w:before="111" w:line="219" w:lineRule="auto"/>
              <w:ind w:left="412"/>
              <w:rPr>
                <w:rFonts w:hint="eastAsia"/>
              </w:rPr>
            </w:pPr>
            <w:r>
              <w:rPr>
                <w:b/>
                <w:bCs/>
                <w:spacing w:val="-4"/>
              </w:rPr>
              <w:t>消费者知晓率</w:t>
            </w:r>
          </w:p>
        </w:tc>
        <w:tc>
          <w:tcPr>
            <w:tcW w:w="1990" w:type="dxa"/>
            <w:tcBorders>
              <w:top w:val="nil"/>
              <w:bottom w:val="nil"/>
            </w:tcBorders>
          </w:tcPr>
          <w:p w14:paraId="0C54FB90">
            <w:pPr>
              <w:pStyle w:val="8"/>
              <w:spacing w:before="111" w:line="219" w:lineRule="auto"/>
              <w:ind w:left="227"/>
              <w:rPr>
                <w:rFonts w:hint="eastAsia"/>
              </w:rPr>
            </w:pPr>
            <w:r>
              <w:rPr>
                <w:b/>
                <w:bCs/>
                <w:spacing w:val="-4"/>
              </w:rPr>
              <w:t>消费者重复购买率</w:t>
            </w:r>
          </w:p>
        </w:tc>
        <w:tc>
          <w:tcPr>
            <w:tcW w:w="1980" w:type="dxa"/>
            <w:tcBorders>
              <w:top w:val="nil"/>
              <w:bottom w:val="nil"/>
            </w:tcBorders>
          </w:tcPr>
          <w:p w14:paraId="33438613">
            <w:pPr>
              <w:pStyle w:val="8"/>
              <w:spacing w:before="111" w:line="219" w:lineRule="auto"/>
              <w:ind w:left="227"/>
              <w:rPr>
                <w:rFonts w:hint="eastAsia"/>
              </w:rPr>
            </w:pPr>
            <w:r>
              <w:rPr>
                <w:b/>
                <w:bCs/>
                <w:spacing w:val="-4"/>
              </w:rPr>
              <w:t>消费者重复购买率</w:t>
            </w:r>
          </w:p>
        </w:tc>
        <w:tc>
          <w:tcPr>
            <w:tcW w:w="2009" w:type="dxa"/>
            <w:tcBorders>
              <w:top w:val="nil"/>
              <w:bottom w:val="nil"/>
              <w:right w:val="nil"/>
            </w:tcBorders>
          </w:tcPr>
          <w:p w14:paraId="407B5AAC">
            <w:pPr>
              <w:pStyle w:val="8"/>
              <w:spacing w:before="101" w:line="219" w:lineRule="auto"/>
              <w:ind w:left="237"/>
              <w:rPr>
                <w:rFonts w:hint="eastAsia"/>
              </w:rPr>
            </w:pPr>
            <w:r>
              <w:rPr>
                <w:b/>
                <w:bCs/>
                <w:spacing w:val="-4"/>
              </w:rPr>
              <w:t>消费者重复购买率</w:t>
            </w:r>
          </w:p>
        </w:tc>
      </w:tr>
      <w:tr w14:paraId="6F9F0E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7" w:hRule="atLeast"/>
        </w:trPr>
        <w:tc>
          <w:tcPr>
            <w:tcW w:w="1970" w:type="dxa"/>
            <w:tcBorders>
              <w:top w:val="nil"/>
              <w:left w:val="nil"/>
            </w:tcBorders>
          </w:tcPr>
          <w:p w14:paraId="0C9A46EA">
            <w:pPr>
              <w:pStyle w:val="8"/>
              <w:spacing w:before="118" w:line="325" w:lineRule="auto"/>
              <w:ind w:left="322" w:right="112" w:hanging="190"/>
              <w:rPr>
                <w:rFonts w:hint="eastAsia"/>
                <w:lang w:eastAsia="zh-CN"/>
              </w:rPr>
            </w:pPr>
            <w:r>
              <w:rPr>
                <w:b/>
                <w:bCs/>
                <w:spacing w:val="-1"/>
                <w:lang w:eastAsia="zh-CN"/>
              </w:rPr>
              <w:t>消费者主动询问比例</w:t>
            </w:r>
            <w:r>
              <w:rPr>
                <w:lang w:eastAsia="zh-CN"/>
              </w:rPr>
              <w:t xml:space="preserve"> </w:t>
            </w:r>
            <w:r>
              <w:rPr>
                <w:b/>
                <w:bCs/>
                <w:spacing w:val="-1"/>
                <w:lang w:eastAsia="zh-CN"/>
              </w:rPr>
              <w:t>消费者尝试比例</w:t>
            </w:r>
          </w:p>
        </w:tc>
        <w:tc>
          <w:tcPr>
            <w:tcW w:w="1990" w:type="dxa"/>
            <w:tcBorders>
              <w:top w:val="nil"/>
            </w:tcBorders>
          </w:tcPr>
          <w:p w14:paraId="159F2EE4">
            <w:pPr>
              <w:pStyle w:val="8"/>
              <w:spacing w:before="118" w:line="219" w:lineRule="auto"/>
              <w:ind w:left="517"/>
              <w:rPr>
                <w:rFonts w:hint="eastAsia"/>
              </w:rPr>
            </w:pPr>
            <w:r>
              <w:rPr>
                <w:b/>
                <w:bCs/>
                <w:spacing w:val="-4"/>
              </w:rPr>
              <w:t>新增购买率</w:t>
            </w:r>
          </w:p>
        </w:tc>
        <w:tc>
          <w:tcPr>
            <w:tcW w:w="1980" w:type="dxa"/>
            <w:tcBorders>
              <w:top w:val="nil"/>
            </w:tcBorders>
          </w:tcPr>
          <w:p w14:paraId="16D696EE"/>
        </w:tc>
        <w:tc>
          <w:tcPr>
            <w:tcW w:w="2009" w:type="dxa"/>
            <w:tcBorders>
              <w:top w:val="nil"/>
              <w:right w:val="nil"/>
            </w:tcBorders>
          </w:tcPr>
          <w:p w14:paraId="4168E17B"/>
        </w:tc>
      </w:tr>
    </w:tbl>
    <w:p w14:paraId="43F40838">
      <w:pPr>
        <w:spacing w:before="261" w:line="223" w:lineRule="auto"/>
        <w:ind w:left="493"/>
        <w:rPr>
          <w:rFonts w:hint="eastAsia" w:ascii="黑体" w:hAnsi="黑体" w:eastAsia="黑体" w:cs="黑体"/>
        </w:rPr>
      </w:pPr>
      <w:r>
        <w:rPr>
          <w:rFonts w:ascii="宋体" w:hAnsi="宋体" w:eastAsia="宋体" w:cs="宋体"/>
          <w:b/>
          <w:bCs/>
          <w:spacing w:val="4"/>
        </w:rPr>
        <w:t>3.</w:t>
      </w:r>
      <w:r>
        <w:rPr>
          <w:rFonts w:ascii="黑体" w:hAnsi="黑体" w:eastAsia="黑体" w:cs="黑体"/>
          <w:b/>
          <w:bCs/>
          <w:spacing w:val="4"/>
        </w:rPr>
        <w:t>增长率判定法</w:t>
      </w:r>
    </w:p>
    <w:p w14:paraId="03EC365F">
      <w:pPr>
        <w:spacing w:before="77" w:line="308" w:lineRule="auto"/>
        <w:ind w:left="50" w:right="131" w:firstLine="439"/>
        <w:rPr>
          <w:rFonts w:hint="eastAsia" w:ascii="宋体" w:hAnsi="宋体" w:eastAsia="宋体" w:cs="宋体"/>
          <w:lang w:eastAsia="zh-CN"/>
        </w:rPr>
      </w:pPr>
      <w:r>
        <w:rPr>
          <w:rFonts w:ascii="宋体" w:hAnsi="宋体" w:eastAsia="宋体" w:cs="宋体"/>
          <w:spacing w:val="5"/>
          <w:lang w:eastAsia="zh-CN"/>
        </w:rPr>
        <w:t>增长率判定法是根据品牌规格在区域市场的入网销</w:t>
      </w:r>
      <w:r>
        <w:rPr>
          <w:rFonts w:ascii="宋体" w:hAnsi="宋体" w:eastAsia="宋体" w:cs="宋体"/>
          <w:spacing w:val="4"/>
          <w:lang w:eastAsia="zh-CN"/>
        </w:rPr>
        <w:t>售时间和在单位时期内的年均</w:t>
      </w:r>
      <w:r>
        <w:rPr>
          <w:rFonts w:ascii="宋体" w:hAnsi="宋体" w:eastAsia="宋体" w:cs="宋体"/>
          <w:lang w:eastAsia="zh-CN"/>
        </w:rPr>
        <w:t xml:space="preserve"> </w:t>
      </w:r>
      <w:r>
        <w:rPr>
          <w:rFonts w:ascii="宋体" w:hAnsi="宋体" w:eastAsia="宋体" w:cs="宋体"/>
          <w:spacing w:val="-1"/>
          <w:lang w:eastAsia="zh-CN"/>
        </w:rPr>
        <w:t>销售增长率判定品牌所处生命周期。</w:t>
      </w:r>
    </w:p>
    <w:p w14:paraId="17EE8ED0">
      <w:pPr>
        <w:spacing w:line="308" w:lineRule="auto"/>
        <w:ind w:left="50" w:firstLine="439"/>
        <w:jc w:val="both"/>
        <w:rPr>
          <w:rFonts w:hint="eastAsia" w:ascii="宋体" w:hAnsi="宋体" w:eastAsia="宋体" w:cs="宋体"/>
          <w:lang w:eastAsia="zh-CN"/>
        </w:rPr>
      </w:pPr>
      <w:r>
        <w:rPr>
          <w:rFonts w:ascii="宋体" w:hAnsi="宋体" w:eastAsia="宋体" w:cs="宋体"/>
          <w:spacing w:val="5"/>
          <w:lang w:eastAsia="zh-CN"/>
        </w:rPr>
        <w:t>例如：从人网销售时间来看， 一般销售时间在12个月以内的品牌规格为导入期；</w:t>
      </w:r>
      <w:r>
        <w:rPr>
          <w:rFonts w:ascii="宋体" w:hAnsi="宋体" w:eastAsia="宋体" w:cs="宋体"/>
          <w:spacing w:val="3"/>
          <w:lang w:eastAsia="zh-CN"/>
        </w:rPr>
        <w:t xml:space="preserve"> </w:t>
      </w:r>
      <w:r>
        <w:rPr>
          <w:rFonts w:ascii="宋体" w:hAnsi="宋体" w:eastAsia="宋体" w:cs="宋体"/>
          <w:spacing w:val="5"/>
          <w:lang w:eastAsia="zh-CN"/>
        </w:rPr>
        <w:t>销售时间在12个月以上的品牌规格根据年均销售增长率的不同进入成长期、</w:t>
      </w:r>
      <w:r>
        <w:rPr>
          <w:rFonts w:ascii="宋体" w:hAnsi="宋体" w:eastAsia="宋体" w:cs="宋体"/>
          <w:spacing w:val="4"/>
          <w:lang w:eastAsia="zh-CN"/>
        </w:rPr>
        <w:t>成熟期和</w:t>
      </w:r>
      <w:r>
        <w:rPr>
          <w:rFonts w:ascii="宋体" w:hAnsi="宋体" w:eastAsia="宋体" w:cs="宋体"/>
          <w:lang w:eastAsia="zh-CN"/>
        </w:rPr>
        <w:t xml:space="preserve">  </w:t>
      </w:r>
      <w:r>
        <w:rPr>
          <w:rFonts w:ascii="宋体" w:hAnsi="宋体" w:eastAsia="宋体" w:cs="宋体"/>
          <w:spacing w:val="-3"/>
          <w:lang w:eastAsia="zh-CN"/>
        </w:rPr>
        <w:t>衰退期。</w:t>
      </w:r>
    </w:p>
    <w:p w14:paraId="35E99329">
      <w:pPr>
        <w:spacing w:before="9" w:line="301" w:lineRule="auto"/>
        <w:ind w:left="50" w:right="123" w:firstLine="439"/>
        <w:jc w:val="both"/>
        <w:rPr>
          <w:rFonts w:hint="eastAsia" w:ascii="宋体" w:hAnsi="宋体" w:eastAsia="宋体" w:cs="宋体"/>
          <w:lang w:eastAsia="zh-CN"/>
        </w:rPr>
      </w:pPr>
      <w:r>
        <w:rPr>
          <w:rFonts w:ascii="宋体" w:hAnsi="宋体" w:eastAsia="宋体" w:cs="宋体"/>
          <w:spacing w:val="3"/>
          <w:lang w:eastAsia="zh-CN"/>
        </w:rPr>
        <w:t>从销售增长率来看，</w:t>
      </w:r>
      <w:r>
        <w:rPr>
          <w:rFonts w:ascii="宋体" w:hAnsi="宋体" w:eastAsia="宋体" w:cs="宋体"/>
          <w:spacing w:val="-50"/>
          <w:lang w:eastAsia="zh-CN"/>
        </w:rPr>
        <w:t xml:space="preserve"> </w:t>
      </w:r>
      <w:r>
        <w:rPr>
          <w:rFonts w:ascii="宋体" w:hAnsi="宋体" w:eastAsia="宋体" w:cs="宋体"/>
          <w:spacing w:val="3"/>
          <w:lang w:eastAsia="zh-CN"/>
        </w:rPr>
        <w:t>一般在单位时期内，导入期的品牌，销售增长率低，但在不</w:t>
      </w:r>
      <w:r>
        <w:rPr>
          <w:rFonts w:ascii="宋体" w:hAnsi="宋体" w:eastAsia="宋体" w:cs="宋体"/>
          <w:lang w:eastAsia="zh-CN"/>
        </w:rPr>
        <w:t xml:space="preserve"> </w:t>
      </w:r>
      <w:r>
        <w:rPr>
          <w:rFonts w:ascii="宋体" w:hAnsi="宋体" w:eastAsia="宋体" w:cs="宋体"/>
          <w:spacing w:val="5"/>
          <w:lang w:eastAsia="zh-CN"/>
        </w:rPr>
        <w:t>断提高；进入成长期后，销售增长率快速提高，到成长期后期达到最高</w:t>
      </w:r>
      <w:r>
        <w:rPr>
          <w:rFonts w:ascii="宋体" w:hAnsi="宋体" w:eastAsia="宋体" w:cs="宋体"/>
          <w:spacing w:val="4"/>
          <w:lang w:eastAsia="zh-CN"/>
        </w:rPr>
        <w:t>增速；进入成</w:t>
      </w:r>
      <w:r>
        <w:rPr>
          <w:rFonts w:ascii="宋体" w:hAnsi="宋体" w:eastAsia="宋体" w:cs="宋体"/>
          <w:lang w:eastAsia="zh-CN"/>
        </w:rPr>
        <w:t xml:space="preserve"> </w:t>
      </w:r>
      <w:r>
        <w:rPr>
          <w:rFonts w:ascii="宋体" w:hAnsi="宋体" w:eastAsia="宋体" w:cs="宋体"/>
          <w:spacing w:val="5"/>
          <w:lang w:eastAsia="zh-CN"/>
        </w:rPr>
        <w:t xml:space="preserve">熟期，销售增长率暂时维持在高水平，销售量达到顶峰后开始下降；进入衰退期的品 </w:t>
      </w:r>
      <w:r>
        <w:rPr>
          <w:rFonts w:ascii="宋体" w:hAnsi="宋体" w:eastAsia="宋体" w:cs="宋体"/>
          <w:spacing w:val="4"/>
          <w:lang w:eastAsia="zh-CN"/>
        </w:rPr>
        <w:t>牌，销售增长率为负增长。表2-2-7标示了增长</w:t>
      </w:r>
      <w:r>
        <w:rPr>
          <w:rFonts w:ascii="宋体" w:hAnsi="宋体" w:eastAsia="宋体" w:cs="宋体"/>
          <w:spacing w:val="3"/>
          <w:lang w:eastAsia="zh-CN"/>
        </w:rPr>
        <w:t>率判定法的参考应用参数。</w:t>
      </w:r>
    </w:p>
    <w:p w14:paraId="5CBF5E50">
      <w:pPr>
        <w:spacing w:before="37" w:line="222" w:lineRule="auto"/>
        <w:ind w:left="2163"/>
        <w:rPr>
          <w:rFonts w:hint="eastAsia" w:ascii="黑体" w:hAnsi="黑体" w:eastAsia="黑体" w:cs="黑体"/>
          <w:lang w:eastAsia="zh-CN"/>
        </w:rPr>
      </w:pPr>
      <w:r>
        <w:rPr>
          <w:rFonts w:ascii="黑体" w:hAnsi="黑体" w:eastAsia="黑体" w:cs="黑体"/>
          <w:b/>
          <w:bCs/>
          <w:spacing w:val="2"/>
          <w:lang w:eastAsia="zh-CN"/>
        </w:rPr>
        <w:t>表2-2-7</w:t>
      </w:r>
      <w:r>
        <w:rPr>
          <w:rFonts w:ascii="黑体" w:hAnsi="黑体" w:eastAsia="黑体" w:cs="黑体"/>
          <w:spacing w:val="2"/>
          <w:lang w:eastAsia="zh-CN"/>
        </w:rPr>
        <w:t xml:space="preserve">  </w:t>
      </w:r>
      <w:r>
        <w:rPr>
          <w:rFonts w:ascii="黑体" w:hAnsi="黑体" w:eastAsia="黑体" w:cs="黑体"/>
          <w:b/>
          <w:bCs/>
          <w:spacing w:val="2"/>
          <w:lang w:eastAsia="zh-CN"/>
        </w:rPr>
        <w:t>品牌生命周期的增长率判定法</w:t>
      </w:r>
    </w:p>
    <w:p w14:paraId="34921BC6">
      <w:pPr>
        <w:spacing w:line="37" w:lineRule="exact"/>
        <w:rPr>
          <w:lang w:eastAsia="zh-CN"/>
        </w:rPr>
      </w:pPr>
    </w:p>
    <w:tbl>
      <w:tblPr>
        <w:tblStyle w:val="7"/>
        <w:tblW w:w="7949" w:type="dxa"/>
        <w:tblInd w:w="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60"/>
        <w:gridCol w:w="2639"/>
        <w:gridCol w:w="2650"/>
      </w:tblGrid>
      <w:tr w14:paraId="2B7F5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2660" w:type="dxa"/>
            <w:tcBorders>
              <w:left w:val="nil"/>
            </w:tcBorders>
          </w:tcPr>
          <w:p w14:paraId="6440464E">
            <w:pPr>
              <w:pStyle w:val="8"/>
              <w:spacing w:before="119" w:line="220" w:lineRule="auto"/>
              <w:ind w:left="852"/>
              <w:rPr>
                <w:rFonts w:hint="eastAsia"/>
                <w:sz w:val="16"/>
                <w:szCs w:val="16"/>
              </w:rPr>
            </w:pPr>
            <w:r>
              <w:rPr>
                <w:b/>
                <w:bCs/>
                <w:spacing w:val="-3"/>
                <w:sz w:val="16"/>
                <w:szCs w:val="16"/>
              </w:rPr>
              <w:t>所处生命周期</w:t>
            </w:r>
          </w:p>
        </w:tc>
        <w:tc>
          <w:tcPr>
            <w:tcW w:w="2639" w:type="dxa"/>
          </w:tcPr>
          <w:p w14:paraId="10D61434">
            <w:pPr>
              <w:pStyle w:val="8"/>
              <w:spacing w:before="119" w:line="219" w:lineRule="auto"/>
              <w:ind w:left="757"/>
              <w:rPr>
                <w:rFonts w:hint="eastAsia"/>
                <w:sz w:val="16"/>
                <w:szCs w:val="16"/>
              </w:rPr>
            </w:pPr>
            <w:r>
              <w:rPr>
                <w:b/>
                <w:bCs/>
                <w:spacing w:val="-3"/>
                <w:sz w:val="16"/>
                <w:szCs w:val="16"/>
              </w:rPr>
              <w:t>年均销售增长率</w:t>
            </w:r>
          </w:p>
        </w:tc>
        <w:tc>
          <w:tcPr>
            <w:tcW w:w="2650" w:type="dxa"/>
            <w:tcBorders>
              <w:right w:val="nil"/>
            </w:tcBorders>
          </w:tcPr>
          <w:p w14:paraId="7FD1B7A6">
            <w:pPr>
              <w:pStyle w:val="8"/>
              <w:spacing w:before="119" w:line="220" w:lineRule="auto"/>
              <w:ind w:left="1078"/>
              <w:rPr>
                <w:rFonts w:hint="eastAsia"/>
                <w:sz w:val="16"/>
                <w:szCs w:val="16"/>
              </w:rPr>
            </w:pPr>
            <w:r>
              <w:rPr>
                <w:b/>
                <w:bCs/>
                <w:spacing w:val="-4"/>
                <w:sz w:val="16"/>
                <w:szCs w:val="16"/>
              </w:rPr>
              <w:t>衰退期</w:t>
            </w:r>
          </w:p>
        </w:tc>
      </w:tr>
      <w:tr w14:paraId="495ADE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2660" w:type="dxa"/>
            <w:tcBorders>
              <w:left w:val="nil"/>
            </w:tcBorders>
          </w:tcPr>
          <w:p w14:paraId="4ED26863">
            <w:pPr>
              <w:pStyle w:val="8"/>
              <w:spacing w:before="119" w:line="220" w:lineRule="auto"/>
              <w:ind w:left="1089"/>
              <w:rPr>
                <w:rFonts w:hint="eastAsia"/>
                <w:sz w:val="16"/>
                <w:szCs w:val="16"/>
              </w:rPr>
            </w:pPr>
            <w:r>
              <w:rPr>
                <w:spacing w:val="3"/>
                <w:sz w:val="16"/>
                <w:szCs w:val="16"/>
              </w:rPr>
              <w:t>导人期</w:t>
            </w:r>
          </w:p>
        </w:tc>
        <w:tc>
          <w:tcPr>
            <w:tcW w:w="2639" w:type="dxa"/>
          </w:tcPr>
          <w:p w14:paraId="78FB8A4F">
            <w:pPr>
              <w:pStyle w:val="8"/>
              <w:spacing w:before="209" w:line="109" w:lineRule="exact"/>
              <w:ind w:left="1235"/>
              <w:rPr>
                <w:rFonts w:hint="eastAsia"/>
                <w:sz w:val="16"/>
                <w:szCs w:val="16"/>
              </w:rPr>
            </w:pPr>
            <w:r>
              <w:rPr>
                <w:position w:val="-3"/>
                <w:sz w:val="16"/>
                <w:szCs w:val="16"/>
              </w:rPr>
              <w:t>—</w:t>
            </w:r>
          </w:p>
        </w:tc>
        <w:tc>
          <w:tcPr>
            <w:tcW w:w="2650" w:type="dxa"/>
            <w:tcBorders>
              <w:right w:val="nil"/>
            </w:tcBorders>
          </w:tcPr>
          <w:p w14:paraId="64F5EB90">
            <w:pPr>
              <w:pStyle w:val="8"/>
              <w:spacing w:before="118" w:line="219" w:lineRule="auto"/>
              <w:ind w:left="916"/>
              <w:rPr>
                <w:rFonts w:hint="eastAsia"/>
                <w:sz w:val="16"/>
                <w:szCs w:val="16"/>
              </w:rPr>
            </w:pPr>
            <w:r>
              <w:rPr>
                <w:spacing w:val="-10"/>
                <w:sz w:val="16"/>
                <w:szCs w:val="16"/>
              </w:rPr>
              <w:t>≤ 1</w:t>
            </w:r>
            <w:r>
              <w:rPr>
                <w:spacing w:val="-20"/>
                <w:sz w:val="16"/>
                <w:szCs w:val="16"/>
              </w:rPr>
              <w:t xml:space="preserve"> </w:t>
            </w:r>
            <w:r>
              <w:rPr>
                <w:spacing w:val="-10"/>
                <w:sz w:val="16"/>
                <w:szCs w:val="16"/>
              </w:rPr>
              <w:t>2</w:t>
            </w:r>
            <w:r>
              <w:rPr>
                <w:spacing w:val="-21"/>
                <w:sz w:val="16"/>
                <w:szCs w:val="16"/>
              </w:rPr>
              <w:t xml:space="preserve"> </w:t>
            </w:r>
            <w:r>
              <w:rPr>
                <w:spacing w:val="-10"/>
                <w:sz w:val="16"/>
                <w:szCs w:val="16"/>
              </w:rPr>
              <w:t>个</w:t>
            </w:r>
            <w:r>
              <w:rPr>
                <w:spacing w:val="-18"/>
                <w:sz w:val="16"/>
                <w:szCs w:val="16"/>
              </w:rPr>
              <w:t xml:space="preserve"> </w:t>
            </w:r>
            <w:r>
              <w:rPr>
                <w:spacing w:val="-10"/>
                <w:sz w:val="16"/>
                <w:szCs w:val="16"/>
              </w:rPr>
              <w:t>月</w:t>
            </w:r>
          </w:p>
        </w:tc>
      </w:tr>
      <w:tr w14:paraId="7B6558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2660" w:type="dxa"/>
            <w:tcBorders>
              <w:left w:val="nil"/>
            </w:tcBorders>
          </w:tcPr>
          <w:p w14:paraId="3E1DC494">
            <w:pPr>
              <w:pStyle w:val="8"/>
              <w:spacing w:before="121" w:line="220" w:lineRule="auto"/>
              <w:ind w:left="1089"/>
              <w:rPr>
                <w:rFonts w:hint="eastAsia"/>
                <w:sz w:val="16"/>
                <w:szCs w:val="16"/>
              </w:rPr>
            </w:pPr>
            <w:r>
              <w:rPr>
                <w:spacing w:val="-2"/>
                <w:sz w:val="16"/>
                <w:szCs w:val="16"/>
              </w:rPr>
              <w:t>成长期</w:t>
            </w:r>
          </w:p>
        </w:tc>
        <w:tc>
          <w:tcPr>
            <w:tcW w:w="2639" w:type="dxa"/>
          </w:tcPr>
          <w:p w14:paraId="170B35EA">
            <w:pPr>
              <w:pStyle w:val="8"/>
              <w:spacing w:before="136" w:line="237" w:lineRule="auto"/>
              <w:ind w:left="1114"/>
              <w:rPr>
                <w:rFonts w:hint="eastAsia"/>
                <w:sz w:val="16"/>
                <w:szCs w:val="16"/>
              </w:rPr>
            </w:pPr>
            <w:r>
              <w:rPr>
                <w:spacing w:val="-5"/>
                <w:sz w:val="16"/>
                <w:szCs w:val="16"/>
              </w:rPr>
              <w:t>≥40%</w:t>
            </w:r>
          </w:p>
        </w:tc>
        <w:tc>
          <w:tcPr>
            <w:tcW w:w="2650" w:type="dxa"/>
            <w:tcBorders>
              <w:right w:val="nil"/>
            </w:tcBorders>
          </w:tcPr>
          <w:p w14:paraId="242004D0">
            <w:pPr>
              <w:pStyle w:val="8"/>
              <w:spacing w:before="120" w:line="219" w:lineRule="auto"/>
              <w:ind w:left="916"/>
              <w:rPr>
                <w:rFonts w:hint="eastAsia"/>
                <w:sz w:val="16"/>
                <w:szCs w:val="16"/>
              </w:rPr>
            </w:pPr>
            <w:r>
              <w:rPr>
                <w:spacing w:val="-8"/>
                <w:sz w:val="16"/>
                <w:szCs w:val="16"/>
              </w:rPr>
              <w:t>&gt;</w:t>
            </w:r>
            <w:r>
              <w:rPr>
                <w:spacing w:val="11"/>
                <w:sz w:val="16"/>
                <w:szCs w:val="16"/>
              </w:rPr>
              <w:t xml:space="preserve"> </w:t>
            </w:r>
            <w:r>
              <w:rPr>
                <w:spacing w:val="-8"/>
                <w:sz w:val="16"/>
                <w:szCs w:val="16"/>
              </w:rPr>
              <w:t>1 2</w:t>
            </w:r>
            <w:r>
              <w:rPr>
                <w:spacing w:val="-3"/>
                <w:sz w:val="16"/>
                <w:szCs w:val="16"/>
              </w:rPr>
              <w:t xml:space="preserve"> </w:t>
            </w:r>
            <w:r>
              <w:rPr>
                <w:spacing w:val="-8"/>
                <w:sz w:val="16"/>
                <w:szCs w:val="16"/>
              </w:rPr>
              <w:t>个</w:t>
            </w:r>
            <w:r>
              <w:rPr>
                <w:spacing w:val="1"/>
                <w:sz w:val="16"/>
                <w:szCs w:val="16"/>
              </w:rPr>
              <w:t xml:space="preserve"> </w:t>
            </w:r>
            <w:r>
              <w:rPr>
                <w:spacing w:val="-8"/>
                <w:sz w:val="16"/>
                <w:szCs w:val="16"/>
              </w:rPr>
              <w:t>月</w:t>
            </w:r>
          </w:p>
        </w:tc>
      </w:tr>
      <w:tr w14:paraId="7DBA9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2660" w:type="dxa"/>
            <w:tcBorders>
              <w:left w:val="nil"/>
            </w:tcBorders>
          </w:tcPr>
          <w:p w14:paraId="7A0FAE37">
            <w:pPr>
              <w:pStyle w:val="8"/>
              <w:spacing w:before="123" w:line="220" w:lineRule="auto"/>
              <w:ind w:left="1089"/>
              <w:rPr>
                <w:rFonts w:hint="eastAsia"/>
                <w:sz w:val="16"/>
                <w:szCs w:val="16"/>
              </w:rPr>
            </w:pPr>
            <w:r>
              <w:rPr>
                <w:spacing w:val="-2"/>
                <w:sz w:val="16"/>
                <w:szCs w:val="16"/>
              </w:rPr>
              <w:t>成熟期</w:t>
            </w:r>
          </w:p>
        </w:tc>
        <w:tc>
          <w:tcPr>
            <w:tcW w:w="2639" w:type="dxa"/>
          </w:tcPr>
          <w:p w14:paraId="469B6532">
            <w:pPr>
              <w:pStyle w:val="8"/>
              <w:spacing w:before="131" w:line="229" w:lineRule="auto"/>
              <w:ind w:left="614"/>
              <w:rPr>
                <w:rFonts w:hint="eastAsia"/>
                <w:sz w:val="16"/>
                <w:szCs w:val="16"/>
              </w:rPr>
            </w:pPr>
            <w:r>
              <w:rPr>
                <w:spacing w:val="-8"/>
                <w:sz w:val="16"/>
                <w:szCs w:val="16"/>
              </w:rPr>
              <w:t>- 1 0</w:t>
            </w:r>
            <w:r>
              <w:rPr>
                <w:spacing w:val="-14"/>
                <w:sz w:val="16"/>
                <w:szCs w:val="16"/>
              </w:rPr>
              <w:t xml:space="preserve"> </w:t>
            </w:r>
            <w:r>
              <w:rPr>
                <w:spacing w:val="-8"/>
                <w:sz w:val="16"/>
                <w:szCs w:val="16"/>
              </w:rPr>
              <w:t>%</w:t>
            </w:r>
            <w:r>
              <w:rPr>
                <w:spacing w:val="-11"/>
                <w:sz w:val="16"/>
                <w:szCs w:val="16"/>
              </w:rPr>
              <w:t xml:space="preserve"> </w:t>
            </w:r>
            <w:r>
              <w:rPr>
                <w:spacing w:val="-8"/>
                <w:sz w:val="16"/>
                <w:szCs w:val="16"/>
              </w:rPr>
              <w:t>&lt;</w:t>
            </w:r>
            <w:r>
              <w:rPr>
                <w:spacing w:val="-15"/>
                <w:sz w:val="16"/>
                <w:szCs w:val="16"/>
              </w:rPr>
              <w:t xml:space="preserve"> </w:t>
            </w:r>
            <w:r>
              <w:rPr>
                <w:spacing w:val="-8"/>
                <w:sz w:val="16"/>
                <w:szCs w:val="16"/>
              </w:rPr>
              <w:t>且</w:t>
            </w:r>
            <w:r>
              <w:rPr>
                <w:spacing w:val="-11"/>
                <w:sz w:val="16"/>
                <w:szCs w:val="16"/>
              </w:rPr>
              <w:t xml:space="preserve"> </w:t>
            </w:r>
            <w:r>
              <w:rPr>
                <w:spacing w:val="-8"/>
                <w:sz w:val="16"/>
                <w:szCs w:val="16"/>
              </w:rPr>
              <w:t>&lt;</w:t>
            </w:r>
            <w:r>
              <w:rPr>
                <w:spacing w:val="-16"/>
                <w:sz w:val="16"/>
                <w:szCs w:val="16"/>
              </w:rPr>
              <w:t xml:space="preserve"> </w:t>
            </w:r>
            <w:r>
              <w:rPr>
                <w:spacing w:val="-8"/>
                <w:sz w:val="16"/>
                <w:szCs w:val="16"/>
              </w:rPr>
              <w:t>4</w:t>
            </w:r>
            <w:r>
              <w:rPr>
                <w:spacing w:val="-14"/>
                <w:sz w:val="16"/>
                <w:szCs w:val="16"/>
              </w:rPr>
              <w:t xml:space="preserve"> </w:t>
            </w:r>
            <w:r>
              <w:rPr>
                <w:spacing w:val="-8"/>
                <w:sz w:val="16"/>
                <w:szCs w:val="16"/>
              </w:rPr>
              <w:t>0</w:t>
            </w:r>
            <w:r>
              <w:rPr>
                <w:spacing w:val="-19"/>
                <w:sz w:val="16"/>
                <w:szCs w:val="16"/>
              </w:rPr>
              <w:t xml:space="preserve"> </w:t>
            </w:r>
            <w:r>
              <w:rPr>
                <w:spacing w:val="-8"/>
                <w:sz w:val="16"/>
                <w:szCs w:val="16"/>
              </w:rPr>
              <w:t>%</w:t>
            </w:r>
          </w:p>
        </w:tc>
        <w:tc>
          <w:tcPr>
            <w:tcW w:w="2650" w:type="dxa"/>
            <w:tcBorders>
              <w:right w:val="nil"/>
            </w:tcBorders>
          </w:tcPr>
          <w:p w14:paraId="52861AAF">
            <w:pPr>
              <w:pStyle w:val="8"/>
              <w:spacing w:before="122" w:line="219" w:lineRule="auto"/>
              <w:ind w:left="916"/>
              <w:rPr>
                <w:rFonts w:hint="eastAsia"/>
                <w:sz w:val="16"/>
                <w:szCs w:val="16"/>
              </w:rPr>
            </w:pPr>
            <w:r>
              <w:rPr>
                <w:spacing w:val="-8"/>
                <w:sz w:val="16"/>
                <w:szCs w:val="16"/>
              </w:rPr>
              <w:t>&gt;</w:t>
            </w:r>
            <w:r>
              <w:rPr>
                <w:spacing w:val="11"/>
                <w:sz w:val="16"/>
                <w:szCs w:val="16"/>
              </w:rPr>
              <w:t xml:space="preserve"> </w:t>
            </w:r>
            <w:r>
              <w:rPr>
                <w:spacing w:val="-8"/>
                <w:sz w:val="16"/>
                <w:szCs w:val="16"/>
              </w:rPr>
              <w:t>1 2</w:t>
            </w:r>
            <w:r>
              <w:rPr>
                <w:spacing w:val="-3"/>
                <w:sz w:val="16"/>
                <w:szCs w:val="16"/>
              </w:rPr>
              <w:t xml:space="preserve"> </w:t>
            </w:r>
            <w:r>
              <w:rPr>
                <w:spacing w:val="-8"/>
                <w:sz w:val="16"/>
                <w:szCs w:val="16"/>
              </w:rPr>
              <w:t>个</w:t>
            </w:r>
            <w:r>
              <w:rPr>
                <w:spacing w:val="1"/>
                <w:sz w:val="16"/>
                <w:szCs w:val="16"/>
              </w:rPr>
              <w:t xml:space="preserve"> </w:t>
            </w:r>
            <w:r>
              <w:rPr>
                <w:spacing w:val="-8"/>
                <w:sz w:val="16"/>
                <w:szCs w:val="16"/>
              </w:rPr>
              <w:t>月</w:t>
            </w:r>
          </w:p>
        </w:tc>
      </w:tr>
      <w:tr w14:paraId="3E4BFE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2660" w:type="dxa"/>
            <w:tcBorders>
              <w:left w:val="nil"/>
            </w:tcBorders>
          </w:tcPr>
          <w:p w14:paraId="7B5FF9DA">
            <w:pPr>
              <w:pStyle w:val="8"/>
              <w:spacing w:before="125" w:line="220" w:lineRule="auto"/>
              <w:ind w:left="1089"/>
              <w:rPr>
                <w:rFonts w:hint="eastAsia"/>
                <w:sz w:val="16"/>
                <w:szCs w:val="16"/>
              </w:rPr>
            </w:pPr>
            <w:r>
              <w:rPr>
                <w:spacing w:val="-2"/>
                <w:sz w:val="16"/>
                <w:szCs w:val="16"/>
              </w:rPr>
              <w:t>衰退期</w:t>
            </w:r>
          </w:p>
        </w:tc>
        <w:tc>
          <w:tcPr>
            <w:tcW w:w="2639" w:type="dxa"/>
          </w:tcPr>
          <w:p w14:paraId="2C01208D">
            <w:pPr>
              <w:pStyle w:val="8"/>
              <w:spacing w:before="138" w:line="236" w:lineRule="auto"/>
              <w:ind w:left="1074"/>
              <w:rPr>
                <w:rFonts w:hint="eastAsia"/>
                <w:sz w:val="16"/>
                <w:szCs w:val="16"/>
              </w:rPr>
            </w:pPr>
            <w:r>
              <w:rPr>
                <w:spacing w:val="-4"/>
                <w:sz w:val="16"/>
                <w:szCs w:val="16"/>
              </w:rPr>
              <w:t>≤-10%</w:t>
            </w:r>
          </w:p>
        </w:tc>
        <w:tc>
          <w:tcPr>
            <w:tcW w:w="2650" w:type="dxa"/>
            <w:tcBorders>
              <w:right w:val="nil"/>
            </w:tcBorders>
          </w:tcPr>
          <w:p w14:paraId="424A7A8B">
            <w:pPr>
              <w:pStyle w:val="8"/>
              <w:spacing w:before="124" w:line="219" w:lineRule="auto"/>
              <w:ind w:left="916"/>
              <w:rPr>
                <w:rFonts w:hint="eastAsia"/>
                <w:sz w:val="16"/>
                <w:szCs w:val="16"/>
              </w:rPr>
            </w:pPr>
            <w:r>
              <w:rPr>
                <w:spacing w:val="-8"/>
                <w:sz w:val="16"/>
                <w:szCs w:val="16"/>
              </w:rPr>
              <w:t>&gt;</w:t>
            </w:r>
            <w:r>
              <w:rPr>
                <w:spacing w:val="11"/>
                <w:sz w:val="16"/>
                <w:szCs w:val="16"/>
              </w:rPr>
              <w:t xml:space="preserve"> </w:t>
            </w:r>
            <w:r>
              <w:rPr>
                <w:spacing w:val="-8"/>
                <w:sz w:val="16"/>
                <w:szCs w:val="16"/>
              </w:rPr>
              <w:t>1 2</w:t>
            </w:r>
            <w:r>
              <w:rPr>
                <w:spacing w:val="-3"/>
                <w:sz w:val="16"/>
                <w:szCs w:val="16"/>
              </w:rPr>
              <w:t xml:space="preserve"> </w:t>
            </w:r>
            <w:r>
              <w:rPr>
                <w:spacing w:val="-8"/>
                <w:sz w:val="16"/>
                <w:szCs w:val="16"/>
              </w:rPr>
              <w:t>个</w:t>
            </w:r>
            <w:r>
              <w:rPr>
                <w:spacing w:val="1"/>
                <w:sz w:val="16"/>
                <w:szCs w:val="16"/>
              </w:rPr>
              <w:t xml:space="preserve"> </w:t>
            </w:r>
            <w:r>
              <w:rPr>
                <w:spacing w:val="-8"/>
                <w:sz w:val="16"/>
                <w:szCs w:val="16"/>
              </w:rPr>
              <w:t>月</w:t>
            </w:r>
          </w:p>
        </w:tc>
      </w:tr>
    </w:tbl>
    <w:p w14:paraId="047397E4">
      <w:pPr>
        <w:spacing w:before="244" w:line="301" w:lineRule="auto"/>
        <w:ind w:left="50" w:right="39" w:firstLine="439"/>
        <w:jc w:val="both"/>
        <w:rPr>
          <w:rFonts w:hint="eastAsia" w:ascii="宋体" w:hAnsi="宋体" w:eastAsia="宋体" w:cs="宋体"/>
          <w:lang w:eastAsia="zh-CN"/>
        </w:rPr>
      </w:pPr>
      <w:r>
        <w:rPr>
          <w:rFonts w:ascii="宋体" w:hAnsi="宋体" w:eastAsia="宋体" w:cs="宋体"/>
          <w:spacing w:val="7"/>
          <w:lang w:eastAsia="zh-CN"/>
        </w:rPr>
        <w:t>需要注意的是，年均销售增长率的参考值不是绝对的，</w:t>
      </w:r>
      <w:r>
        <w:rPr>
          <w:rFonts w:ascii="宋体" w:hAnsi="宋体" w:eastAsia="宋体" w:cs="宋体"/>
          <w:spacing w:val="6"/>
          <w:lang w:eastAsia="zh-CN"/>
        </w:rPr>
        <w:t>需要结合市场实际确定，</w:t>
      </w:r>
      <w:r>
        <w:rPr>
          <w:rFonts w:ascii="宋体" w:hAnsi="宋体" w:eastAsia="宋体" w:cs="宋体"/>
          <w:lang w:eastAsia="zh-CN"/>
        </w:rPr>
        <w:t xml:space="preserve"> </w:t>
      </w:r>
      <w:r>
        <w:rPr>
          <w:rFonts w:ascii="宋体" w:hAnsi="宋体" w:eastAsia="宋体" w:cs="宋体"/>
          <w:spacing w:val="15"/>
          <w:lang w:eastAsia="zh-CN"/>
        </w:rPr>
        <w:t>比如有的公司将年均增长率大于20%确定为进人成长期，在-20%与20%之间波动则</w:t>
      </w:r>
      <w:r>
        <w:rPr>
          <w:rFonts w:ascii="宋体" w:hAnsi="宋体" w:eastAsia="宋体" w:cs="宋体"/>
          <w:spacing w:val="3"/>
          <w:lang w:eastAsia="zh-CN"/>
        </w:rPr>
        <w:t xml:space="preserve">  </w:t>
      </w:r>
      <w:r>
        <w:rPr>
          <w:rFonts w:ascii="宋体" w:hAnsi="宋体" w:eastAsia="宋体" w:cs="宋体"/>
          <w:spacing w:val="2"/>
          <w:lang w:eastAsia="zh-CN"/>
        </w:rPr>
        <w:t>进入成熟期。增长率判定法的依据来自公司销售数据，因此</w:t>
      </w:r>
      <w:r>
        <w:rPr>
          <w:rFonts w:ascii="宋体" w:hAnsi="宋体" w:eastAsia="宋体" w:cs="宋体"/>
          <w:spacing w:val="1"/>
          <w:lang w:eastAsia="zh-CN"/>
        </w:rPr>
        <w:t>，使用起来比较简单方便，</w:t>
      </w:r>
      <w:r>
        <w:rPr>
          <w:rFonts w:ascii="宋体" w:hAnsi="宋体" w:eastAsia="宋体" w:cs="宋体"/>
          <w:lang w:eastAsia="zh-CN"/>
        </w:rPr>
        <w:t xml:space="preserve"> </w:t>
      </w:r>
      <w:r>
        <w:rPr>
          <w:rFonts w:ascii="宋体" w:hAnsi="宋体" w:eastAsia="宋体" w:cs="宋体"/>
          <w:spacing w:val="-2"/>
          <w:lang w:eastAsia="zh-CN"/>
        </w:rPr>
        <w:t>但也存在不够准确的缺点。</w:t>
      </w:r>
    </w:p>
    <w:p w14:paraId="6196CAE9">
      <w:pPr>
        <w:spacing w:before="36" w:line="222" w:lineRule="auto"/>
        <w:ind w:left="493"/>
        <w:rPr>
          <w:rFonts w:hint="eastAsia" w:ascii="黑体" w:hAnsi="黑体" w:eastAsia="黑体" w:cs="黑体"/>
          <w:lang w:eastAsia="zh-CN"/>
        </w:rPr>
      </w:pPr>
      <w:r>
        <w:rPr>
          <w:rFonts w:ascii="黑体" w:hAnsi="黑体" w:eastAsia="黑体" w:cs="黑体"/>
          <w:b/>
          <w:bCs/>
          <w:spacing w:val="1"/>
          <w:lang w:eastAsia="zh-CN"/>
        </w:rPr>
        <w:t>4.品牌生命周期评价识别矩阵</w:t>
      </w:r>
    </w:p>
    <w:p w14:paraId="70F3389D">
      <w:pPr>
        <w:spacing w:before="109" w:line="300" w:lineRule="auto"/>
        <w:ind w:left="50" w:right="107" w:firstLine="439"/>
        <w:jc w:val="both"/>
        <w:rPr>
          <w:rFonts w:hint="eastAsia" w:ascii="宋体" w:hAnsi="宋体" w:eastAsia="宋体" w:cs="宋体"/>
          <w:lang w:eastAsia="zh-CN"/>
        </w:rPr>
      </w:pPr>
      <w:r>
        <w:rPr>
          <w:rFonts w:ascii="宋体" w:hAnsi="宋体" w:eastAsia="宋体" w:cs="宋体"/>
          <w:spacing w:val="5"/>
          <w:lang w:eastAsia="zh-CN"/>
        </w:rPr>
        <w:t>品牌评价越来越受到重视，目前烟草工商企业一般都采用品牌评价的</w:t>
      </w:r>
      <w:r>
        <w:rPr>
          <w:rFonts w:ascii="宋体" w:hAnsi="宋体" w:eastAsia="宋体" w:cs="宋体"/>
          <w:spacing w:val="4"/>
          <w:lang w:eastAsia="zh-CN"/>
        </w:rPr>
        <w:t>方法判定品</w:t>
      </w:r>
      <w:r>
        <w:rPr>
          <w:rFonts w:ascii="宋体" w:hAnsi="宋体" w:eastAsia="宋体" w:cs="宋体"/>
          <w:lang w:eastAsia="zh-CN"/>
        </w:rPr>
        <w:t xml:space="preserve"> </w:t>
      </w:r>
      <w:r>
        <w:rPr>
          <w:rFonts w:ascii="宋体" w:hAnsi="宋体" w:eastAsia="宋体" w:cs="宋体"/>
          <w:spacing w:val="6"/>
          <w:lang w:eastAsia="zh-CN"/>
        </w:rPr>
        <w:t>牌生命周期，这种方法相对更为全面客观。品</w:t>
      </w:r>
      <w:r>
        <w:rPr>
          <w:rFonts w:ascii="宋体" w:hAnsi="宋体" w:eastAsia="宋体" w:cs="宋体"/>
          <w:spacing w:val="5"/>
          <w:lang w:eastAsia="zh-CN"/>
        </w:rPr>
        <w:t>牌生命周期评价可依据品牌现状表现和</w:t>
      </w:r>
      <w:r>
        <w:rPr>
          <w:rFonts w:ascii="宋体" w:hAnsi="宋体" w:eastAsia="宋体" w:cs="宋体"/>
          <w:lang w:eastAsia="zh-CN"/>
        </w:rPr>
        <w:t xml:space="preserve"> </w:t>
      </w:r>
      <w:r>
        <w:rPr>
          <w:rFonts w:ascii="宋体" w:hAnsi="宋体" w:eastAsia="宋体" w:cs="宋体"/>
          <w:spacing w:val="5"/>
          <w:lang w:eastAsia="zh-CN"/>
        </w:rPr>
        <w:t>品牌发展趋势两个维度列出具体指标进行评价，从而形成品牌生命周</w:t>
      </w:r>
      <w:r>
        <w:rPr>
          <w:rFonts w:ascii="宋体" w:hAnsi="宋体" w:eastAsia="宋体" w:cs="宋体"/>
          <w:spacing w:val="4"/>
          <w:lang w:eastAsia="zh-CN"/>
        </w:rPr>
        <w:t>期评价识别矩阵</w:t>
      </w:r>
      <w:r>
        <w:rPr>
          <w:rFonts w:ascii="宋体" w:hAnsi="宋体" w:eastAsia="宋体" w:cs="宋体"/>
          <w:lang w:eastAsia="zh-CN"/>
        </w:rPr>
        <w:t xml:space="preserve"> </w:t>
      </w:r>
      <w:r>
        <w:rPr>
          <w:rFonts w:ascii="宋体" w:hAnsi="宋体" w:eastAsia="宋体" w:cs="宋体"/>
          <w:spacing w:val="8"/>
          <w:lang w:eastAsia="zh-CN"/>
        </w:rPr>
        <w:t>(图2-2-10),用于判定各个品牌所</w:t>
      </w:r>
      <w:r>
        <w:rPr>
          <w:rFonts w:ascii="宋体" w:hAnsi="宋体" w:eastAsia="宋体" w:cs="宋体"/>
          <w:spacing w:val="7"/>
          <w:lang w:eastAsia="zh-CN"/>
        </w:rPr>
        <w:t>处生命周期阶段。</w:t>
      </w:r>
    </w:p>
    <w:p w14:paraId="3DCFD56C">
      <w:pPr>
        <w:spacing w:before="36" w:line="184" w:lineRule="auto"/>
        <w:ind w:left="490"/>
        <w:rPr>
          <w:rFonts w:hint="eastAsia" w:ascii="宋体" w:hAnsi="宋体" w:eastAsia="宋体" w:cs="宋体"/>
          <w:lang w:eastAsia="zh-CN"/>
        </w:rPr>
      </w:pPr>
      <w:r>
        <w:drawing>
          <wp:anchor distT="0" distB="0" distL="0" distR="0" simplePos="0" relativeHeight="251846656" behindDoc="0" locked="0" layoutInCell="1" allowOverlap="1">
            <wp:simplePos x="0" y="0"/>
            <wp:positionH relativeFrom="column">
              <wp:posOffset>4730115</wp:posOffset>
            </wp:positionH>
            <wp:positionV relativeFrom="paragraph">
              <wp:posOffset>443865</wp:posOffset>
            </wp:positionV>
            <wp:extent cx="368300" cy="6350"/>
            <wp:effectExtent l="0" t="0" r="0" b="0"/>
            <wp:wrapNone/>
            <wp:docPr id="1090" name="IM 1090"/>
            <wp:cNvGraphicFramePr/>
            <a:graphic xmlns:a="http://schemas.openxmlformats.org/drawingml/2006/main">
              <a:graphicData uri="http://schemas.openxmlformats.org/drawingml/2006/picture">
                <pic:pic xmlns:pic="http://schemas.openxmlformats.org/drawingml/2006/picture">
                  <pic:nvPicPr>
                    <pic:cNvPr id="1090" name="IM 1090"/>
                    <pic:cNvPicPr/>
                  </pic:nvPicPr>
                  <pic:blipFill>
                    <a:blip r:embed="rId189"/>
                    <a:stretch>
                      <a:fillRect/>
                    </a:stretch>
                  </pic:blipFill>
                  <pic:spPr>
                    <a:xfrm>
                      <a:off x="0" y="0"/>
                      <a:ext cx="368335" cy="6356"/>
                    </a:xfrm>
                    <a:prstGeom prst="rect">
                      <a:avLst/>
                    </a:prstGeom>
                  </pic:spPr>
                </pic:pic>
              </a:graphicData>
            </a:graphic>
          </wp:anchor>
        </w:drawing>
      </w:r>
      <w:r>
        <w:rPr>
          <w:rFonts w:ascii="宋体" w:hAnsi="宋体" w:eastAsia="宋体" w:cs="宋体"/>
          <w:spacing w:val="4"/>
          <w:lang w:eastAsia="zh-CN"/>
        </w:rPr>
        <w:t>(1)使用品牌生命周期评价识别矩阵。具体判定标准如下：</w:t>
      </w:r>
    </w:p>
    <w:p w14:paraId="693B69C6">
      <w:pPr>
        <w:spacing w:line="184" w:lineRule="auto"/>
        <w:rPr>
          <w:rFonts w:hint="eastAsia" w:ascii="宋体" w:hAnsi="宋体" w:eastAsia="宋体" w:cs="宋体"/>
          <w:lang w:eastAsia="zh-CN"/>
        </w:rPr>
        <w:sectPr>
          <w:type w:val="continuous"/>
          <w:pgSz w:w="10360" w:h="14720"/>
          <w:pgMar w:top="400" w:right="1155" w:bottom="834" w:left="1069" w:header="0" w:footer="699" w:gutter="0"/>
          <w:cols w:equalWidth="0" w:num="1">
            <w:col w:w="8135"/>
          </w:cols>
        </w:sectPr>
      </w:pPr>
    </w:p>
    <w:p w14:paraId="2755AD18">
      <w:pPr>
        <w:spacing w:before="264" w:line="221" w:lineRule="auto"/>
        <w:ind w:left="1209"/>
        <w:rPr>
          <w:rFonts w:hint="eastAsia" w:ascii="黑体" w:hAnsi="黑体" w:eastAsia="黑体" w:cs="黑体"/>
          <w:sz w:val="15"/>
          <w:szCs w:val="15"/>
          <w:lang w:eastAsia="zh-CN"/>
        </w:rPr>
      </w:pPr>
      <w:r>
        <w:drawing>
          <wp:anchor distT="0" distB="0" distL="0" distR="0" simplePos="0" relativeHeight="251847680" behindDoc="1" locked="0" layoutInCell="0" allowOverlap="1">
            <wp:simplePos x="0" y="0"/>
            <wp:positionH relativeFrom="page">
              <wp:posOffset>1009015</wp:posOffset>
            </wp:positionH>
            <wp:positionV relativeFrom="page">
              <wp:posOffset>380365</wp:posOffset>
            </wp:positionV>
            <wp:extent cx="266700" cy="311150"/>
            <wp:effectExtent l="0" t="0" r="0" b="0"/>
            <wp:wrapNone/>
            <wp:docPr id="1092" name="IM 1092"/>
            <wp:cNvGraphicFramePr/>
            <a:graphic xmlns:a="http://schemas.openxmlformats.org/drawingml/2006/main">
              <a:graphicData uri="http://schemas.openxmlformats.org/drawingml/2006/picture">
                <pic:pic xmlns:pic="http://schemas.openxmlformats.org/drawingml/2006/picture">
                  <pic:nvPicPr>
                    <pic:cNvPr id="1092" name="IM 1092"/>
                    <pic:cNvPicPr/>
                  </pic:nvPicPr>
                  <pic:blipFill>
                    <a:blip r:embed="rId323"/>
                    <a:stretch>
                      <a:fillRect/>
                    </a:stretch>
                  </pic:blipFill>
                  <pic:spPr>
                    <a:xfrm>
                      <a:off x="0" y="0"/>
                      <a:ext cx="266762" cy="311167"/>
                    </a:xfrm>
                    <a:prstGeom prst="rect">
                      <a:avLst/>
                    </a:prstGeom>
                  </pic:spPr>
                </pic:pic>
              </a:graphicData>
            </a:graphic>
          </wp:anchor>
        </w:drawing>
      </w:r>
      <w:r>
        <w:rPr>
          <w:rFonts w:ascii="黑体" w:hAnsi="黑体" w:eastAsia="黑体" w:cs="黑体"/>
          <w:spacing w:val="20"/>
          <w:sz w:val="15"/>
          <w:szCs w:val="15"/>
          <w:lang w:eastAsia="zh-CN"/>
        </w:rPr>
        <w:t>第二篇</w:t>
      </w:r>
      <w:r>
        <w:rPr>
          <w:rFonts w:ascii="黑体" w:hAnsi="黑体" w:eastAsia="黑体" w:cs="黑体"/>
          <w:spacing w:val="70"/>
          <w:sz w:val="15"/>
          <w:szCs w:val="15"/>
          <w:lang w:eastAsia="zh-CN"/>
        </w:rPr>
        <w:t xml:space="preserve"> </w:t>
      </w:r>
      <w:r>
        <w:rPr>
          <w:rFonts w:ascii="黑体" w:hAnsi="黑体" w:eastAsia="黑体" w:cs="黑体"/>
          <w:spacing w:val="20"/>
          <w:sz w:val="15"/>
          <w:szCs w:val="15"/>
          <w:lang w:eastAsia="zh-CN"/>
        </w:rPr>
        <w:t>烟草制品购销员(四级)专业知识</w:t>
      </w:r>
    </w:p>
    <w:p w14:paraId="1CDE353B">
      <w:pPr>
        <w:spacing w:before="45" w:line="30" w:lineRule="exact"/>
        <w:ind w:firstLine="39"/>
      </w:pPr>
      <w:r>
        <w:drawing>
          <wp:inline distT="0" distB="0" distL="0" distR="0">
            <wp:extent cx="5079365" cy="19050"/>
            <wp:effectExtent l="0" t="0" r="0" b="0"/>
            <wp:docPr id="1094" name="IM 1094"/>
            <wp:cNvGraphicFramePr/>
            <a:graphic xmlns:a="http://schemas.openxmlformats.org/drawingml/2006/main">
              <a:graphicData uri="http://schemas.openxmlformats.org/drawingml/2006/picture">
                <pic:pic xmlns:pic="http://schemas.openxmlformats.org/drawingml/2006/picture">
                  <pic:nvPicPr>
                    <pic:cNvPr id="1094" name="IM 1094"/>
                    <pic:cNvPicPr/>
                  </pic:nvPicPr>
                  <pic:blipFill>
                    <a:blip r:embed="rId324"/>
                    <a:stretch>
                      <a:fillRect/>
                    </a:stretch>
                  </pic:blipFill>
                  <pic:spPr>
                    <a:xfrm>
                      <a:off x="0" y="0"/>
                      <a:ext cx="5079993" cy="19068"/>
                    </a:xfrm>
                    <a:prstGeom prst="rect">
                      <a:avLst/>
                    </a:prstGeom>
                  </pic:spPr>
                </pic:pic>
              </a:graphicData>
            </a:graphic>
          </wp:inline>
        </w:drawing>
      </w:r>
    </w:p>
    <w:p w14:paraId="13ACE52A">
      <w:pPr>
        <w:pStyle w:val="2"/>
        <w:spacing w:line="311" w:lineRule="auto"/>
      </w:pPr>
    </w:p>
    <w:p w14:paraId="6AE02FBB">
      <w:pPr>
        <w:spacing w:before="65" w:line="219" w:lineRule="auto"/>
        <w:ind w:left="499"/>
        <w:rPr>
          <w:rFonts w:hint="eastAsia" w:ascii="宋体" w:hAnsi="宋体" w:eastAsia="宋体" w:cs="宋体"/>
          <w:sz w:val="20"/>
          <w:szCs w:val="20"/>
          <w:lang w:eastAsia="zh-CN"/>
        </w:rPr>
      </w:pPr>
      <w:bookmarkStart w:id="167" w:name="bookmark255"/>
      <w:bookmarkEnd w:id="167"/>
      <w:r>
        <w:rPr>
          <w:rFonts w:ascii="宋体" w:hAnsi="宋体" w:eastAsia="宋体" w:cs="宋体"/>
          <w:spacing w:val="13"/>
          <w:sz w:val="20"/>
          <w:szCs w:val="20"/>
          <w:lang w:eastAsia="zh-CN"/>
        </w:rPr>
        <w:t>1)低现状表现、高发展趋势的品牌规格划入</w:t>
      </w:r>
      <w:r>
        <w:rPr>
          <w:rFonts w:ascii="宋体" w:hAnsi="宋体" w:eastAsia="宋体" w:cs="宋体"/>
          <w:spacing w:val="12"/>
          <w:sz w:val="20"/>
          <w:szCs w:val="20"/>
          <w:lang w:eastAsia="zh-CN"/>
        </w:rPr>
        <w:t>导入期。</w:t>
      </w:r>
    </w:p>
    <w:p w14:paraId="359410F8">
      <w:pPr>
        <w:spacing w:before="112" w:line="219" w:lineRule="auto"/>
        <w:ind w:left="499"/>
        <w:rPr>
          <w:rFonts w:hint="eastAsia" w:ascii="宋体" w:hAnsi="宋体" w:eastAsia="宋体" w:cs="宋体"/>
          <w:sz w:val="20"/>
          <w:szCs w:val="20"/>
          <w:lang w:eastAsia="zh-CN"/>
        </w:rPr>
      </w:pPr>
      <w:r>
        <w:rPr>
          <w:rFonts w:ascii="宋体" w:hAnsi="宋体" w:eastAsia="宋体" w:cs="宋体"/>
          <w:spacing w:val="13"/>
          <w:sz w:val="20"/>
          <w:szCs w:val="20"/>
          <w:lang w:eastAsia="zh-CN"/>
        </w:rPr>
        <w:t>2)高现状表现、高发展趋势的品牌规格划入成长期。</w:t>
      </w:r>
    </w:p>
    <w:p w14:paraId="0C5BD3A3">
      <w:pPr>
        <w:spacing w:before="103" w:line="219" w:lineRule="auto"/>
        <w:ind w:left="499"/>
        <w:rPr>
          <w:rFonts w:hint="eastAsia" w:ascii="宋体" w:hAnsi="宋体" w:eastAsia="宋体" w:cs="宋体"/>
          <w:sz w:val="20"/>
          <w:szCs w:val="20"/>
          <w:lang w:eastAsia="zh-CN"/>
        </w:rPr>
      </w:pPr>
      <w:r>
        <w:rPr>
          <w:rFonts w:ascii="宋体" w:hAnsi="宋体" w:eastAsia="宋体" w:cs="宋体"/>
          <w:spacing w:val="13"/>
          <w:sz w:val="20"/>
          <w:szCs w:val="20"/>
          <w:lang w:eastAsia="zh-CN"/>
        </w:rPr>
        <w:t>3)高现状表现、低发展趋势的品牌规格划入成熟期。</w:t>
      </w:r>
    </w:p>
    <w:p w14:paraId="39D2CA04">
      <w:pPr>
        <w:spacing w:before="123" w:line="219" w:lineRule="auto"/>
        <w:ind w:left="499"/>
        <w:rPr>
          <w:rFonts w:hint="eastAsia" w:ascii="宋体" w:hAnsi="宋体" w:eastAsia="宋体" w:cs="宋体"/>
          <w:sz w:val="20"/>
          <w:szCs w:val="20"/>
          <w:lang w:eastAsia="zh-CN"/>
        </w:rPr>
      </w:pPr>
      <w:r>
        <w:rPr>
          <w:rFonts w:ascii="宋体" w:hAnsi="宋体" w:eastAsia="宋体" w:cs="宋体"/>
          <w:spacing w:val="13"/>
          <w:sz w:val="20"/>
          <w:szCs w:val="20"/>
          <w:lang w:eastAsia="zh-CN"/>
        </w:rPr>
        <w:t>4)低现状表现、低发展趋势的品牌规格划入衰退期。</w:t>
      </w:r>
    </w:p>
    <w:p w14:paraId="669CBEF6">
      <w:pPr>
        <w:pStyle w:val="2"/>
        <w:spacing w:before="124" w:line="3210" w:lineRule="exact"/>
        <w:ind w:firstLine="1500"/>
      </w:pPr>
      <w:r>
        <w:rPr>
          <w:position w:val="-64"/>
        </w:rPr>
        <w:pict>
          <v:group id="_x0000_s2373" o:spid="_x0000_s2373" o:spt="203" style="height:160.5pt;width:255.5pt;" coordsize="5110,3210">
            <o:lock v:ext="edit"/>
            <v:shape id="_x0000_s2374" o:spid="_x0000_s2374" o:spt="75" type="#_x0000_t75" style="position:absolute;left:0;top:0;height:3210;width:5110;" filled="f" o:preferrelative="t" stroked="f" coordsize="21600,21600">
              <v:path/>
              <v:fill on="f" focussize="0,0"/>
              <v:stroke on="f" joinstyle="miter"/>
              <v:imagedata r:id="rId325" o:title=""/>
              <o:lock v:ext="edit" aspectratio="t"/>
            </v:shape>
            <v:shape id="_x0000_s2375" o:spid="_x0000_s2375" o:spt="202" type="#_x0000_t202" style="position:absolute;left:59;top:28;height:3190;width:5027;" filled="f" stroked="f" coordsize="21600,21600">
              <v:path/>
              <v:fill on="f" focussize="0,0"/>
              <v:stroke on="f" joinstyle="miter"/>
              <v:imagedata o:title=""/>
              <o:lock v:ext="edit"/>
              <v:textbox inset="0mm,0mm,0mm,0mm">
                <w:txbxContent>
                  <w:p w14:paraId="69812115">
                    <w:pPr>
                      <w:spacing w:before="19" w:line="236" w:lineRule="auto"/>
                      <w:ind w:left="639" w:right="4200" w:hanging="619"/>
                      <w:rPr>
                        <w:rFonts w:hint="eastAsia" w:ascii="宋体" w:hAnsi="宋体" w:eastAsia="宋体" w:cs="宋体"/>
                        <w:sz w:val="20"/>
                        <w:szCs w:val="20"/>
                        <w:lang w:eastAsia="zh-CN"/>
                      </w:rPr>
                    </w:pPr>
                    <w:r>
                      <w:rPr>
                        <w:rFonts w:ascii="宋体" w:hAnsi="宋体" w:eastAsia="宋体" w:cs="宋体"/>
                        <w:spacing w:val="-17"/>
                        <w:w w:val="97"/>
                        <w:sz w:val="20"/>
                        <w:szCs w:val="20"/>
                        <w:lang w:eastAsia="zh-CN"/>
                      </w:rPr>
                      <w:t>发展趋势</w:t>
                    </w:r>
                    <w:r>
                      <w:rPr>
                        <w:rFonts w:ascii="宋体" w:hAnsi="宋体" w:eastAsia="宋体" w:cs="宋体"/>
                        <w:spacing w:val="2"/>
                        <w:sz w:val="20"/>
                        <w:szCs w:val="20"/>
                        <w:lang w:eastAsia="zh-CN"/>
                      </w:rPr>
                      <w:t xml:space="preserve">  </w:t>
                    </w:r>
                    <w:r>
                      <w:rPr>
                        <w:rFonts w:ascii="宋体" w:hAnsi="宋体" w:eastAsia="宋体" w:cs="宋体"/>
                        <w:spacing w:val="-14"/>
                        <w:sz w:val="20"/>
                        <w:szCs w:val="20"/>
                        <w:lang w:eastAsia="zh-CN"/>
                      </w:rPr>
                      <w:t>高</w:t>
                    </w:r>
                  </w:p>
                  <w:p w14:paraId="19DF23F5">
                    <w:pPr>
                      <w:spacing w:before="259" w:line="220" w:lineRule="auto"/>
                      <w:ind w:left="2970"/>
                      <w:rPr>
                        <w:rFonts w:hint="eastAsia" w:ascii="宋体" w:hAnsi="宋体" w:eastAsia="宋体" w:cs="宋体"/>
                        <w:sz w:val="20"/>
                        <w:szCs w:val="20"/>
                        <w:lang w:eastAsia="zh-CN"/>
                      </w:rPr>
                    </w:pPr>
                    <w:r>
                      <w:rPr>
                        <w:rFonts w:ascii="宋体" w:hAnsi="宋体" w:eastAsia="宋体" w:cs="宋体"/>
                        <w:spacing w:val="-16"/>
                        <w:sz w:val="20"/>
                        <w:szCs w:val="20"/>
                        <w:lang w:eastAsia="zh-CN"/>
                      </w:rPr>
                      <w:t>成长期</w:t>
                    </w:r>
                  </w:p>
                  <w:p w14:paraId="2073351D">
                    <w:pPr>
                      <w:spacing w:line="245" w:lineRule="auto"/>
                      <w:rPr>
                        <w:lang w:eastAsia="zh-CN"/>
                      </w:rPr>
                    </w:pPr>
                  </w:p>
                  <w:p w14:paraId="7EC95B78">
                    <w:pPr>
                      <w:spacing w:line="245" w:lineRule="auto"/>
                      <w:rPr>
                        <w:lang w:eastAsia="zh-CN"/>
                      </w:rPr>
                    </w:pPr>
                  </w:p>
                  <w:p w14:paraId="0DC704CE">
                    <w:pPr>
                      <w:spacing w:line="245" w:lineRule="auto"/>
                      <w:rPr>
                        <w:lang w:eastAsia="zh-CN"/>
                      </w:rPr>
                    </w:pPr>
                  </w:p>
                  <w:p w14:paraId="27101034">
                    <w:pPr>
                      <w:spacing w:line="245" w:lineRule="auto"/>
                      <w:rPr>
                        <w:lang w:eastAsia="zh-CN"/>
                      </w:rPr>
                    </w:pPr>
                  </w:p>
                  <w:p w14:paraId="2E4A6BAA">
                    <w:pPr>
                      <w:spacing w:before="65" w:line="220" w:lineRule="auto"/>
                      <w:ind w:left="2950"/>
                      <w:rPr>
                        <w:rFonts w:hint="eastAsia" w:ascii="宋体" w:hAnsi="宋体" w:eastAsia="宋体" w:cs="宋体"/>
                        <w:sz w:val="20"/>
                        <w:szCs w:val="20"/>
                        <w:lang w:eastAsia="zh-CN"/>
                      </w:rPr>
                    </w:pPr>
                    <w:r>
                      <w:rPr>
                        <w:rFonts w:ascii="宋体" w:hAnsi="宋体" w:eastAsia="宋体" w:cs="宋体"/>
                        <w:spacing w:val="-11"/>
                        <w:sz w:val="20"/>
                        <w:szCs w:val="20"/>
                        <w:lang w:eastAsia="zh-CN"/>
                      </w:rPr>
                      <w:t>成熟期</w:t>
                    </w:r>
                  </w:p>
                  <w:p w14:paraId="78112B40">
                    <w:pPr>
                      <w:spacing w:before="261" w:line="223" w:lineRule="auto"/>
                      <w:ind w:left="639"/>
                      <w:rPr>
                        <w:rFonts w:hint="eastAsia" w:ascii="黑体" w:hAnsi="黑体" w:eastAsia="黑体" w:cs="黑体"/>
                        <w:sz w:val="20"/>
                        <w:szCs w:val="20"/>
                      </w:rPr>
                    </w:pPr>
                    <w:r>
                      <w:rPr>
                        <w:rFonts w:ascii="黑体" w:hAnsi="黑体" w:eastAsia="黑体" w:cs="黑体"/>
                        <w:sz w:val="20"/>
                        <w:szCs w:val="20"/>
                      </w:rPr>
                      <w:t>低</w:t>
                    </w:r>
                  </w:p>
                  <w:p w14:paraId="45B535EE">
                    <w:pPr>
                      <w:spacing w:before="67" w:line="229" w:lineRule="auto"/>
                      <w:ind w:right="4"/>
                      <w:jc w:val="right"/>
                      <w:rPr>
                        <w:rFonts w:hint="eastAsia" w:ascii="宋体" w:hAnsi="宋体" w:eastAsia="宋体" w:cs="宋体"/>
                        <w:sz w:val="20"/>
                        <w:szCs w:val="20"/>
                      </w:rPr>
                    </w:pPr>
                    <w:r>
                      <w:rPr>
                        <w:rFonts w:ascii="宋体" w:hAnsi="宋体" w:eastAsia="宋体" w:cs="宋体"/>
                        <w:spacing w:val="-13"/>
                        <w:position w:val="6"/>
                        <w:sz w:val="20"/>
                        <w:szCs w:val="20"/>
                      </w:rPr>
                      <w:t>高</w:t>
                    </w:r>
                    <w:r>
                      <w:rPr>
                        <w:rFonts w:ascii="宋体" w:hAnsi="宋体" w:eastAsia="宋体" w:cs="宋体"/>
                        <w:spacing w:val="8"/>
                        <w:position w:val="6"/>
                        <w:sz w:val="20"/>
                        <w:szCs w:val="20"/>
                      </w:rPr>
                      <w:t xml:space="preserve">  </w:t>
                    </w:r>
                    <w:r>
                      <w:rPr>
                        <w:rFonts w:ascii="宋体" w:hAnsi="宋体" w:eastAsia="宋体" w:cs="宋体"/>
                        <w:spacing w:val="-13"/>
                        <w:position w:val="-1"/>
                        <w:sz w:val="20"/>
                        <w:szCs w:val="20"/>
                      </w:rPr>
                      <w:t>现状表现</w:t>
                    </w:r>
                  </w:p>
                </w:txbxContent>
              </v:textbox>
            </v:shape>
            <v:shape id="_x0000_s2376" o:spid="_x0000_s2376" o:spt="202" type="#_x0000_t202" style="position:absolute;left:1549;top:778;height:240;width:572;" filled="f" stroked="f" coordsize="21600,21600">
              <v:path/>
              <v:fill on="f" focussize="0,0"/>
              <v:stroke on="f" joinstyle="miter"/>
              <v:imagedata o:title=""/>
              <o:lock v:ext="edit"/>
              <v:textbox inset="0mm,0mm,0mm,0mm">
                <w:txbxContent>
                  <w:p w14:paraId="3AEF0CB8">
                    <w:pPr>
                      <w:spacing w:before="20" w:line="220" w:lineRule="auto"/>
                      <w:jc w:val="right"/>
                      <w:rPr>
                        <w:rFonts w:hint="eastAsia" w:ascii="宋体" w:hAnsi="宋体" w:eastAsia="宋体" w:cs="宋体"/>
                        <w:sz w:val="20"/>
                        <w:szCs w:val="20"/>
                      </w:rPr>
                    </w:pPr>
                    <w:r>
                      <w:rPr>
                        <w:rFonts w:ascii="宋体" w:hAnsi="宋体" w:eastAsia="宋体" w:cs="宋体"/>
                        <w:spacing w:val="-23"/>
                        <w:w w:val="98"/>
                        <w:sz w:val="20"/>
                        <w:szCs w:val="20"/>
                      </w:rPr>
                      <w:t>导人</w:t>
                    </w:r>
                    <w:r>
                      <w:rPr>
                        <w:rFonts w:ascii="宋体" w:hAnsi="宋体" w:eastAsia="宋体" w:cs="宋体"/>
                        <w:spacing w:val="-14"/>
                        <w:w w:val="98"/>
                        <w:sz w:val="20"/>
                        <w:szCs w:val="20"/>
                      </w:rPr>
                      <w:t>期</w:t>
                    </w:r>
                  </w:p>
                </w:txbxContent>
              </v:textbox>
            </v:shape>
            <v:shape id="_x0000_s2377" o:spid="_x0000_s2377" o:spt="202" type="#_x0000_t202" style="position:absolute;left:1549;top:2058;height:240;width:572;" filled="f" stroked="f" coordsize="21600,21600">
              <v:path/>
              <v:fill on="f" focussize="0,0"/>
              <v:stroke on="f" joinstyle="miter"/>
              <v:imagedata o:title=""/>
              <o:lock v:ext="edit"/>
              <v:textbox inset="0mm,0mm,0mm,0mm">
                <w:txbxContent>
                  <w:p w14:paraId="2C488BD2">
                    <w:pPr>
                      <w:spacing w:before="20" w:line="220" w:lineRule="auto"/>
                      <w:jc w:val="right"/>
                      <w:rPr>
                        <w:rFonts w:hint="eastAsia" w:ascii="宋体" w:hAnsi="宋体" w:eastAsia="宋体" w:cs="宋体"/>
                        <w:sz w:val="20"/>
                        <w:szCs w:val="20"/>
                      </w:rPr>
                    </w:pPr>
                    <w:r>
                      <w:rPr>
                        <w:rFonts w:ascii="宋体" w:hAnsi="宋体" w:eastAsia="宋体" w:cs="宋体"/>
                        <w:spacing w:val="-17"/>
                        <w:w w:val="96"/>
                        <w:sz w:val="20"/>
                        <w:szCs w:val="20"/>
                      </w:rPr>
                      <w:t>衰退</w:t>
                    </w:r>
                    <w:r>
                      <w:rPr>
                        <w:rFonts w:ascii="宋体" w:hAnsi="宋体" w:eastAsia="宋体" w:cs="宋体"/>
                        <w:spacing w:val="-14"/>
                        <w:w w:val="96"/>
                        <w:sz w:val="20"/>
                        <w:szCs w:val="20"/>
                      </w:rPr>
                      <w:t>期</w:t>
                    </w:r>
                  </w:p>
                </w:txbxContent>
              </v:textbox>
            </v:shape>
            <v:shape id="_x0000_s2378" o:spid="_x0000_s2378" o:spt="202" type="#_x0000_t202" style="position:absolute;left:939;top:2869;height:240;width:232;" filled="f" stroked="f" coordsize="21600,21600">
              <v:path/>
              <v:fill on="f" focussize="0,0"/>
              <v:stroke on="f" joinstyle="miter"/>
              <v:imagedata o:title=""/>
              <o:lock v:ext="edit"/>
              <v:textbox inset="0mm,0mm,0mm,0mm">
                <w:txbxContent>
                  <w:p w14:paraId="1376587F">
                    <w:pPr>
                      <w:spacing w:before="19" w:line="221" w:lineRule="auto"/>
                      <w:ind w:left="20"/>
                      <w:rPr>
                        <w:rFonts w:hint="eastAsia" w:ascii="宋体" w:hAnsi="宋体" w:eastAsia="宋体" w:cs="宋体"/>
                        <w:sz w:val="20"/>
                        <w:szCs w:val="20"/>
                      </w:rPr>
                    </w:pPr>
                    <w:r>
                      <w:rPr>
                        <w:rFonts w:ascii="宋体" w:hAnsi="宋体" w:eastAsia="宋体" w:cs="宋体"/>
                        <w:sz w:val="20"/>
                        <w:szCs w:val="20"/>
                      </w:rPr>
                      <w:t>低</w:t>
                    </w:r>
                  </w:p>
                </w:txbxContent>
              </v:textbox>
            </v:shape>
            <w10:wrap type="none"/>
            <w10:anchorlock/>
          </v:group>
        </w:pict>
      </w:r>
    </w:p>
    <w:p w14:paraId="2656D675">
      <w:pPr>
        <w:spacing w:before="154" w:line="222" w:lineRule="auto"/>
        <w:ind w:left="2482"/>
        <w:rPr>
          <w:rFonts w:hint="eastAsia" w:ascii="黑体" w:hAnsi="黑体" w:eastAsia="黑体" w:cs="黑体"/>
          <w:sz w:val="20"/>
          <w:szCs w:val="20"/>
          <w:lang w:eastAsia="zh-CN"/>
        </w:rPr>
      </w:pPr>
      <w:r>
        <w:rPr>
          <w:rFonts w:ascii="黑体" w:hAnsi="黑体" w:eastAsia="黑体" w:cs="黑体"/>
          <w:b/>
          <w:bCs/>
          <w:spacing w:val="-13"/>
          <w:sz w:val="20"/>
          <w:szCs w:val="20"/>
          <w:lang w:eastAsia="zh-CN"/>
        </w:rPr>
        <w:t>图2-2-10</w:t>
      </w:r>
      <w:r>
        <w:rPr>
          <w:rFonts w:ascii="黑体" w:hAnsi="黑体" w:eastAsia="黑体" w:cs="黑体"/>
          <w:spacing w:val="99"/>
          <w:sz w:val="20"/>
          <w:szCs w:val="20"/>
          <w:lang w:eastAsia="zh-CN"/>
        </w:rPr>
        <w:t xml:space="preserve"> </w:t>
      </w:r>
      <w:r>
        <w:rPr>
          <w:rFonts w:ascii="黑体" w:hAnsi="黑体" w:eastAsia="黑体" w:cs="黑体"/>
          <w:b/>
          <w:bCs/>
          <w:spacing w:val="-13"/>
          <w:sz w:val="20"/>
          <w:szCs w:val="20"/>
          <w:lang w:eastAsia="zh-CN"/>
        </w:rPr>
        <w:t>品牌生命周期评价识别矩阵</w:t>
      </w:r>
    </w:p>
    <w:p w14:paraId="6C6E2057">
      <w:pPr>
        <w:spacing w:before="264" w:line="219" w:lineRule="auto"/>
        <w:ind w:left="499"/>
        <w:rPr>
          <w:rFonts w:hint="eastAsia" w:ascii="宋体" w:hAnsi="宋体" w:eastAsia="宋体" w:cs="宋体"/>
          <w:sz w:val="20"/>
          <w:szCs w:val="20"/>
          <w:lang w:eastAsia="zh-CN"/>
        </w:rPr>
      </w:pPr>
      <w:r>
        <w:rPr>
          <w:rFonts w:ascii="宋体" w:hAnsi="宋体" w:eastAsia="宋体" w:cs="宋体"/>
          <w:spacing w:val="13"/>
          <w:sz w:val="20"/>
          <w:szCs w:val="20"/>
          <w:lang w:eastAsia="zh-CN"/>
        </w:rPr>
        <w:t>(2)衡量高低标准的方法。主要有以下三种：</w:t>
      </w:r>
    </w:p>
    <w:p w14:paraId="57DBA1A4">
      <w:pPr>
        <w:spacing w:before="94" w:line="296" w:lineRule="auto"/>
        <w:ind w:left="59" w:right="112" w:firstLine="439"/>
        <w:rPr>
          <w:rFonts w:hint="eastAsia" w:ascii="宋体" w:hAnsi="宋体" w:eastAsia="宋体" w:cs="宋体"/>
          <w:sz w:val="20"/>
          <w:szCs w:val="20"/>
          <w:lang w:eastAsia="zh-CN"/>
        </w:rPr>
      </w:pPr>
      <w:r>
        <w:rPr>
          <w:rFonts w:ascii="宋体" w:hAnsi="宋体" w:eastAsia="宋体" w:cs="宋体"/>
          <w:spacing w:val="16"/>
          <w:sz w:val="20"/>
          <w:szCs w:val="20"/>
          <w:lang w:eastAsia="zh-CN"/>
        </w:rPr>
        <w:t>1)取满分的一半作为高低划分点。例如，现状表现指标得分满分为10</w:t>
      </w:r>
      <w:r>
        <w:rPr>
          <w:rFonts w:ascii="宋体" w:hAnsi="宋体" w:eastAsia="宋体" w:cs="宋体"/>
          <w:spacing w:val="15"/>
          <w:sz w:val="20"/>
          <w:szCs w:val="20"/>
          <w:lang w:eastAsia="zh-CN"/>
        </w:rPr>
        <w:t>0分，则高</w:t>
      </w:r>
      <w:r>
        <w:rPr>
          <w:rFonts w:ascii="宋体" w:hAnsi="宋体" w:eastAsia="宋体" w:cs="宋体"/>
          <w:sz w:val="20"/>
          <w:szCs w:val="20"/>
          <w:lang w:eastAsia="zh-CN"/>
        </w:rPr>
        <w:t xml:space="preserve"> </w:t>
      </w:r>
      <w:r>
        <w:rPr>
          <w:rFonts w:ascii="宋体" w:hAnsi="宋体" w:eastAsia="宋体" w:cs="宋体"/>
          <w:spacing w:val="19"/>
          <w:sz w:val="20"/>
          <w:szCs w:val="20"/>
          <w:lang w:eastAsia="zh-CN"/>
        </w:rPr>
        <w:t>低划分点为50分，高于50分为高现状表现，低于50分为低现状表现。此</w:t>
      </w:r>
      <w:r>
        <w:rPr>
          <w:rFonts w:ascii="宋体" w:hAnsi="宋体" w:eastAsia="宋体" w:cs="宋体"/>
          <w:spacing w:val="18"/>
          <w:sz w:val="20"/>
          <w:szCs w:val="20"/>
          <w:lang w:eastAsia="zh-CN"/>
        </w:rPr>
        <w:t>方法的优点</w:t>
      </w:r>
      <w:r>
        <w:rPr>
          <w:rFonts w:ascii="宋体" w:hAnsi="宋体" w:eastAsia="宋体" w:cs="宋体"/>
          <w:sz w:val="20"/>
          <w:szCs w:val="20"/>
          <w:lang w:eastAsia="zh-CN"/>
        </w:rPr>
        <w:t xml:space="preserve"> </w:t>
      </w:r>
      <w:r>
        <w:rPr>
          <w:rFonts w:ascii="宋体" w:hAnsi="宋体" w:eastAsia="宋体" w:cs="宋体"/>
          <w:spacing w:val="14"/>
          <w:sz w:val="20"/>
          <w:szCs w:val="20"/>
          <w:lang w:eastAsia="zh-CN"/>
        </w:rPr>
        <w:t>是相对客观真实；缺点是不容易区分出各品牌的差异，有可能因为各品牌得分相近而</w:t>
      </w:r>
      <w:r>
        <w:rPr>
          <w:rFonts w:ascii="宋体" w:hAnsi="宋体" w:eastAsia="宋体" w:cs="宋体"/>
          <w:spacing w:val="11"/>
          <w:sz w:val="20"/>
          <w:szCs w:val="20"/>
          <w:lang w:eastAsia="zh-CN"/>
        </w:rPr>
        <w:t xml:space="preserve"> </w:t>
      </w:r>
      <w:r>
        <w:rPr>
          <w:rFonts w:ascii="宋体" w:hAnsi="宋体" w:eastAsia="宋体" w:cs="宋体"/>
          <w:spacing w:val="8"/>
          <w:sz w:val="20"/>
          <w:szCs w:val="20"/>
          <w:lang w:eastAsia="zh-CN"/>
        </w:rPr>
        <w:t>集中在某个序列中，不利于评价结果的运用。</w:t>
      </w:r>
    </w:p>
    <w:p w14:paraId="1FD4EA1F">
      <w:pPr>
        <w:spacing w:before="116" w:line="297" w:lineRule="auto"/>
        <w:ind w:left="59" w:right="116" w:firstLine="439"/>
        <w:rPr>
          <w:rFonts w:hint="eastAsia" w:ascii="宋体" w:hAnsi="宋体" w:eastAsia="宋体" w:cs="宋体"/>
          <w:sz w:val="20"/>
          <w:szCs w:val="20"/>
          <w:lang w:eastAsia="zh-CN"/>
        </w:rPr>
      </w:pPr>
      <w:r>
        <w:rPr>
          <w:rFonts w:ascii="宋体" w:hAnsi="宋体" w:eastAsia="宋体" w:cs="宋体"/>
          <w:spacing w:val="20"/>
          <w:sz w:val="20"/>
          <w:szCs w:val="20"/>
          <w:lang w:eastAsia="zh-CN"/>
        </w:rPr>
        <w:t>2)取最高、最低得分的平均值作为高低划分点。</w:t>
      </w:r>
      <w:r>
        <w:rPr>
          <w:rFonts w:ascii="宋体" w:hAnsi="宋体" w:eastAsia="宋体" w:cs="宋体"/>
          <w:spacing w:val="19"/>
          <w:sz w:val="20"/>
          <w:szCs w:val="20"/>
          <w:lang w:eastAsia="zh-CN"/>
        </w:rPr>
        <w:t>例如，现状表现指标最高得分</w:t>
      </w:r>
      <w:r>
        <w:rPr>
          <w:rFonts w:ascii="宋体" w:hAnsi="宋体" w:eastAsia="宋体" w:cs="宋体"/>
          <w:sz w:val="20"/>
          <w:szCs w:val="20"/>
          <w:lang w:eastAsia="zh-CN"/>
        </w:rPr>
        <w:t xml:space="preserve"> </w:t>
      </w:r>
      <w:r>
        <w:rPr>
          <w:rFonts w:ascii="宋体" w:hAnsi="宋体" w:eastAsia="宋体" w:cs="宋体"/>
          <w:spacing w:val="18"/>
          <w:sz w:val="20"/>
          <w:szCs w:val="20"/>
          <w:lang w:eastAsia="zh-CN"/>
        </w:rPr>
        <w:t>95分、最低得分41分，则高低划分点的平均值为68分，高于68分为高现状表现，低</w:t>
      </w:r>
      <w:r>
        <w:rPr>
          <w:rFonts w:ascii="宋体" w:hAnsi="宋体" w:eastAsia="宋体" w:cs="宋体"/>
          <w:spacing w:val="12"/>
          <w:sz w:val="20"/>
          <w:szCs w:val="20"/>
          <w:lang w:eastAsia="zh-CN"/>
        </w:rPr>
        <w:t xml:space="preserve"> </w:t>
      </w:r>
      <w:r>
        <w:rPr>
          <w:rFonts w:ascii="宋体" w:hAnsi="宋体" w:eastAsia="宋体" w:cs="宋体"/>
          <w:spacing w:val="14"/>
          <w:sz w:val="20"/>
          <w:szCs w:val="20"/>
          <w:lang w:eastAsia="zh-CN"/>
        </w:rPr>
        <w:t>于68分为低现状表现。此方法的优点是能将所有品牌在矩阵中较均匀分</w:t>
      </w:r>
      <w:r>
        <w:rPr>
          <w:rFonts w:ascii="宋体" w:hAnsi="宋体" w:eastAsia="宋体" w:cs="宋体"/>
          <w:spacing w:val="13"/>
          <w:sz w:val="20"/>
          <w:szCs w:val="20"/>
          <w:lang w:eastAsia="zh-CN"/>
        </w:rPr>
        <w:t>布，区分出现</w:t>
      </w:r>
      <w:r>
        <w:rPr>
          <w:rFonts w:ascii="宋体" w:hAnsi="宋体" w:eastAsia="宋体" w:cs="宋体"/>
          <w:sz w:val="20"/>
          <w:szCs w:val="20"/>
          <w:lang w:eastAsia="zh-CN"/>
        </w:rPr>
        <w:t xml:space="preserve"> </w:t>
      </w:r>
      <w:r>
        <w:rPr>
          <w:rFonts w:ascii="宋体" w:hAnsi="宋体" w:eastAsia="宋体" w:cs="宋体"/>
          <w:spacing w:val="9"/>
          <w:sz w:val="20"/>
          <w:szCs w:val="20"/>
          <w:lang w:eastAsia="zh-CN"/>
        </w:rPr>
        <w:t>阶段品牌的发展差距；缺点是当整体水平较低时，不能反映与理想状态的距离。</w:t>
      </w:r>
    </w:p>
    <w:p w14:paraId="46265D0F">
      <w:pPr>
        <w:spacing w:before="131" w:line="290" w:lineRule="auto"/>
        <w:ind w:left="59" w:right="89" w:firstLine="439"/>
        <w:rPr>
          <w:rFonts w:hint="eastAsia" w:ascii="宋体" w:hAnsi="宋体" w:eastAsia="宋体" w:cs="宋体"/>
          <w:sz w:val="20"/>
          <w:szCs w:val="20"/>
          <w:lang w:eastAsia="zh-CN"/>
        </w:rPr>
      </w:pPr>
      <w:r>
        <w:rPr>
          <w:rFonts w:ascii="宋体" w:hAnsi="宋体" w:eastAsia="宋体" w:cs="宋体"/>
          <w:spacing w:val="20"/>
          <w:sz w:val="20"/>
          <w:szCs w:val="20"/>
          <w:lang w:eastAsia="zh-CN"/>
        </w:rPr>
        <w:t>3)取所有得分的平均值作为高低划分点。例如，现状表现指标得分平均值为70</w:t>
      </w:r>
      <w:r>
        <w:rPr>
          <w:rFonts w:ascii="宋体" w:hAnsi="宋体" w:eastAsia="宋体" w:cs="宋体"/>
          <w:sz w:val="20"/>
          <w:szCs w:val="20"/>
          <w:lang w:eastAsia="zh-CN"/>
        </w:rPr>
        <w:t xml:space="preserve"> </w:t>
      </w:r>
      <w:r>
        <w:rPr>
          <w:rFonts w:ascii="宋体" w:hAnsi="宋体" w:eastAsia="宋体" w:cs="宋体"/>
          <w:spacing w:val="19"/>
          <w:sz w:val="20"/>
          <w:szCs w:val="20"/>
          <w:lang w:eastAsia="zh-CN"/>
        </w:rPr>
        <w:t>分，则高于70分为高现状表现，低于70分为低现状表现。此方法的优点是可有效识</w:t>
      </w:r>
      <w:r>
        <w:rPr>
          <w:rFonts w:ascii="宋体" w:hAnsi="宋体" w:eastAsia="宋体" w:cs="宋体"/>
          <w:spacing w:val="9"/>
          <w:sz w:val="20"/>
          <w:szCs w:val="20"/>
          <w:lang w:eastAsia="zh-CN"/>
        </w:rPr>
        <w:t xml:space="preserve"> </w:t>
      </w:r>
      <w:r>
        <w:rPr>
          <w:rFonts w:ascii="宋体" w:hAnsi="宋体" w:eastAsia="宋体" w:cs="宋体"/>
          <w:spacing w:val="14"/>
          <w:sz w:val="20"/>
          <w:szCs w:val="20"/>
          <w:lang w:eastAsia="zh-CN"/>
        </w:rPr>
        <w:t>别每个品牌与整体发展水平的差距；缺点是在品牌得分相近的情况下，集中在个别矩</w:t>
      </w:r>
      <w:r>
        <w:rPr>
          <w:rFonts w:ascii="宋体" w:hAnsi="宋体" w:eastAsia="宋体" w:cs="宋体"/>
          <w:spacing w:val="10"/>
          <w:sz w:val="20"/>
          <w:szCs w:val="20"/>
          <w:lang w:eastAsia="zh-CN"/>
        </w:rPr>
        <w:t xml:space="preserve"> </w:t>
      </w:r>
      <w:r>
        <w:rPr>
          <w:rFonts w:ascii="宋体" w:hAnsi="宋体" w:eastAsia="宋体" w:cs="宋体"/>
          <w:spacing w:val="8"/>
          <w:sz w:val="20"/>
          <w:szCs w:val="20"/>
          <w:lang w:eastAsia="zh-CN"/>
        </w:rPr>
        <w:t>阵序列中，不利于评价结果的运用。</w:t>
      </w:r>
    </w:p>
    <w:p w14:paraId="48CCF253">
      <w:pPr>
        <w:spacing w:before="123" w:line="319" w:lineRule="auto"/>
        <w:ind w:left="59" w:firstLine="439"/>
        <w:jc w:val="both"/>
        <w:rPr>
          <w:rFonts w:hint="eastAsia" w:ascii="宋体" w:hAnsi="宋体" w:eastAsia="宋体" w:cs="宋体"/>
          <w:sz w:val="20"/>
          <w:szCs w:val="20"/>
          <w:lang w:eastAsia="zh-CN"/>
        </w:rPr>
      </w:pPr>
      <w:r>
        <w:rPr>
          <w:rFonts w:ascii="宋体" w:hAnsi="宋体" w:eastAsia="宋体" w:cs="宋体"/>
          <w:spacing w:val="14"/>
          <w:sz w:val="20"/>
          <w:szCs w:val="20"/>
          <w:lang w:eastAsia="zh-CN"/>
        </w:rPr>
        <w:t>无论使用哪种方法，品牌生命周期判定的难点不在于评价指标，而在于</w:t>
      </w:r>
      <w:r>
        <w:rPr>
          <w:rFonts w:ascii="宋体" w:hAnsi="宋体" w:eastAsia="宋体" w:cs="宋体"/>
          <w:spacing w:val="13"/>
          <w:sz w:val="20"/>
          <w:szCs w:val="20"/>
          <w:lang w:eastAsia="zh-CN"/>
        </w:rPr>
        <w:t>思考方式</w:t>
      </w:r>
      <w:r>
        <w:rPr>
          <w:rFonts w:ascii="宋体" w:hAnsi="宋体" w:eastAsia="宋体" w:cs="宋体"/>
          <w:sz w:val="20"/>
          <w:szCs w:val="20"/>
          <w:lang w:eastAsia="zh-CN"/>
        </w:rPr>
        <w:t xml:space="preserve">  </w:t>
      </w:r>
      <w:r>
        <w:rPr>
          <w:rFonts w:ascii="宋体" w:hAnsi="宋体" w:eastAsia="宋体" w:cs="宋体"/>
          <w:spacing w:val="12"/>
          <w:sz w:val="20"/>
          <w:szCs w:val="20"/>
          <w:lang w:eastAsia="zh-CN"/>
        </w:rPr>
        <w:t>和角度，要深刻认识品牌与市场之间的关系，从有利于培育品牌的角度</w:t>
      </w:r>
      <w:r>
        <w:rPr>
          <w:rFonts w:ascii="宋体" w:hAnsi="宋体" w:eastAsia="宋体" w:cs="宋体"/>
          <w:spacing w:val="11"/>
          <w:sz w:val="20"/>
          <w:szCs w:val="20"/>
          <w:lang w:eastAsia="zh-CN"/>
        </w:rPr>
        <w:t>做出综合判定。</w:t>
      </w:r>
      <w:r>
        <w:rPr>
          <w:rFonts w:ascii="宋体" w:hAnsi="宋体" w:eastAsia="宋体" w:cs="宋体"/>
          <w:sz w:val="20"/>
          <w:szCs w:val="20"/>
          <w:lang w:eastAsia="zh-CN"/>
        </w:rPr>
        <w:t xml:space="preserve"> </w:t>
      </w:r>
      <w:r>
        <w:rPr>
          <w:rFonts w:ascii="宋体" w:hAnsi="宋体" w:eastAsia="宋体" w:cs="宋体"/>
          <w:spacing w:val="9"/>
          <w:sz w:val="20"/>
          <w:szCs w:val="20"/>
          <w:lang w:eastAsia="zh-CN"/>
        </w:rPr>
        <w:t>一般来说，判定品牌规格所属生命周期阶段时，还要考虑市场的综合因素，如宏观政策</w:t>
      </w:r>
      <w:r>
        <w:rPr>
          <w:rFonts w:ascii="宋体" w:hAnsi="宋体" w:eastAsia="宋体" w:cs="宋体"/>
          <w:spacing w:val="8"/>
          <w:sz w:val="20"/>
          <w:szCs w:val="20"/>
          <w:lang w:eastAsia="zh-CN"/>
        </w:rPr>
        <w:t xml:space="preserve">  </w:t>
      </w:r>
      <w:r>
        <w:rPr>
          <w:rFonts w:ascii="宋体" w:hAnsi="宋体" w:eastAsia="宋体" w:cs="宋体"/>
          <w:spacing w:val="15"/>
          <w:sz w:val="20"/>
          <w:szCs w:val="20"/>
          <w:lang w:eastAsia="zh-CN"/>
        </w:rPr>
        <w:t>的变化、市场的偶然因素、货源供应能力等。在导入期，受投放面影响，销售量可能</w:t>
      </w:r>
      <w:r>
        <w:rPr>
          <w:rFonts w:ascii="宋体" w:hAnsi="宋体" w:eastAsia="宋体" w:cs="宋体"/>
          <w:spacing w:val="2"/>
          <w:sz w:val="20"/>
          <w:szCs w:val="20"/>
          <w:lang w:eastAsia="zh-CN"/>
        </w:rPr>
        <w:t xml:space="preserve">  </w:t>
      </w:r>
      <w:r>
        <w:rPr>
          <w:rFonts w:ascii="宋体" w:hAnsi="宋体" w:eastAsia="宋体" w:cs="宋体"/>
          <w:spacing w:val="15"/>
          <w:sz w:val="20"/>
          <w:szCs w:val="20"/>
          <w:lang w:eastAsia="zh-CN"/>
        </w:rPr>
        <w:t>出现异常上升或下降。在成长期，由于销售量增长较快，</w:t>
      </w:r>
      <w:r>
        <w:rPr>
          <w:rFonts w:ascii="宋体" w:hAnsi="宋体" w:eastAsia="宋体" w:cs="宋体"/>
          <w:spacing w:val="14"/>
          <w:sz w:val="20"/>
          <w:szCs w:val="20"/>
          <w:lang w:eastAsia="zh-CN"/>
        </w:rPr>
        <w:t>货源有时供应不上，可能出</w:t>
      </w:r>
      <w:r>
        <w:rPr>
          <w:rFonts w:ascii="宋体" w:hAnsi="宋体" w:eastAsia="宋体" w:cs="宋体"/>
          <w:sz w:val="20"/>
          <w:szCs w:val="20"/>
          <w:lang w:eastAsia="zh-CN"/>
        </w:rPr>
        <w:t xml:space="preserve">  </w:t>
      </w:r>
      <w:r>
        <w:rPr>
          <w:rFonts w:ascii="宋体" w:hAnsi="宋体" w:eastAsia="宋体" w:cs="宋体"/>
          <w:spacing w:val="7"/>
          <w:sz w:val="20"/>
          <w:szCs w:val="20"/>
          <w:lang w:eastAsia="zh-CN"/>
        </w:rPr>
        <w:t>现增长率低于参考值的情况。</w:t>
      </w:r>
    </w:p>
    <w:p w14:paraId="797926E0">
      <w:pPr>
        <w:pStyle w:val="2"/>
        <w:spacing w:line="334" w:lineRule="auto"/>
        <w:rPr>
          <w:lang w:eastAsia="zh-CN"/>
        </w:rPr>
      </w:pPr>
    </w:p>
    <w:p w14:paraId="37D55F94">
      <w:pPr>
        <w:pStyle w:val="2"/>
        <w:spacing w:line="334" w:lineRule="auto"/>
        <w:rPr>
          <w:lang w:eastAsia="zh-CN"/>
        </w:rPr>
      </w:pPr>
      <w:r>
        <w:drawing>
          <wp:anchor distT="0" distB="0" distL="0" distR="0" simplePos="0" relativeHeight="251849728" behindDoc="0" locked="0" layoutInCell="1" allowOverlap="1">
            <wp:simplePos x="0" y="0"/>
            <wp:positionH relativeFrom="column">
              <wp:posOffset>0</wp:posOffset>
            </wp:positionH>
            <wp:positionV relativeFrom="paragraph">
              <wp:posOffset>199390</wp:posOffset>
            </wp:positionV>
            <wp:extent cx="368300" cy="6350"/>
            <wp:effectExtent l="0" t="0" r="0" b="0"/>
            <wp:wrapNone/>
            <wp:docPr id="1096" name="IM 1096"/>
            <wp:cNvGraphicFramePr/>
            <a:graphic xmlns:a="http://schemas.openxmlformats.org/drawingml/2006/main">
              <a:graphicData uri="http://schemas.openxmlformats.org/drawingml/2006/picture">
                <pic:pic xmlns:pic="http://schemas.openxmlformats.org/drawingml/2006/picture">
                  <pic:nvPicPr>
                    <pic:cNvPr id="1096" name="IM 1096"/>
                    <pic:cNvPicPr/>
                  </pic:nvPicPr>
                  <pic:blipFill>
                    <a:blip r:embed="rId144"/>
                    <a:stretch>
                      <a:fillRect/>
                    </a:stretch>
                  </pic:blipFill>
                  <pic:spPr>
                    <a:xfrm>
                      <a:off x="0" y="0"/>
                      <a:ext cx="368269" cy="6356"/>
                    </a:xfrm>
                    <a:prstGeom prst="rect">
                      <a:avLst/>
                    </a:prstGeom>
                  </pic:spPr>
                </pic:pic>
              </a:graphicData>
            </a:graphic>
          </wp:anchor>
        </w:drawing>
      </w:r>
      <w:r>
        <w:drawing>
          <wp:anchor distT="0" distB="0" distL="0" distR="0" simplePos="0" relativeHeight="251848704" behindDoc="0" locked="0" layoutInCell="1" allowOverlap="1">
            <wp:simplePos x="0" y="0"/>
            <wp:positionH relativeFrom="column">
              <wp:posOffset>12065</wp:posOffset>
            </wp:positionH>
            <wp:positionV relativeFrom="paragraph">
              <wp:posOffset>186690</wp:posOffset>
            </wp:positionV>
            <wp:extent cx="76200" cy="82550"/>
            <wp:effectExtent l="0" t="0" r="0" b="0"/>
            <wp:wrapNone/>
            <wp:docPr id="1098" name="IM 1098"/>
            <wp:cNvGraphicFramePr/>
            <a:graphic xmlns:a="http://schemas.openxmlformats.org/drawingml/2006/main">
              <a:graphicData uri="http://schemas.openxmlformats.org/drawingml/2006/picture">
                <pic:pic xmlns:pic="http://schemas.openxmlformats.org/drawingml/2006/picture">
                  <pic:nvPicPr>
                    <pic:cNvPr id="1098" name="IM 1098"/>
                    <pic:cNvPicPr/>
                  </pic:nvPicPr>
                  <pic:blipFill>
                    <a:blip r:embed="rId326"/>
                    <a:stretch>
                      <a:fillRect/>
                    </a:stretch>
                  </pic:blipFill>
                  <pic:spPr>
                    <a:xfrm>
                      <a:off x="0" y="0"/>
                      <a:ext cx="76180" cy="82535"/>
                    </a:xfrm>
                    <a:prstGeom prst="rect">
                      <a:avLst/>
                    </a:prstGeom>
                  </pic:spPr>
                </pic:pic>
              </a:graphicData>
            </a:graphic>
          </wp:anchor>
        </w:drawing>
      </w:r>
    </w:p>
    <w:p w14:paraId="0FC08284">
      <w:pPr>
        <w:spacing w:before="44" w:line="188" w:lineRule="auto"/>
        <w:ind w:left="199"/>
        <w:rPr>
          <w:rFonts w:ascii="Times New Roman" w:hAnsi="Times New Roman" w:eastAsia="Times New Roman" w:cs="Times New Roman"/>
          <w:sz w:val="15"/>
          <w:szCs w:val="15"/>
        </w:rPr>
      </w:pPr>
      <w:r>
        <w:rPr>
          <w:rFonts w:ascii="Times New Roman" w:hAnsi="Times New Roman" w:eastAsia="Times New Roman" w:cs="Times New Roman"/>
          <w:spacing w:val="-6"/>
          <w:sz w:val="15"/>
          <w:szCs w:val="15"/>
          <w:u w:val="single"/>
        </w:rPr>
        <w:t>170</w:t>
      </w:r>
      <w:r>
        <w:rPr>
          <w:rFonts w:ascii="Times New Roman" w:hAnsi="Times New Roman" w:eastAsia="Times New Roman" w:cs="Times New Roman"/>
          <w:sz w:val="15"/>
          <w:szCs w:val="15"/>
          <w:u w:val="single"/>
        </w:rPr>
        <w:t xml:space="preserve">       </w:t>
      </w:r>
    </w:p>
    <w:p w14:paraId="675BBBF2">
      <w:pPr>
        <w:spacing w:line="188" w:lineRule="auto"/>
        <w:rPr>
          <w:rFonts w:ascii="Times New Roman" w:hAnsi="Times New Roman" w:eastAsia="Times New Roman" w:cs="Times New Roman"/>
          <w:sz w:val="15"/>
          <w:szCs w:val="15"/>
        </w:rPr>
        <w:sectPr>
          <w:footerReference r:id="rId75" w:type="default"/>
          <w:pgSz w:w="10360" w:h="14720"/>
          <w:pgMar w:top="400" w:right="1069" w:bottom="400" w:left="1180" w:header="0" w:footer="0" w:gutter="0"/>
          <w:cols w:space="720" w:num="1"/>
        </w:sectPr>
      </w:pPr>
    </w:p>
    <w:p w14:paraId="45462362">
      <w:pPr>
        <w:spacing w:before="68"/>
      </w:pPr>
    </w:p>
    <w:p w14:paraId="2EC832BB">
      <w:pPr>
        <w:sectPr>
          <w:footerReference r:id="rId76" w:type="default"/>
          <w:pgSz w:w="10360" w:h="14720"/>
          <w:pgMar w:top="400" w:right="1239" w:bottom="879" w:left="1060" w:header="0" w:footer="661" w:gutter="0"/>
          <w:cols w:equalWidth="0" w:num="1">
            <w:col w:w="8060"/>
          </w:cols>
        </w:sectPr>
      </w:pPr>
    </w:p>
    <w:p w14:paraId="514EF863">
      <w:pPr>
        <w:pStyle w:val="2"/>
        <w:spacing w:line="293" w:lineRule="auto"/>
      </w:pPr>
    </w:p>
    <w:p w14:paraId="5D9BE09B">
      <w:pPr>
        <w:pStyle w:val="2"/>
        <w:spacing w:line="294" w:lineRule="auto"/>
      </w:pPr>
    </w:p>
    <w:p w14:paraId="400470B4">
      <w:pPr>
        <w:spacing w:before="69" w:line="187" w:lineRule="auto"/>
        <w:ind w:left="469"/>
        <w:rPr>
          <w:rFonts w:hint="eastAsia" w:ascii="黑体" w:hAnsi="黑体" w:eastAsia="黑体" w:cs="黑体"/>
        </w:rPr>
      </w:pPr>
      <w:r>
        <w:rPr>
          <w:rFonts w:ascii="黑体" w:hAnsi="黑体" w:eastAsia="黑体" w:cs="黑体"/>
          <w:spacing w:val="17"/>
        </w:rPr>
        <w:t>案例</w:t>
      </w:r>
    </w:p>
    <w:p w14:paraId="05646D6E">
      <w:pPr>
        <w:pStyle w:val="2"/>
        <w:spacing w:line="14" w:lineRule="auto"/>
        <w:rPr>
          <w:sz w:val="2"/>
        </w:rPr>
      </w:pPr>
      <w:r>
        <w:rPr>
          <w:sz w:val="2"/>
          <w:szCs w:val="2"/>
        </w:rPr>
        <w:br w:type="column"/>
      </w:r>
    </w:p>
    <w:p w14:paraId="78C6C5BC">
      <w:pPr>
        <w:spacing w:before="8" w:line="340" w:lineRule="exact"/>
      </w:pPr>
      <w:r>
        <w:rPr>
          <w:position w:val="-6"/>
        </w:rPr>
        <w:drawing>
          <wp:inline distT="0" distB="0" distL="0" distR="0">
            <wp:extent cx="704215" cy="215900"/>
            <wp:effectExtent l="0" t="0" r="0" b="0"/>
            <wp:docPr id="1102" name="IM 1102"/>
            <wp:cNvGraphicFramePr/>
            <a:graphic xmlns:a="http://schemas.openxmlformats.org/drawingml/2006/main">
              <a:graphicData uri="http://schemas.openxmlformats.org/drawingml/2006/picture">
                <pic:pic xmlns:pic="http://schemas.openxmlformats.org/drawingml/2006/picture">
                  <pic:nvPicPr>
                    <pic:cNvPr id="1102" name="IM 1102"/>
                    <pic:cNvPicPr/>
                  </pic:nvPicPr>
                  <pic:blipFill>
                    <a:blip r:embed="rId327"/>
                    <a:stretch>
                      <a:fillRect/>
                    </a:stretch>
                  </pic:blipFill>
                  <pic:spPr>
                    <a:xfrm>
                      <a:off x="0" y="0"/>
                      <a:ext cx="704831" cy="215920"/>
                    </a:xfrm>
                    <a:prstGeom prst="rect">
                      <a:avLst/>
                    </a:prstGeom>
                  </pic:spPr>
                </pic:pic>
              </a:graphicData>
            </a:graphic>
          </wp:inline>
        </w:drawing>
      </w:r>
    </w:p>
    <w:p w14:paraId="7C9CC703">
      <w:pPr>
        <w:pStyle w:val="2"/>
        <w:spacing w:line="14" w:lineRule="auto"/>
        <w:rPr>
          <w:sz w:val="2"/>
        </w:rPr>
      </w:pPr>
      <w:r>
        <w:rPr>
          <w:sz w:val="2"/>
          <w:szCs w:val="2"/>
        </w:rPr>
        <w:br w:type="column"/>
      </w:r>
    </w:p>
    <w:p w14:paraId="258BB8E6">
      <w:pPr>
        <w:spacing w:before="52" w:line="222" w:lineRule="auto"/>
        <w:jc w:val="right"/>
        <w:rPr>
          <w:rFonts w:hint="eastAsia" w:ascii="黑体" w:hAnsi="黑体" w:eastAsia="黑体" w:cs="黑体"/>
        </w:rPr>
      </w:pPr>
      <w:bookmarkStart w:id="168" w:name="bookmark256"/>
      <w:bookmarkEnd w:id="168"/>
      <w:r>
        <w:rPr>
          <w:rFonts w:ascii="黑体" w:hAnsi="黑体" w:eastAsia="黑体" w:cs="黑体"/>
          <w:b/>
          <w:bCs/>
          <w:spacing w:val="-21"/>
          <w:w w:val="90"/>
        </w:rPr>
        <w:t>第</w:t>
      </w:r>
      <w:r>
        <w:rPr>
          <w:rFonts w:ascii="黑体" w:hAnsi="黑体" w:eastAsia="黑体" w:cs="黑体"/>
          <w:b/>
          <w:bCs/>
          <w:spacing w:val="-20"/>
          <w:w w:val="90"/>
        </w:rPr>
        <w:t>二章</w:t>
      </w:r>
      <w:r>
        <w:rPr>
          <w:rFonts w:ascii="黑体" w:hAnsi="黑体" w:eastAsia="黑体" w:cs="黑体"/>
          <w:spacing w:val="13"/>
        </w:rPr>
        <w:t xml:space="preserve"> </w:t>
      </w:r>
      <w:r>
        <w:rPr>
          <w:rFonts w:ascii="黑体" w:hAnsi="黑体" w:eastAsia="黑体" w:cs="黑体"/>
          <w:b/>
          <w:bCs/>
          <w:spacing w:val="-20"/>
          <w:w w:val="90"/>
        </w:rPr>
        <w:t>品牌营</w:t>
      </w:r>
      <w:r>
        <w:rPr>
          <w:rFonts w:ascii="黑体" w:hAnsi="黑体" w:eastAsia="黑体" w:cs="黑体"/>
          <w:b/>
          <w:bCs/>
          <w:spacing w:val="-12"/>
          <w:w w:val="90"/>
        </w:rPr>
        <w:t>销</w:t>
      </w:r>
    </w:p>
    <w:p w14:paraId="7C411E4D">
      <w:pPr>
        <w:pStyle w:val="2"/>
        <w:spacing w:line="14" w:lineRule="auto"/>
        <w:rPr>
          <w:sz w:val="2"/>
        </w:rPr>
      </w:pPr>
      <w:r>
        <w:rPr>
          <w:sz w:val="2"/>
          <w:szCs w:val="2"/>
        </w:rPr>
        <w:br w:type="column"/>
      </w:r>
    </w:p>
    <w:p w14:paraId="69346C80">
      <w:pPr>
        <w:spacing w:line="358" w:lineRule="exact"/>
      </w:pPr>
      <w:r>
        <w:rPr>
          <w:position w:val="-7"/>
        </w:rPr>
        <w:drawing>
          <wp:inline distT="0" distB="0" distL="0" distR="0">
            <wp:extent cx="723265" cy="227330"/>
            <wp:effectExtent l="0" t="0" r="0" b="0"/>
            <wp:docPr id="1104" name="IM 1104"/>
            <wp:cNvGraphicFramePr/>
            <a:graphic xmlns:a="http://schemas.openxmlformats.org/drawingml/2006/main">
              <a:graphicData uri="http://schemas.openxmlformats.org/drawingml/2006/picture">
                <pic:pic xmlns:pic="http://schemas.openxmlformats.org/drawingml/2006/picture">
                  <pic:nvPicPr>
                    <pic:cNvPr id="1104" name="IM 1104"/>
                    <pic:cNvPicPr/>
                  </pic:nvPicPr>
                  <pic:blipFill>
                    <a:blip r:embed="rId328"/>
                    <a:stretch>
                      <a:fillRect/>
                    </a:stretch>
                  </pic:blipFill>
                  <pic:spPr>
                    <a:xfrm>
                      <a:off x="0" y="0"/>
                      <a:ext cx="723843" cy="227756"/>
                    </a:xfrm>
                    <a:prstGeom prst="rect">
                      <a:avLst/>
                    </a:prstGeom>
                  </pic:spPr>
                </pic:pic>
              </a:graphicData>
            </a:graphic>
          </wp:inline>
        </w:drawing>
      </w:r>
    </w:p>
    <w:p w14:paraId="1B336682">
      <w:pPr>
        <w:spacing w:line="358" w:lineRule="exact"/>
        <w:sectPr>
          <w:type w:val="continuous"/>
          <w:pgSz w:w="10360" w:h="14720"/>
          <w:pgMar w:top="400" w:right="1239" w:bottom="879" w:left="1060" w:header="0" w:footer="661" w:gutter="0"/>
          <w:cols w:equalWidth="0" w:num="4">
            <w:col w:w="4321" w:space="49"/>
            <w:col w:w="1110" w:space="92"/>
            <w:col w:w="1325" w:space="12"/>
            <w:col w:w="1150"/>
          </w:cols>
        </w:sectPr>
      </w:pPr>
    </w:p>
    <w:p w14:paraId="1DF0544F">
      <w:pPr>
        <w:pStyle w:val="2"/>
        <w:spacing w:line="352" w:lineRule="auto"/>
      </w:pPr>
      <w:r>
        <w:drawing>
          <wp:anchor distT="0" distB="0" distL="0" distR="0" simplePos="0" relativeHeight="251851776" behindDoc="0" locked="0" layoutInCell="1" allowOverlap="1">
            <wp:simplePos x="0" y="0"/>
            <wp:positionH relativeFrom="column">
              <wp:posOffset>0</wp:posOffset>
            </wp:positionH>
            <wp:positionV relativeFrom="paragraph">
              <wp:posOffset>-439420</wp:posOffset>
            </wp:positionV>
            <wp:extent cx="2743200" cy="6350"/>
            <wp:effectExtent l="0" t="0" r="0" b="0"/>
            <wp:wrapNone/>
            <wp:docPr id="1106" name="IM 1106"/>
            <wp:cNvGraphicFramePr/>
            <a:graphic xmlns:a="http://schemas.openxmlformats.org/drawingml/2006/main">
              <a:graphicData uri="http://schemas.openxmlformats.org/drawingml/2006/picture">
                <pic:pic xmlns:pic="http://schemas.openxmlformats.org/drawingml/2006/picture">
                  <pic:nvPicPr>
                    <pic:cNvPr id="1106" name="IM 1106"/>
                    <pic:cNvPicPr/>
                  </pic:nvPicPr>
                  <pic:blipFill>
                    <a:blip r:embed="rId143"/>
                    <a:stretch>
                      <a:fillRect/>
                    </a:stretch>
                  </pic:blipFill>
                  <pic:spPr>
                    <a:xfrm>
                      <a:off x="0" y="0"/>
                      <a:ext cx="2743210" cy="6356"/>
                    </a:xfrm>
                    <a:prstGeom prst="rect">
                      <a:avLst/>
                    </a:prstGeom>
                  </pic:spPr>
                </pic:pic>
              </a:graphicData>
            </a:graphic>
          </wp:anchor>
        </w:drawing>
      </w:r>
    </w:p>
    <w:p w14:paraId="27DF0E54">
      <w:pPr>
        <w:spacing w:before="69" w:line="222" w:lineRule="auto"/>
        <w:ind w:left="2917"/>
        <w:rPr>
          <w:rFonts w:hint="eastAsia" w:ascii="黑体" w:hAnsi="黑体" w:eastAsia="黑体" w:cs="黑体"/>
          <w:lang w:eastAsia="zh-CN"/>
        </w:rPr>
      </w:pPr>
      <w:r>
        <w:rPr>
          <w:rFonts w:ascii="黑体" w:hAnsi="黑体" w:eastAsia="黑体" w:cs="黑体"/>
          <w:b/>
          <w:bCs/>
          <w:spacing w:val="-4"/>
          <w:lang w:eastAsia="zh-CN"/>
        </w:rPr>
        <w:t>“芙蓉王”的生命周期</w:t>
      </w:r>
    </w:p>
    <w:p w14:paraId="333565C3">
      <w:pPr>
        <w:spacing w:before="198" w:line="305" w:lineRule="auto"/>
        <w:ind w:left="94" w:right="175" w:firstLine="555"/>
        <w:jc w:val="both"/>
        <w:rPr>
          <w:rFonts w:hint="eastAsia" w:ascii="楷体" w:hAnsi="楷体" w:eastAsia="楷体" w:cs="楷体"/>
        </w:rPr>
      </w:pPr>
      <w:r>
        <w:rPr>
          <w:rFonts w:ascii="楷体" w:hAnsi="楷体" w:eastAsia="楷体" w:cs="楷体"/>
          <w:spacing w:val="19"/>
          <w:lang w:eastAsia="zh-CN"/>
        </w:rPr>
        <w:t>针对“芙蓉王”品牌下的系列产品，从“现状表现(份额)-发展趋势(增</w:t>
      </w:r>
      <w:r>
        <w:rPr>
          <w:rFonts w:ascii="楷体" w:hAnsi="楷体" w:eastAsia="楷体" w:cs="楷体"/>
          <w:spacing w:val="3"/>
          <w:lang w:eastAsia="zh-CN"/>
        </w:rPr>
        <w:t xml:space="preserve">  </w:t>
      </w:r>
      <w:r>
        <w:rPr>
          <w:rFonts w:ascii="楷体" w:hAnsi="楷体" w:eastAsia="楷体" w:cs="楷体"/>
          <w:spacing w:val="27"/>
          <w:lang w:eastAsia="zh-CN"/>
        </w:rPr>
        <w:t>速)”二维矩阵来分析，以(10%,10%)为高低划分点划分为四个象限</w:t>
      </w:r>
      <w:r>
        <w:rPr>
          <w:rFonts w:ascii="楷体" w:hAnsi="楷体" w:eastAsia="楷体" w:cs="楷体"/>
          <w:spacing w:val="26"/>
          <w:lang w:eastAsia="zh-CN"/>
        </w:rPr>
        <w:t>，从图</w:t>
      </w:r>
      <w:r>
        <w:rPr>
          <w:rFonts w:ascii="楷体" w:hAnsi="楷体" w:eastAsia="楷体" w:cs="楷体"/>
          <w:lang w:eastAsia="zh-CN"/>
        </w:rPr>
        <w:t xml:space="preserve"> </w:t>
      </w:r>
      <w:r>
        <w:rPr>
          <w:rFonts w:ascii="楷体" w:hAnsi="楷体" w:eastAsia="楷体" w:cs="楷体"/>
          <w:spacing w:val="9"/>
          <w:lang w:eastAsia="zh-CN"/>
        </w:rPr>
        <w:t>2-2-11可以清晰地看到，在“高份额、高增速”的第一象限，尚未出现产品；在</w:t>
      </w:r>
      <w:r>
        <w:rPr>
          <w:rFonts w:ascii="楷体" w:hAnsi="楷体" w:eastAsia="楷体" w:cs="楷体"/>
          <w:spacing w:val="2"/>
          <w:lang w:eastAsia="zh-CN"/>
        </w:rPr>
        <w:t xml:space="preserve">  </w:t>
      </w:r>
      <w:r>
        <w:rPr>
          <w:rFonts w:ascii="楷体" w:hAnsi="楷体" w:eastAsia="楷体" w:cs="楷体"/>
          <w:spacing w:val="9"/>
          <w:lang w:eastAsia="zh-CN"/>
        </w:rPr>
        <w:t>“低份额、高增速”的第二象限出现了芙蓉王(硬中支)、芙蓉王(硬蓝新版)、芙</w:t>
      </w:r>
      <w:r>
        <w:rPr>
          <w:rFonts w:ascii="楷体" w:hAnsi="楷体" w:eastAsia="楷体" w:cs="楷体"/>
          <w:spacing w:val="3"/>
          <w:lang w:eastAsia="zh-CN"/>
        </w:rPr>
        <w:t xml:space="preserve">  </w:t>
      </w:r>
      <w:r>
        <w:rPr>
          <w:rFonts w:ascii="楷体" w:hAnsi="楷体" w:eastAsia="楷体" w:cs="楷体"/>
          <w:spacing w:val="12"/>
          <w:lang w:eastAsia="zh-CN"/>
        </w:rPr>
        <w:t>蓉王(硬闪带细支)、芙蓉王(硬细支);在“低份额、低增速”的第三象</w:t>
      </w:r>
      <w:r>
        <w:rPr>
          <w:rFonts w:ascii="楷体" w:hAnsi="楷体" w:eastAsia="楷体" w:cs="楷体"/>
          <w:spacing w:val="11"/>
          <w:lang w:eastAsia="zh-CN"/>
        </w:rPr>
        <w:t>限出现了</w:t>
      </w:r>
      <w:r>
        <w:rPr>
          <w:rFonts w:ascii="楷体" w:hAnsi="楷体" w:eastAsia="楷体" w:cs="楷体"/>
          <w:lang w:eastAsia="zh-CN"/>
        </w:rPr>
        <w:t xml:space="preserve">  </w:t>
      </w:r>
      <w:r>
        <w:rPr>
          <w:rFonts w:ascii="楷体" w:hAnsi="楷体" w:eastAsia="楷体" w:cs="楷体"/>
          <w:spacing w:val="18"/>
          <w:lang w:eastAsia="zh-CN"/>
        </w:rPr>
        <w:t>芙蓉王(蓝);在“高份额、低增速”的第四象限出现了芙蓉王(硬)。由此可以</w:t>
      </w:r>
      <w:r>
        <w:rPr>
          <w:rFonts w:ascii="楷体" w:hAnsi="楷体" w:eastAsia="楷体" w:cs="楷体"/>
          <w:lang w:eastAsia="zh-CN"/>
        </w:rPr>
        <w:t xml:space="preserve">  </w:t>
      </w:r>
      <w:r>
        <w:rPr>
          <w:rFonts w:ascii="楷体" w:hAnsi="楷体" w:eastAsia="楷体" w:cs="楷体"/>
          <w:spacing w:val="3"/>
          <w:lang w:eastAsia="zh-CN"/>
        </w:rPr>
        <w:t>归纳以下两点： 一是大品牌更为重视新品策略。如近几年上市的芙蓉王(硬中支)、</w:t>
      </w:r>
      <w:r>
        <w:rPr>
          <w:rFonts w:ascii="楷体" w:hAnsi="楷体" w:eastAsia="楷体" w:cs="楷体"/>
          <w:spacing w:val="9"/>
          <w:lang w:eastAsia="zh-CN"/>
        </w:rPr>
        <w:t xml:space="preserve"> </w:t>
      </w:r>
      <w:r>
        <w:rPr>
          <w:rFonts w:ascii="楷体" w:hAnsi="楷体" w:eastAsia="楷体" w:cs="楷体"/>
          <w:spacing w:val="15"/>
          <w:lang w:eastAsia="zh-CN"/>
        </w:rPr>
        <w:t>芙蓉王(硬蓝新版)、芙蓉王(硬细支)等规格均强势增长，并形成一定规</w:t>
      </w:r>
      <w:r>
        <w:rPr>
          <w:rFonts w:ascii="楷体" w:hAnsi="楷体" w:eastAsia="楷体" w:cs="楷体"/>
          <w:spacing w:val="14"/>
          <w:lang w:eastAsia="zh-CN"/>
        </w:rPr>
        <w:t>模，有</w:t>
      </w:r>
      <w:r>
        <w:rPr>
          <w:rFonts w:ascii="楷体" w:hAnsi="楷体" w:eastAsia="楷体" w:cs="楷体"/>
          <w:lang w:eastAsia="zh-CN"/>
        </w:rPr>
        <w:t xml:space="preserve">  </w:t>
      </w:r>
      <w:r>
        <w:rPr>
          <w:rFonts w:ascii="楷体" w:hAnsi="楷体" w:eastAsia="楷体" w:cs="楷体"/>
          <w:spacing w:val="2"/>
          <w:lang w:eastAsia="zh-CN"/>
        </w:rPr>
        <w:t>望从第二象限向第一象限进化。</w:t>
      </w:r>
      <w:r>
        <w:rPr>
          <w:rFonts w:ascii="楷体" w:hAnsi="楷体" w:eastAsia="楷体" w:cs="楷体"/>
          <w:spacing w:val="2"/>
        </w:rPr>
        <w:t>二是大单品增长受到诸多新品挑战。</w:t>
      </w:r>
    </w:p>
    <w:p w14:paraId="228DBAFD">
      <w:pPr>
        <w:spacing w:before="50" w:line="3550" w:lineRule="exact"/>
        <w:ind w:firstLine="819"/>
      </w:pPr>
      <w:r>
        <mc:AlternateContent>
          <mc:Choice Requires="wps">
            <w:drawing>
              <wp:anchor distT="0" distB="0" distL="0" distR="0" simplePos="0" relativeHeight="251850752" behindDoc="0" locked="0" layoutInCell="1" allowOverlap="1">
                <wp:simplePos x="0" y="0"/>
                <wp:positionH relativeFrom="column">
                  <wp:posOffset>110490</wp:posOffset>
                </wp:positionH>
                <wp:positionV relativeFrom="paragraph">
                  <wp:posOffset>1021715</wp:posOffset>
                </wp:positionV>
                <wp:extent cx="702945" cy="200660"/>
                <wp:effectExtent l="0" t="0" r="0" b="0"/>
                <wp:wrapNone/>
                <wp:docPr id="1108" name="TextBox 1108"/>
                <wp:cNvGraphicFramePr/>
                <a:graphic xmlns:a="http://schemas.openxmlformats.org/drawingml/2006/main">
                  <a:graphicData uri="http://schemas.microsoft.com/office/word/2010/wordprocessingShape">
                    <wps:wsp>
                      <wps:cNvSpPr txBox="1"/>
                      <wps:spPr>
                        <a:xfrm rot="16200000">
                          <a:off x="110748" y="1022069"/>
                          <a:ext cx="702944" cy="2006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AC35A88">
                            <w:pPr>
                              <w:spacing w:before="58" w:line="219" w:lineRule="auto"/>
                              <w:jc w:val="right"/>
                              <w:rPr>
                                <w:rFonts w:hint="eastAsia" w:ascii="宋体" w:hAnsi="宋体" w:eastAsia="宋体" w:cs="宋体"/>
                                <w:sz w:val="20"/>
                                <w:szCs w:val="20"/>
                              </w:rPr>
                            </w:pPr>
                            <w:r>
                              <w:rPr>
                                <w:rFonts w:ascii="宋体" w:hAnsi="宋体" w:eastAsia="宋体" w:cs="宋体"/>
                                <w:spacing w:val="-23"/>
                                <w:w w:val="98"/>
                                <w:sz w:val="20"/>
                                <w:szCs w:val="20"/>
                              </w:rPr>
                              <w:t>产品</w:t>
                            </w:r>
                            <w:r>
                              <w:rPr>
                                <w:rFonts w:ascii="宋体" w:hAnsi="宋体" w:eastAsia="宋体" w:cs="宋体"/>
                                <w:spacing w:val="-22"/>
                                <w:w w:val="98"/>
                                <w:sz w:val="20"/>
                                <w:szCs w:val="20"/>
                              </w:rPr>
                              <w:t>市场增</w:t>
                            </w:r>
                            <w:r>
                              <w:rPr>
                                <w:rFonts w:ascii="宋体" w:hAnsi="宋体" w:eastAsia="宋体" w:cs="宋体"/>
                                <w:spacing w:val="-8"/>
                                <w:w w:val="98"/>
                                <w:sz w:val="20"/>
                                <w:szCs w:val="20"/>
                              </w:rPr>
                              <w:t>速</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08" o:spid="_x0000_s1026" o:spt="202" type="#_x0000_t202" style="position:absolute;left:0pt;margin-left:8.7pt;margin-top:80.45pt;height:15.8pt;width:55.35pt;rotation:-5898240f;z-index:251850752;mso-width-relative:page;mso-height-relative:page;" filled="f" stroked="f" coordsize="21600,21600" o:gfxdata="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MvTQJnYAAAACgEAAA8AAAAA&#10;AAAAAQAgAAAAIgAAAGRycy9kb3ducmV2LnhtbFBLAQIUABQAAAAIAIdO4kCojgkvTQIAAKYEAAAO&#10;AAAAAAAAAAEAIAAAACcBAABkcnMvZTJvRG9jLnhtbFBLBQYAAAAABgAGAFkBAADmBQAAAAA=&#10;">
                <v:fill on="f" focussize="0,0"/>
                <v:stroke on="f" weight="0pt" miterlimit="0" joinstyle="miter"/>
                <v:imagedata o:title=""/>
                <o:lock v:ext="edit" aspectratio="f"/>
                <v:textbox inset="0mm,0mm,0mm,0mm">
                  <w:txbxContent>
                    <w:p w14:paraId="7AC35A88">
                      <w:pPr>
                        <w:spacing w:before="58" w:line="219" w:lineRule="auto"/>
                        <w:jc w:val="right"/>
                        <w:rPr>
                          <w:rFonts w:hint="eastAsia" w:ascii="宋体" w:hAnsi="宋体" w:eastAsia="宋体" w:cs="宋体"/>
                          <w:sz w:val="20"/>
                          <w:szCs w:val="20"/>
                        </w:rPr>
                      </w:pPr>
                      <w:r>
                        <w:rPr>
                          <w:rFonts w:ascii="宋体" w:hAnsi="宋体" w:eastAsia="宋体" w:cs="宋体"/>
                          <w:spacing w:val="-23"/>
                          <w:w w:val="98"/>
                          <w:sz w:val="20"/>
                          <w:szCs w:val="20"/>
                        </w:rPr>
                        <w:t>产品</w:t>
                      </w:r>
                      <w:r>
                        <w:rPr>
                          <w:rFonts w:ascii="宋体" w:hAnsi="宋体" w:eastAsia="宋体" w:cs="宋体"/>
                          <w:spacing w:val="-22"/>
                          <w:w w:val="98"/>
                          <w:sz w:val="20"/>
                          <w:szCs w:val="20"/>
                        </w:rPr>
                        <w:t>市场增</w:t>
                      </w:r>
                      <w:r>
                        <w:rPr>
                          <w:rFonts w:ascii="宋体" w:hAnsi="宋体" w:eastAsia="宋体" w:cs="宋体"/>
                          <w:spacing w:val="-8"/>
                          <w:w w:val="98"/>
                          <w:sz w:val="20"/>
                          <w:szCs w:val="20"/>
                        </w:rPr>
                        <w:t>速</w:t>
                      </w:r>
                    </w:p>
                  </w:txbxContent>
                </v:textbox>
              </v:shape>
            </w:pict>
          </mc:Fallback>
        </mc:AlternateContent>
      </w:r>
      <w:r>
        <w:rPr>
          <w:position w:val="-71"/>
        </w:rPr>
        <w:drawing>
          <wp:inline distT="0" distB="0" distL="0" distR="0">
            <wp:extent cx="4254500" cy="2254250"/>
            <wp:effectExtent l="0" t="0" r="0" b="0"/>
            <wp:docPr id="1110" name="IM 1110"/>
            <wp:cNvGraphicFramePr/>
            <a:graphic xmlns:a="http://schemas.openxmlformats.org/drawingml/2006/main">
              <a:graphicData uri="http://schemas.openxmlformats.org/drawingml/2006/picture">
                <pic:pic xmlns:pic="http://schemas.openxmlformats.org/drawingml/2006/picture">
                  <pic:nvPicPr>
                    <pic:cNvPr id="1110" name="IM 1110"/>
                    <pic:cNvPicPr/>
                  </pic:nvPicPr>
                  <pic:blipFill>
                    <a:blip r:embed="rId329"/>
                    <a:stretch>
                      <a:fillRect/>
                    </a:stretch>
                  </pic:blipFill>
                  <pic:spPr>
                    <a:xfrm>
                      <a:off x="0" y="0"/>
                      <a:ext cx="4254511" cy="2254264"/>
                    </a:xfrm>
                    <a:prstGeom prst="rect">
                      <a:avLst/>
                    </a:prstGeom>
                  </pic:spPr>
                </pic:pic>
              </a:graphicData>
            </a:graphic>
          </wp:inline>
        </w:drawing>
      </w:r>
    </w:p>
    <w:p w14:paraId="324B4AE3">
      <w:pPr>
        <w:spacing w:before="28" w:line="219" w:lineRule="auto"/>
        <w:ind w:left="3689"/>
        <w:rPr>
          <w:rFonts w:hint="eastAsia" w:ascii="宋体" w:hAnsi="宋体" w:eastAsia="宋体" w:cs="宋体"/>
          <w:lang w:eastAsia="zh-CN"/>
        </w:rPr>
      </w:pPr>
      <w:r>
        <w:rPr>
          <w:rFonts w:ascii="宋体" w:hAnsi="宋体" w:eastAsia="宋体" w:cs="宋体"/>
          <w:spacing w:val="-21"/>
          <w:w w:val="97"/>
          <w:lang w:eastAsia="zh-CN"/>
        </w:rPr>
        <w:t>产品市场份额</w:t>
      </w:r>
    </w:p>
    <w:p w14:paraId="0D84AB2D">
      <w:pPr>
        <w:spacing w:before="183" w:line="223" w:lineRule="auto"/>
        <w:ind w:left="1432"/>
        <w:rPr>
          <w:rFonts w:hint="eastAsia" w:ascii="楷体" w:hAnsi="楷体" w:eastAsia="楷体" w:cs="楷体"/>
          <w:lang w:eastAsia="zh-CN"/>
        </w:rPr>
      </w:pPr>
      <w:r>
        <w:rPr>
          <w:rFonts w:ascii="楷体" w:hAnsi="楷体" w:eastAsia="楷体" w:cs="楷体"/>
          <w:b/>
          <w:bCs/>
          <w:spacing w:val="-8"/>
          <w:lang w:eastAsia="zh-CN"/>
        </w:rPr>
        <w:t>图2-2-11</w:t>
      </w:r>
      <w:r>
        <w:rPr>
          <w:rFonts w:ascii="楷体" w:hAnsi="楷体" w:eastAsia="楷体" w:cs="楷体"/>
          <w:spacing w:val="-8"/>
          <w:lang w:eastAsia="zh-CN"/>
        </w:rPr>
        <w:t xml:space="preserve"> </w:t>
      </w:r>
      <w:r>
        <w:rPr>
          <w:rFonts w:ascii="楷体" w:hAnsi="楷体" w:eastAsia="楷体" w:cs="楷体"/>
          <w:b/>
          <w:bCs/>
          <w:spacing w:val="-8"/>
          <w:lang w:eastAsia="zh-CN"/>
        </w:rPr>
        <w:t>XX</w:t>
      </w:r>
      <w:r>
        <w:rPr>
          <w:rFonts w:ascii="楷体" w:hAnsi="楷体" w:eastAsia="楷体" w:cs="楷体"/>
          <w:spacing w:val="-24"/>
          <w:lang w:eastAsia="zh-CN"/>
        </w:rPr>
        <w:t xml:space="preserve"> </w:t>
      </w:r>
      <w:r>
        <w:rPr>
          <w:rFonts w:ascii="楷体" w:hAnsi="楷体" w:eastAsia="楷体" w:cs="楷体"/>
          <w:b/>
          <w:bCs/>
          <w:spacing w:val="-8"/>
          <w:lang w:eastAsia="zh-CN"/>
        </w:rPr>
        <w:t>年1-12月“芙蓉王”各产品的“份额-增速”矩阵</w:t>
      </w:r>
    </w:p>
    <w:p w14:paraId="35A7A67B">
      <w:pPr>
        <w:spacing w:before="184" w:line="299" w:lineRule="auto"/>
        <w:ind w:left="199" w:right="271" w:firstLine="450"/>
        <w:rPr>
          <w:rFonts w:hint="eastAsia" w:ascii="楷体" w:hAnsi="楷体" w:eastAsia="楷体" w:cs="楷体"/>
          <w:lang w:eastAsia="zh-CN"/>
        </w:rPr>
      </w:pPr>
      <w:r>
        <w:rPr>
          <w:rFonts w:ascii="楷体" w:hAnsi="楷体" w:eastAsia="楷体" w:cs="楷体"/>
          <w:spacing w:val="6"/>
          <w:lang w:eastAsia="zh-CN"/>
        </w:rPr>
        <w:t>综合以上两个角度的分析来看，芙蓉王品牌正处于第二次创业期，品牌发展</w:t>
      </w:r>
      <w:r>
        <w:rPr>
          <w:rFonts w:ascii="楷体" w:hAnsi="楷体" w:eastAsia="楷体" w:cs="楷体"/>
          <w:spacing w:val="4"/>
          <w:lang w:eastAsia="zh-CN"/>
        </w:rPr>
        <w:t xml:space="preserve"> </w:t>
      </w:r>
      <w:r>
        <w:rPr>
          <w:rFonts w:ascii="楷体" w:hAnsi="楷体" w:eastAsia="楷体" w:cs="楷体"/>
          <w:spacing w:val="1"/>
          <w:lang w:eastAsia="zh-CN"/>
        </w:rPr>
        <w:t>逐步趋强，逐渐形成“一超多强”的市场态势，存在较大的市</w:t>
      </w:r>
      <w:r>
        <w:rPr>
          <w:rFonts w:ascii="楷体" w:hAnsi="楷体" w:eastAsia="楷体" w:cs="楷体"/>
          <w:lang w:eastAsia="zh-CN"/>
        </w:rPr>
        <w:t xml:space="preserve">场空间和品牌提升潜 </w:t>
      </w:r>
      <w:r>
        <w:rPr>
          <w:rFonts w:ascii="楷体" w:hAnsi="楷体" w:eastAsia="楷体" w:cs="楷体"/>
          <w:spacing w:val="17"/>
          <w:lang w:eastAsia="zh-CN"/>
        </w:rPr>
        <w:t xml:space="preserve">力。其中芙蓉王(硬中支)、芙蓉王(硬蓝新版)、芙蓉王(硬细支)保持了快速 </w:t>
      </w:r>
      <w:r>
        <w:rPr>
          <w:rFonts w:ascii="楷体" w:hAnsi="楷体" w:eastAsia="楷体" w:cs="楷体"/>
          <w:spacing w:val="7"/>
          <w:lang w:eastAsia="zh-CN"/>
        </w:rPr>
        <w:t>的发展势头，芙蓉王(硬)继续保持着强大</w:t>
      </w:r>
      <w:r>
        <w:rPr>
          <w:rFonts w:ascii="楷体" w:hAnsi="楷体" w:eastAsia="楷体" w:cs="楷体"/>
          <w:spacing w:val="6"/>
          <w:lang w:eastAsia="zh-CN"/>
        </w:rPr>
        <w:t>的生命力。</w:t>
      </w:r>
    </w:p>
    <w:p w14:paraId="7BAA7AF2">
      <w:pPr>
        <w:spacing w:before="45" w:line="223" w:lineRule="auto"/>
        <w:ind w:left="649"/>
        <w:rPr>
          <w:rFonts w:hint="eastAsia" w:ascii="楷体" w:hAnsi="楷体" w:eastAsia="楷体" w:cs="楷体"/>
          <w:lang w:eastAsia="zh-CN"/>
        </w:rPr>
      </w:pPr>
      <w:r>
        <w:rPr>
          <w:rFonts w:ascii="楷体" w:hAnsi="楷体" w:eastAsia="楷体" w:cs="楷体"/>
          <w:spacing w:val="-6"/>
          <w:lang w:eastAsia="zh-CN"/>
        </w:rPr>
        <w:t>案例点评：</w:t>
      </w:r>
    </w:p>
    <w:p w14:paraId="563B93F1">
      <w:pPr>
        <w:spacing w:before="97" w:line="278" w:lineRule="auto"/>
        <w:ind w:left="199" w:right="262" w:firstLine="450"/>
        <w:rPr>
          <w:rFonts w:hint="eastAsia" w:ascii="楷体" w:hAnsi="楷体" w:eastAsia="楷体" w:cs="楷体"/>
          <w:lang w:eastAsia="zh-CN"/>
        </w:rPr>
      </w:pPr>
      <w:r>
        <w:rPr>
          <w:rFonts w:ascii="楷体" w:hAnsi="楷体" w:eastAsia="楷体" w:cs="楷体"/>
          <w:lang w:eastAsia="zh-CN"/>
        </w:rPr>
        <w:t>案例中对芙蓉王系列产品生命周期的分析是从工业企业角度出发的。对于商业</w:t>
      </w:r>
      <w:r>
        <w:rPr>
          <w:rFonts w:ascii="楷体" w:hAnsi="楷体" w:eastAsia="楷体" w:cs="楷体"/>
          <w:spacing w:val="2"/>
          <w:lang w:eastAsia="zh-CN"/>
        </w:rPr>
        <w:t xml:space="preserve"> </w:t>
      </w:r>
      <w:r>
        <w:rPr>
          <w:rFonts w:ascii="楷体" w:hAnsi="楷体" w:eastAsia="楷体" w:cs="楷体"/>
          <w:spacing w:val="1"/>
          <w:lang w:eastAsia="zh-CN"/>
        </w:rPr>
        <w:t>企业来讲，品牌生命周期的评价是根据品牌在区域市场的表现情况来分析的，由于</w:t>
      </w:r>
      <w:r>
        <w:rPr>
          <w:rFonts w:ascii="楷体" w:hAnsi="楷体" w:eastAsia="楷体" w:cs="楷体"/>
          <w:lang w:eastAsia="zh-CN"/>
        </w:rPr>
        <w:t xml:space="preserve"> </w:t>
      </w:r>
      <w:r>
        <w:rPr>
          <w:rFonts w:ascii="楷体" w:hAnsi="楷体" w:eastAsia="楷体" w:cs="楷体"/>
          <w:spacing w:val="1"/>
          <w:lang w:eastAsia="zh-CN"/>
        </w:rPr>
        <w:t>角度的不同，可能两个分析结果之间存在一定的差异，比如，在全国</w:t>
      </w:r>
      <w:r>
        <w:rPr>
          <w:rFonts w:ascii="楷体" w:hAnsi="楷体" w:eastAsia="楷体" w:cs="楷体"/>
          <w:lang w:eastAsia="zh-CN"/>
        </w:rPr>
        <w:t>来讲处于成熟 期的品牌，由于刚刚进入本地市场不久，可能在本地市场会处于导入期或成长期。</w:t>
      </w:r>
    </w:p>
    <w:p w14:paraId="46A77278">
      <w:pPr>
        <w:spacing w:line="278" w:lineRule="auto"/>
        <w:rPr>
          <w:rFonts w:hint="eastAsia" w:ascii="楷体" w:hAnsi="楷体" w:eastAsia="楷体" w:cs="楷体"/>
          <w:lang w:eastAsia="zh-CN"/>
        </w:rPr>
        <w:sectPr>
          <w:type w:val="continuous"/>
          <w:pgSz w:w="10360" w:h="14720"/>
          <w:pgMar w:top="400" w:right="1239" w:bottom="879" w:left="1060" w:header="0" w:footer="661" w:gutter="0"/>
          <w:cols w:equalWidth="0" w:num="1">
            <w:col w:w="8060"/>
          </w:cols>
        </w:sectPr>
      </w:pPr>
    </w:p>
    <w:p w14:paraId="20DF5158">
      <w:pPr>
        <w:spacing w:before="275" w:line="221" w:lineRule="auto"/>
        <w:ind w:left="1169"/>
        <w:rPr>
          <w:rFonts w:hint="eastAsia" w:ascii="黑体" w:hAnsi="黑体" w:eastAsia="黑体" w:cs="黑体"/>
          <w:sz w:val="16"/>
          <w:szCs w:val="16"/>
          <w:lang w:eastAsia="zh-CN"/>
        </w:rPr>
      </w:pPr>
      <w:r>
        <w:drawing>
          <wp:anchor distT="0" distB="0" distL="0" distR="0" simplePos="0" relativeHeight="251852800" behindDoc="1" locked="0" layoutInCell="0" allowOverlap="1">
            <wp:simplePos x="0" y="0"/>
            <wp:positionH relativeFrom="page">
              <wp:posOffset>1035050</wp:posOffset>
            </wp:positionH>
            <wp:positionV relativeFrom="page">
              <wp:posOffset>406400</wp:posOffset>
            </wp:positionV>
            <wp:extent cx="254000" cy="304800"/>
            <wp:effectExtent l="0" t="0" r="0" b="0"/>
            <wp:wrapNone/>
            <wp:docPr id="1112" name="IM 1112"/>
            <wp:cNvGraphicFramePr/>
            <a:graphic xmlns:a="http://schemas.openxmlformats.org/drawingml/2006/main">
              <a:graphicData uri="http://schemas.openxmlformats.org/drawingml/2006/picture">
                <pic:pic xmlns:pic="http://schemas.openxmlformats.org/drawingml/2006/picture">
                  <pic:nvPicPr>
                    <pic:cNvPr id="1112" name="IM 1112"/>
                    <pic:cNvPicPr/>
                  </pic:nvPicPr>
                  <pic:blipFill>
                    <a:blip r:embed="rId330"/>
                    <a:stretch>
                      <a:fillRect/>
                    </a:stretch>
                  </pic:blipFill>
                  <pic:spPr>
                    <a:xfrm>
                      <a:off x="0" y="0"/>
                      <a:ext cx="253999" cy="304812"/>
                    </a:xfrm>
                    <a:prstGeom prst="rect">
                      <a:avLst/>
                    </a:prstGeom>
                  </pic:spPr>
                </pic:pic>
              </a:graphicData>
            </a:graphic>
          </wp:anchor>
        </w:drawing>
      </w:r>
      <w:r>
        <w:rPr>
          <w:rFonts w:ascii="黑体" w:hAnsi="黑体" w:eastAsia="黑体" w:cs="黑体"/>
          <w:spacing w:val="12"/>
          <w:sz w:val="16"/>
          <w:szCs w:val="16"/>
          <w:lang w:eastAsia="zh-CN"/>
        </w:rPr>
        <w:t>第二篇</w:t>
      </w:r>
      <w:r>
        <w:rPr>
          <w:rFonts w:ascii="黑体" w:hAnsi="黑体" w:eastAsia="黑体" w:cs="黑体"/>
          <w:spacing w:val="39"/>
          <w:w w:val="101"/>
          <w:sz w:val="16"/>
          <w:szCs w:val="16"/>
          <w:lang w:eastAsia="zh-CN"/>
        </w:rPr>
        <w:t xml:space="preserve"> </w:t>
      </w:r>
      <w:r>
        <w:rPr>
          <w:rFonts w:ascii="黑体" w:hAnsi="黑体" w:eastAsia="黑体" w:cs="黑体"/>
          <w:spacing w:val="12"/>
          <w:sz w:val="16"/>
          <w:szCs w:val="16"/>
          <w:lang w:eastAsia="zh-CN"/>
        </w:rPr>
        <w:t>烟草制品购销员(四级)专业知识</w:t>
      </w:r>
    </w:p>
    <w:p w14:paraId="32405817">
      <w:pPr>
        <w:spacing w:before="43" w:line="20" w:lineRule="exact"/>
      </w:pPr>
      <w:r>
        <w:drawing>
          <wp:inline distT="0" distB="0" distL="0" distR="0">
            <wp:extent cx="5066665" cy="12700"/>
            <wp:effectExtent l="0" t="0" r="0" b="0"/>
            <wp:docPr id="1114" name="IM 1114"/>
            <wp:cNvGraphicFramePr/>
            <a:graphic xmlns:a="http://schemas.openxmlformats.org/drawingml/2006/main">
              <a:graphicData uri="http://schemas.openxmlformats.org/drawingml/2006/picture">
                <pic:pic xmlns:pic="http://schemas.openxmlformats.org/drawingml/2006/picture">
                  <pic:nvPicPr>
                    <pic:cNvPr id="1114" name="IM 1114"/>
                    <pic:cNvPicPr/>
                  </pic:nvPicPr>
                  <pic:blipFill>
                    <a:blip r:embed="rId331"/>
                    <a:stretch>
                      <a:fillRect/>
                    </a:stretch>
                  </pic:blipFill>
                  <pic:spPr>
                    <a:xfrm>
                      <a:off x="0" y="0"/>
                      <a:ext cx="5067297" cy="12712"/>
                    </a:xfrm>
                    <a:prstGeom prst="rect">
                      <a:avLst/>
                    </a:prstGeom>
                  </pic:spPr>
                </pic:pic>
              </a:graphicData>
            </a:graphic>
          </wp:inline>
        </w:drawing>
      </w:r>
    </w:p>
    <w:p w14:paraId="698029E4">
      <w:pPr>
        <w:pStyle w:val="2"/>
        <w:spacing w:line="275" w:lineRule="auto"/>
      </w:pPr>
    </w:p>
    <w:p w14:paraId="74D4113A">
      <w:pPr>
        <w:spacing w:before="81" w:line="222" w:lineRule="auto"/>
        <w:ind w:left="469"/>
        <w:rPr>
          <w:rFonts w:hint="eastAsia" w:ascii="仿宋" w:hAnsi="仿宋" w:eastAsia="仿宋" w:cs="仿宋"/>
          <w:sz w:val="25"/>
          <w:szCs w:val="25"/>
          <w:lang w:eastAsia="zh-CN"/>
        </w:rPr>
      </w:pPr>
      <w:r>
        <w:rPr>
          <w:rFonts w:ascii="仿宋" w:hAnsi="仿宋" w:eastAsia="仿宋" w:cs="仿宋"/>
          <w:spacing w:val="2"/>
          <w:sz w:val="25"/>
          <w:szCs w:val="25"/>
          <w:lang w:eastAsia="zh-CN"/>
        </w:rPr>
        <w:t>(三)品牌导入期的传播</w:t>
      </w:r>
    </w:p>
    <w:p w14:paraId="06A5D283">
      <w:pPr>
        <w:spacing w:before="154" w:line="222" w:lineRule="auto"/>
        <w:ind w:left="472"/>
        <w:rPr>
          <w:rFonts w:hint="eastAsia" w:ascii="黑体" w:hAnsi="黑体" w:eastAsia="黑体" w:cs="黑体"/>
          <w:lang w:eastAsia="zh-CN"/>
        </w:rPr>
      </w:pPr>
      <w:bookmarkStart w:id="169" w:name="bookmark257"/>
      <w:bookmarkEnd w:id="169"/>
      <w:r>
        <w:rPr>
          <w:rFonts w:ascii="宋体" w:hAnsi="宋体" w:eastAsia="宋体" w:cs="宋体"/>
          <w:b/>
          <w:bCs/>
          <w:spacing w:val="-1"/>
          <w:lang w:eastAsia="zh-CN"/>
        </w:rPr>
        <w:t>1.</w:t>
      </w:r>
      <w:r>
        <w:rPr>
          <w:rFonts w:ascii="黑体" w:hAnsi="黑体" w:eastAsia="黑体" w:cs="黑体"/>
          <w:b/>
          <w:bCs/>
          <w:spacing w:val="-1"/>
          <w:lang w:eastAsia="zh-CN"/>
        </w:rPr>
        <w:t>传播目标</w:t>
      </w:r>
    </w:p>
    <w:p w14:paraId="2289A98F">
      <w:pPr>
        <w:spacing w:before="70" w:line="313" w:lineRule="auto"/>
        <w:ind w:left="19" w:right="66" w:firstLine="449"/>
        <w:rPr>
          <w:rFonts w:hint="eastAsia" w:ascii="宋体" w:hAnsi="宋体" w:eastAsia="宋体" w:cs="宋体"/>
          <w:lang w:eastAsia="zh-CN"/>
        </w:rPr>
      </w:pPr>
      <w:r>
        <w:rPr>
          <w:rFonts w:ascii="宋体" w:hAnsi="宋体" w:eastAsia="宋体" w:cs="宋体"/>
          <w:spacing w:val="4"/>
          <w:lang w:eastAsia="zh-CN"/>
        </w:rPr>
        <w:t>品牌导入期的传播目标是引起消费者注意，引导消费者对品牌做出初次尝试</w:t>
      </w:r>
      <w:r>
        <w:rPr>
          <w:rFonts w:ascii="宋体" w:hAnsi="宋体" w:eastAsia="宋体" w:cs="宋体"/>
          <w:spacing w:val="3"/>
          <w:lang w:eastAsia="zh-CN"/>
        </w:rPr>
        <w:t>，建</w:t>
      </w:r>
      <w:r>
        <w:rPr>
          <w:rFonts w:ascii="宋体" w:hAnsi="宋体" w:eastAsia="宋体" w:cs="宋体"/>
          <w:lang w:eastAsia="zh-CN"/>
        </w:rPr>
        <w:t xml:space="preserve"> </w:t>
      </w:r>
      <w:r>
        <w:rPr>
          <w:rFonts w:ascii="宋体" w:hAnsi="宋体" w:eastAsia="宋体" w:cs="宋体"/>
          <w:spacing w:val="-1"/>
          <w:lang w:eastAsia="zh-CN"/>
        </w:rPr>
        <w:t>立品牌知名度。</w:t>
      </w:r>
    </w:p>
    <w:p w14:paraId="163A8EBF">
      <w:pPr>
        <w:spacing w:before="5" w:line="222" w:lineRule="auto"/>
        <w:ind w:left="472"/>
        <w:rPr>
          <w:rFonts w:hint="eastAsia" w:ascii="黑体" w:hAnsi="黑体" w:eastAsia="黑体" w:cs="黑体"/>
          <w:lang w:eastAsia="zh-CN"/>
        </w:rPr>
      </w:pPr>
      <w:r>
        <w:rPr>
          <w:rFonts w:ascii="宋体" w:hAnsi="宋体" w:eastAsia="宋体" w:cs="宋体"/>
          <w:b/>
          <w:bCs/>
          <w:spacing w:val="6"/>
          <w:lang w:eastAsia="zh-CN"/>
        </w:rPr>
        <w:t>2.</w:t>
      </w:r>
      <w:r>
        <w:rPr>
          <w:rFonts w:ascii="黑体" w:hAnsi="黑体" w:eastAsia="黑体" w:cs="黑体"/>
          <w:b/>
          <w:bCs/>
          <w:spacing w:val="6"/>
          <w:lang w:eastAsia="zh-CN"/>
        </w:rPr>
        <w:t>传播策略</w:t>
      </w:r>
    </w:p>
    <w:p w14:paraId="5F82E6EA">
      <w:pPr>
        <w:spacing w:before="82" w:line="284" w:lineRule="auto"/>
        <w:ind w:left="19" w:right="30" w:firstLine="449"/>
        <w:rPr>
          <w:rFonts w:hint="eastAsia" w:ascii="宋体" w:hAnsi="宋体" w:eastAsia="宋体" w:cs="宋体"/>
          <w:lang w:eastAsia="zh-CN"/>
        </w:rPr>
      </w:pPr>
      <w:r>
        <w:rPr>
          <w:rFonts w:ascii="宋体" w:hAnsi="宋体" w:eastAsia="宋体" w:cs="宋体"/>
          <w:spacing w:val="8"/>
          <w:lang w:eastAsia="zh-CN"/>
        </w:rPr>
        <w:t>(1)终端产品陈列展示。上柜陈列是新品牌迅速建立品牌知</w:t>
      </w:r>
      <w:r>
        <w:rPr>
          <w:rFonts w:ascii="宋体" w:hAnsi="宋体" w:eastAsia="宋体" w:cs="宋体"/>
          <w:spacing w:val="7"/>
          <w:lang w:eastAsia="zh-CN"/>
        </w:rPr>
        <w:t>名度的有力抓手。想</w:t>
      </w:r>
      <w:r>
        <w:rPr>
          <w:rFonts w:ascii="宋体" w:hAnsi="宋体" w:eastAsia="宋体" w:cs="宋体"/>
          <w:lang w:eastAsia="zh-CN"/>
        </w:rPr>
        <w:t xml:space="preserve"> </w:t>
      </w:r>
      <w:r>
        <w:rPr>
          <w:rFonts w:ascii="宋体" w:hAnsi="宋体" w:eastAsia="宋体" w:cs="宋体"/>
          <w:spacing w:val="5"/>
          <w:lang w:eastAsia="zh-CN"/>
        </w:rPr>
        <w:t>使新品牌上柜后在短时间内让消费者接受，就</w:t>
      </w:r>
      <w:r>
        <w:rPr>
          <w:rFonts w:ascii="宋体" w:hAnsi="宋体" w:eastAsia="宋体" w:cs="宋体"/>
          <w:spacing w:val="4"/>
          <w:lang w:eastAsia="zh-CN"/>
        </w:rPr>
        <w:t>必须在终端产品陈列展示上动脑筋，重</w:t>
      </w:r>
      <w:r>
        <w:rPr>
          <w:rFonts w:ascii="宋体" w:hAnsi="宋体" w:eastAsia="宋体" w:cs="宋体"/>
          <w:lang w:eastAsia="zh-CN"/>
        </w:rPr>
        <w:t xml:space="preserve"> </w:t>
      </w:r>
      <w:r>
        <w:rPr>
          <w:rFonts w:ascii="宋体" w:hAnsi="宋体" w:eastAsia="宋体" w:cs="宋体"/>
          <w:spacing w:val="-3"/>
          <w:lang w:eastAsia="zh-CN"/>
        </w:rPr>
        <w:t>点做到三个突出。</w:t>
      </w:r>
    </w:p>
    <w:p w14:paraId="3BE17B52">
      <w:pPr>
        <w:spacing w:before="100" w:line="259" w:lineRule="auto"/>
        <w:ind w:left="19" w:right="60" w:firstLine="449"/>
        <w:rPr>
          <w:rFonts w:hint="eastAsia" w:ascii="宋体" w:hAnsi="宋体" w:eastAsia="宋体" w:cs="宋体"/>
          <w:lang w:eastAsia="zh-CN"/>
        </w:rPr>
      </w:pPr>
      <w:r>
        <w:rPr>
          <w:rFonts w:ascii="宋体" w:hAnsi="宋体" w:eastAsia="宋体" w:cs="宋体"/>
          <w:spacing w:val="4"/>
          <w:lang w:eastAsia="zh-CN"/>
        </w:rPr>
        <w:t>1)突出陈列位置，占据有利空间。新品的陈列位置是否位于店内的热卖点，能否</w:t>
      </w:r>
      <w:r>
        <w:rPr>
          <w:rFonts w:ascii="宋体" w:hAnsi="宋体" w:eastAsia="宋体" w:cs="宋体"/>
          <w:lang w:eastAsia="zh-CN"/>
        </w:rPr>
        <w:t xml:space="preserve"> 被消费者一眼看见，这是在新品陈列中所要考虑</w:t>
      </w:r>
      <w:r>
        <w:rPr>
          <w:rFonts w:ascii="宋体" w:hAnsi="宋体" w:eastAsia="宋体" w:cs="宋体"/>
          <w:spacing w:val="-1"/>
          <w:lang w:eastAsia="zh-CN"/>
        </w:rPr>
        <w:t>的重要因素。</w:t>
      </w:r>
    </w:p>
    <w:p w14:paraId="5444CA3C">
      <w:pPr>
        <w:spacing w:before="91" w:line="268" w:lineRule="auto"/>
        <w:ind w:left="19" w:right="61" w:firstLine="449"/>
        <w:rPr>
          <w:rFonts w:hint="eastAsia" w:ascii="宋体" w:hAnsi="宋体" w:eastAsia="宋体" w:cs="宋体"/>
          <w:lang w:eastAsia="zh-CN"/>
        </w:rPr>
      </w:pPr>
      <w:r>
        <w:rPr>
          <w:rFonts w:ascii="宋体" w:hAnsi="宋体" w:eastAsia="宋体" w:cs="宋体"/>
          <w:spacing w:val="4"/>
          <w:lang w:eastAsia="zh-CN"/>
        </w:rPr>
        <w:t>2)突出量感陈列，陈列数量要多。要给新品以充足的陈列面和陈列量，使其</w:t>
      </w:r>
      <w:r>
        <w:rPr>
          <w:rFonts w:ascii="宋体" w:hAnsi="宋体" w:eastAsia="宋体" w:cs="宋体"/>
          <w:spacing w:val="3"/>
          <w:lang w:eastAsia="zh-CN"/>
        </w:rPr>
        <w:t>明显</w:t>
      </w:r>
      <w:r>
        <w:rPr>
          <w:rFonts w:ascii="宋体" w:hAnsi="宋体" w:eastAsia="宋体" w:cs="宋体"/>
          <w:lang w:eastAsia="zh-CN"/>
        </w:rPr>
        <w:t xml:space="preserve"> </w:t>
      </w:r>
      <w:r>
        <w:rPr>
          <w:rFonts w:ascii="宋体" w:hAnsi="宋体" w:eastAsia="宋体" w:cs="宋体"/>
          <w:spacing w:val="-1"/>
          <w:lang w:eastAsia="zh-CN"/>
        </w:rPr>
        <w:t>多于其他卷烟品牌，给消费者以视觉冲击力。</w:t>
      </w:r>
    </w:p>
    <w:p w14:paraId="6E0F4AA4">
      <w:pPr>
        <w:spacing w:before="89" w:line="277" w:lineRule="auto"/>
        <w:ind w:left="19" w:right="62" w:firstLine="449"/>
        <w:rPr>
          <w:rFonts w:hint="eastAsia" w:ascii="宋体" w:hAnsi="宋体" w:eastAsia="宋体" w:cs="宋体"/>
          <w:lang w:eastAsia="zh-CN"/>
        </w:rPr>
      </w:pPr>
      <w:r>
        <w:rPr>
          <w:rFonts w:ascii="宋体" w:hAnsi="宋体" w:eastAsia="宋体" w:cs="宋体"/>
          <w:spacing w:val="4"/>
          <w:lang w:eastAsia="zh-CN"/>
        </w:rPr>
        <w:t>3)突出宣传品陈列，传递新品信息。要把宣传品放在店内最显眼的地方，让</w:t>
      </w:r>
      <w:r>
        <w:rPr>
          <w:rFonts w:ascii="宋体" w:hAnsi="宋体" w:eastAsia="宋体" w:cs="宋体"/>
          <w:spacing w:val="3"/>
          <w:lang w:eastAsia="zh-CN"/>
        </w:rPr>
        <w:t>消费</w:t>
      </w:r>
      <w:r>
        <w:rPr>
          <w:rFonts w:ascii="宋体" w:hAnsi="宋体" w:eastAsia="宋体" w:cs="宋体"/>
          <w:lang w:eastAsia="zh-CN"/>
        </w:rPr>
        <w:t xml:space="preserve"> </w:t>
      </w:r>
      <w:r>
        <w:rPr>
          <w:rFonts w:ascii="宋体" w:hAnsi="宋体" w:eastAsia="宋体" w:cs="宋体"/>
          <w:spacing w:val="5"/>
          <w:lang w:eastAsia="zh-CN"/>
        </w:rPr>
        <w:t>者及时了解新品的相关信息。价格标签要清晰醒</w:t>
      </w:r>
      <w:r>
        <w:rPr>
          <w:rFonts w:ascii="宋体" w:hAnsi="宋体" w:eastAsia="宋体" w:cs="宋体"/>
          <w:spacing w:val="4"/>
          <w:lang w:eastAsia="zh-CN"/>
        </w:rPr>
        <w:t>目，增强消费者的信任感。同时可设</w:t>
      </w:r>
      <w:r>
        <w:rPr>
          <w:rFonts w:ascii="宋体" w:hAnsi="宋体" w:eastAsia="宋体" w:cs="宋体"/>
          <w:lang w:eastAsia="zh-CN"/>
        </w:rPr>
        <w:t xml:space="preserve"> 计和制作“新品推荐卡”,传递更多新品信</w:t>
      </w:r>
      <w:r>
        <w:rPr>
          <w:rFonts w:ascii="宋体" w:hAnsi="宋体" w:eastAsia="宋体" w:cs="宋体"/>
          <w:spacing w:val="-1"/>
          <w:lang w:eastAsia="zh-CN"/>
        </w:rPr>
        <w:t>息。</w:t>
      </w:r>
    </w:p>
    <w:p w14:paraId="5BAF7687">
      <w:pPr>
        <w:spacing w:before="107" w:line="272" w:lineRule="auto"/>
        <w:ind w:left="19" w:right="66" w:firstLine="449"/>
        <w:rPr>
          <w:rFonts w:hint="eastAsia" w:ascii="宋体" w:hAnsi="宋体" w:eastAsia="宋体" w:cs="宋体"/>
          <w:lang w:eastAsia="zh-CN"/>
        </w:rPr>
      </w:pPr>
      <w:r>
        <w:rPr>
          <w:rFonts w:ascii="宋体" w:hAnsi="宋体" w:eastAsia="宋体" w:cs="宋体"/>
          <w:spacing w:val="7"/>
          <w:lang w:eastAsia="zh-CN"/>
        </w:rPr>
        <w:t>(2)免费品吸。通过开展新品品吸活动，在零售终端让消</w:t>
      </w:r>
      <w:r>
        <w:rPr>
          <w:rFonts w:ascii="宋体" w:hAnsi="宋体" w:eastAsia="宋体" w:cs="宋体"/>
          <w:spacing w:val="6"/>
          <w:lang w:eastAsia="zh-CN"/>
        </w:rPr>
        <w:t>费者品吸卷烟，进行体</w:t>
      </w:r>
      <w:r>
        <w:rPr>
          <w:rFonts w:ascii="宋体" w:hAnsi="宋体" w:eastAsia="宋体" w:cs="宋体"/>
          <w:lang w:eastAsia="zh-CN"/>
        </w:rPr>
        <w:t xml:space="preserve"> </w:t>
      </w:r>
      <w:r>
        <w:rPr>
          <w:rFonts w:ascii="宋体" w:hAnsi="宋体" w:eastAsia="宋体" w:cs="宋体"/>
          <w:spacing w:val="-3"/>
          <w:lang w:eastAsia="zh-CN"/>
        </w:rPr>
        <w:t>验式销售，强化对消费者的刺激。</w:t>
      </w:r>
    </w:p>
    <w:p w14:paraId="75630A1B">
      <w:pPr>
        <w:spacing w:before="83" w:line="290" w:lineRule="auto"/>
        <w:ind w:left="19" w:right="28" w:firstLine="449"/>
        <w:rPr>
          <w:rFonts w:hint="eastAsia" w:ascii="宋体" w:hAnsi="宋体" w:eastAsia="宋体" w:cs="宋体"/>
          <w:lang w:eastAsia="zh-CN"/>
        </w:rPr>
      </w:pPr>
      <w:r>
        <w:rPr>
          <w:rFonts w:ascii="宋体" w:hAnsi="宋体" w:eastAsia="宋体" w:cs="宋体"/>
          <w:spacing w:val="7"/>
          <w:lang w:eastAsia="zh-CN"/>
        </w:rPr>
        <w:t xml:space="preserve">(3)品牌宣讲。工商企业应密切协同，共同制订新品宣传和推广方案，充分利用 </w:t>
      </w:r>
      <w:r>
        <w:rPr>
          <w:rFonts w:ascii="宋体" w:hAnsi="宋体" w:eastAsia="宋体" w:cs="宋体"/>
          <w:spacing w:val="5"/>
          <w:lang w:eastAsia="zh-CN"/>
        </w:rPr>
        <w:t>各种途径将产品的设计开发理念及产品卖点传达</w:t>
      </w:r>
      <w:r>
        <w:rPr>
          <w:rFonts w:ascii="宋体" w:hAnsi="宋体" w:eastAsia="宋体" w:cs="宋体"/>
          <w:spacing w:val="4"/>
          <w:lang w:eastAsia="zh-CN"/>
        </w:rPr>
        <w:t>给零售客户和消费者，让卷烟零售客</w:t>
      </w:r>
      <w:r>
        <w:rPr>
          <w:rFonts w:ascii="宋体" w:hAnsi="宋体" w:eastAsia="宋体" w:cs="宋体"/>
          <w:lang w:eastAsia="zh-CN"/>
        </w:rPr>
        <w:t xml:space="preserve"> </w:t>
      </w:r>
      <w:r>
        <w:rPr>
          <w:rFonts w:ascii="宋体" w:hAnsi="宋体" w:eastAsia="宋体" w:cs="宋体"/>
          <w:spacing w:val="5"/>
          <w:lang w:eastAsia="zh-CN"/>
        </w:rPr>
        <w:t>户真正理解品牌的优势、特点和利益点，树</w:t>
      </w:r>
      <w:r>
        <w:rPr>
          <w:rFonts w:ascii="宋体" w:hAnsi="宋体" w:eastAsia="宋体" w:cs="宋体"/>
          <w:spacing w:val="4"/>
          <w:lang w:eastAsia="zh-CN"/>
        </w:rPr>
        <w:t>立起销售品牌的信心。同时通过提炼品牌</w:t>
      </w:r>
      <w:r>
        <w:rPr>
          <w:rFonts w:ascii="宋体" w:hAnsi="宋体" w:eastAsia="宋体" w:cs="宋体"/>
          <w:lang w:eastAsia="zh-CN"/>
        </w:rPr>
        <w:t xml:space="preserve"> </w:t>
      </w:r>
      <w:r>
        <w:rPr>
          <w:rFonts w:ascii="宋体" w:hAnsi="宋体" w:eastAsia="宋体" w:cs="宋体"/>
          <w:spacing w:val="6"/>
          <w:lang w:eastAsia="zh-CN"/>
        </w:rPr>
        <w:t>卖点、宣传品牌话术，形成“众口一词”的效应</w:t>
      </w:r>
      <w:r>
        <w:rPr>
          <w:rFonts w:ascii="宋体" w:hAnsi="宋体" w:eastAsia="宋体" w:cs="宋体"/>
          <w:spacing w:val="5"/>
          <w:lang w:eastAsia="zh-CN"/>
        </w:rPr>
        <w:t>，并持续引导零售客户开口营销，刺</w:t>
      </w:r>
      <w:r>
        <w:rPr>
          <w:rFonts w:ascii="宋体" w:hAnsi="宋体" w:eastAsia="宋体" w:cs="宋体"/>
          <w:lang w:eastAsia="zh-CN"/>
        </w:rPr>
        <w:t xml:space="preserve"> </w:t>
      </w:r>
      <w:r>
        <w:rPr>
          <w:rFonts w:ascii="宋体" w:hAnsi="宋体" w:eastAsia="宋体" w:cs="宋体"/>
          <w:spacing w:val="-2"/>
          <w:lang w:eastAsia="zh-CN"/>
        </w:rPr>
        <w:t>激消费者尝试购买。</w:t>
      </w:r>
    </w:p>
    <w:p w14:paraId="7387B1AE">
      <w:pPr>
        <w:spacing w:before="107" w:line="219" w:lineRule="auto"/>
        <w:ind w:left="469"/>
        <w:rPr>
          <w:rFonts w:hint="eastAsia" w:ascii="宋体" w:hAnsi="宋体" w:eastAsia="宋体" w:cs="宋体"/>
          <w:lang w:eastAsia="zh-CN"/>
        </w:rPr>
      </w:pPr>
      <w:r>
        <w:rPr>
          <w:rFonts w:ascii="宋体" w:hAnsi="宋体" w:eastAsia="宋体" w:cs="宋体"/>
          <w:spacing w:val="-1"/>
          <w:lang w:eastAsia="zh-CN"/>
        </w:rPr>
        <w:t>在这里，着重从以下八个方面介绍如何面向消费者提</w:t>
      </w:r>
      <w:r>
        <w:rPr>
          <w:rFonts w:ascii="宋体" w:hAnsi="宋体" w:eastAsia="宋体" w:cs="宋体"/>
          <w:spacing w:val="-2"/>
          <w:lang w:eastAsia="zh-CN"/>
        </w:rPr>
        <w:t>炼新品卖点：</w:t>
      </w:r>
    </w:p>
    <w:p w14:paraId="37B8546D">
      <w:pPr>
        <w:spacing w:before="92" w:line="290" w:lineRule="auto"/>
        <w:ind w:left="19" w:firstLine="449"/>
        <w:rPr>
          <w:rFonts w:hint="eastAsia" w:ascii="宋体" w:hAnsi="宋体" w:eastAsia="宋体" w:cs="宋体"/>
          <w:lang w:eastAsia="zh-CN"/>
        </w:rPr>
      </w:pPr>
      <w:r>
        <w:rPr>
          <w:rFonts w:ascii="宋体" w:hAnsi="宋体" w:eastAsia="宋体" w:cs="宋体"/>
          <w:spacing w:val="4"/>
          <w:lang w:eastAsia="zh-CN"/>
        </w:rPr>
        <w:t>1)品牌名称。对于消费者来说，看到新品牌或未尝试过的品牌，进入头</w:t>
      </w:r>
      <w:r>
        <w:rPr>
          <w:rFonts w:ascii="宋体" w:hAnsi="宋体" w:eastAsia="宋体" w:cs="宋体"/>
          <w:spacing w:val="3"/>
          <w:lang w:eastAsia="zh-CN"/>
        </w:rPr>
        <w:t>脑的第一</w:t>
      </w:r>
      <w:r>
        <w:rPr>
          <w:rFonts w:ascii="宋体" w:hAnsi="宋体" w:eastAsia="宋体" w:cs="宋体"/>
          <w:lang w:eastAsia="zh-CN"/>
        </w:rPr>
        <w:t xml:space="preserve"> </w:t>
      </w:r>
      <w:r>
        <w:rPr>
          <w:rFonts w:ascii="宋体" w:hAnsi="宋体" w:eastAsia="宋体" w:cs="宋体"/>
          <w:spacing w:val="8"/>
          <w:lang w:eastAsia="zh-CN"/>
        </w:rPr>
        <w:t>信息便是该品牌的品牌名称。比如七匹狼(古田成功中支),很容易呼应人们对成功的</w:t>
      </w:r>
      <w:r>
        <w:rPr>
          <w:rFonts w:ascii="宋体" w:hAnsi="宋体" w:eastAsia="宋体" w:cs="宋体"/>
          <w:spacing w:val="6"/>
          <w:lang w:eastAsia="zh-CN"/>
        </w:rPr>
        <w:t xml:space="preserve"> </w:t>
      </w:r>
      <w:r>
        <w:rPr>
          <w:rFonts w:ascii="宋体" w:hAnsi="宋体" w:eastAsia="宋体" w:cs="宋体"/>
          <w:spacing w:val="3"/>
          <w:lang w:eastAsia="zh-CN"/>
        </w:rPr>
        <w:t>渴望；“红塔山”旁注“经典1956”,很容易让老烟民产生怀旧心理；好猫(招财进宝)</w:t>
      </w:r>
      <w:r>
        <w:rPr>
          <w:rFonts w:ascii="宋体" w:hAnsi="宋体" w:eastAsia="宋体" w:cs="宋体"/>
          <w:spacing w:val="6"/>
          <w:lang w:eastAsia="zh-CN"/>
        </w:rPr>
        <w:t xml:space="preserve"> </w:t>
      </w:r>
      <w:r>
        <w:rPr>
          <w:rFonts w:ascii="宋体" w:hAnsi="宋体" w:eastAsia="宋体" w:cs="宋体"/>
          <w:spacing w:val="5"/>
          <w:lang w:eastAsia="zh-CN"/>
        </w:rPr>
        <w:t>迎合了消费者寻求吉祥好运的心理。另外，品</w:t>
      </w:r>
      <w:r>
        <w:rPr>
          <w:rFonts w:ascii="宋体" w:hAnsi="宋体" w:eastAsia="宋体" w:cs="宋体"/>
          <w:spacing w:val="4"/>
          <w:lang w:eastAsia="zh-CN"/>
        </w:rPr>
        <w:t>牌别称或绰号往往也可以成为品牌的卖</w:t>
      </w:r>
      <w:r>
        <w:rPr>
          <w:rFonts w:ascii="宋体" w:hAnsi="宋体" w:eastAsia="宋体" w:cs="宋体"/>
          <w:lang w:eastAsia="zh-CN"/>
        </w:rPr>
        <w:t xml:space="preserve"> </w:t>
      </w:r>
      <w:r>
        <w:rPr>
          <w:rFonts w:ascii="宋体" w:hAnsi="宋体" w:eastAsia="宋体" w:cs="宋体"/>
          <w:spacing w:val="4"/>
          <w:lang w:eastAsia="zh-CN"/>
        </w:rPr>
        <w:t>点，比如黄金叶(乐途)由于烟身相对较短，被</w:t>
      </w:r>
      <w:r>
        <w:rPr>
          <w:rFonts w:ascii="宋体" w:hAnsi="宋体" w:eastAsia="宋体" w:cs="宋体"/>
          <w:spacing w:val="3"/>
          <w:lang w:eastAsia="zh-CN"/>
        </w:rPr>
        <w:t>烟民称作“小钢炮”。</w:t>
      </w:r>
    </w:p>
    <w:p w14:paraId="358BA8F3">
      <w:pPr>
        <w:spacing w:before="101" w:line="286" w:lineRule="auto"/>
        <w:ind w:left="19" w:right="55" w:firstLine="449"/>
        <w:rPr>
          <w:rFonts w:hint="eastAsia" w:ascii="宋体" w:hAnsi="宋体" w:eastAsia="宋体" w:cs="宋体"/>
          <w:lang w:eastAsia="zh-CN"/>
        </w:rPr>
      </w:pPr>
      <w:r>
        <w:rPr>
          <w:rFonts w:ascii="宋体" w:hAnsi="宋体" w:eastAsia="宋体" w:cs="宋体"/>
          <w:spacing w:val="4"/>
          <w:lang w:eastAsia="zh-CN"/>
        </w:rPr>
        <w:t>2)品质口味。由于卷烟类型、香型、焦油含量、技术配方等方面的</w:t>
      </w:r>
      <w:r>
        <w:rPr>
          <w:rFonts w:ascii="宋体" w:hAnsi="宋体" w:eastAsia="宋体" w:cs="宋体"/>
          <w:spacing w:val="3"/>
          <w:lang w:eastAsia="zh-CN"/>
        </w:rPr>
        <w:t>不同，不同卷</w:t>
      </w:r>
      <w:r>
        <w:rPr>
          <w:rFonts w:ascii="宋体" w:hAnsi="宋体" w:eastAsia="宋体" w:cs="宋体"/>
          <w:lang w:eastAsia="zh-CN"/>
        </w:rPr>
        <w:t xml:space="preserve"> </w:t>
      </w:r>
      <w:r>
        <w:rPr>
          <w:rFonts w:ascii="宋体" w:hAnsi="宋体" w:eastAsia="宋体" w:cs="宋体"/>
          <w:spacing w:val="-1"/>
          <w:lang w:eastAsia="zh-CN"/>
        </w:rPr>
        <w:t>烟在品质口味上也存在一定的差异，比如浓香型的“中华”、清香型的“玉溪”、中间</w:t>
      </w:r>
      <w:r>
        <w:rPr>
          <w:rFonts w:ascii="宋体" w:hAnsi="宋体" w:eastAsia="宋体" w:cs="宋体"/>
          <w:spacing w:val="7"/>
          <w:lang w:eastAsia="zh-CN"/>
        </w:rPr>
        <w:t xml:space="preserve"> </w:t>
      </w:r>
      <w:r>
        <w:rPr>
          <w:rFonts w:ascii="宋体" w:hAnsi="宋体" w:eastAsia="宋体" w:cs="宋体"/>
          <w:spacing w:val="-1"/>
          <w:lang w:eastAsia="zh-CN"/>
        </w:rPr>
        <w:t>香型的“芙蓉王”、淡雅香型的“黄鹤楼”等，从品质口味的角度提炼出让消费</w:t>
      </w:r>
      <w:r>
        <w:rPr>
          <w:rFonts w:ascii="宋体" w:hAnsi="宋体" w:eastAsia="宋体" w:cs="宋体"/>
          <w:spacing w:val="-2"/>
          <w:lang w:eastAsia="zh-CN"/>
        </w:rPr>
        <w:t>者怦然</w:t>
      </w:r>
      <w:r>
        <w:rPr>
          <w:rFonts w:ascii="宋体" w:hAnsi="宋体" w:eastAsia="宋体" w:cs="宋体"/>
          <w:lang w:eastAsia="zh-CN"/>
        </w:rPr>
        <w:t xml:space="preserve"> </w:t>
      </w:r>
      <w:r>
        <w:rPr>
          <w:rFonts w:ascii="宋体" w:hAnsi="宋体" w:eastAsia="宋体" w:cs="宋体"/>
          <w:spacing w:val="-1"/>
          <w:lang w:eastAsia="zh-CN"/>
        </w:rPr>
        <w:t>心动的卖点。</w:t>
      </w:r>
    </w:p>
    <w:p w14:paraId="49DD3377">
      <w:pPr>
        <w:spacing w:before="110" w:line="263" w:lineRule="auto"/>
        <w:ind w:left="19" w:firstLine="449"/>
        <w:rPr>
          <w:rFonts w:hint="eastAsia" w:ascii="宋体" w:hAnsi="宋体" w:eastAsia="宋体" w:cs="宋体"/>
          <w:lang w:eastAsia="zh-CN"/>
        </w:rPr>
      </w:pPr>
      <w:r>
        <w:rPr>
          <w:rFonts w:ascii="宋体" w:hAnsi="宋体" w:eastAsia="宋体" w:cs="宋体"/>
          <w:spacing w:val="4"/>
          <w:lang w:eastAsia="zh-CN"/>
        </w:rPr>
        <w:t>3)外观包装。包装造型、色彩、背景图案和字体等，都可能成为品牌的卖点。中</w:t>
      </w:r>
      <w:r>
        <w:rPr>
          <w:rFonts w:ascii="宋体" w:hAnsi="宋体" w:eastAsia="宋体" w:cs="宋体"/>
          <w:spacing w:val="7"/>
          <w:lang w:eastAsia="zh-CN"/>
        </w:rPr>
        <w:t xml:space="preserve"> </w:t>
      </w:r>
      <w:r>
        <w:rPr>
          <w:rFonts w:ascii="宋体" w:hAnsi="宋体" w:eastAsia="宋体" w:cs="宋体"/>
          <w:spacing w:val="12"/>
          <w:lang w:eastAsia="zh-CN"/>
        </w:rPr>
        <w:t>国人一般喜欢红色、紫色和金黄色等，如天子(金)以金色调为主，搭配祥云图案，</w:t>
      </w:r>
    </w:p>
    <w:p w14:paraId="460C371E">
      <w:pPr>
        <w:spacing w:line="263" w:lineRule="auto"/>
        <w:rPr>
          <w:rFonts w:hint="eastAsia" w:ascii="宋体" w:hAnsi="宋体" w:eastAsia="宋体" w:cs="宋体"/>
          <w:lang w:eastAsia="zh-CN"/>
        </w:rPr>
        <w:sectPr>
          <w:footerReference r:id="rId77" w:type="default"/>
          <w:pgSz w:w="10360" w:h="14720"/>
          <w:pgMar w:top="400" w:right="1084" w:bottom="814" w:left="1250" w:header="0" w:footer="589" w:gutter="0"/>
          <w:cols w:space="720" w:num="1"/>
        </w:sectPr>
      </w:pPr>
    </w:p>
    <w:p w14:paraId="5DAB6066">
      <w:pPr>
        <w:pStyle w:val="2"/>
        <w:spacing w:line="408" w:lineRule="auto"/>
        <w:rPr>
          <w:lang w:eastAsia="zh-CN"/>
        </w:rPr>
      </w:pPr>
    </w:p>
    <w:p w14:paraId="129E157B">
      <w:pPr>
        <w:spacing w:before="55" w:line="222" w:lineRule="auto"/>
        <w:ind w:left="74"/>
        <w:rPr>
          <w:rFonts w:ascii="Times New Roman" w:hAnsi="Times New Roman" w:eastAsia="Times New Roman" w:cs="Times New Roman"/>
          <w:sz w:val="13"/>
          <w:szCs w:val="13"/>
          <w:lang w:eastAsia="zh-CN"/>
        </w:rPr>
      </w:pPr>
      <w:r>
        <w:rPr>
          <w:rFonts w:ascii="黑体" w:hAnsi="黑体" w:eastAsia="黑体" w:cs="黑体"/>
          <w:position w:val="11"/>
          <w:sz w:val="17"/>
          <w:szCs w:val="17"/>
        </w:rPr>
        <w:drawing>
          <wp:inline distT="0" distB="0" distL="0" distR="0">
            <wp:extent cx="2749550" cy="6350"/>
            <wp:effectExtent l="0" t="0" r="0" b="0"/>
            <wp:docPr id="1116" name="IM 1116"/>
            <wp:cNvGraphicFramePr/>
            <a:graphic xmlns:a="http://schemas.openxmlformats.org/drawingml/2006/main">
              <a:graphicData uri="http://schemas.openxmlformats.org/drawingml/2006/picture">
                <pic:pic xmlns:pic="http://schemas.openxmlformats.org/drawingml/2006/picture">
                  <pic:nvPicPr>
                    <pic:cNvPr id="1116" name="IM 1116"/>
                    <pic:cNvPicPr/>
                  </pic:nvPicPr>
                  <pic:blipFill>
                    <a:blip r:embed="rId322"/>
                    <a:stretch>
                      <a:fillRect/>
                    </a:stretch>
                  </pic:blipFill>
                  <pic:spPr>
                    <a:xfrm>
                      <a:off x="0" y="0"/>
                      <a:ext cx="2749591" cy="6356"/>
                    </a:xfrm>
                    <a:prstGeom prst="rect">
                      <a:avLst/>
                    </a:prstGeom>
                  </pic:spPr>
                </pic:pic>
              </a:graphicData>
            </a:graphic>
          </wp:inline>
        </w:drawing>
      </w:r>
      <w:r>
        <w:rPr>
          <w:rFonts w:ascii="黑体" w:hAnsi="黑体" w:eastAsia="黑体" w:cs="黑体"/>
          <w:spacing w:val="5"/>
          <w:sz w:val="17"/>
          <w:szCs w:val="17"/>
          <w:lang w:eastAsia="zh-CN"/>
        </w:rPr>
        <w:t xml:space="preserve">              </w:t>
      </w:r>
      <w:r>
        <w:rPr>
          <w:rFonts w:ascii="黑体" w:hAnsi="黑体" w:eastAsia="黑体" w:cs="黑体"/>
          <w:spacing w:val="-1"/>
          <w:sz w:val="17"/>
          <w:szCs w:val="17"/>
          <w:lang w:eastAsia="zh-CN"/>
        </w:rPr>
        <w:t>第二章</w:t>
      </w:r>
      <w:r>
        <w:rPr>
          <w:rFonts w:ascii="黑体" w:hAnsi="黑体" w:eastAsia="黑体" w:cs="黑体"/>
          <w:spacing w:val="27"/>
          <w:sz w:val="17"/>
          <w:szCs w:val="17"/>
          <w:lang w:eastAsia="zh-CN"/>
        </w:rPr>
        <w:t xml:space="preserve"> </w:t>
      </w:r>
      <w:r>
        <w:rPr>
          <w:rFonts w:ascii="黑体" w:hAnsi="黑体" w:eastAsia="黑体" w:cs="黑体"/>
          <w:spacing w:val="-1"/>
          <w:sz w:val="17"/>
          <w:szCs w:val="17"/>
          <w:lang w:eastAsia="zh-CN"/>
        </w:rPr>
        <w:t>品牌营销</w:t>
      </w:r>
      <w:r>
        <w:rPr>
          <w:rFonts w:ascii="黑体" w:hAnsi="黑体" w:eastAsia="黑体" w:cs="黑体"/>
          <w:spacing w:val="-15"/>
          <w:sz w:val="17"/>
          <w:szCs w:val="17"/>
          <w:lang w:eastAsia="zh-CN"/>
        </w:rPr>
        <w:t xml:space="preserve"> </w:t>
      </w:r>
      <w:r>
        <w:rPr>
          <w:rFonts w:ascii="宋体" w:hAnsi="宋体" w:eastAsia="宋体" w:cs="宋体"/>
          <w:spacing w:val="-1"/>
          <w:sz w:val="17"/>
          <w:szCs w:val="17"/>
          <w:lang w:eastAsia="zh-CN"/>
        </w:rPr>
        <w:t>C</w:t>
      </w:r>
      <w:r>
        <w:rPr>
          <w:rFonts w:ascii="宋体" w:hAnsi="宋体" w:eastAsia="宋体" w:cs="宋体"/>
          <w:spacing w:val="2"/>
          <w:sz w:val="17"/>
          <w:szCs w:val="17"/>
          <w:lang w:eastAsia="zh-CN"/>
        </w:rPr>
        <w:t xml:space="preserve">         </w:t>
      </w:r>
      <w:r>
        <w:rPr>
          <w:rFonts w:ascii="Times New Roman" w:hAnsi="Times New Roman" w:eastAsia="Times New Roman" w:cs="Times New Roman"/>
          <w:spacing w:val="-1"/>
          <w:position w:val="5"/>
          <w:sz w:val="13"/>
          <w:szCs w:val="13"/>
          <w:lang w:eastAsia="zh-CN"/>
        </w:rPr>
        <w:t>9</w:t>
      </w:r>
    </w:p>
    <w:p w14:paraId="55AABCCA">
      <w:pPr>
        <w:spacing w:before="208" w:line="302" w:lineRule="auto"/>
        <w:ind w:left="105" w:right="93"/>
        <w:rPr>
          <w:rFonts w:hint="eastAsia" w:ascii="宋体" w:hAnsi="宋体" w:eastAsia="宋体" w:cs="宋体"/>
          <w:lang w:eastAsia="zh-CN"/>
        </w:rPr>
      </w:pPr>
      <w:r>
        <w:rPr>
          <w:rFonts w:ascii="宋体" w:hAnsi="宋体" w:eastAsia="宋体" w:cs="宋体"/>
          <w:spacing w:val="5"/>
          <w:lang w:eastAsia="zh-CN"/>
        </w:rPr>
        <w:t xml:space="preserve">符合人们的喜庆消费心理；广西中烟在包装上使用二维码技术，通过扫码验真，增强 </w:t>
      </w:r>
      <w:r>
        <w:rPr>
          <w:rFonts w:ascii="宋体" w:hAnsi="宋体" w:eastAsia="宋体" w:cs="宋体"/>
          <w:spacing w:val="-2"/>
          <w:lang w:eastAsia="zh-CN"/>
        </w:rPr>
        <w:t>消费者的真假烟鉴别能力，使其买得放心，也成为卖点。</w:t>
      </w:r>
    </w:p>
    <w:p w14:paraId="12197890">
      <w:pPr>
        <w:spacing w:before="33" w:line="289" w:lineRule="auto"/>
        <w:ind w:left="105" w:right="19" w:firstLine="459"/>
        <w:rPr>
          <w:rFonts w:hint="eastAsia" w:ascii="宋体" w:hAnsi="宋体" w:eastAsia="宋体" w:cs="宋体"/>
          <w:lang w:eastAsia="zh-CN"/>
        </w:rPr>
      </w:pPr>
      <w:r>
        <w:rPr>
          <w:rFonts w:ascii="宋体" w:hAnsi="宋体" w:eastAsia="宋体" w:cs="宋体"/>
          <w:spacing w:val="2"/>
          <w:lang w:eastAsia="zh-CN"/>
        </w:rPr>
        <w:t>4)卷烟烟支。烟支可从以下几点宣传：</w:t>
      </w:r>
      <w:r>
        <w:rPr>
          <w:rFonts w:ascii="宋体" w:hAnsi="宋体" w:eastAsia="宋体" w:cs="宋体"/>
          <w:spacing w:val="-21"/>
          <w:lang w:eastAsia="zh-CN"/>
        </w:rPr>
        <w:t xml:space="preserve"> </w:t>
      </w:r>
      <w:r>
        <w:rPr>
          <w:rFonts w:ascii="宋体" w:hAnsi="宋体" w:eastAsia="宋体" w:cs="宋体"/>
          <w:spacing w:val="2"/>
          <w:lang w:eastAsia="zh-CN"/>
        </w:rPr>
        <w:t>一是烟支粗细长短，</w:t>
      </w:r>
      <w:r>
        <w:rPr>
          <w:rFonts w:ascii="宋体" w:hAnsi="宋体" w:eastAsia="宋体" w:cs="宋体"/>
          <w:spacing w:val="1"/>
          <w:lang w:eastAsia="zh-CN"/>
        </w:rPr>
        <w:t>目前除常规烟支外还</w:t>
      </w:r>
      <w:r>
        <w:rPr>
          <w:rFonts w:ascii="宋体" w:hAnsi="宋体" w:eastAsia="宋体" w:cs="宋体"/>
          <w:lang w:eastAsia="zh-CN"/>
        </w:rPr>
        <w:t xml:space="preserve"> </w:t>
      </w:r>
      <w:r>
        <w:rPr>
          <w:rFonts w:ascii="宋体" w:hAnsi="宋体" w:eastAsia="宋体" w:cs="宋体"/>
          <w:spacing w:val="10"/>
          <w:lang w:eastAsia="zh-CN"/>
        </w:rPr>
        <w:t>有细支烟、短支烟、中支烟，如南京(炫赫门)、黄鹤楼(天下名楼)等都是受消</w:t>
      </w:r>
      <w:r>
        <w:rPr>
          <w:rFonts w:ascii="宋体" w:hAnsi="宋体" w:eastAsia="宋体" w:cs="宋体"/>
          <w:spacing w:val="9"/>
          <w:lang w:eastAsia="zh-CN"/>
        </w:rPr>
        <w:t>费者</w:t>
      </w:r>
      <w:r>
        <w:rPr>
          <w:rFonts w:ascii="宋体" w:hAnsi="宋体" w:eastAsia="宋体" w:cs="宋体"/>
          <w:lang w:eastAsia="zh-CN"/>
        </w:rPr>
        <w:t xml:space="preserve">  </w:t>
      </w:r>
      <w:r>
        <w:rPr>
          <w:rFonts w:ascii="宋体" w:hAnsi="宋体" w:eastAsia="宋体" w:cs="宋体"/>
          <w:spacing w:val="18"/>
          <w:lang w:eastAsia="zh-CN"/>
        </w:rPr>
        <w:t>欢迎的细支烟，黄金叶(乐途)、贵烟(行者)等短支烟来势很好，中华(双中支)、</w:t>
      </w:r>
      <w:r>
        <w:rPr>
          <w:rFonts w:ascii="宋体" w:hAnsi="宋体" w:eastAsia="宋体" w:cs="宋体"/>
          <w:lang w:eastAsia="zh-CN"/>
        </w:rPr>
        <w:t xml:space="preserve"> </w:t>
      </w:r>
      <w:r>
        <w:rPr>
          <w:rFonts w:ascii="宋体" w:hAnsi="宋体" w:eastAsia="宋体" w:cs="宋体"/>
          <w:spacing w:val="13"/>
          <w:lang w:eastAsia="zh-CN"/>
        </w:rPr>
        <w:t>中华(金中支)等中支烟一投放市场就受到了消费者的追捧。二是烟</w:t>
      </w:r>
      <w:r>
        <w:rPr>
          <w:rFonts w:ascii="宋体" w:hAnsi="宋体" w:eastAsia="宋体" w:cs="宋体"/>
          <w:spacing w:val="12"/>
          <w:lang w:eastAsia="zh-CN"/>
        </w:rPr>
        <w:t>嘴(滤嘴棒),烟</w:t>
      </w:r>
      <w:r>
        <w:rPr>
          <w:rFonts w:ascii="宋体" w:hAnsi="宋体" w:eastAsia="宋体" w:cs="宋体"/>
          <w:lang w:eastAsia="zh-CN"/>
        </w:rPr>
        <w:t xml:space="preserve">  </w:t>
      </w:r>
      <w:r>
        <w:rPr>
          <w:rFonts w:ascii="宋体" w:hAnsi="宋体" w:eastAsia="宋体" w:cs="宋体"/>
          <w:spacing w:val="5"/>
          <w:lang w:eastAsia="zh-CN"/>
        </w:rPr>
        <w:t>嘴形状多种多样，并且融入科技元素，如掺入了各种各样的爆</w:t>
      </w:r>
      <w:r>
        <w:rPr>
          <w:rFonts w:ascii="宋体" w:hAnsi="宋体" w:eastAsia="宋体" w:cs="宋体"/>
          <w:spacing w:val="4"/>
          <w:lang w:eastAsia="zh-CN"/>
        </w:rPr>
        <w:t>珠，包裹了不同类型的</w:t>
      </w:r>
      <w:r>
        <w:rPr>
          <w:rFonts w:ascii="宋体" w:hAnsi="宋体" w:eastAsia="宋体" w:cs="宋体"/>
          <w:lang w:eastAsia="zh-CN"/>
        </w:rPr>
        <w:t xml:space="preserve">  </w:t>
      </w:r>
      <w:r>
        <w:rPr>
          <w:rFonts w:ascii="宋体" w:hAnsi="宋体" w:eastAsia="宋体" w:cs="宋体"/>
          <w:spacing w:val="5"/>
          <w:lang w:eastAsia="zh-CN"/>
        </w:rPr>
        <w:t>香料，使卷烟的口感更丰富、更香润。三是烟丝，主要看用料、色泽，烟丝颜色一般</w:t>
      </w:r>
      <w:r>
        <w:rPr>
          <w:rFonts w:ascii="宋体" w:hAnsi="宋体" w:eastAsia="宋体" w:cs="宋体"/>
          <w:spacing w:val="2"/>
          <w:lang w:eastAsia="zh-CN"/>
        </w:rPr>
        <w:t xml:space="preserve"> </w:t>
      </w:r>
      <w:r>
        <w:rPr>
          <w:rFonts w:ascii="宋体" w:hAnsi="宋体" w:eastAsia="宋体" w:cs="宋体"/>
          <w:spacing w:val="5"/>
          <w:lang w:eastAsia="zh-CN"/>
        </w:rPr>
        <w:t>为橘黄、金黄和正黄，烟丝柔软、光泽油润。四是烟纸，包括条纹和颜色等，均可提</w:t>
      </w:r>
      <w:r>
        <w:rPr>
          <w:rFonts w:ascii="宋体" w:hAnsi="宋体" w:eastAsia="宋体" w:cs="宋体"/>
          <w:spacing w:val="2"/>
          <w:lang w:eastAsia="zh-CN"/>
        </w:rPr>
        <w:t xml:space="preserve"> </w:t>
      </w:r>
      <w:r>
        <w:rPr>
          <w:rFonts w:ascii="宋体" w:hAnsi="宋体" w:eastAsia="宋体" w:cs="宋体"/>
          <w:spacing w:val="-3"/>
          <w:lang w:eastAsia="zh-CN"/>
        </w:rPr>
        <w:t>炼出卖点。</w:t>
      </w:r>
    </w:p>
    <w:p w14:paraId="7632E45B">
      <w:pPr>
        <w:spacing w:before="168" w:line="279" w:lineRule="auto"/>
        <w:ind w:left="105" w:right="80" w:firstLine="459"/>
        <w:rPr>
          <w:rFonts w:hint="eastAsia" w:ascii="宋体" w:hAnsi="宋体" w:eastAsia="宋体" w:cs="宋体"/>
          <w:lang w:eastAsia="zh-CN"/>
        </w:rPr>
      </w:pPr>
      <w:r>
        <w:rPr>
          <w:rFonts w:ascii="宋体" w:hAnsi="宋体" w:eastAsia="宋体" w:cs="宋体"/>
          <w:spacing w:val="4"/>
          <w:lang w:eastAsia="zh-CN"/>
        </w:rPr>
        <w:t>5)卷烟原料。卷烟的品质很大程度上取决于原料，包括烟叶、香精、香料等，也</w:t>
      </w:r>
      <w:r>
        <w:rPr>
          <w:rFonts w:ascii="宋体" w:hAnsi="宋体" w:eastAsia="宋体" w:cs="宋体"/>
          <w:spacing w:val="7"/>
          <w:lang w:eastAsia="zh-CN"/>
        </w:rPr>
        <w:t xml:space="preserve"> </w:t>
      </w:r>
      <w:r>
        <w:rPr>
          <w:rFonts w:ascii="宋体" w:hAnsi="宋体" w:eastAsia="宋体" w:cs="宋体"/>
          <w:spacing w:val="11"/>
          <w:lang w:eastAsia="zh-CN"/>
        </w:rPr>
        <w:t>可以从原料出发提炼卖点。比如云南中烟产品研发团队为云烟(小熊猫家园</w:t>
      </w:r>
      <w:r>
        <w:rPr>
          <w:rFonts w:ascii="宋体" w:hAnsi="宋体" w:eastAsia="宋体" w:cs="宋体"/>
          <w:spacing w:val="10"/>
          <w:lang w:eastAsia="zh-CN"/>
        </w:rPr>
        <w:t>)量身定</w:t>
      </w:r>
      <w:r>
        <w:rPr>
          <w:rFonts w:ascii="宋体" w:hAnsi="宋体" w:eastAsia="宋体" w:cs="宋体"/>
          <w:lang w:eastAsia="zh-CN"/>
        </w:rPr>
        <w:t xml:space="preserve"> </w:t>
      </w:r>
      <w:r>
        <w:rPr>
          <w:rFonts w:ascii="宋体" w:hAnsi="宋体" w:eastAsia="宋体" w:cs="宋体"/>
          <w:spacing w:val="3"/>
          <w:lang w:eastAsia="zh-CN"/>
        </w:rPr>
        <w:t>制了“竹韵再造烟叶”,将天然淡竹叶作为关键成</w:t>
      </w:r>
      <w:r>
        <w:rPr>
          <w:rFonts w:ascii="宋体" w:hAnsi="宋体" w:eastAsia="宋体" w:cs="宋体"/>
          <w:spacing w:val="2"/>
          <w:lang w:eastAsia="zh-CN"/>
        </w:rPr>
        <w:t>分；“冬虫夏草”品牌卷烟添加优质</w:t>
      </w:r>
      <w:r>
        <w:rPr>
          <w:rFonts w:ascii="宋体" w:hAnsi="宋体" w:eastAsia="宋体" w:cs="宋体"/>
          <w:lang w:eastAsia="zh-CN"/>
        </w:rPr>
        <w:t xml:space="preserve"> </w:t>
      </w:r>
      <w:r>
        <w:rPr>
          <w:rFonts w:ascii="宋体" w:hAnsi="宋体" w:eastAsia="宋体" w:cs="宋体"/>
          <w:spacing w:val="-1"/>
          <w:lang w:eastAsia="zh-CN"/>
        </w:rPr>
        <w:t>温补中草药提取液，使卷烟嗅香优美，吸味丰满醇和。</w:t>
      </w:r>
    </w:p>
    <w:p w14:paraId="196F722B">
      <w:pPr>
        <w:spacing w:before="122" w:line="293" w:lineRule="auto"/>
        <w:ind w:left="104" w:firstLine="459"/>
        <w:rPr>
          <w:rFonts w:hint="eastAsia" w:ascii="宋体" w:hAnsi="宋体" w:eastAsia="宋体" w:cs="宋体"/>
          <w:lang w:eastAsia="zh-CN"/>
        </w:rPr>
      </w:pPr>
      <w:r>
        <w:rPr>
          <w:rFonts w:ascii="宋体" w:hAnsi="宋体" w:eastAsia="宋体" w:cs="宋体"/>
          <w:spacing w:val="13"/>
          <w:lang w:eastAsia="zh-CN"/>
        </w:rPr>
        <w:t>6)品牌内涵。每个卷烟品牌都有自己的品牌内涵和文化背景。比如古田(红军</w:t>
      </w:r>
      <w:r>
        <w:rPr>
          <w:rFonts w:ascii="宋体" w:hAnsi="宋体" w:eastAsia="宋体" w:cs="宋体"/>
          <w:spacing w:val="6"/>
          <w:lang w:eastAsia="zh-CN"/>
        </w:rPr>
        <w:t xml:space="preserve">  </w:t>
      </w:r>
      <w:r>
        <w:rPr>
          <w:rFonts w:ascii="宋体" w:hAnsi="宋体" w:eastAsia="宋体" w:cs="宋体"/>
          <w:spacing w:val="4"/>
          <w:lang w:eastAsia="zh-CN"/>
        </w:rPr>
        <w:t>灰)拥有“5+2”品牌基因，“5个1"指“一座会址、一个中心、一面红旗、一身军装、</w:t>
      </w:r>
      <w:r>
        <w:rPr>
          <w:rFonts w:ascii="宋体" w:hAnsi="宋体" w:eastAsia="宋体" w:cs="宋体"/>
          <w:spacing w:val="14"/>
          <w:lang w:eastAsia="zh-CN"/>
        </w:rPr>
        <w:t xml:space="preserve"> </w:t>
      </w:r>
      <w:r>
        <w:rPr>
          <w:rFonts w:ascii="宋体" w:hAnsi="宋体" w:eastAsia="宋体" w:cs="宋体"/>
          <w:spacing w:val="6"/>
          <w:lang w:eastAsia="zh-CN"/>
        </w:rPr>
        <w:t>一顶军帽”,“2纪念”指“70颗金星纪</w:t>
      </w:r>
      <w:r>
        <w:rPr>
          <w:rFonts w:ascii="宋体" w:hAnsi="宋体" w:eastAsia="宋体" w:cs="宋体"/>
          <w:spacing w:val="5"/>
          <w:lang w:eastAsia="zh-CN"/>
        </w:rPr>
        <w:t>念中国人民抗日战争暨世界反法西斯战争胜利</w:t>
      </w:r>
      <w:r>
        <w:rPr>
          <w:rFonts w:ascii="宋体" w:hAnsi="宋体" w:eastAsia="宋体" w:cs="宋体"/>
          <w:lang w:eastAsia="zh-CN"/>
        </w:rPr>
        <w:t xml:space="preserve"> </w:t>
      </w:r>
      <w:r>
        <w:rPr>
          <w:rFonts w:ascii="宋体" w:hAnsi="宋体" w:eastAsia="宋体" w:cs="宋体"/>
          <w:spacing w:val="5"/>
          <w:lang w:eastAsia="zh-CN"/>
        </w:rPr>
        <w:t>70周年”。当然，由于个人经历、文化素质的差异，不同消费者对品牌的选择千差万</w:t>
      </w:r>
      <w:r>
        <w:rPr>
          <w:rFonts w:ascii="宋体" w:hAnsi="宋体" w:eastAsia="宋体" w:cs="宋体"/>
          <w:spacing w:val="1"/>
          <w:lang w:eastAsia="zh-CN"/>
        </w:rPr>
        <w:t xml:space="preserve">  </w:t>
      </w:r>
      <w:r>
        <w:rPr>
          <w:rFonts w:ascii="宋体" w:hAnsi="宋体" w:eastAsia="宋体" w:cs="宋体"/>
          <w:spacing w:val="5"/>
          <w:lang w:eastAsia="zh-CN"/>
        </w:rPr>
        <w:t>别，当某一品牌的文化能够获得消费者的认同和共鸣时，将有助于提升消费者对品牌</w:t>
      </w:r>
      <w:r>
        <w:rPr>
          <w:rFonts w:ascii="宋体" w:hAnsi="宋体" w:eastAsia="宋体" w:cs="宋体"/>
          <w:spacing w:val="1"/>
          <w:lang w:eastAsia="zh-CN"/>
        </w:rPr>
        <w:t xml:space="preserve">  </w:t>
      </w:r>
      <w:r>
        <w:rPr>
          <w:rFonts w:ascii="宋体" w:hAnsi="宋体" w:eastAsia="宋体" w:cs="宋体"/>
          <w:spacing w:val="-3"/>
          <w:lang w:eastAsia="zh-CN"/>
        </w:rPr>
        <w:t>的忠诚度。</w:t>
      </w:r>
    </w:p>
    <w:p w14:paraId="637B9FE1">
      <w:pPr>
        <w:spacing w:before="89" w:line="286" w:lineRule="auto"/>
        <w:ind w:left="105" w:right="94" w:firstLine="459"/>
        <w:rPr>
          <w:rFonts w:hint="eastAsia" w:ascii="宋体" w:hAnsi="宋体" w:eastAsia="宋体" w:cs="宋体"/>
          <w:lang w:eastAsia="zh-CN"/>
        </w:rPr>
      </w:pPr>
      <w:r>
        <w:rPr>
          <w:rFonts w:ascii="宋体" w:hAnsi="宋体" w:eastAsia="宋体" w:cs="宋体"/>
          <w:spacing w:val="4"/>
          <w:lang w:eastAsia="zh-CN"/>
        </w:rPr>
        <w:t xml:space="preserve">7)知名度。目前的行业共育品规，在全国范围内具备一定的知名度，也是一个卖 </w:t>
      </w:r>
      <w:r>
        <w:rPr>
          <w:rFonts w:ascii="宋体" w:hAnsi="宋体" w:eastAsia="宋体" w:cs="宋体"/>
          <w:spacing w:val="5"/>
          <w:lang w:eastAsia="zh-CN"/>
        </w:rPr>
        <w:t>点。每年权威机构定期推出的销售量和销售额排名处于前列的卷烟品牌中，有的品牌</w:t>
      </w:r>
      <w:r>
        <w:rPr>
          <w:rFonts w:ascii="宋体" w:hAnsi="宋体" w:eastAsia="宋体" w:cs="宋体"/>
          <w:spacing w:val="3"/>
          <w:lang w:eastAsia="zh-CN"/>
        </w:rPr>
        <w:t xml:space="preserve"> </w:t>
      </w:r>
      <w:r>
        <w:rPr>
          <w:rFonts w:ascii="宋体" w:hAnsi="宋体" w:eastAsia="宋体" w:cs="宋体"/>
          <w:spacing w:val="5"/>
          <w:lang w:eastAsia="zh-CN"/>
        </w:rPr>
        <w:t>获得荣誉称号，比如“中华”卷烟以其独特的品位和魅力征服了消费者，曾荣获“全</w:t>
      </w:r>
      <w:r>
        <w:rPr>
          <w:rFonts w:ascii="宋体" w:hAnsi="宋体" w:eastAsia="宋体" w:cs="宋体"/>
          <w:spacing w:val="4"/>
          <w:lang w:eastAsia="zh-CN"/>
        </w:rPr>
        <w:t xml:space="preserve"> </w:t>
      </w:r>
      <w:r>
        <w:rPr>
          <w:rFonts w:ascii="宋体" w:hAnsi="宋体" w:eastAsia="宋体" w:cs="宋体"/>
          <w:spacing w:val="-3"/>
          <w:lang w:eastAsia="zh-CN"/>
        </w:rPr>
        <w:t>国十大驰名商标”称号。</w:t>
      </w:r>
    </w:p>
    <w:p w14:paraId="18B166CA">
      <w:pPr>
        <w:spacing w:before="119" w:line="283" w:lineRule="auto"/>
        <w:ind w:right="19" w:firstLine="564"/>
        <w:rPr>
          <w:rFonts w:hint="eastAsia" w:ascii="宋体" w:hAnsi="宋体" w:eastAsia="宋体" w:cs="宋体"/>
          <w:lang w:eastAsia="zh-CN"/>
        </w:rPr>
      </w:pPr>
      <w:r>
        <w:rPr>
          <w:rFonts w:ascii="宋体" w:hAnsi="宋体" w:eastAsia="宋体" w:cs="宋体"/>
          <w:spacing w:val="5"/>
          <w:lang w:eastAsia="zh-CN"/>
        </w:rPr>
        <w:t>8)卷烟价格。在特定的情境下，价格也可成为卖点。比</w:t>
      </w:r>
      <w:r>
        <w:rPr>
          <w:rFonts w:ascii="宋体" w:hAnsi="宋体" w:eastAsia="宋体" w:cs="宋体"/>
          <w:spacing w:val="4"/>
          <w:lang w:eastAsia="zh-CN"/>
        </w:rPr>
        <w:t>如对追求性价比的消费者</w:t>
      </w:r>
      <w:r>
        <w:rPr>
          <w:rFonts w:ascii="宋体" w:hAnsi="宋体" w:eastAsia="宋体" w:cs="宋体"/>
          <w:lang w:eastAsia="zh-CN"/>
        </w:rPr>
        <w:t xml:space="preserve"> </w:t>
      </w:r>
      <w:r>
        <w:rPr>
          <w:rFonts w:ascii="宋体" w:hAnsi="宋体" w:eastAsia="宋体" w:cs="宋体"/>
          <w:spacing w:val="4"/>
          <w:lang w:eastAsia="zh-CN"/>
        </w:rPr>
        <w:t>来说“价廉物美、物超所值”就是一个较突出的卖点；对追求身份认同的消费者来说，</w:t>
      </w:r>
      <w:r>
        <w:rPr>
          <w:rFonts w:ascii="宋体" w:hAnsi="宋体" w:eastAsia="宋体" w:cs="宋体"/>
          <w:spacing w:val="7"/>
          <w:lang w:eastAsia="zh-CN"/>
        </w:rPr>
        <w:t xml:space="preserve"> </w:t>
      </w:r>
      <w:r>
        <w:rPr>
          <w:rFonts w:ascii="宋体" w:hAnsi="宋体" w:eastAsia="宋体" w:cs="宋体"/>
          <w:spacing w:val="5"/>
          <w:lang w:eastAsia="zh-CN"/>
        </w:rPr>
        <w:t>“这是某某品牌中最贵的烟”,可以衬托出消费者的生活品位。关于价格还存</w:t>
      </w:r>
      <w:r>
        <w:rPr>
          <w:rFonts w:ascii="宋体" w:hAnsi="宋体" w:eastAsia="宋体" w:cs="宋体"/>
          <w:spacing w:val="4"/>
          <w:lang w:eastAsia="zh-CN"/>
        </w:rPr>
        <w:t>在一种特</w:t>
      </w:r>
      <w:r>
        <w:rPr>
          <w:rFonts w:ascii="宋体" w:hAnsi="宋体" w:eastAsia="宋体" w:cs="宋体"/>
          <w:lang w:eastAsia="zh-CN"/>
        </w:rPr>
        <w:t xml:space="preserve"> </w:t>
      </w:r>
      <w:r>
        <w:rPr>
          <w:rFonts w:ascii="宋体" w:hAnsi="宋体" w:eastAsia="宋体" w:cs="宋体"/>
          <w:spacing w:val="7"/>
          <w:lang w:eastAsia="zh-CN"/>
        </w:rPr>
        <w:t>有的谐音现象，如有的卷烟零售价为18元，谐音为“要发”,很</w:t>
      </w:r>
      <w:r>
        <w:rPr>
          <w:rFonts w:ascii="宋体" w:hAnsi="宋体" w:eastAsia="宋体" w:cs="宋体"/>
          <w:spacing w:val="6"/>
          <w:lang w:eastAsia="zh-CN"/>
        </w:rPr>
        <w:t>能迎合生意人的心理，</w:t>
      </w:r>
      <w:r>
        <w:rPr>
          <w:rFonts w:ascii="宋体" w:hAnsi="宋体" w:eastAsia="宋体" w:cs="宋体"/>
          <w:lang w:eastAsia="zh-CN"/>
        </w:rPr>
        <w:t xml:space="preserve"> </w:t>
      </w:r>
      <w:r>
        <w:rPr>
          <w:rFonts w:ascii="宋体" w:hAnsi="宋体" w:eastAsia="宋体" w:cs="宋体"/>
          <w:spacing w:val="5"/>
          <w:lang w:eastAsia="zh-CN"/>
        </w:rPr>
        <w:t>容易赢得消费者的好感。</w:t>
      </w:r>
    </w:p>
    <w:p w14:paraId="68C10402">
      <w:pPr>
        <w:spacing w:before="139" w:line="264" w:lineRule="auto"/>
        <w:ind w:left="105" w:right="63" w:firstLine="459"/>
        <w:rPr>
          <w:rFonts w:hint="eastAsia" w:ascii="宋体" w:hAnsi="宋体" w:eastAsia="宋体" w:cs="宋体"/>
          <w:lang w:eastAsia="zh-CN"/>
        </w:rPr>
      </w:pPr>
      <w:r>
        <w:rPr>
          <w:rFonts w:ascii="宋体" w:hAnsi="宋体" w:eastAsia="宋体" w:cs="宋体"/>
          <w:spacing w:val="8"/>
          <w:lang w:eastAsia="zh-CN"/>
        </w:rPr>
        <w:t>(4)网络社区。通过零售客户网络社区开展品牌发布倒计时、品牌有奖竞</w:t>
      </w:r>
      <w:r>
        <w:rPr>
          <w:rFonts w:ascii="宋体" w:hAnsi="宋体" w:eastAsia="宋体" w:cs="宋体"/>
          <w:spacing w:val="7"/>
          <w:lang w:eastAsia="zh-CN"/>
        </w:rPr>
        <w:t>猜、品</w:t>
      </w:r>
      <w:r>
        <w:rPr>
          <w:rFonts w:ascii="宋体" w:hAnsi="宋体" w:eastAsia="宋体" w:cs="宋体"/>
          <w:lang w:eastAsia="zh-CN"/>
        </w:rPr>
        <w:t xml:space="preserve"> 牌卖点征集等兼具趣味性、互动性的培育活动，扩大品牌在零售客户中的知晓面。</w:t>
      </w:r>
    </w:p>
    <w:p w14:paraId="4FC3BC82">
      <w:pPr>
        <w:spacing w:before="189" w:line="222" w:lineRule="auto"/>
        <w:ind w:left="564"/>
        <w:rPr>
          <w:rFonts w:hint="eastAsia" w:ascii="仿宋" w:hAnsi="仿宋" w:eastAsia="仿宋" w:cs="仿宋"/>
          <w:lang w:eastAsia="zh-CN"/>
        </w:rPr>
      </w:pPr>
      <w:r>
        <w:rPr>
          <w:rFonts w:ascii="仿宋" w:hAnsi="仿宋" w:eastAsia="仿宋" w:cs="仿宋"/>
          <w:spacing w:val="39"/>
          <w:lang w:eastAsia="zh-CN"/>
        </w:rPr>
        <w:t>(四)品牌成长期的传播</w:t>
      </w:r>
    </w:p>
    <w:p w14:paraId="2323A3C4">
      <w:pPr>
        <w:spacing w:before="155" w:line="222" w:lineRule="auto"/>
        <w:ind w:left="567"/>
        <w:rPr>
          <w:rFonts w:hint="eastAsia" w:ascii="黑体" w:hAnsi="黑体" w:eastAsia="黑体" w:cs="黑体"/>
          <w:lang w:eastAsia="zh-CN"/>
        </w:rPr>
      </w:pPr>
      <w:r>
        <w:rPr>
          <w:rFonts w:ascii="宋体" w:hAnsi="宋体" w:eastAsia="宋体" w:cs="宋体"/>
          <w:b/>
          <w:bCs/>
          <w:spacing w:val="1"/>
          <w:lang w:eastAsia="zh-CN"/>
        </w:rPr>
        <w:t>1.</w:t>
      </w:r>
      <w:r>
        <w:rPr>
          <w:rFonts w:ascii="黑体" w:hAnsi="黑体" w:eastAsia="黑体" w:cs="黑体"/>
          <w:b/>
          <w:bCs/>
          <w:spacing w:val="1"/>
          <w:lang w:eastAsia="zh-CN"/>
        </w:rPr>
        <w:t>传播目标</w:t>
      </w:r>
    </w:p>
    <w:p w14:paraId="294E5632">
      <w:pPr>
        <w:spacing w:before="100" w:line="219" w:lineRule="auto"/>
        <w:ind w:left="564"/>
        <w:rPr>
          <w:rFonts w:hint="eastAsia" w:ascii="宋体" w:hAnsi="宋体" w:eastAsia="宋体" w:cs="宋体"/>
          <w:lang w:eastAsia="zh-CN"/>
        </w:rPr>
      </w:pPr>
      <w:r>
        <w:rPr>
          <w:rFonts w:ascii="宋体" w:hAnsi="宋体" w:eastAsia="宋体" w:cs="宋体"/>
          <w:spacing w:val="4"/>
          <w:lang w:eastAsia="zh-CN"/>
        </w:rPr>
        <w:t>品牌成长期的传播目标是在提高品牌知名度的同时，提升品牌美誉度，形成口碑</w:t>
      </w:r>
    </w:p>
    <w:p w14:paraId="3D4D7449">
      <w:pPr>
        <w:pStyle w:val="2"/>
        <w:spacing w:line="305" w:lineRule="auto"/>
        <w:rPr>
          <w:lang w:eastAsia="zh-CN"/>
        </w:rPr>
      </w:pPr>
    </w:p>
    <w:p w14:paraId="5F72F03B">
      <w:pPr>
        <w:pStyle w:val="2"/>
        <w:spacing w:line="305" w:lineRule="auto"/>
        <w:rPr>
          <w:lang w:eastAsia="zh-CN"/>
        </w:rPr>
      </w:pPr>
      <w:r>
        <w:drawing>
          <wp:anchor distT="0" distB="0" distL="0" distR="0" simplePos="0" relativeHeight="251853824" behindDoc="0" locked="0" layoutInCell="1" allowOverlap="1">
            <wp:simplePos x="0" y="0"/>
            <wp:positionH relativeFrom="column">
              <wp:posOffset>4746625</wp:posOffset>
            </wp:positionH>
            <wp:positionV relativeFrom="paragraph">
              <wp:posOffset>187960</wp:posOffset>
            </wp:positionV>
            <wp:extent cx="368300" cy="6350"/>
            <wp:effectExtent l="0" t="0" r="0" b="0"/>
            <wp:wrapNone/>
            <wp:docPr id="1118" name="IM 1118"/>
            <wp:cNvGraphicFramePr/>
            <a:graphic xmlns:a="http://schemas.openxmlformats.org/drawingml/2006/main">
              <a:graphicData uri="http://schemas.openxmlformats.org/drawingml/2006/picture">
                <pic:pic xmlns:pic="http://schemas.openxmlformats.org/drawingml/2006/picture">
                  <pic:nvPicPr>
                    <pic:cNvPr id="1118" name="IM 1118"/>
                    <pic:cNvPicPr/>
                  </pic:nvPicPr>
                  <pic:blipFill>
                    <a:blip r:embed="rId144"/>
                    <a:stretch>
                      <a:fillRect/>
                    </a:stretch>
                  </pic:blipFill>
                  <pic:spPr>
                    <a:xfrm>
                      <a:off x="0" y="0"/>
                      <a:ext cx="368269" cy="6356"/>
                    </a:xfrm>
                    <a:prstGeom prst="rect">
                      <a:avLst/>
                    </a:prstGeom>
                  </pic:spPr>
                </pic:pic>
              </a:graphicData>
            </a:graphic>
          </wp:anchor>
        </w:drawing>
      </w:r>
    </w:p>
    <w:p w14:paraId="5776EDDC">
      <w:pPr>
        <w:spacing w:before="39" w:line="208" w:lineRule="auto"/>
        <w:ind w:left="8033" w:right="4" w:hanging="349"/>
        <w:rPr>
          <w:rFonts w:hint="eastAsia" w:ascii="黑体" w:hAnsi="黑体" w:eastAsia="黑体" w:cs="黑体"/>
          <w:sz w:val="11"/>
          <w:szCs w:val="11"/>
          <w:lang w:eastAsia="zh-CN"/>
        </w:rPr>
      </w:pPr>
      <w:r>
        <w:rPr>
          <w:rFonts w:ascii="Times New Roman" w:hAnsi="Times New Roman" w:eastAsia="Times New Roman" w:cs="Times New Roman"/>
          <w:spacing w:val="-6"/>
          <w:sz w:val="13"/>
          <w:szCs w:val="13"/>
          <w:u w:val="single"/>
          <w:lang w:eastAsia="zh-CN"/>
        </w:rPr>
        <w:t>173</w:t>
      </w:r>
      <w:r>
        <w:rPr>
          <w:rFonts w:ascii="Times New Roman" w:hAnsi="Times New Roman" w:eastAsia="Times New Roman" w:cs="Times New Roman"/>
          <w:spacing w:val="4"/>
          <w:sz w:val="13"/>
          <w:szCs w:val="13"/>
          <w:u w:val="single"/>
          <w:lang w:eastAsia="zh-CN"/>
        </w:rPr>
        <w:t xml:space="preserve">        </w:t>
      </w:r>
      <w:r>
        <w:rPr>
          <w:rFonts w:ascii="Times New Roman" w:hAnsi="Times New Roman" w:eastAsia="Times New Roman" w:cs="Times New Roman"/>
          <w:sz w:val="13"/>
          <w:szCs w:val="13"/>
          <w:lang w:eastAsia="zh-CN"/>
        </w:rPr>
        <w:t xml:space="preserve"> </w:t>
      </w:r>
      <w:r>
        <w:rPr>
          <w:rFonts w:ascii="黑体" w:hAnsi="黑体" w:eastAsia="黑体" w:cs="黑体"/>
          <w:sz w:val="11"/>
          <w:szCs w:val="11"/>
          <w:lang w:eastAsia="zh-CN"/>
        </w:rPr>
        <w:t>四</w:t>
      </w:r>
    </w:p>
    <w:p w14:paraId="088FF661">
      <w:pPr>
        <w:spacing w:line="208" w:lineRule="auto"/>
        <w:rPr>
          <w:rFonts w:hint="eastAsia" w:ascii="黑体" w:hAnsi="黑体" w:eastAsia="黑体" w:cs="黑体"/>
          <w:sz w:val="11"/>
          <w:szCs w:val="11"/>
          <w:lang w:eastAsia="zh-CN"/>
        </w:rPr>
        <w:sectPr>
          <w:footerReference r:id="rId78" w:type="default"/>
          <w:pgSz w:w="10360" w:h="14720"/>
          <w:pgMar w:top="400" w:right="1185" w:bottom="400" w:left="1015" w:header="0" w:footer="0" w:gutter="0"/>
          <w:cols w:space="720" w:num="1"/>
        </w:sectPr>
      </w:pPr>
    </w:p>
    <w:p w14:paraId="15EB9878">
      <w:pPr>
        <w:spacing w:before="265" w:line="221" w:lineRule="auto"/>
        <w:ind w:left="1290"/>
        <w:rPr>
          <w:rFonts w:hint="eastAsia" w:ascii="黑体" w:hAnsi="黑体" w:eastAsia="黑体" w:cs="黑体"/>
          <w:sz w:val="16"/>
          <w:szCs w:val="16"/>
          <w:lang w:eastAsia="zh-CN"/>
        </w:rPr>
      </w:pPr>
      <w:r>
        <w:drawing>
          <wp:anchor distT="0" distB="0" distL="0" distR="0" simplePos="0" relativeHeight="251854848" behindDoc="0" locked="0" layoutInCell="0" allowOverlap="1">
            <wp:simplePos x="0" y="0"/>
            <wp:positionH relativeFrom="page">
              <wp:posOffset>990600</wp:posOffset>
            </wp:positionH>
            <wp:positionV relativeFrom="page">
              <wp:posOffset>406400</wp:posOffset>
            </wp:positionV>
            <wp:extent cx="266700" cy="304800"/>
            <wp:effectExtent l="0" t="0" r="0" b="0"/>
            <wp:wrapNone/>
            <wp:docPr id="1120" name="IM 1120"/>
            <wp:cNvGraphicFramePr/>
            <a:graphic xmlns:a="http://schemas.openxmlformats.org/drawingml/2006/main">
              <a:graphicData uri="http://schemas.openxmlformats.org/drawingml/2006/picture">
                <pic:pic xmlns:pic="http://schemas.openxmlformats.org/drawingml/2006/picture">
                  <pic:nvPicPr>
                    <pic:cNvPr id="1120" name="IM 1120"/>
                    <pic:cNvPicPr/>
                  </pic:nvPicPr>
                  <pic:blipFill>
                    <a:blip r:embed="rId332"/>
                    <a:stretch>
                      <a:fillRect/>
                    </a:stretch>
                  </pic:blipFill>
                  <pic:spPr>
                    <a:xfrm>
                      <a:off x="0" y="0"/>
                      <a:ext cx="266696" cy="304812"/>
                    </a:xfrm>
                    <a:prstGeom prst="rect">
                      <a:avLst/>
                    </a:prstGeom>
                  </pic:spPr>
                </pic:pic>
              </a:graphicData>
            </a:graphic>
          </wp:anchor>
        </w:drawing>
      </w:r>
      <w:r>
        <w:rPr>
          <w:rFonts w:ascii="黑体" w:hAnsi="黑体" w:eastAsia="黑体" w:cs="黑体"/>
          <w:spacing w:val="11"/>
          <w:sz w:val="16"/>
          <w:szCs w:val="16"/>
          <w:lang w:eastAsia="zh-CN"/>
        </w:rPr>
        <w:t>第二篇</w:t>
      </w:r>
      <w:r>
        <w:rPr>
          <w:rFonts w:ascii="黑体" w:hAnsi="黑体" w:eastAsia="黑体" w:cs="黑体"/>
          <w:spacing w:val="37"/>
          <w:sz w:val="16"/>
          <w:szCs w:val="16"/>
          <w:lang w:eastAsia="zh-CN"/>
        </w:rPr>
        <w:t xml:space="preserve"> </w:t>
      </w:r>
      <w:r>
        <w:rPr>
          <w:rFonts w:ascii="黑体" w:hAnsi="黑体" w:eastAsia="黑体" w:cs="黑体"/>
          <w:spacing w:val="11"/>
          <w:sz w:val="16"/>
          <w:szCs w:val="16"/>
          <w:lang w:eastAsia="zh-CN"/>
        </w:rPr>
        <w:t>烟草制品购销员(四级)专业知识</w:t>
      </w:r>
    </w:p>
    <w:p w14:paraId="0A44F409">
      <w:pPr>
        <w:pStyle w:val="2"/>
        <w:spacing w:line="379" w:lineRule="auto"/>
        <w:rPr>
          <w:lang w:eastAsia="zh-CN"/>
        </w:rPr>
      </w:pPr>
      <w:r>
        <w:drawing>
          <wp:anchor distT="0" distB="0" distL="0" distR="0" simplePos="0" relativeHeight="251855872" behindDoc="0" locked="0" layoutInCell="1" allowOverlap="1">
            <wp:simplePos x="0" y="0"/>
            <wp:positionH relativeFrom="column">
              <wp:posOffset>62865</wp:posOffset>
            </wp:positionH>
            <wp:positionV relativeFrom="paragraph">
              <wp:posOffset>39370</wp:posOffset>
            </wp:positionV>
            <wp:extent cx="5086350" cy="6350"/>
            <wp:effectExtent l="0" t="0" r="0" b="0"/>
            <wp:wrapNone/>
            <wp:docPr id="1122" name="IM 1122"/>
            <wp:cNvGraphicFramePr/>
            <a:graphic xmlns:a="http://schemas.openxmlformats.org/drawingml/2006/main">
              <a:graphicData uri="http://schemas.openxmlformats.org/drawingml/2006/picture">
                <pic:pic xmlns:pic="http://schemas.openxmlformats.org/drawingml/2006/picture">
                  <pic:nvPicPr>
                    <pic:cNvPr id="1122" name="IM 1122"/>
                    <pic:cNvPicPr/>
                  </pic:nvPicPr>
                  <pic:blipFill>
                    <a:blip r:embed="rId333"/>
                    <a:stretch>
                      <a:fillRect/>
                    </a:stretch>
                  </pic:blipFill>
                  <pic:spPr>
                    <a:xfrm>
                      <a:off x="0" y="0"/>
                      <a:ext cx="5086375" cy="6356"/>
                    </a:xfrm>
                    <a:prstGeom prst="rect">
                      <a:avLst/>
                    </a:prstGeom>
                  </pic:spPr>
                </pic:pic>
              </a:graphicData>
            </a:graphic>
          </wp:anchor>
        </w:drawing>
      </w:r>
    </w:p>
    <w:p w14:paraId="1252B8D7">
      <w:pPr>
        <w:spacing w:before="69" w:line="219" w:lineRule="auto"/>
        <w:ind w:left="140"/>
        <w:rPr>
          <w:rFonts w:hint="eastAsia" w:ascii="宋体" w:hAnsi="宋体" w:eastAsia="宋体" w:cs="宋体"/>
          <w:lang w:eastAsia="zh-CN"/>
        </w:rPr>
      </w:pPr>
      <w:r>
        <w:rPr>
          <w:rFonts w:ascii="宋体" w:hAnsi="宋体" w:eastAsia="宋体" w:cs="宋体"/>
          <w:spacing w:val="-5"/>
          <w:lang w:eastAsia="zh-CN"/>
        </w:rPr>
        <w:t>传播和品牌偏好。</w:t>
      </w:r>
    </w:p>
    <w:p w14:paraId="0A89D318">
      <w:pPr>
        <w:spacing w:before="94" w:line="224" w:lineRule="auto"/>
        <w:ind w:left="593"/>
        <w:rPr>
          <w:rFonts w:hint="eastAsia" w:ascii="楷体" w:hAnsi="楷体" w:eastAsia="楷体" w:cs="楷体"/>
          <w:lang w:eastAsia="zh-CN"/>
        </w:rPr>
      </w:pPr>
      <w:r>
        <w:rPr>
          <w:rFonts w:ascii="宋体" w:hAnsi="宋体" w:eastAsia="宋体" w:cs="宋体"/>
          <w:b/>
          <w:bCs/>
          <w:spacing w:val="2"/>
          <w:lang w:eastAsia="zh-CN"/>
        </w:rPr>
        <w:t>2.</w:t>
      </w:r>
      <w:r>
        <w:rPr>
          <w:rFonts w:ascii="楷体" w:hAnsi="楷体" w:eastAsia="楷体" w:cs="楷体"/>
          <w:b/>
          <w:bCs/>
          <w:spacing w:val="2"/>
          <w:lang w:eastAsia="zh-CN"/>
        </w:rPr>
        <w:t>传播策略</w:t>
      </w:r>
    </w:p>
    <w:p w14:paraId="64740207">
      <w:pPr>
        <w:spacing w:before="121" w:line="283" w:lineRule="auto"/>
        <w:ind w:left="140" w:right="101" w:firstLine="449"/>
        <w:rPr>
          <w:rFonts w:hint="eastAsia" w:ascii="宋体" w:hAnsi="宋体" w:eastAsia="宋体" w:cs="宋体"/>
          <w:lang w:eastAsia="zh-CN"/>
        </w:rPr>
      </w:pPr>
      <w:r>
        <w:rPr>
          <w:rFonts w:ascii="宋体" w:hAnsi="宋体" w:eastAsia="宋体" w:cs="宋体"/>
          <w:spacing w:val="15"/>
          <w:lang w:eastAsia="zh-CN"/>
        </w:rPr>
        <w:t>(1)口碑传播。发现并锁定新品的尝试购买者(即首用消费者),或者选择目标</w:t>
      </w:r>
      <w:r>
        <w:rPr>
          <w:rFonts w:ascii="宋体" w:hAnsi="宋体" w:eastAsia="宋体" w:cs="宋体"/>
          <w:spacing w:val="3"/>
          <w:lang w:eastAsia="zh-CN"/>
        </w:rPr>
        <w:t xml:space="preserve">  </w:t>
      </w:r>
      <w:r>
        <w:rPr>
          <w:rFonts w:ascii="宋体" w:hAnsi="宋体" w:eastAsia="宋体" w:cs="宋体"/>
          <w:lang w:eastAsia="zh-CN"/>
        </w:rPr>
        <w:t>消费群体的领导者，培养他们成为消费者意见领袖，为</w:t>
      </w:r>
      <w:r>
        <w:rPr>
          <w:rFonts w:ascii="宋体" w:hAnsi="宋体" w:eastAsia="宋体" w:cs="宋体"/>
          <w:spacing w:val="-1"/>
          <w:lang w:eastAsia="zh-CN"/>
        </w:rPr>
        <w:t>其提供个性化“跟踪服务”。了</w:t>
      </w:r>
      <w:r>
        <w:rPr>
          <w:rFonts w:ascii="宋体" w:hAnsi="宋体" w:eastAsia="宋体" w:cs="宋体"/>
          <w:lang w:eastAsia="zh-CN"/>
        </w:rPr>
        <w:t xml:space="preserve"> </w:t>
      </w:r>
      <w:r>
        <w:rPr>
          <w:rFonts w:ascii="宋体" w:hAnsi="宋体" w:eastAsia="宋体" w:cs="宋体"/>
          <w:spacing w:val="1"/>
          <w:lang w:eastAsia="zh-CN"/>
        </w:rPr>
        <w:t>解消费者对新品卷烟的反馈情况，及时处理消费者对培育品牌的咨询、建议、投诉等，</w:t>
      </w:r>
      <w:r>
        <w:rPr>
          <w:rFonts w:ascii="宋体" w:hAnsi="宋体" w:eastAsia="宋体" w:cs="宋体"/>
          <w:spacing w:val="5"/>
          <w:lang w:eastAsia="zh-CN"/>
        </w:rPr>
        <w:t xml:space="preserve"> </w:t>
      </w:r>
      <w:r>
        <w:rPr>
          <w:rFonts w:ascii="宋体" w:hAnsi="宋体" w:eastAsia="宋体" w:cs="宋体"/>
          <w:spacing w:val="4"/>
          <w:lang w:eastAsia="zh-CN"/>
        </w:rPr>
        <w:t xml:space="preserve">对于市场上出现的产品质量问题，工商协同快速做出反应并进行有效处理，保持并提  </w:t>
      </w:r>
      <w:r>
        <w:rPr>
          <w:rFonts w:ascii="宋体" w:hAnsi="宋体" w:eastAsia="宋体" w:cs="宋体"/>
          <w:spacing w:val="-2"/>
          <w:lang w:eastAsia="zh-CN"/>
        </w:rPr>
        <w:t>高产品质量，从而激励消费者成为重复购买者，发挥口碑传播效应。</w:t>
      </w:r>
    </w:p>
    <w:p w14:paraId="517EBD3B">
      <w:pPr>
        <w:spacing w:before="122" w:line="290" w:lineRule="auto"/>
        <w:ind w:left="140" w:firstLine="449"/>
        <w:rPr>
          <w:rFonts w:hint="eastAsia" w:ascii="宋体" w:hAnsi="宋体" w:eastAsia="宋体" w:cs="宋体"/>
          <w:lang w:eastAsia="zh-CN"/>
        </w:rPr>
      </w:pPr>
      <w:r>
        <w:rPr>
          <w:rFonts w:ascii="宋体" w:hAnsi="宋体" w:eastAsia="宋体" w:cs="宋体"/>
          <w:spacing w:val="6"/>
          <w:lang w:eastAsia="zh-CN"/>
        </w:rPr>
        <w:t>(2)零售客户传播。锁定区域影响力大、配合度好、品牌推介能力强、店堂条件</w:t>
      </w:r>
      <w:r>
        <w:rPr>
          <w:rFonts w:ascii="宋体" w:hAnsi="宋体" w:eastAsia="宋体" w:cs="宋体"/>
          <w:spacing w:val="5"/>
          <w:lang w:eastAsia="zh-CN"/>
        </w:rPr>
        <w:t xml:space="preserve">   </w:t>
      </w:r>
      <w:r>
        <w:rPr>
          <w:rFonts w:ascii="宋体" w:hAnsi="宋体" w:eastAsia="宋体" w:cs="宋体"/>
          <w:spacing w:val="4"/>
          <w:lang w:eastAsia="zh-CN"/>
        </w:rPr>
        <w:t>适合做推广宣传的零售终端，开展特色陈列、推介话术等专题指导，强化核心零售客</w:t>
      </w:r>
      <w:r>
        <w:rPr>
          <w:rFonts w:ascii="宋体" w:hAnsi="宋体" w:eastAsia="宋体" w:cs="宋体"/>
          <w:spacing w:val="3"/>
          <w:lang w:eastAsia="zh-CN"/>
        </w:rPr>
        <w:t xml:space="preserve">   </w:t>
      </w:r>
      <w:r>
        <w:rPr>
          <w:rFonts w:ascii="宋体" w:hAnsi="宋体" w:eastAsia="宋体" w:cs="宋体"/>
          <w:spacing w:val="4"/>
          <w:lang w:eastAsia="zh-CN"/>
        </w:rPr>
        <w:t>户的品牌推介能力，发挥以点带面作用，逐步提升品牌影响力。协助开</w:t>
      </w:r>
      <w:r>
        <w:rPr>
          <w:rFonts w:ascii="宋体" w:hAnsi="宋体" w:eastAsia="宋体" w:cs="宋体"/>
          <w:spacing w:val="3"/>
          <w:lang w:eastAsia="zh-CN"/>
        </w:rPr>
        <w:t>展“一组一品”</w:t>
      </w:r>
      <w:r>
        <w:rPr>
          <w:rFonts w:ascii="宋体" w:hAnsi="宋体" w:eastAsia="宋体" w:cs="宋体"/>
          <w:lang w:eastAsia="zh-CN"/>
        </w:rPr>
        <w:t xml:space="preserve"> </w:t>
      </w:r>
      <w:r>
        <w:rPr>
          <w:rFonts w:ascii="宋体" w:hAnsi="宋体" w:eastAsia="宋体" w:cs="宋体"/>
          <w:spacing w:val="4"/>
          <w:lang w:eastAsia="zh-CN"/>
        </w:rPr>
        <w:t>品牌培育活动，通过小组活动，小范围、多频次、个性化宣传品牌信息，提升零售客</w:t>
      </w:r>
      <w:r>
        <w:rPr>
          <w:rFonts w:ascii="宋体" w:hAnsi="宋体" w:eastAsia="宋体" w:cs="宋体"/>
          <w:spacing w:val="3"/>
          <w:lang w:eastAsia="zh-CN"/>
        </w:rPr>
        <w:t xml:space="preserve">   </w:t>
      </w:r>
      <w:r>
        <w:rPr>
          <w:rFonts w:ascii="宋体" w:hAnsi="宋体" w:eastAsia="宋体" w:cs="宋体"/>
          <w:spacing w:val="-2"/>
          <w:lang w:eastAsia="zh-CN"/>
        </w:rPr>
        <w:t>户品牌认知度与培育参与感。</w:t>
      </w:r>
    </w:p>
    <w:p w14:paraId="062E4F7D">
      <w:pPr>
        <w:spacing w:before="99" w:line="259" w:lineRule="auto"/>
        <w:ind w:left="140" w:right="195" w:firstLine="449"/>
        <w:rPr>
          <w:rFonts w:hint="eastAsia" w:ascii="宋体" w:hAnsi="宋体" w:eastAsia="宋体" w:cs="宋体"/>
          <w:lang w:eastAsia="zh-CN"/>
        </w:rPr>
      </w:pPr>
      <w:r>
        <w:rPr>
          <w:rFonts w:ascii="宋体" w:hAnsi="宋体" w:eastAsia="宋体" w:cs="宋体"/>
          <w:spacing w:val="7"/>
          <w:lang w:eastAsia="zh-CN"/>
        </w:rPr>
        <w:t>(3)赠品促销。通过赠送小礼品等，向消</w:t>
      </w:r>
      <w:r>
        <w:rPr>
          <w:rFonts w:ascii="宋体" w:hAnsi="宋体" w:eastAsia="宋体" w:cs="宋体"/>
          <w:spacing w:val="6"/>
          <w:lang w:eastAsia="zh-CN"/>
        </w:rPr>
        <w:t>费者提供一种额外的奖励，形成品牌偏</w:t>
      </w:r>
      <w:r>
        <w:rPr>
          <w:rFonts w:ascii="宋体" w:hAnsi="宋体" w:eastAsia="宋体" w:cs="宋体"/>
          <w:lang w:eastAsia="zh-CN"/>
        </w:rPr>
        <w:t xml:space="preserve"> </w:t>
      </w:r>
      <w:r>
        <w:rPr>
          <w:rFonts w:ascii="宋体" w:hAnsi="宋体" w:eastAsia="宋体" w:cs="宋体"/>
          <w:spacing w:val="-1"/>
          <w:lang w:eastAsia="zh-CN"/>
        </w:rPr>
        <w:t>好，培养消费者情感认同，从而提升品牌的美誉度、忠诚度。</w:t>
      </w:r>
    </w:p>
    <w:p w14:paraId="39AC13BA">
      <w:pPr>
        <w:pStyle w:val="2"/>
        <w:spacing w:before="23" w:line="5160" w:lineRule="exact"/>
      </w:pPr>
      <w:r>
        <w:rPr>
          <w:position w:val="-103"/>
        </w:rPr>
        <w:pict>
          <v:group id="_x0000_s2379" o:spid="_x0000_s2379" o:spt="203" style="height:258pt;width:406.05pt;" coordsize="8120,5160">
            <o:lock v:ext="edit"/>
            <v:shape id="_x0000_s2380" o:spid="_x0000_s2380" o:spt="75" type="#_x0000_t75" style="position:absolute;left:0;top:0;height:5160;width:8120;" filled="f" o:preferrelative="t" stroked="f" coordsize="21600,21600">
              <v:path/>
              <v:fill on="f" focussize="0,0"/>
              <v:stroke on="f" joinstyle="miter"/>
              <v:imagedata r:id="rId334" o:title=""/>
              <o:lock v:ext="edit" aspectratio="t"/>
            </v:shape>
            <v:shape id="_x0000_s2381" o:spid="_x0000_s2381" o:spt="202" type="#_x0000_t202" style="position:absolute;left:-20;top:-20;height:5200;width:8160;" filled="f" stroked="f" coordsize="21600,21600">
              <v:path/>
              <v:fill on="f" focussize="0,0"/>
              <v:stroke on="f" joinstyle="miter"/>
              <v:imagedata o:title=""/>
              <o:lock v:ext="edit"/>
              <v:textbox inset="0mm,0mm,0mm,0mm">
                <w:txbxContent>
                  <w:p w14:paraId="2BB7EDDB">
                    <w:pPr>
                      <w:spacing w:line="345" w:lineRule="auto"/>
                    </w:pPr>
                  </w:p>
                  <w:p w14:paraId="4A2CA381">
                    <w:pPr>
                      <w:spacing w:before="69" w:line="223" w:lineRule="auto"/>
                      <w:ind w:left="1023"/>
                      <w:rPr>
                        <w:rFonts w:hint="eastAsia" w:ascii="黑体" w:hAnsi="黑体" w:eastAsia="黑体" w:cs="黑体"/>
                        <w:lang w:eastAsia="zh-CN"/>
                      </w:rPr>
                    </w:pPr>
                    <w:r>
                      <w:rPr>
                        <w:rFonts w:ascii="黑体" w:hAnsi="黑体" w:eastAsia="黑体" w:cs="黑体"/>
                        <w:b/>
                        <w:bCs/>
                        <w:spacing w:val="6"/>
                        <w:lang w:eastAsia="zh-CN"/>
                      </w:rPr>
                      <w:t>工具箱</w:t>
                    </w:r>
                  </w:p>
                  <w:p w14:paraId="2D896781">
                    <w:pPr>
                      <w:spacing w:line="312" w:lineRule="auto"/>
                      <w:rPr>
                        <w:lang w:eastAsia="zh-CN"/>
                      </w:rPr>
                    </w:pPr>
                  </w:p>
                  <w:p w14:paraId="0B5478F6">
                    <w:pPr>
                      <w:spacing w:before="69" w:line="222" w:lineRule="auto"/>
                      <w:ind w:left="800"/>
                      <w:rPr>
                        <w:rFonts w:hint="eastAsia" w:ascii="楷体" w:hAnsi="楷体" w:eastAsia="楷体" w:cs="楷体"/>
                        <w:lang w:eastAsia="zh-CN"/>
                      </w:rPr>
                    </w:pPr>
                    <w:r>
                      <w:rPr>
                        <w:rFonts w:ascii="宋体" w:hAnsi="宋体" w:eastAsia="宋体" w:cs="宋体"/>
                        <w:spacing w:val="-2"/>
                        <w:lang w:eastAsia="zh-CN"/>
                      </w:rPr>
                      <w:t>1.</w:t>
                    </w:r>
                    <w:r>
                      <w:rPr>
                        <w:rFonts w:ascii="楷体" w:hAnsi="楷体" w:eastAsia="楷体" w:cs="楷体"/>
                        <w:spacing w:val="-2"/>
                        <w:lang w:eastAsia="zh-CN"/>
                      </w:rPr>
                      <w:t>提升品牌美誉度的基本方法</w:t>
                    </w:r>
                  </w:p>
                  <w:p w14:paraId="42B13894">
                    <w:pPr>
                      <w:spacing w:before="95" w:line="298" w:lineRule="auto"/>
                      <w:ind w:left="350" w:right="230" w:firstLine="449"/>
                      <w:rPr>
                        <w:rFonts w:hint="eastAsia" w:ascii="楷体" w:hAnsi="楷体" w:eastAsia="楷体" w:cs="楷体"/>
                        <w:lang w:eastAsia="zh-CN"/>
                      </w:rPr>
                    </w:pPr>
                    <w:r>
                      <w:rPr>
                        <w:rFonts w:ascii="楷体" w:hAnsi="楷体" w:eastAsia="楷体" w:cs="楷体"/>
                        <w:lang w:eastAsia="zh-CN"/>
                      </w:rPr>
                      <w:t>邀请目标消费者参与品牌营销活动，加强与消费者</w:t>
                    </w:r>
                    <w:r>
                      <w:rPr>
                        <w:rFonts w:ascii="楷体" w:hAnsi="楷体" w:eastAsia="楷体" w:cs="楷体"/>
                        <w:spacing w:val="-1"/>
                        <w:lang w:eastAsia="zh-CN"/>
                      </w:rPr>
                      <w:t>互动；在零售终端设置品牌</w:t>
                    </w:r>
                    <w:r>
                      <w:rPr>
                        <w:rFonts w:ascii="楷体" w:hAnsi="楷体" w:eastAsia="楷体" w:cs="楷体"/>
                        <w:lang w:eastAsia="zh-CN"/>
                      </w:rPr>
                      <w:t xml:space="preserve"> </w:t>
                    </w:r>
                    <w:r>
                      <w:rPr>
                        <w:rFonts w:ascii="楷体" w:hAnsi="楷体" w:eastAsia="楷体" w:cs="楷体"/>
                        <w:spacing w:val="-4"/>
                        <w:lang w:eastAsia="zh-CN"/>
                      </w:rPr>
                      <w:t>专区，打造样板渠道等。</w:t>
                    </w:r>
                  </w:p>
                  <w:p w14:paraId="23D45CFC">
                    <w:pPr>
                      <w:spacing w:before="24" w:line="222" w:lineRule="auto"/>
                      <w:ind w:left="800"/>
                      <w:rPr>
                        <w:rFonts w:hint="eastAsia" w:ascii="楷体" w:hAnsi="楷体" w:eastAsia="楷体" w:cs="楷体"/>
                        <w:lang w:eastAsia="zh-CN"/>
                      </w:rPr>
                    </w:pPr>
                    <w:r>
                      <w:rPr>
                        <w:rFonts w:ascii="宋体" w:hAnsi="宋体" w:eastAsia="宋体" w:cs="宋体"/>
                        <w:spacing w:val="-3"/>
                        <w:lang w:eastAsia="zh-CN"/>
                      </w:rPr>
                      <w:t>2.</w:t>
                    </w:r>
                    <w:r>
                      <w:rPr>
                        <w:rFonts w:ascii="楷体" w:hAnsi="楷体" w:eastAsia="楷体" w:cs="楷体"/>
                        <w:spacing w:val="-3"/>
                        <w:lang w:eastAsia="zh-CN"/>
                      </w:rPr>
                      <w:t>提升品牌联想度的基本方法</w:t>
                    </w:r>
                  </w:p>
                  <w:p w14:paraId="24FFF382">
                    <w:pPr>
                      <w:spacing w:before="115" w:line="289" w:lineRule="auto"/>
                      <w:ind w:left="350" w:right="222" w:firstLine="449"/>
                      <w:rPr>
                        <w:rFonts w:hint="eastAsia" w:ascii="楷体" w:hAnsi="楷体" w:eastAsia="楷体" w:cs="楷体"/>
                        <w:lang w:eastAsia="zh-CN"/>
                      </w:rPr>
                    </w:pPr>
                    <w:r>
                      <w:rPr>
                        <w:rFonts w:ascii="楷体" w:hAnsi="楷体" w:eastAsia="楷体" w:cs="楷体"/>
                        <w:lang w:eastAsia="zh-CN"/>
                      </w:rPr>
                      <w:t>广泛开展推广品牌文化内涵的活动，比如通过开展</w:t>
                    </w:r>
                    <w:r>
                      <w:rPr>
                        <w:rFonts w:ascii="楷体" w:hAnsi="楷体" w:eastAsia="楷体" w:cs="楷体"/>
                        <w:spacing w:val="-1"/>
                        <w:lang w:eastAsia="zh-CN"/>
                      </w:rPr>
                      <w:t>品牌主题活动、讲述品牌故</w:t>
                    </w:r>
                    <w:r>
                      <w:rPr>
                        <w:rFonts w:ascii="楷体" w:hAnsi="楷体" w:eastAsia="楷体" w:cs="楷体"/>
                        <w:lang w:eastAsia="zh-CN"/>
                      </w:rPr>
                      <w:t xml:space="preserve"> </w:t>
                    </w:r>
                    <w:r>
                      <w:rPr>
                        <w:rFonts w:ascii="楷体" w:hAnsi="楷体" w:eastAsia="楷体" w:cs="楷体"/>
                        <w:spacing w:val="1"/>
                        <w:lang w:eastAsia="zh-CN"/>
                      </w:rPr>
                      <w:t>事、跨界营销等增加品牌联想，唤起与消费者的共鸣，促使</w:t>
                    </w:r>
                    <w:r>
                      <w:rPr>
                        <w:rFonts w:ascii="楷体" w:hAnsi="楷体" w:eastAsia="楷体" w:cs="楷体"/>
                        <w:lang w:eastAsia="zh-CN"/>
                      </w:rPr>
                      <w:t xml:space="preserve">消费者将品牌感官愉悦 </w:t>
                    </w:r>
                    <w:r>
                      <w:rPr>
                        <w:rFonts w:ascii="楷体" w:hAnsi="楷体" w:eastAsia="楷体" w:cs="楷体"/>
                        <w:spacing w:val="-2"/>
                        <w:lang w:eastAsia="zh-CN"/>
                      </w:rPr>
                      <w:t>和自己的经历、文化、价值观念紧密联系起来。</w:t>
                    </w:r>
                  </w:p>
                  <w:p w14:paraId="0A2D9267">
                    <w:pPr>
                      <w:spacing w:before="47" w:line="224" w:lineRule="auto"/>
                      <w:ind w:left="800"/>
                      <w:rPr>
                        <w:rFonts w:hint="eastAsia" w:ascii="楷体" w:hAnsi="楷体" w:eastAsia="楷体" w:cs="楷体"/>
                        <w:lang w:eastAsia="zh-CN"/>
                      </w:rPr>
                    </w:pPr>
                    <w:r>
                      <w:rPr>
                        <w:rFonts w:ascii="宋体" w:hAnsi="宋体" w:eastAsia="宋体" w:cs="宋体"/>
                        <w:spacing w:val="-3"/>
                        <w:lang w:eastAsia="zh-CN"/>
                      </w:rPr>
                      <w:t>3.</w:t>
                    </w:r>
                    <w:r>
                      <w:rPr>
                        <w:rFonts w:ascii="楷体" w:hAnsi="楷体" w:eastAsia="楷体" w:cs="楷体"/>
                        <w:spacing w:val="-3"/>
                        <w:lang w:eastAsia="zh-CN"/>
                      </w:rPr>
                      <w:t>提升消费忠诚度的基本方法</w:t>
                    </w:r>
                  </w:p>
                  <w:p w14:paraId="11563A89">
                    <w:pPr>
                      <w:spacing w:before="110" w:line="287" w:lineRule="auto"/>
                      <w:ind w:left="350" w:right="223" w:firstLine="449"/>
                      <w:rPr>
                        <w:rFonts w:hint="eastAsia" w:ascii="楷体" w:hAnsi="楷体" w:eastAsia="楷体" w:cs="楷体"/>
                        <w:lang w:eastAsia="zh-CN"/>
                      </w:rPr>
                    </w:pPr>
                    <w:r>
                      <w:rPr>
                        <w:rFonts w:ascii="楷体" w:hAnsi="楷体" w:eastAsia="楷体" w:cs="楷体"/>
                        <w:lang w:eastAsia="zh-CN"/>
                      </w:rPr>
                      <w:t>促进消费者形成较高程度的品牌偏好度，直至最高程度的品牌忠诚</w:t>
                    </w:r>
                    <w:r>
                      <w:rPr>
                        <w:rFonts w:ascii="楷体" w:hAnsi="楷体" w:eastAsia="楷体" w:cs="楷体"/>
                        <w:spacing w:val="-1"/>
                        <w:lang w:eastAsia="zh-CN"/>
                      </w:rPr>
                      <w:t>，必须采取</w:t>
                    </w:r>
                    <w:r>
                      <w:rPr>
                        <w:rFonts w:ascii="楷体" w:hAnsi="楷体" w:eastAsia="楷体" w:cs="楷体"/>
                        <w:lang w:eastAsia="zh-CN"/>
                      </w:rPr>
                      <w:t xml:space="preserve"> </w:t>
                    </w:r>
                    <w:r>
                      <w:rPr>
                        <w:rFonts w:ascii="楷体" w:hAnsi="楷体" w:eastAsia="楷体" w:cs="楷体"/>
                        <w:spacing w:val="1"/>
                        <w:lang w:eastAsia="zh-CN"/>
                      </w:rPr>
                      <w:t>坚持不懈、持续渗透的方法，工商协同，通过各类</w:t>
                    </w:r>
                    <w:r>
                      <w:rPr>
                        <w:rFonts w:ascii="楷体" w:hAnsi="楷体" w:eastAsia="楷体" w:cs="楷体"/>
                        <w:lang w:eastAsia="zh-CN"/>
                      </w:rPr>
                      <w:t xml:space="preserve">营销活动不断强调品牌的文化价 </w:t>
                    </w:r>
                    <w:r>
                      <w:rPr>
                        <w:rFonts w:ascii="楷体" w:hAnsi="楷体" w:eastAsia="楷体" w:cs="楷体"/>
                        <w:spacing w:val="-1"/>
                        <w:lang w:eastAsia="zh-CN"/>
                      </w:rPr>
                      <w:t>值和个性，促进消费者与品牌的沟通，从而巩固品牌定位，减少消费者流失。</w:t>
                    </w:r>
                  </w:p>
                </w:txbxContent>
              </v:textbox>
            </v:shape>
            <w10:wrap type="none"/>
            <w10:anchorlock/>
          </v:group>
        </w:pict>
      </w:r>
    </w:p>
    <w:p w14:paraId="197D8B95">
      <w:pPr>
        <w:pStyle w:val="2"/>
        <w:spacing w:line="277" w:lineRule="auto"/>
      </w:pPr>
    </w:p>
    <w:p w14:paraId="006091C6">
      <w:pPr>
        <w:spacing w:before="68" w:line="222" w:lineRule="auto"/>
        <w:ind w:left="689"/>
        <w:rPr>
          <w:rFonts w:hint="eastAsia" w:ascii="仿宋" w:hAnsi="仿宋" w:eastAsia="仿宋" w:cs="仿宋"/>
          <w:lang w:eastAsia="zh-CN"/>
        </w:rPr>
      </w:pPr>
      <w:r>
        <w:rPr>
          <w:rFonts w:ascii="仿宋" w:hAnsi="仿宋" w:eastAsia="仿宋" w:cs="仿宋"/>
          <w:spacing w:val="36"/>
          <w:lang w:eastAsia="zh-CN"/>
        </w:rPr>
        <w:t>(五)品牌成熟期的传播</w:t>
      </w:r>
    </w:p>
    <w:p w14:paraId="13C506B7">
      <w:pPr>
        <w:spacing w:before="159" w:line="230" w:lineRule="auto"/>
        <w:ind w:left="593"/>
        <w:rPr>
          <w:rFonts w:hint="eastAsia" w:ascii="楷体" w:hAnsi="楷体" w:eastAsia="楷体" w:cs="楷体"/>
          <w:lang w:eastAsia="zh-CN"/>
        </w:rPr>
      </w:pPr>
      <w:r>
        <w:rPr>
          <w:rFonts w:ascii="宋体" w:hAnsi="宋体" w:eastAsia="宋体" w:cs="宋体"/>
          <w:b/>
          <w:bCs/>
          <w:lang w:eastAsia="zh-CN"/>
        </w:rPr>
        <w:t>1.</w:t>
      </w:r>
      <w:r>
        <w:rPr>
          <w:rFonts w:ascii="楷体" w:hAnsi="楷体" w:eastAsia="楷体" w:cs="楷体"/>
          <w:b/>
          <w:bCs/>
          <w:lang w:eastAsia="zh-CN"/>
        </w:rPr>
        <w:t>传播目标</w:t>
      </w:r>
    </w:p>
    <w:p w14:paraId="089F4D49">
      <w:pPr>
        <w:spacing w:before="96" w:line="300" w:lineRule="auto"/>
        <w:ind w:left="140" w:right="193" w:firstLine="449"/>
        <w:jc w:val="both"/>
        <w:rPr>
          <w:rFonts w:hint="eastAsia" w:ascii="宋体" w:hAnsi="宋体" w:eastAsia="宋体" w:cs="宋体"/>
          <w:lang w:eastAsia="zh-CN"/>
        </w:rPr>
      </w:pPr>
      <w:r>
        <w:rPr>
          <w:rFonts w:ascii="宋体" w:hAnsi="宋体" w:eastAsia="宋体" w:cs="宋体"/>
          <w:spacing w:val="4"/>
          <w:lang w:eastAsia="zh-CN"/>
        </w:rPr>
        <w:t>品牌成熟期的传播目标是在培育美誉度的同时，提高消</w:t>
      </w:r>
      <w:r>
        <w:rPr>
          <w:rFonts w:ascii="宋体" w:hAnsi="宋体" w:eastAsia="宋体" w:cs="宋体"/>
          <w:spacing w:val="3"/>
          <w:lang w:eastAsia="zh-CN"/>
        </w:rPr>
        <w:t>费者的忠诚度，维护已有</w:t>
      </w:r>
      <w:r>
        <w:rPr>
          <w:rFonts w:ascii="宋体" w:hAnsi="宋体" w:eastAsia="宋体" w:cs="宋体"/>
          <w:lang w:eastAsia="zh-CN"/>
        </w:rPr>
        <w:t xml:space="preserve"> </w:t>
      </w:r>
      <w:r>
        <w:rPr>
          <w:rFonts w:ascii="宋体" w:hAnsi="宋体" w:eastAsia="宋体" w:cs="宋体"/>
          <w:spacing w:val="4"/>
          <w:lang w:eastAsia="zh-CN"/>
        </w:rPr>
        <w:t>的市场地位和市场份额。此时，品牌已不只是作为识别产品的符号，而是包含了更广</w:t>
      </w:r>
      <w:r>
        <w:rPr>
          <w:rFonts w:ascii="宋体" w:hAnsi="宋体" w:eastAsia="宋体" w:cs="宋体"/>
          <w:spacing w:val="14"/>
          <w:lang w:eastAsia="zh-CN"/>
        </w:rPr>
        <w:t xml:space="preserve"> </w:t>
      </w:r>
      <w:r>
        <w:rPr>
          <w:rFonts w:ascii="宋体" w:hAnsi="宋体" w:eastAsia="宋体" w:cs="宋体"/>
          <w:spacing w:val="-4"/>
          <w:lang w:eastAsia="zh-CN"/>
        </w:rPr>
        <w:t>泛、更丰富的意义。</w:t>
      </w:r>
    </w:p>
    <w:p w14:paraId="6264B135">
      <w:pPr>
        <w:spacing w:line="300" w:lineRule="auto"/>
        <w:rPr>
          <w:rFonts w:hint="eastAsia" w:ascii="宋体" w:hAnsi="宋体" w:eastAsia="宋体" w:cs="宋体"/>
          <w:lang w:eastAsia="zh-CN"/>
        </w:rPr>
        <w:sectPr>
          <w:footerReference r:id="rId79" w:type="default"/>
          <w:pgSz w:w="10360" w:h="14720"/>
          <w:pgMar w:top="400" w:right="1003" w:bottom="826" w:left="1089" w:header="0" w:footer="637" w:gutter="0"/>
          <w:cols w:space="720" w:num="1"/>
        </w:sectPr>
      </w:pPr>
    </w:p>
    <w:p w14:paraId="4BEF196C">
      <w:pPr>
        <w:pStyle w:val="2"/>
        <w:spacing w:line="314" w:lineRule="auto"/>
        <w:rPr>
          <w:lang w:eastAsia="zh-CN"/>
        </w:rPr>
      </w:pPr>
    </w:p>
    <w:p w14:paraId="2EAF281D">
      <w:pPr>
        <w:tabs>
          <w:tab w:val="left" w:pos="4340"/>
        </w:tabs>
        <w:spacing w:before="68" w:line="222" w:lineRule="auto"/>
        <w:rPr>
          <w:rFonts w:hint="eastAsia" w:ascii="黑体" w:hAnsi="黑体" w:eastAsia="黑体" w:cs="黑体"/>
          <w:lang w:eastAsia="zh-CN"/>
        </w:rPr>
      </w:pPr>
      <w:r>
        <w:rPr>
          <w:rFonts w:ascii="黑体" w:hAnsi="黑体" w:eastAsia="黑体" w:cs="黑体"/>
          <w:strike/>
          <w:lang w:eastAsia="zh-CN"/>
        </w:rPr>
        <w:tab/>
      </w:r>
      <w:r>
        <w:rPr>
          <w:rFonts w:ascii="黑体" w:hAnsi="黑体" w:eastAsia="黑体" w:cs="黑体"/>
          <w:spacing w:val="3"/>
          <w:lang w:eastAsia="zh-CN"/>
        </w:rPr>
        <w:t xml:space="preserve">          </w:t>
      </w:r>
      <w:r>
        <w:rPr>
          <w:rFonts w:ascii="黑体" w:hAnsi="黑体" w:eastAsia="黑体" w:cs="黑体"/>
          <w:spacing w:val="-25"/>
          <w:w w:val="97"/>
          <w:lang w:eastAsia="zh-CN"/>
        </w:rPr>
        <w:t>)</w:t>
      </w:r>
      <w:r>
        <w:rPr>
          <w:rFonts w:ascii="黑体" w:hAnsi="黑体" w:eastAsia="黑体" w:cs="黑体"/>
          <w:spacing w:val="-29"/>
          <w:lang w:eastAsia="zh-CN"/>
        </w:rPr>
        <w:t xml:space="preserve"> </w:t>
      </w:r>
      <w:r>
        <w:rPr>
          <w:rFonts w:ascii="黑体" w:hAnsi="黑体" w:eastAsia="黑体" w:cs="黑体"/>
          <w:b/>
          <w:bCs/>
          <w:spacing w:val="-25"/>
          <w:w w:val="97"/>
          <w:lang w:eastAsia="zh-CN"/>
        </w:rPr>
        <w:t>第二章</w:t>
      </w:r>
      <w:r>
        <w:rPr>
          <w:rFonts w:ascii="黑体" w:hAnsi="黑体" w:eastAsia="黑体" w:cs="黑体"/>
          <w:spacing w:val="-25"/>
          <w:w w:val="97"/>
          <w:lang w:eastAsia="zh-CN"/>
        </w:rPr>
        <w:t xml:space="preserve"> </w:t>
      </w:r>
      <w:r>
        <w:rPr>
          <w:rFonts w:ascii="黑体" w:hAnsi="黑体" w:eastAsia="黑体" w:cs="黑体"/>
          <w:b/>
          <w:bCs/>
          <w:spacing w:val="-25"/>
          <w:w w:val="97"/>
          <w:lang w:eastAsia="zh-CN"/>
        </w:rPr>
        <w:t>品牌营销</w:t>
      </w:r>
    </w:p>
    <w:p w14:paraId="10A2BF3F">
      <w:pPr>
        <w:spacing w:before="257" w:line="222" w:lineRule="auto"/>
        <w:ind w:left="472"/>
        <w:rPr>
          <w:rFonts w:hint="eastAsia" w:ascii="黑体" w:hAnsi="黑体" w:eastAsia="黑体" w:cs="黑体"/>
          <w:lang w:eastAsia="zh-CN"/>
        </w:rPr>
      </w:pPr>
      <w:r>
        <w:rPr>
          <w:rFonts w:ascii="宋体" w:hAnsi="宋体" w:eastAsia="宋体" w:cs="宋体"/>
          <w:b/>
          <w:bCs/>
          <w:spacing w:val="5"/>
          <w:lang w:eastAsia="zh-CN"/>
        </w:rPr>
        <w:t>2.</w:t>
      </w:r>
      <w:r>
        <w:rPr>
          <w:rFonts w:ascii="黑体" w:hAnsi="黑体" w:eastAsia="黑体" w:cs="黑体"/>
          <w:b/>
          <w:bCs/>
          <w:spacing w:val="5"/>
          <w:lang w:eastAsia="zh-CN"/>
        </w:rPr>
        <w:t>传播策略</w:t>
      </w:r>
    </w:p>
    <w:p w14:paraId="4E8F9E24">
      <w:pPr>
        <w:spacing w:before="110" w:line="283" w:lineRule="auto"/>
        <w:ind w:left="19" w:right="134" w:firstLine="449"/>
        <w:rPr>
          <w:rFonts w:hint="eastAsia" w:ascii="宋体" w:hAnsi="宋体" w:eastAsia="宋体" w:cs="宋体"/>
          <w:lang w:eastAsia="zh-CN"/>
        </w:rPr>
      </w:pPr>
      <w:r>
        <w:rPr>
          <w:rFonts w:ascii="宋体" w:hAnsi="宋体" w:eastAsia="宋体" w:cs="宋体"/>
          <w:spacing w:val="7"/>
          <w:lang w:eastAsia="zh-CN"/>
        </w:rPr>
        <w:t>(1)文化传播。当品牌进入竞争激烈的成熟期，消费者消费的不仅仅是卷烟，更</w:t>
      </w:r>
      <w:r>
        <w:rPr>
          <w:rFonts w:ascii="宋体" w:hAnsi="宋体" w:eastAsia="宋体" w:cs="宋体"/>
          <w:spacing w:val="2"/>
          <w:lang w:eastAsia="zh-CN"/>
        </w:rPr>
        <w:t xml:space="preserve"> </w:t>
      </w:r>
      <w:r>
        <w:rPr>
          <w:rFonts w:ascii="宋体" w:hAnsi="宋体" w:eastAsia="宋体" w:cs="宋体"/>
          <w:spacing w:val="5"/>
          <w:lang w:eastAsia="zh-CN"/>
        </w:rPr>
        <w:t>多的是一种身份或文化的认同。品牌文化传播可以产生标新立异的</w:t>
      </w:r>
      <w:r>
        <w:rPr>
          <w:rFonts w:ascii="宋体" w:hAnsi="宋体" w:eastAsia="宋体" w:cs="宋体"/>
          <w:spacing w:val="4"/>
          <w:lang w:eastAsia="zh-CN"/>
        </w:rPr>
        <w:t>效果，让品牌在激</w:t>
      </w:r>
      <w:r>
        <w:rPr>
          <w:rFonts w:ascii="宋体" w:hAnsi="宋体" w:eastAsia="宋体" w:cs="宋体"/>
          <w:lang w:eastAsia="zh-CN"/>
        </w:rPr>
        <w:t xml:space="preserve"> </w:t>
      </w:r>
      <w:r>
        <w:rPr>
          <w:rFonts w:ascii="宋体" w:hAnsi="宋体" w:eastAsia="宋体" w:cs="宋体"/>
          <w:spacing w:val="5"/>
          <w:lang w:eastAsia="zh-CN"/>
        </w:rPr>
        <w:t>烈的竞争中获取一席之地。可以通过举办大型活动，坚定消费者对品牌的信心。例如</w:t>
      </w:r>
      <w:r>
        <w:rPr>
          <w:rFonts w:ascii="宋体" w:hAnsi="宋体" w:eastAsia="宋体" w:cs="宋体"/>
          <w:lang w:eastAsia="zh-CN"/>
        </w:rPr>
        <w:t xml:space="preserve"> </w:t>
      </w:r>
      <w:r>
        <w:rPr>
          <w:rFonts w:ascii="宋体" w:hAnsi="宋体" w:eastAsia="宋体" w:cs="宋体"/>
          <w:spacing w:val="2"/>
          <w:lang w:eastAsia="zh-CN"/>
        </w:rPr>
        <w:t>黄鹤楼的“佳节必有黄鹤楼”,在区域市场积极开展品牌文化推广活动，促进品</w:t>
      </w:r>
      <w:r>
        <w:rPr>
          <w:rFonts w:ascii="宋体" w:hAnsi="宋体" w:eastAsia="宋体" w:cs="宋体"/>
          <w:spacing w:val="1"/>
          <w:lang w:eastAsia="zh-CN"/>
        </w:rPr>
        <w:t>牌文化</w:t>
      </w:r>
      <w:r>
        <w:rPr>
          <w:rFonts w:ascii="宋体" w:hAnsi="宋体" w:eastAsia="宋体" w:cs="宋体"/>
          <w:lang w:eastAsia="zh-CN"/>
        </w:rPr>
        <w:t xml:space="preserve"> </w:t>
      </w:r>
      <w:r>
        <w:rPr>
          <w:rFonts w:ascii="宋体" w:hAnsi="宋体" w:eastAsia="宋体" w:cs="宋体"/>
          <w:spacing w:val="-2"/>
          <w:lang w:eastAsia="zh-CN"/>
        </w:rPr>
        <w:t>传播。</w:t>
      </w:r>
    </w:p>
    <w:p w14:paraId="76B2A524">
      <w:pPr>
        <w:spacing w:before="150" w:line="283" w:lineRule="auto"/>
        <w:ind w:left="19" w:right="44" w:firstLine="449"/>
        <w:rPr>
          <w:rFonts w:hint="eastAsia" w:ascii="宋体" w:hAnsi="宋体" w:eastAsia="宋体" w:cs="宋体"/>
          <w:lang w:eastAsia="zh-CN"/>
        </w:rPr>
      </w:pPr>
      <w:r>
        <w:rPr>
          <w:rFonts w:ascii="宋体" w:hAnsi="宋体" w:eastAsia="宋体" w:cs="宋体"/>
          <w:spacing w:val="7"/>
          <w:lang w:eastAsia="zh-CN"/>
        </w:rPr>
        <w:t>(2)终端形象传播。在核心地段、关键区域、重点商圈打造品牌形象店、品牌形</w:t>
      </w:r>
      <w:r>
        <w:rPr>
          <w:rFonts w:ascii="宋体" w:hAnsi="宋体" w:eastAsia="宋体" w:cs="宋体"/>
          <w:spacing w:val="1"/>
          <w:lang w:eastAsia="zh-CN"/>
        </w:rPr>
        <w:t xml:space="preserve">  </w:t>
      </w:r>
      <w:r>
        <w:rPr>
          <w:rFonts w:ascii="宋体" w:hAnsi="宋体" w:eastAsia="宋体" w:cs="宋体"/>
          <w:spacing w:val="7"/>
          <w:lang w:eastAsia="zh-CN"/>
        </w:rPr>
        <w:t>象区等，提升品牌形象和档次。例如建设品牌形象店，设计统一的店面标识、展柜，</w:t>
      </w:r>
      <w:r>
        <w:rPr>
          <w:rFonts w:ascii="宋体" w:hAnsi="宋体" w:eastAsia="宋体" w:cs="宋体"/>
          <w:spacing w:val="15"/>
          <w:lang w:eastAsia="zh-CN"/>
        </w:rPr>
        <w:t xml:space="preserve"> </w:t>
      </w:r>
      <w:r>
        <w:rPr>
          <w:rFonts w:ascii="宋体" w:hAnsi="宋体" w:eastAsia="宋体" w:cs="宋体"/>
          <w:spacing w:val="5"/>
          <w:lang w:eastAsia="zh-CN"/>
        </w:rPr>
        <w:t>设计有个性的展台，营造浓郁的品牌文化氛围；打造品牌体验区，通</w:t>
      </w:r>
      <w:r>
        <w:rPr>
          <w:rFonts w:ascii="宋体" w:hAnsi="宋体" w:eastAsia="宋体" w:cs="宋体"/>
          <w:spacing w:val="4"/>
          <w:lang w:eastAsia="zh-CN"/>
        </w:rPr>
        <w:t>过不断跟消费者</w:t>
      </w:r>
      <w:r>
        <w:rPr>
          <w:rFonts w:ascii="宋体" w:hAnsi="宋体" w:eastAsia="宋体" w:cs="宋体"/>
          <w:lang w:eastAsia="zh-CN"/>
        </w:rPr>
        <w:t xml:space="preserve">  </w:t>
      </w:r>
      <w:r>
        <w:rPr>
          <w:rFonts w:ascii="宋体" w:hAnsi="宋体" w:eastAsia="宋体" w:cs="宋体"/>
          <w:spacing w:val="5"/>
          <w:lang w:eastAsia="zh-CN"/>
        </w:rPr>
        <w:t>沟通、传播品牌文化，开展卷烟品吸活动，拉近消费者与品牌的距离</w:t>
      </w:r>
      <w:r>
        <w:rPr>
          <w:rFonts w:ascii="宋体" w:hAnsi="宋体" w:eastAsia="宋体" w:cs="宋体"/>
          <w:spacing w:val="4"/>
          <w:lang w:eastAsia="zh-CN"/>
        </w:rPr>
        <w:t>，增加品牌“亲</w:t>
      </w:r>
      <w:r>
        <w:rPr>
          <w:rFonts w:ascii="宋体" w:hAnsi="宋体" w:eastAsia="宋体" w:cs="宋体"/>
          <w:lang w:eastAsia="zh-CN"/>
        </w:rPr>
        <w:t xml:space="preserve">  近度”;零售终端通过调整陈列布局、创新促销活动和营造销售氛围，增强形象保鲜。</w:t>
      </w:r>
    </w:p>
    <w:p w14:paraId="3E763CA8">
      <w:pPr>
        <w:spacing w:before="151" w:line="272" w:lineRule="auto"/>
        <w:ind w:left="19" w:right="112" w:firstLine="449"/>
        <w:rPr>
          <w:rFonts w:hint="eastAsia" w:ascii="宋体" w:hAnsi="宋体" w:eastAsia="宋体" w:cs="宋体"/>
          <w:lang w:eastAsia="zh-CN"/>
        </w:rPr>
      </w:pPr>
      <w:r>
        <w:rPr>
          <w:rFonts w:ascii="宋体" w:hAnsi="宋体" w:eastAsia="宋体" w:cs="宋体"/>
          <w:spacing w:val="8"/>
          <w:lang w:eastAsia="zh-CN"/>
        </w:rPr>
        <w:t>(3)消费者会员服务。搭建消费者会员平台，工商零共同面向消</w:t>
      </w:r>
      <w:r>
        <w:rPr>
          <w:rFonts w:ascii="宋体" w:hAnsi="宋体" w:eastAsia="宋体" w:cs="宋体"/>
          <w:spacing w:val="7"/>
          <w:lang w:eastAsia="zh-CN"/>
        </w:rPr>
        <w:t>费者开展消费调</w:t>
      </w:r>
      <w:r>
        <w:rPr>
          <w:rFonts w:ascii="宋体" w:hAnsi="宋体" w:eastAsia="宋体" w:cs="宋体"/>
          <w:lang w:eastAsia="zh-CN"/>
        </w:rPr>
        <w:t xml:space="preserve"> </w:t>
      </w:r>
      <w:r>
        <w:rPr>
          <w:rFonts w:ascii="宋体" w:hAnsi="宋体" w:eastAsia="宋体" w:cs="宋体"/>
          <w:spacing w:val="5"/>
          <w:lang w:eastAsia="zh-CN"/>
        </w:rPr>
        <w:t>研、产品测评、消费引流等品牌培育活动，了解消费需求，分析消</w:t>
      </w:r>
      <w:r>
        <w:rPr>
          <w:rFonts w:ascii="宋体" w:hAnsi="宋体" w:eastAsia="宋体" w:cs="宋体"/>
          <w:spacing w:val="4"/>
          <w:lang w:eastAsia="zh-CN"/>
        </w:rPr>
        <w:t>费行为，提供个性</w:t>
      </w:r>
      <w:r>
        <w:rPr>
          <w:rFonts w:ascii="宋体" w:hAnsi="宋体" w:eastAsia="宋体" w:cs="宋体"/>
          <w:lang w:eastAsia="zh-CN"/>
        </w:rPr>
        <w:t xml:space="preserve"> </w:t>
      </w:r>
      <w:r>
        <w:rPr>
          <w:rFonts w:ascii="宋体" w:hAnsi="宋体" w:eastAsia="宋体" w:cs="宋体"/>
          <w:spacing w:val="-1"/>
          <w:lang w:eastAsia="zh-CN"/>
        </w:rPr>
        <w:t>化会员服务、优质增值服务，凝聚核心消费者，提升品牌忠诚度。</w:t>
      </w:r>
    </w:p>
    <w:p w14:paraId="5901C622">
      <w:pPr>
        <w:spacing w:before="110" w:line="280" w:lineRule="auto"/>
        <w:ind w:left="19" w:right="135" w:firstLine="449"/>
        <w:rPr>
          <w:rFonts w:hint="eastAsia" w:ascii="宋体" w:hAnsi="宋体" w:eastAsia="宋体" w:cs="宋体"/>
          <w:lang w:eastAsia="zh-CN"/>
        </w:rPr>
      </w:pPr>
      <w:r>
        <w:rPr>
          <w:rFonts w:ascii="宋体" w:hAnsi="宋体" w:eastAsia="宋体" w:cs="宋体"/>
          <w:spacing w:val="7"/>
          <w:lang w:eastAsia="zh-CN"/>
        </w:rPr>
        <w:t>(4)零售客户传播。品牌成熟期零售客户传播的重点是加强零售客户培训，提升</w:t>
      </w:r>
      <w:r>
        <w:rPr>
          <w:rFonts w:ascii="宋体" w:hAnsi="宋体" w:eastAsia="宋体" w:cs="宋体"/>
          <w:spacing w:val="2"/>
          <w:lang w:eastAsia="zh-CN"/>
        </w:rPr>
        <w:t xml:space="preserve"> </w:t>
      </w:r>
      <w:r>
        <w:rPr>
          <w:rFonts w:ascii="宋体" w:hAnsi="宋体" w:eastAsia="宋体" w:cs="宋体"/>
          <w:lang w:eastAsia="zh-CN"/>
        </w:rPr>
        <w:t>薄弱市场零售客户的品牌推介能力。主要从三个方面着手：</w:t>
      </w:r>
      <w:r>
        <w:rPr>
          <w:rFonts w:ascii="宋体" w:hAnsi="宋体" w:eastAsia="宋体" w:cs="宋体"/>
          <w:spacing w:val="78"/>
          <w:lang w:eastAsia="zh-CN"/>
        </w:rPr>
        <w:t xml:space="preserve"> </w:t>
      </w:r>
      <w:r>
        <w:rPr>
          <w:rFonts w:ascii="宋体" w:hAnsi="宋体" w:eastAsia="宋体" w:cs="宋体"/>
          <w:lang w:eastAsia="zh-CN"/>
        </w:rPr>
        <w:t xml:space="preserve">一是寻找薄弱市场，拟定 </w:t>
      </w:r>
      <w:r>
        <w:rPr>
          <w:rFonts w:ascii="宋体" w:hAnsi="宋体" w:eastAsia="宋体" w:cs="宋体"/>
          <w:spacing w:val="5"/>
          <w:lang w:eastAsia="zh-CN"/>
        </w:rPr>
        <w:t>重点提升对象；二是加强宣传推介，提高品牌上柜率；三是加强销售</w:t>
      </w:r>
      <w:r>
        <w:rPr>
          <w:rFonts w:ascii="宋体" w:hAnsi="宋体" w:eastAsia="宋体" w:cs="宋体"/>
          <w:spacing w:val="4"/>
          <w:lang w:eastAsia="zh-CN"/>
        </w:rPr>
        <w:t>技巧指导，传授</w:t>
      </w:r>
      <w:r>
        <w:rPr>
          <w:rFonts w:ascii="宋体" w:hAnsi="宋体" w:eastAsia="宋体" w:cs="宋体"/>
          <w:lang w:eastAsia="zh-CN"/>
        </w:rPr>
        <w:t xml:space="preserve"> </w:t>
      </w:r>
      <w:r>
        <w:rPr>
          <w:rFonts w:ascii="宋体" w:hAnsi="宋体" w:eastAsia="宋体" w:cs="宋体"/>
          <w:spacing w:val="-7"/>
          <w:lang w:eastAsia="zh-CN"/>
        </w:rPr>
        <w:t>销售经验。</w:t>
      </w:r>
    </w:p>
    <w:p w14:paraId="341ADCAC">
      <w:pPr>
        <w:spacing w:before="216" w:line="222" w:lineRule="auto"/>
        <w:ind w:left="559"/>
        <w:rPr>
          <w:rFonts w:hint="eastAsia" w:ascii="仿宋" w:hAnsi="仿宋" w:eastAsia="仿宋" w:cs="仿宋"/>
          <w:lang w:eastAsia="zh-CN"/>
        </w:rPr>
      </w:pPr>
      <w:r>
        <w:rPr>
          <w:rFonts w:ascii="仿宋" w:hAnsi="仿宋" w:eastAsia="仿宋" w:cs="仿宋"/>
          <w:spacing w:val="39"/>
          <w:lang w:eastAsia="zh-CN"/>
        </w:rPr>
        <w:t>(六)品牌衰退期的传播</w:t>
      </w:r>
    </w:p>
    <w:p w14:paraId="05906F8E">
      <w:pPr>
        <w:spacing w:before="155" w:line="222" w:lineRule="auto"/>
        <w:ind w:left="472"/>
        <w:rPr>
          <w:rFonts w:hint="eastAsia" w:ascii="黑体" w:hAnsi="黑体" w:eastAsia="黑体" w:cs="黑体"/>
          <w:lang w:eastAsia="zh-CN"/>
        </w:rPr>
      </w:pPr>
      <w:r>
        <w:rPr>
          <w:rFonts w:ascii="宋体" w:hAnsi="宋体" w:eastAsia="宋体" w:cs="宋体"/>
          <w:b/>
          <w:bCs/>
          <w:spacing w:val="-1"/>
          <w:lang w:eastAsia="zh-CN"/>
        </w:rPr>
        <w:t>1.</w:t>
      </w:r>
      <w:r>
        <w:rPr>
          <w:rFonts w:ascii="黑体" w:hAnsi="黑体" w:eastAsia="黑体" w:cs="黑体"/>
          <w:b/>
          <w:bCs/>
          <w:spacing w:val="-1"/>
          <w:lang w:eastAsia="zh-CN"/>
        </w:rPr>
        <w:t>传播目标</w:t>
      </w:r>
    </w:p>
    <w:p w14:paraId="11144F7D">
      <w:pPr>
        <w:spacing w:before="111" w:line="295" w:lineRule="auto"/>
        <w:ind w:left="19" w:right="157" w:firstLine="449"/>
        <w:rPr>
          <w:rFonts w:hint="eastAsia" w:ascii="宋体" w:hAnsi="宋体" w:eastAsia="宋体" w:cs="宋体"/>
          <w:lang w:eastAsia="zh-CN"/>
        </w:rPr>
      </w:pPr>
      <w:r>
        <w:rPr>
          <w:rFonts w:ascii="宋体" w:hAnsi="宋体" w:eastAsia="宋体" w:cs="宋体"/>
          <w:spacing w:val="4"/>
          <w:lang w:eastAsia="zh-CN"/>
        </w:rPr>
        <w:t>品牌衰退期的传播目标是维持品牌的知名度与美誉度，尤其</w:t>
      </w:r>
      <w:r>
        <w:rPr>
          <w:rFonts w:ascii="宋体" w:hAnsi="宋体" w:eastAsia="宋体" w:cs="宋体"/>
          <w:spacing w:val="3"/>
          <w:lang w:eastAsia="zh-CN"/>
        </w:rPr>
        <w:t>是品牌忠诚度，以延</w:t>
      </w:r>
      <w:r>
        <w:rPr>
          <w:rFonts w:ascii="宋体" w:hAnsi="宋体" w:eastAsia="宋体" w:cs="宋体"/>
          <w:lang w:eastAsia="zh-CN"/>
        </w:rPr>
        <w:t xml:space="preserve"> </w:t>
      </w:r>
      <w:r>
        <w:rPr>
          <w:rFonts w:ascii="宋体" w:hAnsi="宋体" w:eastAsia="宋体" w:cs="宋体"/>
          <w:spacing w:val="-2"/>
          <w:lang w:eastAsia="zh-CN"/>
        </w:rPr>
        <w:t>长品牌生命周期。</w:t>
      </w:r>
    </w:p>
    <w:p w14:paraId="533A2B07">
      <w:pPr>
        <w:spacing w:before="15" w:line="221" w:lineRule="auto"/>
        <w:ind w:left="472"/>
        <w:rPr>
          <w:rFonts w:hint="eastAsia" w:ascii="黑体" w:hAnsi="黑体" w:eastAsia="黑体" w:cs="黑体"/>
          <w:lang w:eastAsia="zh-CN"/>
        </w:rPr>
      </w:pPr>
      <w:r>
        <w:rPr>
          <w:rFonts w:ascii="宋体" w:hAnsi="宋体" w:eastAsia="宋体" w:cs="宋体"/>
          <w:b/>
          <w:bCs/>
          <w:spacing w:val="3"/>
          <w:lang w:eastAsia="zh-CN"/>
        </w:rPr>
        <w:t>2.</w:t>
      </w:r>
      <w:r>
        <w:rPr>
          <w:rFonts w:ascii="黑体" w:hAnsi="黑体" w:eastAsia="黑体" w:cs="黑体"/>
          <w:b/>
          <w:bCs/>
          <w:spacing w:val="3"/>
          <w:lang w:eastAsia="zh-CN"/>
        </w:rPr>
        <w:t>主要传播方式</w:t>
      </w:r>
    </w:p>
    <w:p w14:paraId="7991835B">
      <w:pPr>
        <w:spacing w:before="113" w:line="263" w:lineRule="auto"/>
        <w:ind w:left="19" w:right="95" w:firstLine="449"/>
        <w:rPr>
          <w:rFonts w:hint="eastAsia" w:ascii="宋体" w:hAnsi="宋体" w:eastAsia="宋体" w:cs="宋体"/>
          <w:lang w:eastAsia="zh-CN"/>
        </w:rPr>
      </w:pPr>
      <w:r>
        <w:rPr>
          <w:rFonts w:ascii="宋体" w:hAnsi="宋体" w:eastAsia="宋体" w:cs="宋体"/>
          <w:spacing w:val="7"/>
          <w:lang w:eastAsia="zh-CN"/>
        </w:rPr>
        <w:t>(1)营业推广。提高销售服务质量，给予零售客户适当的利益优惠。同时，如果</w:t>
      </w:r>
      <w:r>
        <w:rPr>
          <w:rFonts w:ascii="宋体" w:hAnsi="宋体" w:eastAsia="宋体" w:cs="宋体"/>
          <w:spacing w:val="4"/>
          <w:lang w:eastAsia="zh-CN"/>
        </w:rPr>
        <w:t xml:space="preserve"> </w:t>
      </w:r>
      <w:r>
        <w:rPr>
          <w:rFonts w:ascii="宋体" w:hAnsi="宋体" w:eastAsia="宋体" w:cs="宋体"/>
          <w:lang w:eastAsia="zh-CN"/>
        </w:rPr>
        <w:t>是由于品牌负面形象造成销量下降，则可以利用意见领袖的影响力传播品牌正面形象。</w:t>
      </w:r>
    </w:p>
    <w:p w14:paraId="5E6935C4">
      <w:pPr>
        <w:spacing w:before="100" w:line="297" w:lineRule="auto"/>
        <w:ind w:left="19" w:right="94" w:firstLine="449"/>
        <w:rPr>
          <w:rFonts w:hint="eastAsia" w:ascii="宋体" w:hAnsi="宋体" w:eastAsia="宋体" w:cs="宋体"/>
          <w:lang w:eastAsia="zh-CN"/>
        </w:rPr>
      </w:pPr>
      <w:r>
        <w:rPr>
          <w:rFonts w:ascii="宋体" w:hAnsi="宋体" w:eastAsia="宋体" w:cs="宋体"/>
          <w:spacing w:val="8"/>
          <w:lang w:eastAsia="zh-CN"/>
        </w:rPr>
        <w:t>(2)品牌宣传。通过对品牌识别系统进行创建</w:t>
      </w:r>
      <w:r>
        <w:rPr>
          <w:rFonts w:ascii="宋体" w:hAnsi="宋体" w:eastAsia="宋体" w:cs="宋体"/>
          <w:spacing w:val="7"/>
          <w:lang w:eastAsia="zh-CN"/>
        </w:rPr>
        <w:t>或激活，如增加品牌名称之外的其</w:t>
      </w:r>
      <w:r>
        <w:rPr>
          <w:rFonts w:ascii="宋体" w:hAnsi="宋体" w:eastAsia="宋体" w:cs="宋体"/>
          <w:lang w:eastAsia="zh-CN"/>
        </w:rPr>
        <w:t xml:space="preserve"> </w:t>
      </w:r>
      <w:r>
        <w:rPr>
          <w:rFonts w:ascii="宋体" w:hAnsi="宋体" w:eastAsia="宋体" w:cs="宋体"/>
          <w:spacing w:val="5"/>
          <w:lang w:eastAsia="zh-CN"/>
        </w:rPr>
        <w:t>他品牌元素、改善老化品牌的包装设计、强化老化品牌的视觉系统等</w:t>
      </w:r>
      <w:r>
        <w:rPr>
          <w:rFonts w:ascii="宋体" w:hAnsi="宋体" w:eastAsia="宋体" w:cs="宋体"/>
          <w:spacing w:val="4"/>
          <w:lang w:eastAsia="zh-CN"/>
        </w:rPr>
        <w:t>，改善与建立新</w:t>
      </w:r>
      <w:r>
        <w:rPr>
          <w:rFonts w:ascii="宋体" w:hAnsi="宋体" w:eastAsia="宋体" w:cs="宋体"/>
          <w:lang w:eastAsia="zh-CN"/>
        </w:rPr>
        <w:t xml:space="preserve"> </w:t>
      </w:r>
      <w:r>
        <w:rPr>
          <w:rFonts w:ascii="宋体" w:hAnsi="宋体" w:eastAsia="宋体" w:cs="宋体"/>
          <w:spacing w:val="4"/>
          <w:lang w:eastAsia="zh-CN"/>
        </w:rPr>
        <w:t>的品牌联想。例如，二十世纪八九十年代曾经风靡全国的“牡丹”品牌，由于老化的</w:t>
      </w:r>
      <w:r>
        <w:rPr>
          <w:rFonts w:ascii="宋体" w:hAnsi="宋体" w:eastAsia="宋体" w:cs="宋体"/>
          <w:spacing w:val="17"/>
          <w:lang w:eastAsia="zh-CN"/>
        </w:rPr>
        <w:t xml:space="preserve"> </w:t>
      </w:r>
      <w:r>
        <w:rPr>
          <w:rFonts w:ascii="宋体" w:hAnsi="宋体" w:eastAsia="宋体" w:cs="宋体"/>
          <w:spacing w:val="6"/>
          <w:lang w:eastAsia="zh-CN"/>
        </w:rPr>
        <w:t>品牌形象和低档的消费认知，进入二十一世纪后逐渐失去了市场竞争优势。近年来，</w:t>
      </w:r>
      <w:r>
        <w:rPr>
          <w:rFonts w:ascii="宋体" w:hAnsi="宋体" w:eastAsia="宋体" w:cs="宋体"/>
          <w:spacing w:val="2"/>
          <w:lang w:eastAsia="zh-CN"/>
        </w:rPr>
        <w:t xml:space="preserve"> </w:t>
      </w:r>
      <w:r>
        <w:rPr>
          <w:rFonts w:ascii="宋体" w:hAnsi="宋体" w:eastAsia="宋体" w:cs="宋体"/>
          <w:spacing w:val="11"/>
          <w:lang w:eastAsia="zh-CN"/>
        </w:rPr>
        <w:t>上海烟草对“牡丹”品牌展开重塑，通过挖掘“牡丹”品牌发展</w:t>
      </w:r>
      <w:r>
        <w:rPr>
          <w:rFonts w:ascii="宋体" w:hAnsi="宋体" w:eastAsia="宋体" w:cs="宋体"/>
          <w:spacing w:val="10"/>
          <w:lang w:eastAsia="zh-CN"/>
        </w:rPr>
        <w:t>历史，找到“民族</w:t>
      </w:r>
      <w:r>
        <w:rPr>
          <w:rFonts w:ascii="宋体" w:hAnsi="宋体" w:eastAsia="宋体" w:cs="宋体"/>
          <w:lang w:eastAsia="zh-CN"/>
        </w:rPr>
        <w:t xml:space="preserve"> </w:t>
      </w:r>
      <w:r>
        <w:rPr>
          <w:rFonts w:ascii="宋体" w:hAnsi="宋体" w:eastAsia="宋体" w:cs="宋体"/>
          <w:spacing w:val="-1"/>
          <w:lang w:eastAsia="zh-CN"/>
        </w:rPr>
        <w:t>的”“传奇的”两个怀旧引爆点，引起消费者共鸣；同时在包装上沿袭了老产品的核心</w:t>
      </w:r>
      <w:r>
        <w:rPr>
          <w:rFonts w:ascii="宋体" w:hAnsi="宋体" w:eastAsia="宋体" w:cs="宋体"/>
          <w:spacing w:val="11"/>
          <w:lang w:eastAsia="zh-CN"/>
        </w:rPr>
        <w:t xml:space="preserve"> </w:t>
      </w:r>
      <w:r>
        <w:rPr>
          <w:rFonts w:ascii="宋体" w:hAnsi="宋体" w:eastAsia="宋体" w:cs="宋体"/>
          <w:spacing w:val="5"/>
          <w:lang w:eastAsia="zh-CN"/>
        </w:rPr>
        <w:t>视觉要素，在保持整体风格不变的情况下，通过细节调整呈现精致</w:t>
      </w:r>
      <w:r>
        <w:rPr>
          <w:rFonts w:ascii="宋体" w:hAnsi="宋体" w:eastAsia="宋体" w:cs="宋体"/>
          <w:spacing w:val="4"/>
          <w:lang w:eastAsia="zh-CN"/>
        </w:rPr>
        <w:t>感与新活力，从视</w:t>
      </w:r>
      <w:r>
        <w:rPr>
          <w:rFonts w:ascii="宋体" w:hAnsi="宋体" w:eastAsia="宋体" w:cs="宋体"/>
          <w:lang w:eastAsia="zh-CN"/>
        </w:rPr>
        <w:t xml:space="preserve"> 觉和触觉上凸显质感。</w:t>
      </w:r>
    </w:p>
    <w:p w14:paraId="054075DA">
      <w:pPr>
        <w:spacing w:line="297" w:lineRule="auto"/>
        <w:rPr>
          <w:rFonts w:hint="eastAsia" w:ascii="宋体" w:hAnsi="宋体" w:eastAsia="宋体" w:cs="宋体"/>
          <w:lang w:eastAsia="zh-CN"/>
        </w:rPr>
        <w:sectPr>
          <w:footerReference r:id="rId80" w:type="default"/>
          <w:pgSz w:w="10360" w:h="14720"/>
          <w:pgMar w:top="400" w:right="1149" w:bottom="849" w:left="1100" w:header="0" w:footer="641" w:gutter="0"/>
          <w:cols w:space="720" w:num="1"/>
        </w:sectPr>
      </w:pPr>
    </w:p>
    <w:p w14:paraId="14F5D0EA">
      <w:pPr>
        <w:spacing w:before="256" w:line="221" w:lineRule="auto"/>
        <w:ind w:left="1149"/>
        <w:rPr>
          <w:rFonts w:hint="eastAsia" w:ascii="黑体" w:hAnsi="黑体" w:eastAsia="黑体" w:cs="黑体"/>
          <w:sz w:val="20"/>
          <w:szCs w:val="20"/>
          <w:lang w:eastAsia="zh-CN"/>
        </w:rPr>
      </w:pPr>
      <w:r>
        <w:drawing>
          <wp:anchor distT="0" distB="0" distL="0" distR="0" simplePos="0" relativeHeight="251856896" behindDoc="0" locked="0" layoutInCell="0" allowOverlap="1">
            <wp:simplePos x="0" y="0"/>
            <wp:positionH relativeFrom="page">
              <wp:posOffset>990600</wp:posOffset>
            </wp:positionH>
            <wp:positionV relativeFrom="page">
              <wp:posOffset>406400</wp:posOffset>
            </wp:positionV>
            <wp:extent cx="273050" cy="323850"/>
            <wp:effectExtent l="0" t="0" r="0" b="0"/>
            <wp:wrapNone/>
            <wp:docPr id="1126" name="IM 1126"/>
            <wp:cNvGraphicFramePr/>
            <a:graphic xmlns:a="http://schemas.openxmlformats.org/drawingml/2006/main">
              <a:graphicData uri="http://schemas.openxmlformats.org/drawingml/2006/picture">
                <pic:pic xmlns:pic="http://schemas.openxmlformats.org/drawingml/2006/picture">
                  <pic:nvPicPr>
                    <pic:cNvPr id="1126" name="IM 1126"/>
                    <pic:cNvPicPr/>
                  </pic:nvPicPr>
                  <pic:blipFill>
                    <a:blip r:embed="rId335"/>
                    <a:stretch>
                      <a:fillRect/>
                    </a:stretch>
                  </pic:blipFill>
                  <pic:spPr>
                    <a:xfrm>
                      <a:off x="0" y="0"/>
                      <a:ext cx="273011" cy="323880"/>
                    </a:xfrm>
                    <a:prstGeom prst="rect">
                      <a:avLst/>
                    </a:prstGeom>
                  </pic:spPr>
                </pic:pic>
              </a:graphicData>
            </a:graphic>
          </wp:anchor>
        </w:drawing>
      </w:r>
      <w:r>
        <w:rPr>
          <w:rFonts w:ascii="黑体" w:hAnsi="黑体" w:eastAsia="黑体" w:cs="黑体"/>
          <w:spacing w:val="-22"/>
          <w:sz w:val="20"/>
          <w:szCs w:val="20"/>
          <w:lang w:eastAsia="zh-CN"/>
        </w:rPr>
        <w:t>第二篇 烟草制品购销员(四级)专业知识</w:t>
      </w:r>
    </w:p>
    <w:p w14:paraId="355C54A2">
      <w:pPr>
        <w:pStyle w:val="2"/>
        <w:spacing w:line="339" w:lineRule="auto"/>
        <w:rPr>
          <w:lang w:eastAsia="zh-CN"/>
        </w:rPr>
      </w:pPr>
      <w:r>
        <w:drawing>
          <wp:anchor distT="0" distB="0" distL="0" distR="0" simplePos="0" relativeHeight="251857920" behindDoc="0" locked="0" layoutInCell="1" allowOverlap="1">
            <wp:simplePos x="0" y="0"/>
            <wp:positionH relativeFrom="column">
              <wp:posOffset>0</wp:posOffset>
            </wp:positionH>
            <wp:positionV relativeFrom="paragraph">
              <wp:posOffset>20955</wp:posOffset>
            </wp:positionV>
            <wp:extent cx="5080000" cy="6350"/>
            <wp:effectExtent l="0" t="0" r="0" b="0"/>
            <wp:wrapNone/>
            <wp:docPr id="1128" name="IM 1128"/>
            <wp:cNvGraphicFramePr/>
            <a:graphic xmlns:a="http://schemas.openxmlformats.org/drawingml/2006/main">
              <a:graphicData uri="http://schemas.openxmlformats.org/drawingml/2006/picture">
                <pic:pic xmlns:pic="http://schemas.openxmlformats.org/drawingml/2006/picture">
                  <pic:nvPicPr>
                    <pic:cNvPr id="1128" name="IM 1128"/>
                    <pic:cNvPicPr/>
                  </pic:nvPicPr>
                  <pic:blipFill>
                    <a:blip r:embed="rId336"/>
                    <a:stretch>
                      <a:fillRect/>
                    </a:stretch>
                  </pic:blipFill>
                  <pic:spPr>
                    <a:xfrm>
                      <a:off x="0" y="0"/>
                      <a:ext cx="5079994" cy="6356"/>
                    </a:xfrm>
                    <a:prstGeom prst="rect">
                      <a:avLst/>
                    </a:prstGeom>
                  </pic:spPr>
                </pic:pic>
              </a:graphicData>
            </a:graphic>
          </wp:anchor>
        </w:drawing>
      </w:r>
    </w:p>
    <w:p w14:paraId="3227AA76">
      <w:pPr>
        <w:spacing w:before="78" w:line="222" w:lineRule="auto"/>
        <w:ind w:left="473"/>
        <w:outlineLvl w:val="2"/>
        <w:rPr>
          <w:rFonts w:hint="eastAsia" w:ascii="黑体" w:hAnsi="黑体" w:eastAsia="黑体" w:cs="黑体"/>
          <w:sz w:val="24"/>
          <w:szCs w:val="24"/>
          <w:lang w:eastAsia="zh-CN"/>
        </w:rPr>
      </w:pPr>
      <w:bookmarkStart w:id="170" w:name="bookmark77"/>
      <w:bookmarkEnd w:id="170"/>
      <w:r>
        <w:rPr>
          <w:rFonts w:ascii="黑体" w:hAnsi="黑体" w:eastAsia="黑体" w:cs="黑体"/>
          <w:b/>
          <w:bCs/>
          <w:sz w:val="24"/>
          <w:szCs w:val="24"/>
          <w:lang w:eastAsia="zh-CN"/>
        </w:rPr>
        <w:t>五、品牌传播的相关法律法规及注意事项</w:t>
      </w:r>
    </w:p>
    <w:p w14:paraId="36C34204">
      <w:pPr>
        <w:pStyle w:val="2"/>
        <w:spacing w:line="263" w:lineRule="auto"/>
        <w:rPr>
          <w:lang w:eastAsia="zh-CN"/>
        </w:rPr>
      </w:pPr>
    </w:p>
    <w:p w14:paraId="7BC8626D">
      <w:pPr>
        <w:spacing w:before="78" w:line="222" w:lineRule="auto"/>
        <w:ind w:left="469"/>
        <w:rPr>
          <w:rFonts w:hint="eastAsia" w:ascii="仿宋" w:hAnsi="仿宋" w:eastAsia="仿宋" w:cs="仿宋"/>
          <w:sz w:val="24"/>
          <w:szCs w:val="24"/>
          <w:lang w:eastAsia="zh-CN"/>
        </w:rPr>
      </w:pPr>
      <w:r>
        <w:rPr>
          <w:rFonts w:ascii="仿宋" w:hAnsi="仿宋" w:eastAsia="仿宋" w:cs="仿宋"/>
          <w:spacing w:val="8"/>
          <w:sz w:val="24"/>
          <w:szCs w:val="24"/>
          <w:lang w:eastAsia="zh-CN"/>
        </w:rPr>
        <w:t>(一)品牌传播的相关法律法规</w:t>
      </w:r>
    </w:p>
    <w:p w14:paraId="5174DAAB">
      <w:pPr>
        <w:spacing w:before="148" w:line="222" w:lineRule="auto"/>
        <w:ind w:left="472"/>
        <w:rPr>
          <w:rFonts w:hint="eastAsia" w:ascii="黑体" w:hAnsi="黑体" w:eastAsia="黑体" w:cs="黑体"/>
          <w:sz w:val="20"/>
          <w:szCs w:val="20"/>
          <w:lang w:eastAsia="zh-CN"/>
        </w:rPr>
      </w:pPr>
      <w:r>
        <w:rPr>
          <w:rFonts w:ascii="黑体" w:hAnsi="黑体" w:eastAsia="黑体" w:cs="黑体"/>
          <w:b/>
          <w:bCs/>
          <w:spacing w:val="-3"/>
          <w:sz w:val="20"/>
          <w:szCs w:val="20"/>
          <w:lang w:eastAsia="zh-CN"/>
        </w:rPr>
        <w:t>1.</w:t>
      </w:r>
      <w:r>
        <w:rPr>
          <w:rFonts w:ascii="黑体" w:hAnsi="黑体" w:eastAsia="黑体" w:cs="黑体"/>
          <w:spacing w:val="-3"/>
          <w:sz w:val="20"/>
          <w:szCs w:val="20"/>
          <w:lang w:eastAsia="zh-CN"/>
        </w:rPr>
        <w:t xml:space="preserve"> </w:t>
      </w:r>
      <w:r>
        <w:rPr>
          <w:rFonts w:ascii="黑体" w:hAnsi="黑体" w:eastAsia="黑体" w:cs="黑体"/>
          <w:b/>
          <w:bCs/>
          <w:spacing w:val="-3"/>
          <w:sz w:val="20"/>
          <w:szCs w:val="20"/>
          <w:lang w:eastAsia="zh-CN"/>
        </w:rPr>
        <w:t>《烟草控制框架公约》</w:t>
      </w:r>
    </w:p>
    <w:p w14:paraId="0AF5C1B1">
      <w:pPr>
        <w:spacing w:before="122" w:line="309" w:lineRule="auto"/>
        <w:ind w:left="19" w:firstLine="449"/>
        <w:jc w:val="both"/>
        <w:rPr>
          <w:rFonts w:hint="eastAsia" w:ascii="宋体" w:hAnsi="宋体" w:eastAsia="宋体" w:cs="宋体"/>
          <w:sz w:val="20"/>
          <w:szCs w:val="20"/>
          <w:lang w:eastAsia="zh-CN"/>
        </w:rPr>
      </w:pPr>
      <w:r>
        <w:rPr>
          <w:rFonts w:ascii="宋体" w:hAnsi="宋体" w:eastAsia="宋体" w:cs="宋体"/>
          <w:spacing w:val="23"/>
          <w:sz w:val="20"/>
          <w:szCs w:val="20"/>
          <w:lang w:eastAsia="zh-CN"/>
        </w:rPr>
        <w:t>2003年5月21日，世界卫生组织的192个成员国一致通过了《烟草控</w:t>
      </w:r>
      <w:r>
        <w:rPr>
          <w:rFonts w:ascii="宋体" w:hAnsi="宋体" w:eastAsia="宋体" w:cs="宋体"/>
          <w:spacing w:val="22"/>
          <w:sz w:val="20"/>
          <w:szCs w:val="20"/>
          <w:lang w:eastAsia="zh-CN"/>
        </w:rPr>
        <w:t>制框架公</w:t>
      </w:r>
      <w:r>
        <w:rPr>
          <w:rFonts w:ascii="宋体" w:hAnsi="宋体" w:eastAsia="宋体" w:cs="宋体"/>
          <w:sz w:val="20"/>
          <w:szCs w:val="20"/>
          <w:lang w:eastAsia="zh-CN"/>
        </w:rPr>
        <w:t xml:space="preserve">  </w:t>
      </w:r>
      <w:r>
        <w:rPr>
          <w:rFonts w:ascii="宋体" w:hAnsi="宋体" w:eastAsia="宋体" w:cs="宋体"/>
          <w:spacing w:val="14"/>
          <w:sz w:val="20"/>
          <w:szCs w:val="20"/>
          <w:lang w:eastAsia="zh-CN"/>
        </w:rPr>
        <w:t>约》。公约及其议定书对烟草及其制品的成分、包装、广告、促销、赞助、价格和税</w:t>
      </w:r>
      <w:r>
        <w:rPr>
          <w:rFonts w:ascii="宋体" w:hAnsi="宋体" w:eastAsia="宋体" w:cs="宋体"/>
          <w:sz w:val="20"/>
          <w:szCs w:val="20"/>
          <w:lang w:eastAsia="zh-CN"/>
        </w:rPr>
        <w:t xml:space="preserve">  </w:t>
      </w:r>
      <w:r>
        <w:rPr>
          <w:rFonts w:ascii="宋体" w:hAnsi="宋体" w:eastAsia="宋体" w:cs="宋体"/>
          <w:spacing w:val="20"/>
          <w:sz w:val="20"/>
          <w:szCs w:val="20"/>
          <w:lang w:eastAsia="zh-CN"/>
        </w:rPr>
        <w:t>收等问题均做出了明确的规定。2003年11月，中国成为了该公约的第77个签约国。</w:t>
      </w:r>
      <w:r>
        <w:rPr>
          <w:rFonts w:ascii="宋体" w:hAnsi="宋体" w:eastAsia="宋体" w:cs="宋体"/>
          <w:spacing w:val="9"/>
          <w:sz w:val="20"/>
          <w:szCs w:val="20"/>
          <w:lang w:eastAsia="zh-CN"/>
        </w:rPr>
        <w:t xml:space="preserve"> </w:t>
      </w:r>
      <w:r>
        <w:rPr>
          <w:rFonts w:ascii="宋体" w:hAnsi="宋体" w:eastAsia="宋体" w:cs="宋体"/>
          <w:spacing w:val="17"/>
          <w:sz w:val="20"/>
          <w:szCs w:val="20"/>
          <w:lang w:eastAsia="zh-CN"/>
        </w:rPr>
        <w:t>2005年2月27日，《烟草控制框架公约》正式生效。2006年1月，该公约在我国开始</w:t>
      </w:r>
      <w:r>
        <w:rPr>
          <w:rFonts w:ascii="宋体" w:hAnsi="宋体" w:eastAsia="宋体" w:cs="宋体"/>
          <w:spacing w:val="3"/>
          <w:sz w:val="20"/>
          <w:szCs w:val="20"/>
          <w:lang w:eastAsia="zh-CN"/>
        </w:rPr>
        <w:t xml:space="preserve">  </w:t>
      </w:r>
      <w:r>
        <w:rPr>
          <w:rFonts w:ascii="宋体" w:hAnsi="宋体" w:eastAsia="宋体" w:cs="宋体"/>
          <w:spacing w:val="14"/>
          <w:sz w:val="20"/>
          <w:szCs w:val="20"/>
          <w:lang w:eastAsia="zh-CN"/>
        </w:rPr>
        <w:t>生效。根据公约要求，中国须采取相应的法律和行政措施，以控制和减少烟草生产和</w:t>
      </w:r>
      <w:r>
        <w:rPr>
          <w:rFonts w:ascii="宋体" w:hAnsi="宋体" w:eastAsia="宋体" w:cs="宋体"/>
          <w:spacing w:val="3"/>
          <w:sz w:val="20"/>
          <w:szCs w:val="20"/>
          <w:lang w:eastAsia="zh-CN"/>
        </w:rPr>
        <w:t xml:space="preserve">  </w:t>
      </w:r>
      <w:r>
        <w:rPr>
          <w:rFonts w:ascii="宋体" w:hAnsi="宋体" w:eastAsia="宋体" w:cs="宋体"/>
          <w:spacing w:val="7"/>
          <w:sz w:val="20"/>
          <w:szCs w:val="20"/>
          <w:lang w:eastAsia="zh-CN"/>
        </w:rPr>
        <w:t>消费，限制烟草广告。</w:t>
      </w:r>
    </w:p>
    <w:p w14:paraId="1114688A">
      <w:pPr>
        <w:spacing w:before="78" w:line="221" w:lineRule="auto"/>
        <w:ind w:left="472"/>
        <w:rPr>
          <w:rFonts w:hint="eastAsia" w:ascii="黑体" w:hAnsi="黑体" w:eastAsia="黑体" w:cs="黑体"/>
          <w:sz w:val="20"/>
          <w:szCs w:val="20"/>
          <w:lang w:eastAsia="zh-CN"/>
        </w:rPr>
      </w:pPr>
      <w:r>
        <w:rPr>
          <w:rFonts w:ascii="黑体" w:hAnsi="黑体" w:eastAsia="黑体" w:cs="黑体"/>
          <w:b/>
          <w:bCs/>
          <w:spacing w:val="7"/>
          <w:sz w:val="20"/>
          <w:szCs w:val="20"/>
          <w:lang w:eastAsia="zh-CN"/>
        </w:rPr>
        <w:t>2.</w:t>
      </w:r>
      <w:r>
        <w:rPr>
          <w:rFonts w:ascii="黑体" w:hAnsi="黑体" w:eastAsia="黑体" w:cs="黑体"/>
          <w:spacing w:val="7"/>
          <w:sz w:val="20"/>
          <w:szCs w:val="20"/>
          <w:lang w:eastAsia="zh-CN"/>
        </w:rPr>
        <w:t xml:space="preserve"> </w:t>
      </w:r>
      <w:r>
        <w:rPr>
          <w:rFonts w:ascii="黑体" w:hAnsi="黑体" w:eastAsia="黑体" w:cs="黑体"/>
          <w:b/>
          <w:bCs/>
          <w:spacing w:val="7"/>
          <w:sz w:val="20"/>
          <w:szCs w:val="20"/>
          <w:lang w:eastAsia="zh-CN"/>
        </w:rPr>
        <w:t>《中华人民共和国烟草专卖法》(2015年修正)</w:t>
      </w:r>
    </w:p>
    <w:p w14:paraId="56FB2350">
      <w:pPr>
        <w:spacing w:before="115" w:line="313" w:lineRule="auto"/>
        <w:ind w:left="19" w:right="70" w:firstLine="349"/>
        <w:jc w:val="both"/>
        <w:rPr>
          <w:rFonts w:hint="eastAsia" w:ascii="宋体" w:hAnsi="宋体" w:eastAsia="宋体" w:cs="宋体"/>
          <w:sz w:val="20"/>
          <w:szCs w:val="20"/>
          <w:lang w:eastAsia="zh-CN"/>
        </w:rPr>
      </w:pPr>
      <w:r>
        <w:rPr>
          <w:rFonts w:ascii="宋体" w:hAnsi="宋体" w:eastAsia="宋体" w:cs="宋体"/>
          <w:spacing w:val="11"/>
          <w:sz w:val="20"/>
          <w:szCs w:val="20"/>
          <w:lang w:eastAsia="zh-CN"/>
        </w:rPr>
        <w:t>《中华人民共和国烟草专卖法》第十七条规定，国家制定卷烟、雪</w:t>
      </w:r>
      <w:r>
        <w:rPr>
          <w:rFonts w:ascii="宋体" w:hAnsi="宋体" w:eastAsia="宋体" w:cs="宋体"/>
          <w:spacing w:val="10"/>
          <w:sz w:val="20"/>
          <w:szCs w:val="20"/>
          <w:lang w:eastAsia="zh-CN"/>
        </w:rPr>
        <w:t>茄烟的焦油含量</w:t>
      </w:r>
      <w:r>
        <w:rPr>
          <w:rFonts w:ascii="宋体" w:hAnsi="宋体" w:eastAsia="宋体" w:cs="宋体"/>
          <w:sz w:val="20"/>
          <w:szCs w:val="20"/>
          <w:lang w:eastAsia="zh-CN"/>
        </w:rPr>
        <w:t xml:space="preserve"> </w:t>
      </w:r>
      <w:r>
        <w:rPr>
          <w:rFonts w:ascii="宋体" w:hAnsi="宋体" w:eastAsia="宋体" w:cs="宋体"/>
          <w:spacing w:val="8"/>
          <w:sz w:val="20"/>
          <w:szCs w:val="20"/>
          <w:lang w:eastAsia="zh-CN"/>
        </w:rPr>
        <w:t>级标准。卷烟、雪茄烟应当在包装上标明焦油含量级和“吸烟有害健康”。第十八条规</w:t>
      </w:r>
      <w:r>
        <w:rPr>
          <w:rFonts w:ascii="宋体" w:hAnsi="宋体" w:eastAsia="宋体" w:cs="宋体"/>
          <w:spacing w:val="13"/>
          <w:sz w:val="20"/>
          <w:szCs w:val="20"/>
          <w:lang w:eastAsia="zh-CN"/>
        </w:rPr>
        <w:t xml:space="preserve"> </w:t>
      </w:r>
      <w:r>
        <w:rPr>
          <w:rFonts w:ascii="宋体" w:hAnsi="宋体" w:eastAsia="宋体" w:cs="宋体"/>
          <w:spacing w:val="9"/>
          <w:sz w:val="20"/>
          <w:szCs w:val="20"/>
          <w:lang w:eastAsia="zh-CN"/>
        </w:rPr>
        <w:t>定，禁止在广播电台、电视台、报刊播放、刊登烟草制品广告。</w:t>
      </w:r>
    </w:p>
    <w:p w14:paraId="7B86A234">
      <w:pPr>
        <w:spacing w:before="20" w:line="213" w:lineRule="auto"/>
        <w:ind w:left="472"/>
        <w:rPr>
          <w:rFonts w:hint="eastAsia" w:ascii="黑体" w:hAnsi="黑体" w:eastAsia="黑体" w:cs="黑体"/>
          <w:sz w:val="20"/>
          <w:szCs w:val="20"/>
          <w:lang w:eastAsia="zh-CN"/>
        </w:rPr>
      </w:pPr>
      <w:r>
        <w:rPr>
          <w:rFonts w:ascii="黑体" w:hAnsi="黑体" w:eastAsia="黑体" w:cs="黑体"/>
          <w:b/>
          <w:bCs/>
          <w:spacing w:val="11"/>
          <w:sz w:val="20"/>
          <w:szCs w:val="20"/>
          <w:lang w:eastAsia="zh-CN"/>
        </w:rPr>
        <w:t>3.</w:t>
      </w:r>
      <w:r>
        <w:rPr>
          <w:rFonts w:ascii="黑体" w:hAnsi="黑体" w:eastAsia="黑体" w:cs="黑体"/>
          <w:spacing w:val="11"/>
          <w:sz w:val="20"/>
          <w:szCs w:val="20"/>
          <w:lang w:eastAsia="zh-CN"/>
        </w:rPr>
        <w:t xml:space="preserve"> </w:t>
      </w:r>
      <w:r>
        <w:rPr>
          <w:rFonts w:ascii="黑体" w:hAnsi="黑体" w:eastAsia="黑体" w:cs="黑体"/>
          <w:b/>
          <w:bCs/>
          <w:spacing w:val="11"/>
          <w:sz w:val="20"/>
          <w:szCs w:val="20"/>
          <w:lang w:eastAsia="zh-CN"/>
        </w:rPr>
        <w:t>《中华人民共和国广告法》(2015年修订，2021年修正)</w:t>
      </w:r>
    </w:p>
    <w:p w14:paraId="7709A58A">
      <w:pPr>
        <w:spacing w:before="129" w:line="309" w:lineRule="auto"/>
        <w:ind w:left="19" w:firstLine="449"/>
        <w:jc w:val="both"/>
        <w:rPr>
          <w:rFonts w:hint="eastAsia" w:ascii="宋体" w:hAnsi="宋体" w:eastAsia="宋体" w:cs="宋体"/>
          <w:sz w:val="20"/>
          <w:szCs w:val="20"/>
          <w:lang w:eastAsia="zh-CN"/>
        </w:rPr>
      </w:pPr>
      <w:r>
        <w:rPr>
          <w:rFonts w:ascii="宋体" w:hAnsi="宋体" w:eastAsia="宋体" w:cs="宋体"/>
          <w:spacing w:val="15"/>
          <w:sz w:val="20"/>
          <w:szCs w:val="20"/>
          <w:lang w:eastAsia="zh-CN"/>
        </w:rPr>
        <w:t>2015年9月1日起施行，其中第二十二条规定禁止在大众</w:t>
      </w:r>
      <w:r>
        <w:rPr>
          <w:rFonts w:ascii="宋体" w:hAnsi="宋体" w:eastAsia="宋体" w:cs="宋体"/>
          <w:spacing w:val="14"/>
          <w:sz w:val="20"/>
          <w:szCs w:val="20"/>
          <w:lang w:eastAsia="zh-CN"/>
        </w:rPr>
        <w:t>传播媒介或者公共场所、</w:t>
      </w:r>
      <w:r>
        <w:rPr>
          <w:rFonts w:ascii="宋体" w:hAnsi="宋体" w:eastAsia="宋体" w:cs="宋体"/>
          <w:sz w:val="20"/>
          <w:szCs w:val="20"/>
          <w:lang w:eastAsia="zh-CN"/>
        </w:rPr>
        <w:t xml:space="preserve"> </w:t>
      </w:r>
      <w:r>
        <w:rPr>
          <w:rFonts w:ascii="宋体" w:hAnsi="宋体" w:eastAsia="宋体" w:cs="宋体"/>
          <w:spacing w:val="14"/>
          <w:sz w:val="20"/>
          <w:szCs w:val="20"/>
          <w:lang w:eastAsia="zh-CN"/>
        </w:rPr>
        <w:t>公共交通工具、户外发布烟草广告。禁止向未成年人发送任何形式的烟草广告。禁止</w:t>
      </w:r>
      <w:r>
        <w:rPr>
          <w:rFonts w:ascii="宋体" w:hAnsi="宋体" w:eastAsia="宋体" w:cs="宋体"/>
          <w:sz w:val="20"/>
          <w:szCs w:val="20"/>
          <w:lang w:eastAsia="zh-CN"/>
        </w:rPr>
        <w:t xml:space="preserve">  </w:t>
      </w:r>
      <w:r>
        <w:rPr>
          <w:rFonts w:ascii="宋体" w:hAnsi="宋体" w:eastAsia="宋体" w:cs="宋体"/>
          <w:spacing w:val="14"/>
          <w:sz w:val="20"/>
          <w:szCs w:val="20"/>
          <w:lang w:eastAsia="zh-CN"/>
        </w:rPr>
        <w:t>利用其他商品或者服务的广告、公益广告宣传烟草制品名称、商标、包装、装潢以及</w:t>
      </w:r>
      <w:r>
        <w:rPr>
          <w:rFonts w:ascii="宋体" w:hAnsi="宋体" w:eastAsia="宋体" w:cs="宋体"/>
          <w:spacing w:val="1"/>
          <w:sz w:val="20"/>
          <w:szCs w:val="20"/>
          <w:lang w:eastAsia="zh-CN"/>
        </w:rPr>
        <w:t xml:space="preserve">  </w:t>
      </w:r>
      <w:r>
        <w:rPr>
          <w:rFonts w:ascii="宋体" w:hAnsi="宋体" w:eastAsia="宋体" w:cs="宋体"/>
          <w:spacing w:val="14"/>
          <w:sz w:val="20"/>
          <w:szCs w:val="20"/>
          <w:lang w:eastAsia="zh-CN"/>
        </w:rPr>
        <w:t>相关内容。烟草制品生产者或者销售者发布的迁址、更名、招牌等启事中，不得含有</w:t>
      </w:r>
      <w:r>
        <w:rPr>
          <w:rFonts w:ascii="宋体" w:hAnsi="宋体" w:eastAsia="宋体" w:cs="宋体"/>
          <w:sz w:val="20"/>
          <w:szCs w:val="20"/>
          <w:lang w:eastAsia="zh-CN"/>
        </w:rPr>
        <w:t xml:space="preserve">  </w:t>
      </w:r>
      <w:r>
        <w:rPr>
          <w:rFonts w:ascii="宋体" w:hAnsi="宋体" w:eastAsia="宋体" w:cs="宋体"/>
          <w:spacing w:val="9"/>
          <w:sz w:val="20"/>
          <w:szCs w:val="20"/>
          <w:lang w:eastAsia="zh-CN"/>
        </w:rPr>
        <w:t>烟草制品名称、商标、包装、装潢以及相关内容。</w:t>
      </w:r>
    </w:p>
    <w:p w14:paraId="48209AB0">
      <w:pPr>
        <w:spacing w:before="60" w:line="318" w:lineRule="auto"/>
        <w:ind w:left="19" w:firstLine="449"/>
        <w:jc w:val="both"/>
        <w:rPr>
          <w:rFonts w:hint="eastAsia" w:ascii="宋体" w:hAnsi="宋体" w:eastAsia="宋体" w:cs="宋体"/>
          <w:sz w:val="20"/>
          <w:szCs w:val="20"/>
          <w:lang w:eastAsia="zh-CN"/>
        </w:rPr>
      </w:pPr>
      <w:r>
        <w:rPr>
          <w:rFonts w:ascii="宋体" w:hAnsi="宋体" w:eastAsia="宋体" w:cs="宋体"/>
          <w:spacing w:val="16"/>
          <w:sz w:val="20"/>
          <w:szCs w:val="20"/>
          <w:lang w:eastAsia="zh-CN"/>
        </w:rPr>
        <w:t>第五十七条规定：有下列行为之一的，由市场监督管理部门责令停止发布广告，</w:t>
      </w:r>
      <w:r>
        <w:rPr>
          <w:rFonts w:ascii="宋体" w:hAnsi="宋体" w:eastAsia="宋体" w:cs="宋体"/>
          <w:sz w:val="20"/>
          <w:szCs w:val="20"/>
          <w:lang w:eastAsia="zh-CN"/>
        </w:rPr>
        <w:t xml:space="preserve"> </w:t>
      </w:r>
      <w:r>
        <w:rPr>
          <w:rFonts w:ascii="宋体" w:hAnsi="宋体" w:eastAsia="宋体" w:cs="宋体"/>
          <w:spacing w:val="16"/>
          <w:sz w:val="20"/>
          <w:szCs w:val="20"/>
          <w:lang w:eastAsia="zh-CN"/>
        </w:rPr>
        <w:t>对广告主处二十万元以上一百万元以下的罚款，情节严重的，并可以吊销营业执照，</w:t>
      </w:r>
      <w:r>
        <w:rPr>
          <w:rFonts w:ascii="宋体" w:hAnsi="宋体" w:eastAsia="宋体" w:cs="宋体"/>
          <w:spacing w:val="17"/>
          <w:sz w:val="20"/>
          <w:szCs w:val="20"/>
          <w:lang w:eastAsia="zh-CN"/>
        </w:rPr>
        <w:t xml:space="preserve"> </w:t>
      </w:r>
      <w:r>
        <w:rPr>
          <w:rFonts w:ascii="宋体" w:hAnsi="宋体" w:eastAsia="宋体" w:cs="宋体"/>
          <w:spacing w:val="9"/>
          <w:sz w:val="20"/>
          <w:szCs w:val="20"/>
          <w:lang w:eastAsia="zh-CN"/>
        </w:rPr>
        <w:t>由广告审查机关撤销广告审查批准文件，</w:t>
      </w:r>
      <w:r>
        <w:rPr>
          <w:rFonts w:ascii="宋体" w:hAnsi="宋体" w:eastAsia="宋体" w:cs="宋体"/>
          <w:spacing w:val="89"/>
          <w:sz w:val="20"/>
          <w:szCs w:val="20"/>
          <w:lang w:eastAsia="zh-CN"/>
        </w:rPr>
        <w:t xml:space="preserve"> </w:t>
      </w:r>
      <w:r>
        <w:rPr>
          <w:rFonts w:ascii="宋体" w:hAnsi="宋体" w:eastAsia="宋体" w:cs="宋体"/>
          <w:spacing w:val="9"/>
          <w:sz w:val="20"/>
          <w:szCs w:val="20"/>
          <w:lang w:eastAsia="zh-CN"/>
        </w:rPr>
        <w:t>一年内不受理其广告审查申请；对广告经营</w:t>
      </w:r>
      <w:r>
        <w:rPr>
          <w:rFonts w:ascii="宋体" w:hAnsi="宋体" w:eastAsia="宋体" w:cs="宋体"/>
          <w:sz w:val="20"/>
          <w:szCs w:val="20"/>
          <w:lang w:eastAsia="zh-CN"/>
        </w:rPr>
        <w:t xml:space="preserve">  </w:t>
      </w:r>
      <w:r>
        <w:rPr>
          <w:rFonts w:ascii="宋体" w:hAnsi="宋体" w:eastAsia="宋体" w:cs="宋体"/>
          <w:spacing w:val="14"/>
          <w:sz w:val="20"/>
          <w:szCs w:val="20"/>
          <w:lang w:eastAsia="zh-CN"/>
        </w:rPr>
        <w:t>者、广告发布者，由市场监督管理部门没收广告费用，处二十万元以上一百万元以下</w:t>
      </w:r>
      <w:r>
        <w:rPr>
          <w:rFonts w:ascii="宋体" w:hAnsi="宋体" w:eastAsia="宋体" w:cs="宋体"/>
          <w:spacing w:val="2"/>
          <w:sz w:val="20"/>
          <w:szCs w:val="20"/>
          <w:lang w:eastAsia="zh-CN"/>
        </w:rPr>
        <w:t xml:space="preserve">  </w:t>
      </w:r>
      <w:r>
        <w:rPr>
          <w:rFonts w:ascii="宋体" w:hAnsi="宋体" w:eastAsia="宋体" w:cs="宋体"/>
          <w:spacing w:val="14"/>
          <w:sz w:val="20"/>
          <w:szCs w:val="20"/>
          <w:lang w:eastAsia="zh-CN"/>
        </w:rPr>
        <w:t>的罚款，情节严重的，并可以吊销营业执照。其中，违反本法第二十二条规定发布烟</w:t>
      </w:r>
      <w:r>
        <w:rPr>
          <w:rFonts w:ascii="宋体" w:hAnsi="宋体" w:eastAsia="宋体" w:cs="宋体"/>
          <w:spacing w:val="1"/>
          <w:sz w:val="20"/>
          <w:szCs w:val="20"/>
          <w:lang w:eastAsia="zh-CN"/>
        </w:rPr>
        <w:t xml:space="preserve">  </w:t>
      </w:r>
      <w:r>
        <w:rPr>
          <w:rFonts w:ascii="宋体" w:hAnsi="宋体" w:eastAsia="宋体" w:cs="宋体"/>
          <w:spacing w:val="9"/>
          <w:sz w:val="20"/>
          <w:szCs w:val="20"/>
          <w:lang w:eastAsia="zh-CN"/>
        </w:rPr>
        <w:t>草广告的，便属于“下列行为”之一。</w:t>
      </w:r>
    </w:p>
    <w:p w14:paraId="25DB4002">
      <w:pPr>
        <w:spacing w:before="48" w:line="221" w:lineRule="auto"/>
        <w:ind w:left="472"/>
        <w:rPr>
          <w:rFonts w:hint="eastAsia" w:ascii="黑体" w:hAnsi="黑体" w:eastAsia="黑体" w:cs="黑体"/>
          <w:sz w:val="20"/>
          <w:szCs w:val="20"/>
          <w:lang w:eastAsia="zh-CN"/>
        </w:rPr>
      </w:pPr>
      <w:r>
        <w:rPr>
          <w:rFonts w:ascii="黑体" w:hAnsi="黑体" w:eastAsia="黑体" w:cs="黑体"/>
          <w:b/>
          <w:bCs/>
          <w:sz w:val="20"/>
          <w:szCs w:val="20"/>
          <w:lang w:eastAsia="zh-CN"/>
        </w:rPr>
        <w:t>4.</w:t>
      </w:r>
      <w:r>
        <w:rPr>
          <w:rFonts w:ascii="黑体" w:hAnsi="黑体" w:eastAsia="黑体" w:cs="黑体"/>
          <w:sz w:val="20"/>
          <w:szCs w:val="20"/>
          <w:lang w:eastAsia="zh-CN"/>
        </w:rPr>
        <w:t xml:space="preserve"> </w:t>
      </w:r>
      <w:r>
        <w:rPr>
          <w:rFonts w:ascii="黑体" w:hAnsi="黑体" w:eastAsia="黑体" w:cs="黑体"/>
          <w:b/>
          <w:bCs/>
          <w:sz w:val="20"/>
          <w:szCs w:val="20"/>
          <w:lang w:eastAsia="zh-CN"/>
        </w:rPr>
        <w:t>《互联网广告管理办法》</w:t>
      </w:r>
    </w:p>
    <w:p w14:paraId="6733600B">
      <w:pPr>
        <w:spacing w:before="107" w:line="313" w:lineRule="auto"/>
        <w:ind w:left="19" w:right="88" w:firstLine="449"/>
        <w:jc w:val="both"/>
        <w:rPr>
          <w:rFonts w:hint="eastAsia" w:ascii="宋体" w:hAnsi="宋体" w:eastAsia="宋体" w:cs="宋体"/>
          <w:sz w:val="20"/>
          <w:szCs w:val="20"/>
          <w:lang w:eastAsia="zh-CN"/>
        </w:rPr>
      </w:pPr>
      <w:r>
        <w:rPr>
          <w:rFonts w:ascii="宋体" w:hAnsi="宋体" w:eastAsia="宋体" w:cs="宋体"/>
          <w:spacing w:val="18"/>
          <w:sz w:val="20"/>
          <w:szCs w:val="20"/>
          <w:lang w:eastAsia="zh-CN"/>
        </w:rPr>
        <w:t>自2023年5月1日起施行，其中第六条规定</w:t>
      </w:r>
      <w:r>
        <w:rPr>
          <w:rFonts w:ascii="宋体" w:hAnsi="宋体" w:eastAsia="宋体" w:cs="宋体"/>
          <w:spacing w:val="17"/>
          <w:sz w:val="20"/>
          <w:szCs w:val="20"/>
          <w:lang w:eastAsia="zh-CN"/>
        </w:rPr>
        <w:t>法律、行政法规规定禁止生产、销售</w:t>
      </w:r>
      <w:r>
        <w:rPr>
          <w:rFonts w:ascii="宋体" w:hAnsi="宋体" w:eastAsia="宋体" w:cs="宋体"/>
          <w:sz w:val="20"/>
          <w:szCs w:val="20"/>
          <w:lang w:eastAsia="zh-CN"/>
        </w:rPr>
        <w:t xml:space="preserve"> </w:t>
      </w:r>
      <w:r>
        <w:rPr>
          <w:rFonts w:ascii="宋体" w:hAnsi="宋体" w:eastAsia="宋体" w:cs="宋体"/>
          <w:spacing w:val="14"/>
          <w:sz w:val="20"/>
          <w:szCs w:val="20"/>
          <w:lang w:eastAsia="zh-CN"/>
        </w:rPr>
        <w:t>的产品或者提供的服务，以及禁止发布广告的商品或者服务，任何单位或者个人</w:t>
      </w:r>
      <w:r>
        <w:rPr>
          <w:rFonts w:ascii="宋体" w:hAnsi="宋体" w:eastAsia="宋体" w:cs="宋体"/>
          <w:spacing w:val="13"/>
          <w:sz w:val="20"/>
          <w:szCs w:val="20"/>
          <w:lang w:eastAsia="zh-CN"/>
        </w:rPr>
        <w:t>不得</w:t>
      </w:r>
      <w:r>
        <w:rPr>
          <w:rFonts w:ascii="宋体" w:hAnsi="宋体" w:eastAsia="宋体" w:cs="宋体"/>
          <w:sz w:val="20"/>
          <w:szCs w:val="20"/>
          <w:lang w:eastAsia="zh-CN"/>
        </w:rPr>
        <w:t xml:space="preserve"> </w:t>
      </w:r>
      <w:r>
        <w:rPr>
          <w:rFonts w:ascii="宋体" w:hAnsi="宋体" w:eastAsia="宋体" w:cs="宋体"/>
          <w:spacing w:val="19"/>
          <w:sz w:val="20"/>
          <w:szCs w:val="20"/>
          <w:lang w:eastAsia="zh-CN"/>
        </w:rPr>
        <w:t>利用互联网设计、制作、代理、发布广告。禁止利用互联网发布烟草(含电子烟)广</w:t>
      </w:r>
      <w:r>
        <w:rPr>
          <w:rFonts w:ascii="宋体" w:hAnsi="宋体" w:eastAsia="宋体" w:cs="宋体"/>
          <w:spacing w:val="18"/>
          <w:sz w:val="20"/>
          <w:szCs w:val="20"/>
          <w:lang w:eastAsia="zh-CN"/>
        </w:rPr>
        <w:t xml:space="preserve"> </w:t>
      </w:r>
      <w:r>
        <w:rPr>
          <w:rFonts w:ascii="宋体" w:hAnsi="宋体" w:eastAsia="宋体" w:cs="宋体"/>
          <w:spacing w:val="14"/>
          <w:sz w:val="20"/>
          <w:szCs w:val="20"/>
          <w:lang w:eastAsia="zh-CN"/>
        </w:rPr>
        <w:t>告。第二十三条规定违反本办法第六条、第十二条规定的，依照广告法第五十七条规</w:t>
      </w:r>
      <w:r>
        <w:rPr>
          <w:rFonts w:ascii="宋体" w:hAnsi="宋体" w:eastAsia="宋体" w:cs="宋体"/>
          <w:sz w:val="20"/>
          <w:szCs w:val="20"/>
          <w:lang w:eastAsia="zh-CN"/>
        </w:rPr>
        <w:t xml:space="preserve"> </w:t>
      </w:r>
      <w:r>
        <w:rPr>
          <w:rFonts w:ascii="宋体" w:hAnsi="宋体" w:eastAsia="宋体" w:cs="宋体"/>
          <w:spacing w:val="5"/>
          <w:sz w:val="20"/>
          <w:szCs w:val="20"/>
          <w:lang w:eastAsia="zh-CN"/>
        </w:rPr>
        <w:t>定予以处罚。</w:t>
      </w:r>
    </w:p>
    <w:p w14:paraId="38F8859A">
      <w:pPr>
        <w:spacing w:before="48" w:line="222" w:lineRule="auto"/>
        <w:ind w:left="472"/>
        <w:rPr>
          <w:rFonts w:hint="eastAsia" w:ascii="黑体" w:hAnsi="黑体" w:eastAsia="黑体" w:cs="黑体"/>
          <w:sz w:val="20"/>
          <w:szCs w:val="20"/>
          <w:lang w:eastAsia="zh-CN"/>
        </w:rPr>
      </w:pPr>
      <w:r>
        <w:rPr>
          <w:rFonts w:ascii="黑体" w:hAnsi="黑体" w:eastAsia="黑体" w:cs="黑体"/>
          <w:b/>
          <w:bCs/>
          <w:spacing w:val="4"/>
          <w:sz w:val="20"/>
          <w:szCs w:val="20"/>
          <w:lang w:eastAsia="zh-CN"/>
        </w:rPr>
        <w:t>5.</w:t>
      </w:r>
      <w:r>
        <w:rPr>
          <w:rFonts w:ascii="黑体" w:hAnsi="黑体" w:eastAsia="黑体" w:cs="黑体"/>
          <w:spacing w:val="4"/>
          <w:sz w:val="20"/>
          <w:szCs w:val="20"/>
          <w:lang w:eastAsia="zh-CN"/>
        </w:rPr>
        <w:t xml:space="preserve"> </w:t>
      </w:r>
      <w:r>
        <w:rPr>
          <w:rFonts w:ascii="黑体" w:hAnsi="黑体" w:eastAsia="黑体" w:cs="黑体"/>
          <w:b/>
          <w:bCs/>
          <w:spacing w:val="4"/>
          <w:sz w:val="20"/>
          <w:szCs w:val="20"/>
          <w:lang w:eastAsia="zh-CN"/>
        </w:rPr>
        <w:t>《“健康中国2030”规划纲要》</w:t>
      </w:r>
    </w:p>
    <w:p w14:paraId="312A253C">
      <w:pPr>
        <w:spacing w:before="104" w:line="308" w:lineRule="auto"/>
        <w:ind w:left="19" w:right="50" w:firstLine="349"/>
        <w:rPr>
          <w:rFonts w:hint="eastAsia" w:ascii="宋体" w:hAnsi="宋体" w:eastAsia="宋体" w:cs="宋体"/>
          <w:sz w:val="20"/>
          <w:szCs w:val="20"/>
          <w:lang w:eastAsia="zh-CN"/>
        </w:rPr>
      </w:pPr>
      <w:r>
        <w:rPr>
          <w:rFonts w:ascii="宋体" w:hAnsi="宋体" w:eastAsia="宋体" w:cs="宋体"/>
          <w:spacing w:val="11"/>
          <w:sz w:val="20"/>
          <w:szCs w:val="20"/>
          <w:lang w:eastAsia="zh-CN"/>
        </w:rPr>
        <w:t>《“健康中国2030”规划纲要》第五章第二节中提出：开展</w:t>
      </w:r>
      <w:r>
        <w:rPr>
          <w:rFonts w:ascii="宋体" w:hAnsi="宋体" w:eastAsia="宋体" w:cs="宋体"/>
          <w:spacing w:val="10"/>
          <w:sz w:val="20"/>
          <w:szCs w:val="20"/>
          <w:lang w:eastAsia="zh-CN"/>
        </w:rPr>
        <w:t>控烟限酒。全面推进控</w:t>
      </w:r>
      <w:r>
        <w:rPr>
          <w:rFonts w:ascii="宋体" w:hAnsi="宋体" w:eastAsia="宋体" w:cs="宋体"/>
          <w:sz w:val="20"/>
          <w:szCs w:val="20"/>
          <w:lang w:eastAsia="zh-CN"/>
        </w:rPr>
        <w:t xml:space="preserve"> </w:t>
      </w:r>
      <w:r>
        <w:rPr>
          <w:rFonts w:ascii="宋体" w:hAnsi="宋体" w:eastAsia="宋体" w:cs="宋体"/>
          <w:spacing w:val="14"/>
          <w:sz w:val="20"/>
          <w:szCs w:val="20"/>
          <w:lang w:eastAsia="zh-CN"/>
        </w:rPr>
        <w:t>烟履约，加大控烟力度，运用价格、税收、法律等手段提高控烟成效。深入开展控烟</w:t>
      </w:r>
    </w:p>
    <w:p w14:paraId="38E342CB">
      <w:pPr>
        <w:spacing w:line="308" w:lineRule="auto"/>
        <w:rPr>
          <w:rFonts w:hint="eastAsia" w:ascii="宋体" w:hAnsi="宋体" w:eastAsia="宋体" w:cs="宋体"/>
          <w:sz w:val="20"/>
          <w:szCs w:val="20"/>
          <w:lang w:eastAsia="zh-CN"/>
        </w:rPr>
        <w:sectPr>
          <w:footerReference r:id="rId81" w:type="default"/>
          <w:pgSz w:w="10360" w:h="14720"/>
          <w:pgMar w:top="400" w:right="1119" w:bottom="829" w:left="1210" w:header="0" w:footer="649" w:gutter="0"/>
          <w:cols w:space="720" w:num="1"/>
        </w:sectPr>
      </w:pPr>
    </w:p>
    <w:p w14:paraId="018630FA">
      <w:pPr>
        <w:pStyle w:val="2"/>
        <w:spacing w:line="366" w:lineRule="auto"/>
        <w:rPr>
          <w:lang w:eastAsia="zh-CN"/>
        </w:rPr>
      </w:pPr>
    </w:p>
    <w:p w14:paraId="1411A863">
      <w:pPr>
        <w:tabs>
          <w:tab w:val="left" w:pos="4320"/>
        </w:tabs>
        <w:spacing w:before="55" w:line="222" w:lineRule="auto"/>
        <w:rPr>
          <w:rFonts w:ascii="Times New Roman" w:hAnsi="Times New Roman" w:eastAsia="Times New Roman" w:cs="Times New Roman"/>
          <w:sz w:val="13"/>
          <w:szCs w:val="13"/>
          <w:lang w:eastAsia="zh-CN"/>
        </w:rPr>
      </w:pPr>
      <w:r>
        <w:rPr>
          <w:rFonts w:ascii="黑体" w:hAnsi="黑体" w:eastAsia="黑体" w:cs="黑体"/>
          <w:strike/>
          <w:sz w:val="17"/>
          <w:szCs w:val="17"/>
          <w:lang w:eastAsia="zh-CN"/>
        </w:rPr>
        <w:tab/>
      </w:r>
      <w:r>
        <w:rPr>
          <w:rFonts w:ascii="黑体" w:hAnsi="黑体" w:eastAsia="黑体" w:cs="黑体"/>
          <w:spacing w:val="5"/>
          <w:sz w:val="17"/>
          <w:szCs w:val="17"/>
          <w:lang w:eastAsia="zh-CN"/>
        </w:rPr>
        <w:t xml:space="preserve">              </w:t>
      </w:r>
      <w:r>
        <w:rPr>
          <w:rFonts w:ascii="黑体" w:hAnsi="黑体" w:eastAsia="黑体" w:cs="黑体"/>
          <w:b/>
          <w:bCs/>
          <w:spacing w:val="2"/>
          <w:sz w:val="17"/>
          <w:szCs w:val="17"/>
          <w:lang w:eastAsia="zh-CN"/>
        </w:rPr>
        <w:t>第二章</w:t>
      </w:r>
      <w:r>
        <w:rPr>
          <w:rFonts w:ascii="黑体" w:hAnsi="黑体" w:eastAsia="黑体" w:cs="黑体"/>
          <w:spacing w:val="45"/>
          <w:sz w:val="17"/>
          <w:szCs w:val="17"/>
          <w:lang w:eastAsia="zh-CN"/>
        </w:rPr>
        <w:t xml:space="preserve"> </w:t>
      </w:r>
      <w:r>
        <w:rPr>
          <w:rFonts w:ascii="黑体" w:hAnsi="黑体" w:eastAsia="黑体" w:cs="黑体"/>
          <w:b/>
          <w:bCs/>
          <w:spacing w:val="2"/>
          <w:sz w:val="17"/>
          <w:szCs w:val="17"/>
          <w:lang w:eastAsia="zh-CN"/>
        </w:rPr>
        <w:t>品牌营销</w:t>
      </w:r>
      <w:r>
        <w:rPr>
          <w:rFonts w:ascii="黑体" w:hAnsi="黑体" w:eastAsia="黑体" w:cs="黑体"/>
          <w:spacing w:val="2"/>
          <w:sz w:val="17"/>
          <w:szCs w:val="17"/>
          <w:lang w:eastAsia="zh-CN"/>
        </w:rPr>
        <w:t xml:space="preserve">          </w:t>
      </w:r>
      <w:r>
        <w:rPr>
          <w:rFonts w:ascii="Times New Roman" w:hAnsi="Times New Roman" w:eastAsia="Times New Roman" w:cs="Times New Roman"/>
          <w:spacing w:val="2"/>
          <w:position w:val="4"/>
          <w:sz w:val="13"/>
          <w:szCs w:val="13"/>
          <w:lang w:eastAsia="zh-CN"/>
        </w:rPr>
        <w:t>9</w:t>
      </w:r>
    </w:p>
    <w:p w14:paraId="04758EF9">
      <w:pPr>
        <w:spacing w:before="239" w:line="307" w:lineRule="auto"/>
        <w:ind w:right="167"/>
        <w:jc w:val="both"/>
        <w:rPr>
          <w:rFonts w:hint="eastAsia" w:ascii="宋体" w:hAnsi="宋体" w:eastAsia="宋体" w:cs="宋体"/>
          <w:lang w:eastAsia="zh-CN"/>
        </w:rPr>
      </w:pPr>
      <w:r>
        <w:rPr>
          <w:rFonts w:ascii="宋体" w:hAnsi="宋体" w:eastAsia="宋体" w:cs="宋体"/>
          <w:spacing w:val="5"/>
          <w:lang w:eastAsia="zh-CN"/>
        </w:rPr>
        <w:t>宣传教育。积极推进无烟环境建设，强化公共场所控烟监督执法。推进公共场所禁烟</w:t>
      </w:r>
      <w:r>
        <w:rPr>
          <w:rFonts w:ascii="宋体" w:hAnsi="宋体" w:eastAsia="宋体" w:cs="宋体"/>
          <w:spacing w:val="6"/>
          <w:lang w:eastAsia="zh-CN"/>
        </w:rPr>
        <w:t xml:space="preserve"> </w:t>
      </w:r>
      <w:r>
        <w:rPr>
          <w:rFonts w:ascii="宋体" w:hAnsi="宋体" w:eastAsia="宋体" w:cs="宋体"/>
          <w:spacing w:val="5"/>
          <w:lang w:eastAsia="zh-CN"/>
        </w:rPr>
        <w:t>工作，逐步实现室内公共场所全面禁烟。领导干部要带头在公共场所禁烟，把党政机</w:t>
      </w:r>
      <w:r>
        <w:rPr>
          <w:rFonts w:ascii="宋体" w:hAnsi="宋体" w:eastAsia="宋体" w:cs="宋体"/>
          <w:spacing w:val="2"/>
          <w:lang w:eastAsia="zh-CN"/>
        </w:rPr>
        <w:t xml:space="preserve"> </w:t>
      </w:r>
      <w:r>
        <w:rPr>
          <w:rFonts w:ascii="宋体" w:hAnsi="宋体" w:eastAsia="宋体" w:cs="宋体"/>
          <w:spacing w:val="7"/>
          <w:lang w:eastAsia="zh-CN"/>
        </w:rPr>
        <w:t>关建成无烟机关。强化戒烟服务。到2030年，15岁以上人群吸烟率降低到20%。</w:t>
      </w:r>
    </w:p>
    <w:p w14:paraId="2CFA9D7E">
      <w:pPr>
        <w:spacing w:line="221" w:lineRule="auto"/>
        <w:ind w:left="482"/>
        <w:rPr>
          <w:rFonts w:hint="eastAsia" w:ascii="黑体" w:hAnsi="黑体" w:eastAsia="黑体" w:cs="黑体"/>
          <w:lang w:eastAsia="zh-CN"/>
        </w:rPr>
      </w:pPr>
      <w:r>
        <w:rPr>
          <w:rFonts w:ascii="宋体" w:hAnsi="宋体" w:eastAsia="宋体" w:cs="宋体"/>
          <w:b/>
          <w:bCs/>
          <w:lang w:eastAsia="zh-CN"/>
        </w:rPr>
        <w:t>6.</w:t>
      </w:r>
      <w:r>
        <w:rPr>
          <w:rFonts w:ascii="黑体" w:hAnsi="黑体" w:eastAsia="黑体" w:cs="黑体"/>
          <w:b/>
          <w:bCs/>
          <w:lang w:eastAsia="zh-CN"/>
        </w:rPr>
        <w:t>关于保护未成年人相关文件</w:t>
      </w:r>
    </w:p>
    <w:p w14:paraId="2578C15B">
      <w:pPr>
        <w:spacing w:before="100" w:line="304" w:lineRule="auto"/>
        <w:ind w:right="74" w:firstLine="479"/>
        <w:jc w:val="both"/>
        <w:rPr>
          <w:rFonts w:hint="eastAsia" w:ascii="宋体" w:hAnsi="宋体" w:eastAsia="宋体" w:cs="宋体"/>
          <w:lang w:eastAsia="zh-CN"/>
        </w:rPr>
      </w:pPr>
      <w:r>
        <w:rPr>
          <w:rFonts w:ascii="宋体" w:hAnsi="宋体" w:eastAsia="宋体" w:cs="宋体"/>
          <w:spacing w:val="17"/>
          <w:lang w:eastAsia="zh-CN"/>
        </w:rPr>
        <w:t>国家烟草专卖局、国家市场监督管理总局2019年10月30日发布了2019年第1</w:t>
      </w:r>
      <w:r>
        <w:rPr>
          <w:rFonts w:ascii="宋体" w:hAnsi="宋体" w:eastAsia="宋体" w:cs="宋体"/>
          <w:spacing w:val="2"/>
          <w:lang w:eastAsia="zh-CN"/>
        </w:rPr>
        <w:t xml:space="preserve"> 号《关于进一步保护未成年人免受电子烟侵害的通告》,《通告》内容主要有：电子烟</w:t>
      </w:r>
      <w:r>
        <w:rPr>
          <w:rFonts w:ascii="宋体" w:hAnsi="宋体" w:eastAsia="宋体" w:cs="宋体"/>
          <w:spacing w:val="5"/>
          <w:lang w:eastAsia="zh-CN"/>
        </w:rPr>
        <w:t xml:space="preserve">  </w:t>
      </w:r>
      <w:r>
        <w:rPr>
          <w:rFonts w:ascii="宋体" w:hAnsi="宋体" w:eastAsia="宋体" w:cs="宋体"/>
          <w:spacing w:val="2"/>
          <w:lang w:eastAsia="zh-CN"/>
        </w:rPr>
        <w:t>作为卷烟等传统烟草制品的补充，其自身存在较大的安全和健康风险，在原材料选</w:t>
      </w:r>
      <w:r>
        <w:rPr>
          <w:rFonts w:ascii="宋体" w:hAnsi="宋体" w:eastAsia="宋体" w:cs="宋体"/>
          <w:spacing w:val="1"/>
          <w:lang w:eastAsia="zh-CN"/>
        </w:rPr>
        <w:t>择、</w:t>
      </w:r>
      <w:r>
        <w:rPr>
          <w:rFonts w:ascii="宋体" w:hAnsi="宋体" w:eastAsia="宋体" w:cs="宋体"/>
          <w:lang w:eastAsia="zh-CN"/>
        </w:rPr>
        <w:t xml:space="preserve"> </w:t>
      </w:r>
      <w:r>
        <w:rPr>
          <w:rFonts w:ascii="宋体" w:hAnsi="宋体" w:eastAsia="宋体" w:cs="宋体"/>
          <w:spacing w:val="5"/>
          <w:lang w:eastAsia="zh-CN"/>
        </w:rPr>
        <w:t>添加剂使用、工艺设计、质量控制等方面随意性较强，部分产品存在烟油泄漏、劣质</w:t>
      </w:r>
      <w:r>
        <w:rPr>
          <w:rFonts w:ascii="宋体" w:hAnsi="宋体" w:eastAsia="宋体" w:cs="宋体"/>
          <w:spacing w:val="17"/>
          <w:lang w:eastAsia="zh-CN"/>
        </w:rPr>
        <w:t xml:space="preserve"> </w:t>
      </w:r>
      <w:r>
        <w:rPr>
          <w:rFonts w:ascii="宋体" w:hAnsi="宋体" w:eastAsia="宋体" w:cs="宋体"/>
          <w:spacing w:val="5"/>
          <w:lang w:eastAsia="zh-CN"/>
        </w:rPr>
        <w:t>电池、不安全成分添加等质量安全隐患。按照《中华人民共和国未成年人保护法》的  有关规定要求，为加强对未成年人身心健康的保护，各类市场主体不得向未成年人销</w:t>
      </w:r>
      <w:r>
        <w:rPr>
          <w:rFonts w:ascii="宋体" w:hAnsi="宋体" w:eastAsia="宋体" w:cs="宋体"/>
          <w:spacing w:val="4"/>
          <w:lang w:eastAsia="zh-CN"/>
        </w:rPr>
        <w:t xml:space="preserve">  </w:t>
      </w:r>
      <w:r>
        <w:rPr>
          <w:rFonts w:ascii="宋体" w:hAnsi="宋体" w:eastAsia="宋体" w:cs="宋体"/>
          <w:lang w:eastAsia="zh-CN"/>
        </w:rPr>
        <w:t>售电子烟。任何组织和个人对向未成年人销售电子烟的行为应予</w:t>
      </w:r>
      <w:r>
        <w:rPr>
          <w:rFonts w:ascii="宋体" w:hAnsi="宋体" w:eastAsia="宋体" w:cs="宋体"/>
          <w:spacing w:val="-1"/>
          <w:lang w:eastAsia="zh-CN"/>
        </w:rPr>
        <w:t>以劝阻、制止。</w:t>
      </w:r>
    </w:p>
    <w:p w14:paraId="249E8256">
      <w:pPr>
        <w:spacing w:before="39" w:line="298" w:lineRule="auto"/>
        <w:ind w:right="74" w:firstLine="479"/>
        <w:jc w:val="both"/>
        <w:rPr>
          <w:rFonts w:hint="eastAsia" w:ascii="宋体" w:hAnsi="宋体" w:eastAsia="宋体" w:cs="宋体"/>
          <w:lang w:eastAsia="zh-CN"/>
        </w:rPr>
      </w:pPr>
      <w:r>
        <w:rPr>
          <w:rFonts w:ascii="宋体" w:hAnsi="宋体" w:eastAsia="宋体" w:cs="宋体"/>
          <w:spacing w:val="4"/>
          <w:lang w:eastAsia="zh-CN"/>
        </w:rPr>
        <w:t>同时，敦促电子烟生产、销售企业或个人及时关闭电子烟互联网销售网站或客户</w:t>
      </w:r>
      <w:r>
        <w:rPr>
          <w:rFonts w:ascii="宋体" w:hAnsi="宋体" w:eastAsia="宋体" w:cs="宋体"/>
          <w:spacing w:val="7"/>
          <w:lang w:eastAsia="zh-CN"/>
        </w:rPr>
        <w:t xml:space="preserve"> </w:t>
      </w:r>
      <w:r>
        <w:rPr>
          <w:rFonts w:ascii="宋体" w:hAnsi="宋体" w:eastAsia="宋体" w:cs="宋体"/>
          <w:spacing w:val="2"/>
          <w:lang w:eastAsia="zh-CN"/>
        </w:rPr>
        <w:t>端；敦促电商平台及时关闭电子烟店铺，并将电子烟产品及时下架；敦促电子烟生</w:t>
      </w:r>
      <w:r>
        <w:rPr>
          <w:rFonts w:ascii="宋体" w:hAnsi="宋体" w:eastAsia="宋体" w:cs="宋体"/>
          <w:spacing w:val="1"/>
          <w:lang w:eastAsia="zh-CN"/>
        </w:rPr>
        <w:t>产、</w:t>
      </w:r>
      <w:r>
        <w:rPr>
          <w:rFonts w:ascii="宋体" w:hAnsi="宋体" w:eastAsia="宋体" w:cs="宋体"/>
          <w:lang w:eastAsia="zh-CN"/>
        </w:rPr>
        <w:t xml:space="preserve"> </w:t>
      </w:r>
      <w:r>
        <w:rPr>
          <w:rFonts w:ascii="宋体" w:hAnsi="宋体" w:eastAsia="宋体" w:cs="宋体"/>
          <w:spacing w:val="-1"/>
          <w:lang w:eastAsia="zh-CN"/>
        </w:rPr>
        <w:t>销售企业或个人撤回通过互联网发布的电子烟广告。</w:t>
      </w:r>
    </w:p>
    <w:p w14:paraId="6FFAD6E6">
      <w:pPr>
        <w:spacing w:before="25" w:line="303" w:lineRule="auto"/>
        <w:ind w:right="35" w:firstLine="479"/>
        <w:jc w:val="both"/>
        <w:rPr>
          <w:rFonts w:hint="eastAsia" w:ascii="宋体" w:hAnsi="宋体" w:eastAsia="宋体" w:cs="宋体"/>
          <w:lang w:eastAsia="zh-CN"/>
        </w:rPr>
      </w:pPr>
      <w:r>
        <w:rPr>
          <w:rFonts w:ascii="宋体" w:hAnsi="宋体" w:eastAsia="宋体" w:cs="宋体"/>
          <w:spacing w:val="6"/>
          <w:lang w:eastAsia="zh-CN"/>
        </w:rPr>
        <w:t>2021年6月18日，国家烟草专卖局和国家市场监督管理总局决定联合开展保护未</w:t>
      </w:r>
      <w:r>
        <w:rPr>
          <w:rFonts w:ascii="宋体" w:hAnsi="宋体" w:eastAsia="宋体" w:cs="宋体"/>
          <w:spacing w:val="3"/>
          <w:lang w:eastAsia="zh-CN"/>
        </w:rPr>
        <w:t xml:space="preserve">  </w:t>
      </w:r>
      <w:r>
        <w:rPr>
          <w:rFonts w:ascii="宋体" w:hAnsi="宋体" w:eastAsia="宋体" w:cs="宋体"/>
          <w:lang w:eastAsia="zh-CN"/>
        </w:rPr>
        <w:t>成年人免受烟侵害“守护成长”专项行动，并发布了《保护未</w:t>
      </w:r>
      <w:r>
        <w:rPr>
          <w:rFonts w:ascii="宋体" w:hAnsi="宋体" w:eastAsia="宋体" w:cs="宋体"/>
          <w:spacing w:val="-1"/>
          <w:lang w:eastAsia="zh-CN"/>
        </w:rPr>
        <w:t>成年人免受烟侵害“守护</w:t>
      </w:r>
      <w:r>
        <w:rPr>
          <w:rFonts w:ascii="宋体" w:hAnsi="宋体" w:eastAsia="宋体" w:cs="宋体"/>
          <w:lang w:eastAsia="zh-CN"/>
        </w:rPr>
        <w:t xml:space="preserve">  </w:t>
      </w:r>
      <w:r>
        <w:rPr>
          <w:rFonts w:ascii="宋体" w:hAnsi="宋体" w:eastAsia="宋体" w:cs="宋体"/>
          <w:spacing w:val="2"/>
          <w:lang w:eastAsia="zh-CN"/>
        </w:rPr>
        <w:t>成长”专项行动方案》,专项行动方案明确了以下主要任务：明确规范校园周围距离标</w:t>
      </w:r>
      <w:r>
        <w:rPr>
          <w:rFonts w:ascii="宋体" w:hAnsi="宋体" w:eastAsia="宋体" w:cs="宋体"/>
          <w:spacing w:val="3"/>
          <w:lang w:eastAsia="zh-CN"/>
        </w:rPr>
        <w:t xml:space="preserve">  准及测量标准；清理校园周围存量售烟网点；落实警示标志设置和身份证件核验规定；</w:t>
      </w:r>
      <w:r>
        <w:rPr>
          <w:rFonts w:ascii="宋体" w:hAnsi="宋体" w:eastAsia="宋体" w:cs="宋体"/>
          <w:lang w:eastAsia="zh-CN"/>
        </w:rPr>
        <w:t xml:space="preserve"> </w:t>
      </w:r>
      <w:r>
        <w:rPr>
          <w:rFonts w:ascii="宋体" w:hAnsi="宋体" w:eastAsia="宋体" w:cs="宋体"/>
          <w:spacing w:val="5"/>
          <w:lang w:eastAsia="zh-CN"/>
        </w:rPr>
        <w:t>切实加强烟草市场日常监管；依法查处向未成年人售烟违法行为；全面从严监管电子</w:t>
      </w:r>
      <w:r>
        <w:rPr>
          <w:rFonts w:ascii="宋体" w:hAnsi="宋体" w:eastAsia="宋体" w:cs="宋体"/>
          <w:spacing w:val="1"/>
          <w:lang w:eastAsia="zh-CN"/>
        </w:rPr>
        <w:t xml:space="preserve">  </w:t>
      </w:r>
      <w:r>
        <w:rPr>
          <w:rFonts w:ascii="宋体" w:hAnsi="宋体" w:eastAsia="宋体" w:cs="宋体"/>
          <w:lang w:eastAsia="zh-CN"/>
        </w:rPr>
        <w:t>烟经营行为；持续加强互联网渠道管控；引导电子烟实体店合</w:t>
      </w:r>
      <w:r>
        <w:rPr>
          <w:rFonts w:ascii="宋体" w:hAnsi="宋体" w:eastAsia="宋体" w:cs="宋体"/>
          <w:spacing w:val="-1"/>
          <w:lang w:eastAsia="zh-CN"/>
        </w:rPr>
        <w:t>法规范经营。</w:t>
      </w:r>
    </w:p>
    <w:p w14:paraId="051319DA">
      <w:pPr>
        <w:spacing w:before="36" w:line="221" w:lineRule="auto"/>
        <w:ind w:left="482"/>
        <w:rPr>
          <w:rFonts w:hint="eastAsia" w:ascii="黑体" w:hAnsi="黑体" w:eastAsia="黑体" w:cs="黑体"/>
          <w:lang w:eastAsia="zh-CN"/>
        </w:rPr>
      </w:pPr>
      <w:r>
        <w:rPr>
          <w:rFonts w:ascii="宋体" w:hAnsi="宋体" w:eastAsia="宋体" w:cs="宋体"/>
          <w:b/>
          <w:bCs/>
          <w:spacing w:val="4"/>
          <w:lang w:eastAsia="zh-CN"/>
        </w:rPr>
        <w:t>7.</w:t>
      </w:r>
      <w:r>
        <w:rPr>
          <w:rFonts w:ascii="黑体" w:hAnsi="黑体" w:eastAsia="黑体" w:cs="黑体"/>
          <w:b/>
          <w:bCs/>
          <w:spacing w:val="4"/>
          <w:lang w:eastAsia="zh-CN"/>
        </w:rPr>
        <w:t>地方性控烟条例</w:t>
      </w:r>
    </w:p>
    <w:p w14:paraId="48D3656F">
      <w:pPr>
        <w:spacing w:before="81" w:line="305" w:lineRule="auto"/>
        <w:ind w:right="74" w:firstLine="479"/>
        <w:jc w:val="both"/>
        <w:rPr>
          <w:rFonts w:hint="eastAsia" w:ascii="宋体" w:hAnsi="宋体" w:eastAsia="宋体" w:cs="宋体"/>
          <w:lang w:eastAsia="zh-CN"/>
        </w:rPr>
      </w:pPr>
      <w:r>
        <w:rPr>
          <w:rFonts w:ascii="宋体" w:hAnsi="宋体" w:eastAsia="宋体" w:cs="宋体"/>
          <w:spacing w:val="8"/>
          <w:lang w:eastAsia="zh-CN"/>
        </w:rPr>
        <w:t>2014年北京市出台了《北京市控制吸烟条例》,2015年6月1日施行。自此之后，</w:t>
      </w:r>
      <w:r>
        <w:rPr>
          <w:rFonts w:ascii="宋体" w:hAnsi="宋体" w:eastAsia="宋体" w:cs="宋体"/>
          <w:spacing w:val="9"/>
          <w:lang w:eastAsia="zh-CN"/>
        </w:rPr>
        <w:t xml:space="preserve"> </w:t>
      </w:r>
      <w:r>
        <w:rPr>
          <w:rFonts w:ascii="宋体" w:hAnsi="宋体" w:eastAsia="宋体" w:cs="宋体"/>
          <w:spacing w:val="5"/>
          <w:lang w:eastAsia="zh-CN"/>
        </w:rPr>
        <w:t>上海、深圳、广州、重庆、大连等十多个城市陆续制定了地方性控烟条例。如深圳于</w:t>
      </w:r>
      <w:r>
        <w:rPr>
          <w:rFonts w:ascii="宋体" w:hAnsi="宋体" w:eastAsia="宋体" w:cs="宋体"/>
          <w:spacing w:val="3"/>
          <w:lang w:eastAsia="zh-CN"/>
        </w:rPr>
        <w:t xml:space="preserve">  </w:t>
      </w:r>
      <w:r>
        <w:rPr>
          <w:rFonts w:ascii="宋体" w:hAnsi="宋体" w:eastAsia="宋体" w:cs="宋体"/>
          <w:spacing w:val="10"/>
          <w:lang w:eastAsia="zh-CN"/>
        </w:rPr>
        <w:t>2019年10月1日起实施新版的《深圳经济特区控制吸烟条例》,修改的控烟条例主要</w:t>
      </w:r>
      <w:r>
        <w:rPr>
          <w:rFonts w:ascii="宋体" w:hAnsi="宋体" w:eastAsia="宋体" w:cs="宋体"/>
          <w:lang w:eastAsia="zh-CN"/>
        </w:rPr>
        <w:t xml:space="preserve">  </w:t>
      </w:r>
      <w:r>
        <w:rPr>
          <w:rFonts w:ascii="宋体" w:hAnsi="宋体" w:eastAsia="宋体" w:cs="宋体"/>
          <w:spacing w:val="4"/>
          <w:lang w:eastAsia="zh-CN"/>
        </w:rPr>
        <w:t>对两项措施进行了升级：</w:t>
      </w:r>
      <w:r>
        <w:rPr>
          <w:rFonts w:ascii="宋体" w:hAnsi="宋体" w:eastAsia="宋体" w:cs="宋体"/>
          <w:spacing w:val="-35"/>
          <w:lang w:eastAsia="zh-CN"/>
        </w:rPr>
        <w:t xml:space="preserve"> </w:t>
      </w:r>
      <w:r>
        <w:rPr>
          <w:rFonts w:ascii="宋体" w:hAnsi="宋体" w:eastAsia="宋体" w:cs="宋体"/>
          <w:spacing w:val="4"/>
          <w:lang w:eastAsia="zh-CN"/>
        </w:rPr>
        <w:t>一是进一步扩大禁止吸烟的场所范</w:t>
      </w:r>
      <w:r>
        <w:rPr>
          <w:rFonts w:ascii="宋体" w:hAnsi="宋体" w:eastAsia="宋体" w:cs="宋体"/>
          <w:spacing w:val="3"/>
          <w:lang w:eastAsia="zh-CN"/>
        </w:rPr>
        <w:t>围；二是突出对未成年人</w:t>
      </w:r>
      <w:r>
        <w:rPr>
          <w:rFonts w:ascii="宋体" w:hAnsi="宋体" w:eastAsia="宋体" w:cs="宋体"/>
          <w:lang w:eastAsia="zh-CN"/>
        </w:rPr>
        <w:t xml:space="preserve"> </w:t>
      </w:r>
      <w:r>
        <w:rPr>
          <w:rFonts w:ascii="宋体" w:hAnsi="宋体" w:eastAsia="宋体" w:cs="宋体"/>
          <w:spacing w:val="6"/>
          <w:lang w:eastAsia="zh-CN"/>
        </w:rPr>
        <w:t>的保护。同时，对于未在售烟场所的明显位置设置“吸</w:t>
      </w:r>
      <w:r>
        <w:rPr>
          <w:rFonts w:ascii="宋体" w:hAnsi="宋体" w:eastAsia="宋体" w:cs="宋体"/>
          <w:spacing w:val="5"/>
          <w:lang w:eastAsia="zh-CN"/>
        </w:rPr>
        <w:t>烟有害健康”和“禁止向未成</w:t>
      </w:r>
      <w:r>
        <w:rPr>
          <w:rFonts w:ascii="宋体" w:hAnsi="宋体" w:eastAsia="宋体" w:cs="宋体"/>
          <w:lang w:eastAsia="zh-CN"/>
        </w:rPr>
        <w:t xml:space="preserve"> </w:t>
      </w:r>
      <w:r>
        <w:rPr>
          <w:rFonts w:ascii="宋体" w:hAnsi="宋体" w:eastAsia="宋体" w:cs="宋体"/>
          <w:spacing w:val="5"/>
          <w:lang w:eastAsia="zh-CN"/>
        </w:rPr>
        <w:t>年人出售烟草制品”标识的行为，删除了原来的“予以警告”的方式，以梯度罚款方</w:t>
      </w:r>
      <w:r>
        <w:rPr>
          <w:rFonts w:ascii="宋体" w:hAnsi="宋体" w:eastAsia="宋体" w:cs="宋体"/>
          <w:spacing w:val="1"/>
          <w:lang w:eastAsia="zh-CN"/>
        </w:rPr>
        <w:t xml:space="preserve">  </w:t>
      </w:r>
      <w:r>
        <w:rPr>
          <w:rFonts w:ascii="宋体" w:hAnsi="宋体" w:eastAsia="宋体" w:cs="宋体"/>
          <w:spacing w:val="11"/>
          <w:lang w:eastAsia="zh-CN"/>
        </w:rPr>
        <w:t>式直接处罚。2021年1月1日起实施的《重庆市公共场所控</w:t>
      </w:r>
      <w:r>
        <w:rPr>
          <w:rFonts w:ascii="宋体" w:hAnsi="宋体" w:eastAsia="宋体" w:cs="宋体"/>
          <w:spacing w:val="10"/>
          <w:lang w:eastAsia="zh-CN"/>
        </w:rPr>
        <w:t>制吸烟条例》明确，公共</w:t>
      </w:r>
      <w:r>
        <w:rPr>
          <w:rFonts w:ascii="宋体" w:hAnsi="宋体" w:eastAsia="宋体" w:cs="宋体"/>
          <w:lang w:eastAsia="zh-CN"/>
        </w:rPr>
        <w:t xml:space="preserve"> </w:t>
      </w:r>
      <w:r>
        <w:rPr>
          <w:rFonts w:ascii="宋体" w:hAnsi="宋体" w:eastAsia="宋体" w:cs="宋体"/>
          <w:spacing w:val="6"/>
          <w:lang w:eastAsia="zh-CN"/>
        </w:rPr>
        <w:t>场所的室内区域禁止吸烟，但允许餐饮服务、住</w:t>
      </w:r>
      <w:r>
        <w:rPr>
          <w:rFonts w:ascii="宋体" w:hAnsi="宋体" w:eastAsia="宋体" w:cs="宋体"/>
          <w:spacing w:val="5"/>
          <w:lang w:eastAsia="zh-CN"/>
        </w:rPr>
        <w:t>宿休息服务和公共娱乐三类特定场所</w:t>
      </w:r>
      <w:r>
        <w:rPr>
          <w:rFonts w:ascii="宋体" w:hAnsi="宋体" w:eastAsia="宋体" w:cs="宋体"/>
          <w:lang w:eastAsia="zh-CN"/>
        </w:rPr>
        <w:t xml:space="preserve"> </w:t>
      </w:r>
      <w:r>
        <w:rPr>
          <w:rFonts w:ascii="宋体" w:hAnsi="宋体" w:eastAsia="宋体" w:cs="宋体"/>
          <w:spacing w:val="-3"/>
          <w:lang w:eastAsia="zh-CN"/>
        </w:rPr>
        <w:t>的室内区域划定或者设置吸烟区。</w:t>
      </w:r>
    </w:p>
    <w:p w14:paraId="70E737BA">
      <w:pPr>
        <w:spacing w:before="139" w:line="222" w:lineRule="auto"/>
        <w:ind w:left="599"/>
        <w:rPr>
          <w:rFonts w:hint="eastAsia" w:ascii="仿宋" w:hAnsi="仿宋" w:eastAsia="仿宋" w:cs="仿宋"/>
          <w:lang w:eastAsia="zh-CN"/>
        </w:rPr>
      </w:pPr>
      <w:r>
        <w:rPr>
          <w:rFonts w:ascii="仿宋" w:hAnsi="仿宋" w:eastAsia="仿宋" w:cs="仿宋"/>
          <w:spacing w:val="37"/>
          <w:lang w:eastAsia="zh-CN"/>
        </w:rPr>
        <w:t>(二)卷烟品牌传播注意事项</w:t>
      </w:r>
    </w:p>
    <w:p w14:paraId="7151C3B1">
      <w:pPr>
        <w:spacing w:before="156" w:line="223" w:lineRule="auto"/>
        <w:ind w:left="482"/>
        <w:rPr>
          <w:rFonts w:hint="eastAsia" w:ascii="黑体" w:hAnsi="黑体" w:eastAsia="黑体" w:cs="黑体"/>
          <w:lang w:eastAsia="zh-CN"/>
        </w:rPr>
      </w:pPr>
      <w:r>
        <w:rPr>
          <w:rFonts w:ascii="宋体" w:hAnsi="宋体" w:eastAsia="宋体" w:cs="宋体"/>
          <w:b/>
          <w:bCs/>
          <w:spacing w:val="1"/>
          <w:lang w:eastAsia="zh-CN"/>
        </w:rPr>
        <w:t>1.</w:t>
      </w:r>
      <w:r>
        <w:rPr>
          <w:rFonts w:ascii="黑体" w:hAnsi="黑体" w:eastAsia="黑体" w:cs="黑体"/>
          <w:b/>
          <w:bCs/>
          <w:spacing w:val="1"/>
          <w:lang w:eastAsia="zh-CN"/>
        </w:rPr>
        <w:t>合法合规</w:t>
      </w:r>
    </w:p>
    <w:p w14:paraId="68CD5782">
      <w:pPr>
        <w:spacing w:before="87" w:line="311" w:lineRule="auto"/>
        <w:ind w:right="75" w:firstLine="479"/>
        <w:rPr>
          <w:rFonts w:hint="eastAsia" w:ascii="宋体" w:hAnsi="宋体" w:eastAsia="宋体" w:cs="宋体"/>
          <w:lang w:eastAsia="zh-CN"/>
        </w:rPr>
      </w:pPr>
      <w:r>
        <w:rPr>
          <w:rFonts w:ascii="宋体" w:hAnsi="宋体" w:eastAsia="宋体" w:cs="宋体"/>
          <w:lang w:eastAsia="zh-CN"/>
        </w:rPr>
        <w:t>烟草作为一个特殊的行业，卷烟品牌的传播需结合行业特点，慎重选择传播方式，</w:t>
      </w:r>
      <w:r>
        <w:rPr>
          <w:rFonts w:ascii="宋体" w:hAnsi="宋体" w:eastAsia="宋体" w:cs="宋体"/>
          <w:spacing w:val="13"/>
          <w:lang w:eastAsia="zh-CN"/>
        </w:rPr>
        <w:t xml:space="preserve"> </w:t>
      </w:r>
      <w:r>
        <w:rPr>
          <w:rFonts w:ascii="宋体" w:hAnsi="宋体" w:eastAsia="宋体" w:cs="宋体"/>
          <w:spacing w:val="1"/>
          <w:lang w:eastAsia="zh-CN"/>
        </w:rPr>
        <w:t>严格按照《中华人民共和国广告法》等相关法律法规执行。</w:t>
      </w:r>
    </w:p>
    <w:p w14:paraId="28A2F9F5">
      <w:pPr>
        <w:pStyle w:val="2"/>
        <w:spacing w:line="257" w:lineRule="auto"/>
        <w:rPr>
          <w:lang w:eastAsia="zh-CN"/>
        </w:rPr>
      </w:pPr>
    </w:p>
    <w:p w14:paraId="0F5BFCC8">
      <w:pPr>
        <w:pStyle w:val="2"/>
        <w:spacing w:line="258" w:lineRule="auto"/>
        <w:rPr>
          <w:lang w:eastAsia="zh-CN"/>
        </w:rPr>
      </w:pPr>
      <w:r>
        <w:drawing>
          <wp:anchor distT="0" distB="0" distL="0" distR="0" simplePos="0" relativeHeight="251858944" behindDoc="0" locked="0" layoutInCell="1" allowOverlap="1">
            <wp:simplePos x="0" y="0"/>
            <wp:positionH relativeFrom="column">
              <wp:posOffset>4711065</wp:posOffset>
            </wp:positionH>
            <wp:positionV relativeFrom="paragraph">
              <wp:posOffset>150495</wp:posOffset>
            </wp:positionV>
            <wp:extent cx="374650" cy="6350"/>
            <wp:effectExtent l="0" t="0" r="0" b="0"/>
            <wp:wrapNone/>
            <wp:docPr id="1130" name="IM 1130"/>
            <wp:cNvGraphicFramePr/>
            <a:graphic xmlns:a="http://schemas.openxmlformats.org/drawingml/2006/main">
              <a:graphicData uri="http://schemas.openxmlformats.org/drawingml/2006/picture">
                <pic:pic xmlns:pic="http://schemas.openxmlformats.org/drawingml/2006/picture">
                  <pic:nvPicPr>
                    <pic:cNvPr id="1130" name="IM 1130"/>
                    <pic:cNvPicPr/>
                  </pic:nvPicPr>
                  <pic:blipFill>
                    <a:blip r:embed="rId189"/>
                    <a:stretch>
                      <a:fillRect/>
                    </a:stretch>
                  </pic:blipFill>
                  <pic:spPr>
                    <a:xfrm>
                      <a:off x="0" y="0"/>
                      <a:ext cx="374651" cy="6356"/>
                    </a:xfrm>
                    <a:prstGeom prst="rect">
                      <a:avLst/>
                    </a:prstGeom>
                  </pic:spPr>
                </pic:pic>
              </a:graphicData>
            </a:graphic>
          </wp:anchor>
        </w:drawing>
      </w:r>
    </w:p>
    <w:p w14:paraId="56FD30CA">
      <w:pPr>
        <w:spacing w:before="61" w:line="191" w:lineRule="auto"/>
        <w:jc w:val="right"/>
        <w:rPr>
          <w:lang w:eastAsia="zh-CN"/>
        </w:rPr>
      </w:pPr>
      <w:r>
        <w:rPr>
          <w:rFonts w:ascii="Times New Roman" w:hAnsi="Times New Roman" w:eastAsia="Times New Roman" w:cs="Times New Roman"/>
          <w:spacing w:val="-9"/>
          <w:u w:val="single"/>
          <w:lang w:eastAsia="zh-CN"/>
        </w:rPr>
        <w:t>177</w:t>
      </w:r>
      <w:r>
        <w:rPr>
          <w:rFonts w:ascii="Times New Roman" w:hAnsi="Times New Roman" w:eastAsia="Times New Roman" w:cs="Times New Roman"/>
          <w:spacing w:val="18"/>
          <w:lang w:eastAsia="zh-CN"/>
        </w:rPr>
        <w:t xml:space="preserve"> </w:t>
      </w:r>
      <w:r>
        <w:rPr>
          <w:position w:val="-1"/>
        </w:rPr>
        <w:drawing>
          <wp:inline distT="0" distB="0" distL="0" distR="0">
            <wp:extent cx="95250" cy="88265"/>
            <wp:effectExtent l="0" t="0" r="0" b="0"/>
            <wp:docPr id="1132" name="IM 1132"/>
            <wp:cNvGraphicFramePr/>
            <a:graphic xmlns:a="http://schemas.openxmlformats.org/drawingml/2006/main">
              <a:graphicData uri="http://schemas.openxmlformats.org/drawingml/2006/picture">
                <pic:pic xmlns:pic="http://schemas.openxmlformats.org/drawingml/2006/picture">
                  <pic:nvPicPr>
                    <pic:cNvPr id="1132" name="IM 1132"/>
                    <pic:cNvPicPr/>
                  </pic:nvPicPr>
                  <pic:blipFill>
                    <a:blip r:embed="rId337"/>
                    <a:stretch>
                      <a:fillRect/>
                    </a:stretch>
                  </pic:blipFill>
                  <pic:spPr>
                    <a:xfrm>
                      <a:off x="0" y="0"/>
                      <a:ext cx="95258" cy="88891"/>
                    </a:xfrm>
                    <a:prstGeom prst="rect">
                      <a:avLst/>
                    </a:prstGeom>
                  </pic:spPr>
                </pic:pic>
              </a:graphicData>
            </a:graphic>
          </wp:inline>
        </w:drawing>
      </w:r>
    </w:p>
    <w:p w14:paraId="4A458EB2">
      <w:pPr>
        <w:spacing w:line="191" w:lineRule="auto"/>
        <w:rPr>
          <w:lang w:eastAsia="zh-CN"/>
        </w:rPr>
        <w:sectPr>
          <w:footerReference r:id="rId82" w:type="default"/>
          <w:pgSz w:w="10360" w:h="14720"/>
          <w:pgMar w:top="400" w:right="1149" w:bottom="400" w:left="1080" w:header="0" w:footer="0" w:gutter="0"/>
          <w:cols w:space="720" w:num="1"/>
        </w:sectPr>
      </w:pPr>
    </w:p>
    <w:p w14:paraId="69803048">
      <w:pPr>
        <w:spacing w:before="255" w:line="221" w:lineRule="auto"/>
        <w:ind w:left="1180"/>
        <w:rPr>
          <w:rFonts w:hint="eastAsia" w:ascii="黑体" w:hAnsi="黑体" w:eastAsia="黑体" w:cs="黑体"/>
          <w:sz w:val="17"/>
          <w:szCs w:val="17"/>
          <w:lang w:eastAsia="zh-CN"/>
        </w:rPr>
      </w:pPr>
      <w:r>
        <w:drawing>
          <wp:anchor distT="0" distB="0" distL="0" distR="0" simplePos="0" relativeHeight="251859968" behindDoc="1" locked="0" layoutInCell="0" allowOverlap="1">
            <wp:simplePos x="0" y="0"/>
            <wp:positionH relativeFrom="page">
              <wp:posOffset>1015365</wp:posOffset>
            </wp:positionH>
            <wp:positionV relativeFrom="page">
              <wp:posOffset>393700</wp:posOffset>
            </wp:positionV>
            <wp:extent cx="260350" cy="298450"/>
            <wp:effectExtent l="0" t="0" r="0" b="0"/>
            <wp:wrapNone/>
            <wp:docPr id="1134" name="IM 1134"/>
            <wp:cNvGraphicFramePr/>
            <a:graphic xmlns:a="http://schemas.openxmlformats.org/drawingml/2006/main">
              <a:graphicData uri="http://schemas.openxmlformats.org/drawingml/2006/picture">
                <pic:pic xmlns:pic="http://schemas.openxmlformats.org/drawingml/2006/picture">
                  <pic:nvPicPr>
                    <pic:cNvPr id="1134" name="IM 1134"/>
                    <pic:cNvPicPr/>
                  </pic:nvPicPr>
                  <pic:blipFill>
                    <a:blip r:embed="rId338"/>
                    <a:stretch>
                      <a:fillRect/>
                    </a:stretch>
                  </pic:blipFill>
                  <pic:spPr>
                    <a:xfrm>
                      <a:off x="0" y="0"/>
                      <a:ext cx="260380" cy="298456"/>
                    </a:xfrm>
                    <a:prstGeom prst="rect">
                      <a:avLst/>
                    </a:prstGeom>
                  </pic:spPr>
                </pic:pic>
              </a:graphicData>
            </a:graphic>
          </wp:anchor>
        </w:drawing>
      </w:r>
      <w:r>
        <w:rPr>
          <w:rFonts w:ascii="黑体" w:hAnsi="黑体" w:eastAsia="黑体" w:cs="黑体"/>
          <w:spacing w:val="4"/>
          <w:sz w:val="17"/>
          <w:szCs w:val="17"/>
          <w:lang w:eastAsia="zh-CN"/>
        </w:rPr>
        <w:t>第二篇 烟草制品购销员(四级)专业知识</w:t>
      </w:r>
    </w:p>
    <w:p w14:paraId="75C93064">
      <w:pPr>
        <w:spacing w:before="40" w:line="20" w:lineRule="exact"/>
        <w:ind w:firstLine="39"/>
      </w:pPr>
      <w:r>
        <w:drawing>
          <wp:inline distT="0" distB="0" distL="0" distR="0">
            <wp:extent cx="5054600" cy="12700"/>
            <wp:effectExtent l="0" t="0" r="0" b="0"/>
            <wp:docPr id="1136" name="IM 1136"/>
            <wp:cNvGraphicFramePr/>
            <a:graphic xmlns:a="http://schemas.openxmlformats.org/drawingml/2006/main">
              <a:graphicData uri="http://schemas.openxmlformats.org/drawingml/2006/picture">
                <pic:pic xmlns:pic="http://schemas.openxmlformats.org/drawingml/2006/picture">
                  <pic:nvPicPr>
                    <pic:cNvPr id="1136" name="IM 1136"/>
                    <pic:cNvPicPr/>
                  </pic:nvPicPr>
                  <pic:blipFill>
                    <a:blip r:embed="rId339"/>
                    <a:stretch>
                      <a:fillRect/>
                    </a:stretch>
                  </pic:blipFill>
                  <pic:spPr>
                    <a:xfrm>
                      <a:off x="0" y="0"/>
                      <a:ext cx="5054602" cy="12712"/>
                    </a:xfrm>
                    <a:prstGeom prst="rect">
                      <a:avLst/>
                    </a:prstGeom>
                  </pic:spPr>
                </pic:pic>
              </a:graphicData>
            </a:graphic>
          </wp:inline>
        </w:drawing>
      </w:r>
    </w:p>
    <w:p w14:paraId="42525E4B">
      <w:pPr>
        <w:pStyle w:val="2"/>
        <w:spacing w:line="319" w:lineRule="auto"/>
      </w:pPr>
    </w:p>
    <w:p w14:paraId="6CF847B9">
      <w:pPr>
        <w:spacing w:before="62" w:line="226" w:lineRule="auto"/>
        <w:ind w:left="502"/>
        <w:rPr>
          <w:rFonts w:hint="eastAsia" w:ascii="楷体" w:hAnsi="楷体" w:eastAsia="楷体" w:cs="楷体"/>
          <w:sz w:val="19"/>
          <w:szCs w:val="19"/>
          <w:lang w:eastAsia="zh-CN"/>
        </w:rPr>
      </w:pPr>
      <w:r>
        <w:rPr>
          <w:rFonts w:ascii="宋体" w:hAnsi="宋体" w:eastAsia="宋体" w:cs="宋体"/>
          <w:b/>
          <w:bCs/>
          <w:spacing w:val="13"/>
          <w:sz w:val="19"/>
          <w:szCs w:val="19"/>
          <w:lang w:eastAsia="zh-CN"/>
        </w:rPr>
        <w:t>2.</w:t>
      </w:r>
      <w:r>
        <w:rPr>
          <w:rFonts w:ascii="宋体" w:hAnsi="宋体" w:eastAsia="宋体" w:cs="宋体"/>
          <w:spacing w:val="-31"/>
          <w:sz w:val="19"/>
          <w:szCs w:val="19"/>
          <w:lang w:eastAsia="zh-CN"/>
        </w:rPr>
        <w:t xml:space="preserve"> </w:t>
      </w:r>
      <w:r>
        <w:rPr>
          <w:rFonts w:ascii="楷体" w:hAnsi="楷体" w:eastAsia="楷体" w:cs="楷体"/>
          <w:b/>
          <w:bCs/>
          <w:spacing w:val="13"/>
          <w:sz w:val="19"/>
          <w:szCs w:val="19"/>
          <w:lang w:eastAsia="zh-CN"/>
        </w:rPr>
        <w:t>严格规范</w:t>
      </w:r>
    </w:p>
    <w:p w14:paraId="0BE4744E">
      <w:pPr>
        <w:spacing w:before="111" w:line="336" w:lineRule="auto"/>
        <w:ind w:left="50" w:right="17" w:firstLine="449"/>
        <w:rPr>
          <w:rFonts w:hint="eastAsia" w:ascii="宋体" w:hAnsi="宋体" w:eastAsia="宋体" w:cs="宋体"/>
          <w:sz w:val="19"/>
          <w:szCs w:val="19"/>
          <w:lang w:eastAsia="zh-CN"/>
        </w:rPr>
      </w:pPr>
      <w:r>
        <w:rPr>
          <w:rFonts w:ascii="宋体" w:hAnsi="宋体" w:eastAsia="宋体" w:cs="宋体"/>
          <w:spacing w:val="24"/>
          <w:sz w:val="19"/>
          <w:szCs w:val="19"/>
          <w:lang w:eastAsia="zh-CN"/>
        </w:rPr>
        <w:t>规范经营是企业的生命线，在进行卷烟品牌传播时，务必恪守严格规范底线，在</w:t>
      </w:r>
      <w:r>
        <w:rPr>
          <w:rFonts w:ascii="宋体" w:hAnsi="宋体" w:eastAsia="宋体" w:cs="宋体"/>
          <w:sz w:val="19"/>
          <w:szCs w:val="19"/>
          <w:lang w:eastAsia="zh-CN"/>
        </w:rPr>
        <w:t xml:space="preserve"> </w:t>
      </w:r>
      <w:r>
        <w:rPr>
          <w:rFonts w:ascii="宋体" w:hAnsi="宋体" w:eastAsia="宋体" w:cs="宋体"/>
          <w:spacing w:val="19"/>
          <w:sz w:val="19"/>
          <w:szCs w:val="19"/>
          <w:lang w:eastAsia="zh-CN"/>
        </w:rPr>
        <w:t>传播活动执行过程中，严格按照行业相关制度，执行备案审批流程，落实规定要求。</w:t>
      </w:r>
    </w:p>
    <w:p w14:paraId="564E7D9F">
      <w:pPr>
        <w:spacing w:before="2" w:line="224" w:lineRule="auto"/>
        <w:ind w:left="502"/>
        <w:rPr>
          <w:rFonts w:hint="eastAsia" w:ascii="楷体" w:hAnsi="楷体" w:eastAsia="楷体" w:cs="楷体"/>
          <w:sz w:val="19"/>
          <w:szCs w:val="19"/>
          <w:lang w:eastAsia="zh-CN"/>
        </w:rPr>
      </w:pPr>
      <w:r>
        <w:rPr>
          <w:rFonts w:ascii="宋体" w:hAnsi="宋体" w:eastAsia="宋体" w:cs="宋体"/>
          <w:b/>
          <w:bCs/>
          <w:spacing w:val="13"/>
          <w:sz w:val="19"/>
          <w:szCs w:val="19"/>
          <w:lang w:eastAsia="zh-CN"/>
        </w:rPr>
        <w:t>3.</w:t>
      </w:r>
      <w:r>
        <w:rPr>
          <w:rFonts w:ascii="宋体" w:hAnsi="宋体" w:eastAsia="宋体" w:cs="宋体"/>
          <w:spacing w:val="-30"/>
          <w:sz w:val="19"/>
          <w:szCs w:val="19"/>
          <w:lang w:eastAsia="zh-CN"/>
        </w:rPr>
        <w:t xml:space="preserve"> </w:t>
      </w:r>
      <w:r>
        <w:rPr>
          <w:rFonts w:ascii="楷体" w:hAnsi="楷体" w:eastAsia="楷体" w:cs="楷体"/>
          <w:b/>
          <w:bCs/>
          <w:spacing w:val="13"/>
          <w:sz w:val="19"/>
          <w:szCs w:val="19"/>
          <w:lang w:eastAsia="zh-CN"/>
        </w:rPr>
        <w:t>信息共享</w:t>
      </w:r>
    </w:p>
    <w:p w14:paraId="1C3619D3">
      <w:pPr>
        <w:spacing w:before="107" w:line="350" w:lineRule="auto"/>
        <w:ind w:left="50" w:right="18" w:firstLine="529"/>
        <w:jc w:val="both"/>
        <w:rPr>
          <w:rFonts w:hint="eastAsia" w:ascii="宋体" w:hAnsi="宋体" w:eastAsia="宋体" w:cs="宋体"/>
          <w:sz w:val="19"/>
          <w:szCs w:val="19"/>
          <w:lang w:eastAsia="zh-CN"/>
        </w:rPr>
      </w:pPr>
      <w:r>
        <w:rPr>
          <w:rFonts w:ascii="宋体" w:hAnsi="宋体" w:eastAsia="宋体" w:cs="宋体"/>
          <w:spacing w:val="22"/>
          <w:sz w:val="19"/>
          <w:szCs w:val="19"/>
          <w:lang w:eastAsia="zh-CN"/>
        </w:rPr>
        <w:t>上述的各种传播方法，都需要相关信息数据的支持。</w:t>
      </w:r>
      <w:r>
        <w:rPr>
          <w:rFonts w:ascii="宋体" w:hAnsi="宋体" w:eastAsia="宋体" w:cs="宋体"/>
          <w:spacing w:val="21"/>
          <w:sz w:val="19"/>
          <w:szCs w:val="19"/>
          <w:lang w:eastAsia="zh-CN"/>
        </w:rPr>
        <w:t>当前烟草工商企业迫切需要</w:t>
      </w:r>
      <w:r>
        <w:rPr>
          <w:rFonts w:ascii="宋体" w:hAnsi="宋体" w:eastAsia="宋体" w:cs="宋体"/>
          <w:sz w:val="19"/>
          <w:szCs w:val="19"/>
          <w:lang w:eastAsia="zh-CN"/>
        </w:rPr>
        <w:t xml:space="preserve"> </w:t>
      </w:r>
      <w:r>
        <w:rPr>
          <w:rFonts w:ascii="宋体" w:hAnsi="宋体" w:eastAsia="宋体" w:cs="宋体"/>
          <w:spacing w:val="24"/>
          <w:sz w:val="19"/>
          <w:szCs w:val="19"/>
          <w:lang w:eastAsia="zh-CN"/>
        </w:rPr>
        <w:t>建立起双方共享的消费者信息库，细化消费者的消费特性，分析消费者的消费变</w:t>
      </w:r>
      <w:r>
        <w:rPr>
          <w:rFonts w:ascii="宋体" w:hAnsi="宋体" w:eastAsia="宋体" w:cs="宋体"/>
          <w:spacing w:val="23"/>
          <w:sz w:val="19"/>
          <w:szCs w:val="19"/>
          <w:lang w:eastAsia="zh-CN"/>
        </w:rPr>
        <w:t>化趋</w:t>
      </w:r>
      <w:r>
        <w:rPr>
          <w:rFonts w:ascii="宋体" w:hAnsi="宋体" w:eastAsia="宋体" w:cs="宋体"/>
          <w:sz w:val="19"/>
          <w:szCs w:val="19"/>
          <w:lang w:eastAsia="zh-CN"/>
        </w:rPr>
        <w:t xml:space="preserve"> </w:t>
      </w:r>
      <w:r>
        <w:rPr>
          <w:rFonts w:ascii="宋体" w:hAnsi="宋体" w:eastAsia="宋体" w:cs="宋体"/>
          <w:spacing w:val="18"/>
          <w:sz w:val="19"/>
          <w:szCs w:val="19"/>
          <w:lang w:eastAsia="zh-CN"/>
        </w:rPr>
        <w:t>势，为各类传播手段的有效实施提供信息支撑。</w:t>
      </w:r>
    </w:p>
    <w:p w14:paraId="62897E0E">
      <w:pPr>
        <w:spacing w:before="1" w:line="231" w:lineRule="auto"/>
        <w:ind w:left="502"/>
        <w:rPr>
          <w:rFonts w:hint="eastAsia" w:ascii="楷体" w:hAnsi="楷体" w:eastAsia="楷体" w:cs="楷体"/>
          <w:sz w:val="19"/>
          <w:szCs w:val="19"/>
          <w:lang w:eastAsia="zh-CN"/>
        </w:rPr>
      </w:pPr>
      <w:r>
        <w:rPr>
          <w:rFonts w:ascii="宋体" w:hAnsi="宋体" w:eastAsia="宋体" w:cs="宋体"/>
          <w:b/>
          <w:bCs/>
          <w:spacing w:val="12"/>
          <w:sz w:val="19"/>
          <w:szCs w:val="19"/>
          <w:lang w:eastAsia="zh-CN"/>
        </w:rPr>
        <w:t>4.</w:t>
      </w:r>
      <w:r>
        <w:rPr>
          <w:rFonts w:ascii="宋体" w:hAnsi="宋体" w:eastAsia="宋体" w:cs="宋体"/>
          <w:spacing w:val="-29"/>
          <w:sz w:val="19"/>
          <w:szCs w:val="19"/>
          <w:lang w:eastAsia="zh-CN"/>
        </w:rPr>
        <w:t xml:space="preserve"> </w:t>
      </w:r>
      <w:r>
        <w:rPr>
          <w:rFonts w:ascii="楷体" w:hAnsi="楷体" w:eastAsia="楷体" w:cs="楷体"/>
          <w:b/>
          <w:bCs/>
          <w:spacing w:val="12"/>
          <w:sz w:val="19"/>
          <w:szCs w:val="19"/>
          <w:lang w:eastAsia="zh-CN"/>
        </w:rPr>
        <w:t>数据安全</w:t>
      </w:r>
    </w:p>
    <w:p w14:paraId="4FB5C716">
      <w:pPr>
        <w:spacing w:before="80" w:line="341" w:lineRule="auto"/>
        <w:ind w:left="50" w:right="13" w:firstLine="449"/>
        <w:jc w:val="both"/>
        <w:rPr>
          <w:rFonts w:hint="eastAsia" w:ascii="宋体" w:hAnsi="宋体" w:eastAsia="宋体" w:cs="宋体"/>
          <w:sz w:val="19"/>
          <w:szCs w:val="19"/>
          <w:lang w:eastAsia="zh-CN"/>
        </w:rPr>
      </w:pPr>
      <w:r>
        <w:rPr>
          <w:rFonts w:ascii="宋体" w:hAnsi="宋体" w:eastAsia="宋体" w:cs="宋体"/>
          <w:spacing w:val="24"/>
          <w:sz w:val="19"/>
          <w:szCs w:val="19"/>
          <w:lang w:eastAsia="zh-CN"/>
        </w:rPr>
        <w:t>在品牌传播中应确保数据处于有效保护和合法利用的状态，重点关注品</w:t>
      </w:r>
      <w:r>
        <w:rPr>
          <w:rFonts w:ascii="宋体" w:hAnsi="宋体" w:eastAsia="宋体" w:cs="宋体"/>
          <w:spacing w:val="23"/>
          <w:sz w:val="19"/>
          <w:szCs w:val="19"/>
          <w:lang w:eastAsia="zh-CN"/>
        </w:rPr>
        <w:t>牌销售数</w:t>
      </w:r>
      <w:r>
        <w:rPr>
          <w:rFonts w:ascii="宋体" w:hAnsi="宋体" w:eastAsia="宋体" w:cs="宋体"/>
          <w:sz w:val="19"/>
          <w:szCs w:val="19"/>
          <w:lang w:eastAsia="zh-CN"/>
        </w:rPr>
        <w:t xml:space="preserve"> </w:t>
      </w:r>
      <w:r>
        <w:rPr>
          <w:rFonts w:ascii="宋体" w:hAnsi="宋体" w:eastAsia="宋体" w:cs="宋体"/>
          <w:spacing w:val="25"/>
          <w:sz w:val="19"/>
          <w:szCs w:val="19"/>
          <w:lang w:eastAsia="zh-CN"/>
        </w:rPr>
        <w:t>据、消费者会员数据、零售终端销售数据等核心敏感数据</w:t>
      </w:r>
      <w:r>
        <w:rPr>
          <w:rFonts w:ascii="宋体" w:hAnsi="宋体" w:eastAsia="宋体" w:cs="宋体"/>
          <w:spacing w:val="24"/>
          <w:sz w:val="19"/>
          <w:szCs w:val="19"/>
          <w:lang w:eastAsia="zh-CN"/>
        </w:rPr>
        <w:t>，加大涉烟敏感信息的保护</w:t>
      </w:r>
      <w:r>
        <w:rPr>
          <w:rFonts w:ascii="宋体" w:hAnsi="宋体" w:eastAsia="宋体" w:cs="宋体"/>
          <w:sz w:val="19"/>
          <w:szCs w:val="19"/>
          <w:lang w:eastAsia="zh-CN"/>
        </w:rPr>
        <w:t xml:space="preserve"> </w:t>
      </w:r>
      <w:r>
        <w:rPr>
          <w:rFonts w:ascii="宋体" w:hAnsi="宋体" w:eastAsia="宋体" w:cs="宋体"/>
          <w:spacing w:val="17"/>
          <w:sz w:val="19"/>
          <w:szCs w:val="19"/>
          <w:lang w:eastAsia="zh-CN"/>
        </w:rPr>
        <w:t>力度，维护数据安全，防范数据泄露风险。</w:t>
      </w:r>
    </w:p>
    <w:p w14:paraId="0BA37555">
      <w:pPr>
        <w:spacing w:before="20" w:line="223" w:lineRule="auto"/>
        <w:ind w:left="502"/>
        <w:rPr>
          <w:rFonts w:hint="eastAsia" w:ascii="楷体" w:hAnsi="楷体" w:eastAsia="楷体" w:cs="楷体"/>
          <w:sz w:val="19"/>
          <w:szCs w:val="19"/>
          <w:lang w:eastAsia="zh-CN"/>
        </w:rPr>
      </w:pPr>
      <w:r>
        <w:rPr>
          <w:rFonts w:ascii="宋体" w:hAnsi="宋体" w:eastAsia="宋体" w:cs="宋体"/>
          <w:b/>
          <w:bCs/>
          <w:spacing w:val="20"/>
          <w:sz w:val="19"/>
          <w:szCs w:val="19"/>
          <w:lang w:eastAsia="zh-CN"/>
        </w:rPr>
        <w:t>5.</w:t>
      </w:r>
      <w:r>
        <w:rPr>
          <w:rFonts w:ascii="楷体" w:hAnsi="楷体" w:eastAsia="楷体" w:cs="楷体"/>
          <w:b/>
          <w:bCs/>
          <w:spacing w:val="20"/>
          <w:sz w:val="19"/>
          <w:szCs w:val="19"/>
          <w:lang w:eastAsia="zh-CN"/>
        </w:rPr>
        <w:t>多方协同</w:t>
      </w:r>
    </w:p>
    <w:p w14:paraId="18D8E54B">
      <w:pPr>
        <w:spacing w:before="116" w:line="331" w:lineRule="auto"/>
        <w:ind w:left="50" w:firstLine="449"/>
        <w:jc w:val="both"/>
        <w:rPr>
          <w:rFonts w:hint="eastAsia" w:ascii="宋体" w:hAnsi="宋体" w:eastAsia="宋体" w:cs="宋体"/>
          <w:sz w:val="19"/>
          <w:szCs w:val="19"/>
          <w:lang w:eastAsia="zh-CN"/>
        </w:rPr>
      </w:pPr>
      <w:r>
        <w:rPr>
          <w:rFonts w:ascii="宋体" w:hAnsi="宋体" w:eastAsia="宋体" w:cs="宋体"/>
          <w:spacing w:val="24"/>
          <w:sz w:val="19"/>
          <w:szCs w:val="19"/>
          <w:lang w:eastAsia="zh-CN"/>
        </w:rPr>
        <w:t>烟草工业企业围绕品牌做企业，烟草商业企业围绕品牌做市场。因此，工商双方</w:t>
      </w:r>
      <w:r>
        <w:rPr>
          <w:rFonts w:ascii="宋体" w:hAnsi="宋体" w:eastAsia="宋体" w:cs="宋体"/>
          <w:spacing w:val="16"/>
          <w:sz w:val="19"/>
          <w:szCs w:val="19"/>
          <w:lang w:eastAsia="zh-CN"/>
        </w:rPr>
        <w:t xml:space="preserve"> </w:t>
      </w:r>
      <w:r>
        <w:rPr>
          <w:rFonts w:ascii="宋体" w:hAnsi="宋体" w:eastAsia="宋体" w:cs="宋体"/>
          <w:spacing w:val="25"/>
          <w:sz w:val="19"/>
          <w:szCs w:val="19"/>
          <w:lang w:eastAsia="zh-CN"/>
        </w:rPr>
        <w:t>在品牌的传播和培育上要强化协同。同时，</w:t>
      </w:r>
      <w:r>
        <w:rPr>
          <w:rFonts w:ascii="宋体" w:hAnsi="宋体" w:eastAsia="宋体" w:cs="宋体"/>
          <w:spacing w:val="24"/>
          <w:sz w:val="19"/>
          <w:szCs w:val="19"/>
          <w:lang w:eastAsia="zh-CN"/>
        </w:rPr>
        <w:t>在传播过程中还要加强与政府、社会各类</w:t>
      </w:r>
      <w:r>
        <w:rPr>
          <w:rFonts w:ascii="宋体" w:hAnsi="宋体" w:eastAsia="宋体" w:cs="宋体"/>
          <w:sz w:val="19"/>
          <w:szCs w:val="19"/>
          <w:lang w:eastAsia="zh-CN"/>
        </w:rPr>
        <w:t xml:space="preserve"> </w:t>
      </w:r>
      <w:r>
        <w:rPr>
          <w:rFonts w:ascii="宋体" w:hAnsi="宋体" w:eastAsia="宋体" w:cs="宋体"/>
          <w:spacing w:val="19"/>
          <w:sz w:val="19"/>
          <w:szCs w:val="19"/>
          <w:lang w:eastAsia="zh-CN"/>
        </w:rPr>
        <w:t>职能部门的协同，活动开展应符合当地政府文明城市建设、市场监</w:t>
      </w:r>
      <w:r>
        <w:rPr>
          <w:rFonts w:ascii="宋体" w:hAnsi="宋体" w:eastAsia="宋体" w:cs="宋体"/>
          <w:spacing w:val="18"/>
          <w:sz w:val="19"/>
          <w:szCs w:val="19"/>
          <w:lang w:eastAsia="zh-CN"/>
        </w:rPr>
        <w:t>督管理的相关要求。</w:t>
      </w:r>
    </w:p>
    <w:p w14:paraId="53E1368D">
      <w:pPr>
        <w:spacing w:before="82"/>
        <w:ind w:left="10"/>
        <w:rPr>
          <w:rFonts w:hint="eastAsia" w:ascii="黑体" w:hAnsi="黑体" w:eastAsia="黑体" w:cs="黑体"/>
          <w:sz w:val="25"/>
          <w:szCs w:val="25"/>
          <w:lang w:eastAsia="zh-CN"/>
        </w:rPr>
      </w:pPr>
      <w:r>
        <w:drawing>
          <wp:anchor distT="0" distB="0" distL="0" distR="0" simplePos="0" relativeHeight="251860992" behindDoc="1" locked="0" layoutInCell="1" allowOverlap="1">
            <wp:simplePos x="0" y="0"/>
            <wp:positionH relativeFrom="column">
              <wp:posOffset>1257300</wp:posOffset>
            </wp:positionH>
            <wp:positionV relativeFrom="paragraph">
              <wp:posOffset>375285</wp:posOffset>
            </wp:positionV>
            <wp:extent cx="3708400" cy="6350"/>
            <wp:effectExtent l="0" t="0" r="0" b="0"/>
            <wp:wrapNone/>
            <wp:docPr id="1138" name="IM 1138"/>
            <wp:cNvGraphicFramePr/>
            <a:graphic xmlns:a="http://schemas.openxmlformats.org/drawingml/2006/main">
              <a:graphicData uri="http://schemas.openxmlformats.org/drawingml/2006/picture">
                <pic:pic xmlns:pic="http://schemas.openxmlformats.org/drawingml/2006/picture">
                  <pic:nvPicPr>
                    <pic:cNvPr id="1138" name="IM 1138"/>
                    <pic:cNvPicPr/>
                  </pic:nvPicPr>
                  <pic:blipFill>
                    <a:blip r:embed="rId340"/>
                    <a:stretch>
                      <a:fillRect/>
                    </a:stretch>
                  </pic:blipFill>
                  <pic:spPr>
                    <a:xfrm>
                      <a:off x="0" y="0"/>
                      <a:ext cx="3708422" cy="6356"/>
                    </a:xfrm>
                    <a:prstGeom prst="rect">
                      <a:avLst/>
                    </a:prstGeom>
                  </pic:spPr>
                </pic:pic>
              </a:graphicData>
            </a:graphic>
          </wp:anchor>
        </w:drawing>
      </w:r>
      <w:r>
        <w:drawing>
          <wp:anchor distT="0" distB="0" distL="0" distR="0" simplePos="0" relativeHeight="251864064" behindDoc="0" locked="0" layoutInCell="1" allowOverlap="1">
            <wp:simplePos x="0" y="0"/>
            <wp:positionH relativeFrom="column">
              <wp:posOffset>75565</wp:posOffset>
            </wp:positionH>
            <wp:positionV relativeFrom="paragraph">
              <wp:posOffset>407035</wp:posOffset>
            </wp:positionV>
            <wp:extent cx="6350" cy="2025650"/>
            <wp:effectExtent l="0" t="0" r="0" b="0"/>
            <wp:wrapNone/>
            <wp:docPr id="1140" name="IM 1140"/>
            <wp:cNvGraphicFramePr/>
            <a:graphic xmlns:a="http://schemas.openxmlformats.org/drawingml/2006/main">
              <a:graphicData uri="http://schemas.openxmlformats.org/drawingml/2006/picture">
                <pic:pic xmlns:pic="http://schemas.openxmlformats.org/drawingml/2006/picture">
                  <pic:nvPicPr>
                    <pic:cNvPr id="1140" name="IM 1140"/>
                    <pic:cNvPicPr/>
                  </pic:nvPicPr>
                  <pic:blipFill>
                    <a:blip r:embed="rId341"/>
                    <a:stretch>
                      <a:fillRect/>
                    </a:stretch>
                  </pic:blipFill>
                  <pic:spPr>
                    <a:xfrm>
                      <a:off x="0" y="0"/>
                      <a:ext cx="6381" cy="2025724"/>
                    </a:xfrm>
                    <a:prstGeom prst="rect">
                      <a:avLst/>
                    </a:prstGeom>
                  </pic:spPr>
                </pic:pic>
              </a:graphicData>
            </a:graphic>
          </wp:anchor>
        </w:drawing>
      </w:r>
      <w:r>
        <w:drawing>
          <wp:anchor distT="0" distB="0" distL="0" distR="0" simplePos="0" relativeHeight="251862016" behindDoc="0" locked="0" layoutInCell="1" allowOverlap="1">
            <wp:simplePos x="0" y="0"/>
            <wp:positionH relativeFrom="column">
              <wp:posOffset>5054600</wp:posOffset>
            </wp:positionH>
            <wp:positionV relativeFrom="paragraph">
              <wp:posOffset>381635</wp:posOffset>
            </wp:positionV>
            <wp:extent cx="6350" cy="2057400"/>
            <wp:effectExtent l="0" t="0" r="0" b="0"/>
            <wp:wrapNone/>
            <wp:docPr id="1142" name="IM 1142"/>
            <wp:cNvGraphicFramePr/>
            <a:graphic xmlns:a="http://schemas.openxmlformats.org/drawingml/2006/main">
              <a:graphicData uri="http://schemas.openxmlformats.org/drawingml/2006/picture">
                <pic:pic xmlns:pic="http://schemas.openxmlformats.org/drawingml/2006/picture">
                  <pic:nvPicPr>
                    <pic:cNvPr id="1142" name="IM 1142"/>
                    <pic:cNvPicPr/>
                  </pic:nvPicPr>
                  <pic:blipFill>
                    <a:blip r:embed="rId342"/>
                    <a:stretch>
                      <a:fillRect/>
                    </a:stretch>
                  </pic:blipFill>
                  <pic:spPr>
                    <a:xfrm>
                      <a:off x="0" y="0"/>
                      <a:ext cx="6381" cy="2057318"/>
                    </a:xfrm>
                    <a:prstGeom prst="rect">
                      <a:avLst/>
                    </a:prstGeom>
                  </pic:spPr>
                </pic:pic>
              </a:graphicData>
            </a:graphic>
          </wp:anchor>
        </w:drawing>
      </w:r>
      <w:r>
        <w:rPr>
          <w:rFonts w:ascii="黑体" w:hAnsi="黑体" w:eastAsia="黑体" w:cs="黑体"/>
          <w:position w:val="-13"/>
          <w:sz w:val="25"/>
          <w:szCs w:val="25"/>
        </w:rPr>
        <w:drawing>
          <wp:inline distT="0" distB="0" distL="0" distR="0">
            <wp:extent cx="424815" cy="380365"/>
            <wp:effectExtent l="0" t="0" r="0" b="0"/>
            <wp:docPr id="1144" name="IM 1144"/>
            <wp:cNvGraphicFramePr/>
            <a:graphic xmlns:a="http://schemas.openxmlformats.org/drawingml/2006/main">
              <a:graphicData uri="http://schemas.openxmlformats.org/drawingml/2006/picture">
                <pic:pic xmlns:pic="http://schemas.openxmlformats.org/drawingml/2006/picture">
                  <pic:nvPicPr>
                    <pic:cNvPr id="1144" name="IM 1144"/>
                    <pic:cNvPicPr/>
                  </pic:nvPicPr>
                  <pic:blipFill>
                    <a:blip r:embed="rId343"/>
                    <a:stretch>
                      <a:fillRect/>
                    </a:stretch>
                  </pic:blipFill>
                  <pic:spPr>
                    <a:xfrm>
                      <a:off x="0" y="0"/>
                      <a:ext cx="425438" cy="380992"/>
                    </a:xfrm>
                    <a:prstGeom prst="rect">
                      <a:avLst/>
                    </a:prstGeom>
                  </pic:spPr>
                </pic:pic>
              </a:graphicData>
            </a:graphic>
          </wp:inline>
        </w:drawing>
      </w:r>
      <w:r>
        <w:rPr>
          <w:rFonts w:ascii="黑体" w:hAnsi="黑体" w:eastAsia="黑体" w:cs="黑体"/>
          <w:spacing w:val="68"/>
          <w:sz w:val="25"/>
          <w:szCs w:val="25"/>
          <w:lang w:eastAsia="zh-CN"/>
        </w:rPr>
        <w:t xml:space="preserve"> </w:t>
      </w:r>
      <w:r>
        <w:rPr>
          <w:rFonts w:ascii="黑体" w:hAnsi="黑体" w:eastAsia="黑体" w:cs="黑体"/>
          <w:b/>
          <w:bCs/>
          <w:spacing w:val="7"/>
          <w:sz w:val="25"/>
          <w:szCs w:val="25"/>
          <w:lang w:eastAsia="zh-CN"/>
        </w:rPr>
        <w:t>复习思考</w:t>
      </w:r>
      <w:r>
        <w:rPr>
          <w:rFonts w:ascii="黑体" w:hAnsi="黑体" w:eastAsia="黑体" w:cs="黑体"/>
          <w:spacing w:val="7"/>
          <w:sz w:val="25"/>
          <w:szCs w:val="25"/>
          <w:lang w:eastAsia="zh-CN"/>
        </w:rPr>
        <w:t>题—</w:t>
      </w:r>
    </w:p>
    <w:p w14:paraId="01F6A3EE">
      <w:pPr>
        <w:spacing w:before="269" w:line="219" w:lineRule="auto"/>
        <w:ind w:left="499"/>
        <w:rPr>
          <w:rFonts w:hint="eastAsia" w:ascii="楷体" w:hAnsi="楷体" w:eastAsia="楷体" w:cs="楷体"/>
          <w:sz w:val="19"/>
          <w:szCs w:val="19"/>
          <w:lang w:eastAsia="zh-CN"/>
        </w:rPr>
      </w:pPr>
      <w:r>
        <w:rPr>
          <w:rFonts w:ascii="宋体" w:hAnsi="宋体" w:eastAsia="宋体" w:cs="宋体"/>
          <w:spacing w:val="17"/>
          <w:sz w:val="19"/>
          <w:szCs w:val="19"/>
          <w:lang w:eastAsia="zh-CN"/>
        </w:rPr>
        <w:t>1.</w:t>
      </w:r>
      <w:r>
        <w:rPr>
          <w:rFonts w:ascii="楷体" w:hAnsi="楷体" w:eastAsia="楷体" w:cs="楷体"/>
          <w:spacing w:val="17"/>
          <w:sz w:val="19"/>
          <w:szCs w:val="19"/>
          <w:lang w:eastAsia="zh-CN"/>
        </w:rPr>
        <w:t>品牌分析包括哪几部分内容?</w:t>
      </w:r>
    </w:p>
    <w:p w14:paraId="6DFB99BB">
      <w:pPr>
        <w:spacing w:before="135" w:line="331" w:lineRule="auto"/>
        <w:ind w:left="499" w:right="3203"/>
        <w:rPr>
          <w:rFonts w:hint="eastAsia" w:ascii="楷体" w:hAnsi="楷体" w:eastAsia="楷体" w:cs="楷体"/>
          <w:sz w:val="19"/>
          <w:szCs w:val="19"/>
        </w:rPr>
      </w:pPr>
      <w:r>
        <w:rPr>
          <w:rFonts w:ascii="宋体" w:hAnsi="宋体" w:eastAsia="宋体" w:cs="宋体"/>
          <w:spacing w:val="23"/>
          <w:sz w:val="19"/>
          <w:szCs w:val="19"/>
          <w:lang w:eastAsia="zh-CN"/>
        </w:rPr>
        <w:t>2.</w:t>
      </w:r>
      <w:r>
        <w:rPr>
          <w:rFonts w:ascii="楷体" w:hAnsi="楷体" w:eastAsia="楷体" w:cs="楷体"/>
          <w:spacing w:val="23"/>
          <w:sz w:val="19"/>
          <w:szCs w:val="19"/>
          <w:lang w:eastAsia="zh-CN"/>
        </w:rPr>
        <w:t>品牌定位的过程是怎样的?主要工具有</w:t>
      </w:r>
      <w:r>
        <w:rPr>
          <w:rFonts w:ascii="楷体" w:hAnsi="楷体" w:eastAsia="楷体" w:cs="楷体"/>
          <w:spacing w:val="22"/>
          <w:sz w:val="19"/>
          <w:szCs w:val="19"/>
          <w:lang w:eastAsia="zh-CN"/>
        </w:rPr>
        <w:t>哪些?</w:t>
      </w:r>
      <w:r>
        <w:rPr>
          <w:rFonts w:ascii="楷体" w:hAnsi="楷体" w:eastAsia="楷体" w:cs="楷体"/>
          <w:sz w:val="19"/>
          <w:szCs w:val="19"/>
          <w:lang w:eastAsia="zh-CN"/>
        </w:rPr>
        <w:t xml:space="preserve"> </w:t>
      </w:r>
      <w:r>
        <w:rPr>
          <w:rFonts w:ascii="宋体" w:hAnsi="宋体" w:eastAsia="宋体" w:cs="宋体"/>
          <w:spacing w:val="18"/>
          <w:sz w:val="19"/>
          <w:szCs w:val="19"/>
        </w:rPr>
        <w:t>3.</w:t>
      </w:r>
      <w:r>
        <w:rPr>
          <w:rFonts w:ascii="楷体" w:hAnsi="楷体" w:eastAsia="楷体" w:cs="楷体"/>
          <w:spacing w:val="18"/>
          <w:sz w:val="19"/>
          <w:szCs w:val="19"/>
        </w:rPr>
        <w:t>品牌定位的策略有哪些?</w:t>
      </w:r>
    </w:p>
    <w:p w14:paraId="68458495">
      <w:pPr>
        <w:spacing w:before="39" w:line="219" w:lineRule="auto"/>
        <w:ind w:left="499"/>
        <w:rPr>
          <w:rFonts w:hint="eastAsia" w:ascii="楷体" w:hAnsi="楷体" w:eastAsia="楷体" w:cs="楷体"/>
          <w:sz w:val="19"/>
          <w:szCs w:val="19"/>
          <w:lang w:eastAsia="zh-CN"/>
        </w:rPr>
      </w:pPr>
      <w:r>
        <w:rPr>
          <w:rFonts w:ascii="宋体" w:hAnsi="宋体" w:eastAsia="宋体" w:cs="宋体"/>
          <w:spacing w:val="17"/>
          <w:sz w:val="19"/>
          <w:szCs w:val="19"/>
          <w:lang w:eastAsia="zh-CN"/>
        </w:rPr>
        <w:t>4.</w:t>
      </w:r>
      <w:r>
        <w:rPr>
          <w:rFonts w:ascii="楷体" w:hAnsi="楷体" w:eastAsia="楷体" w:cs="楷体"/>
          <w:spacing w:val="17"/>
          <w:sz w:val="19"/>
          <w:szCs w:val="19"/>
          <w:lang w:eastAsia="zh-CN"/>
        </w:rPr>
        <w:t>品牌传播常用方式有哪几种?</w:t>
      </w:r>
    </w:p>
    <w:p w14:paraId="4DFC3D64">
      <w:pPr>
        <w:spacing w:before="135" w:line="337" w:lineRule="auto"/>
        <w:ind w:left="499" w:right="4463"/>
        <w:rPr>
          <w:rFonts w:hint="eastAsia" w:ascii="楷体" w:hAnsi="楷体" w:eastAsia="楷体" w:cs="楷体"/>
          <w:sz w:val="19"/>
          <w:szCs w:val="19"/>
          <w:lang w:eastAsia="zh-CN"/>
        </w:rPr>
      </w:pPr>
      <w:r>
        <w:rPr>
          <w:rFonts w:ascii="宋体" w:hAnsi="宋体" w:eastAsia="宋体" w:cs="宋体"/>
          <w:spacing w:val="18"/>
          <w:sz w:val="19"/>
          <w:szCs w:val="19"/>
          <w:lang w:eastAsia="zh-CN"/>
        </w:rPr>
        <w:t>5.</w:t>
      </w:r>
      <w:r>
        <w:rPr>
          <w:rFonts w:ascii="楷体" w:hAnsi="楷体" w:eastAsia="楷体" w:cs="楷体"/>
          <w:spacing w:val="18"/>
          <w:sz w:val="19"/>
          <w:szCs w:val="19"/>
          <w:lang w:eastAsia="zh-CN"/>
        </w:rPr>
        <w:t>品牌导入期的传播策略有哪些?</w:t>
      </w:r>
      <w:r>
        <w:rPr>
          <w:rFonts w:ascii="楷体" w:hAnsi="楷体" w:eastAsia="楷体" w:cs="楷体"/>
          <w:sz w:val="19"/>
          <w:szCs w:val="19"/>
          <w:lang w:eastAsia="zh-CN"/>
        </w:rPr>
        <w:t xml:space="preserve"> </w:t>
      </w:r>
      <w:r>
        <w:rPr>
          <w:rFonts w:ascii="宋体" w:hAnsi="宋体" w:eastAsia="宋体" w:cs="宋体"/>
          <w:spacing w:val="18"/>
          <w:sz w:val="19"/>
          <w:szCs w:val="19"/>
          <w:lang w:eastAsia="zh-CN"/>
        </w:rPr>
        <w:t>6.</w:t>
      </w:r>
      <w:r>
        <w:rPr>
          <w:rFonts w:ascii="楷体" w:hAnsi="楷体" w:eastAsia="楷体" w:cs="楷体"/>
          <w:spacing w:val="18"/>
          <w:sz w:val="19"/>
          <w:szCs w:val="19"/>
          <w:lang w:eastAsia="zh-CN"/>
        </w:rPr>
        <w:t>品牌成长期的传播策略有哪些?</w:t>
      </w:r>
      <w:r>
        <w:rPr>
          <w:rFonts w:ascii="楷体" w:hAnsi="楷体" w:eastAsia="楷体" w:cs="楷体"/>
          <w:sz w:val="19"/>
          <w:szCs w:val="19"/>
          <w:lang w:eastAsia="zh-CN"/>
        </w:rPr>
        <w:t xml:space="preserve"> </w:t>
      </w:r>
      <w:r>
        <w:rPr>
          <w:rFonts w:ascii="宋体" w:hAnsi="宋体" w:eastAsia="宋体" w:cs="宋体"/>
          <w:spacing w:val="18"/>
          <w:sz w:val="19"/>
          <w:szCs w:val="19"/>
          <w:lang w:eastAsia="zh-CN"/>
        </w:rPr>
        <w:t>7.</w:t>
      </w:r>
      <w:r>
        <w:rPr>
          <w:rFonts w:ascii="楷体" w:hAnsi="楷体" w:eastAsia="楷体" w:cs="楷体"/>
          <w:spacing w:val="18"/>
          <w:sz w:val="19"/>
          <w:szCs w:val="19"/>
          <w:lang w:eastAsia="zh-CN"/>
        </w:rPr>
        <w:t>品牌成熟期的传播策略有哪些?</w:t>
      </w:r>
      <w:r>
        <w:rPr>
          <w:rFonts w:ascii="楷体" w:hAnsi="楷体" w:eastAsia="楷体" w:cs="楷体"/>
          <w:sz w:val="19"/>
          <w:szCs w:val="19"/>
          <w:lang w:eastAsia="zh-CN"/>
        </w:rPr>
        <w:t xml:space="preserve"> </w:t>
      </w:r>
      <w:r>
        <w:rPr>
          <w:rFonts w:ascii="宋体" w:hAnsi="宋体" w:eastAsia="宋体" w:cs="宋体"/>
          <w:spacing w:val="18"/>
          <w:sz w:val="19"/>
          <w:szCs w:val="19"/>
          <w:lang w:eastAsia="zh-CN"/>
        </w:rPr>
        <w:t>8.</w:t>
      </w:r>
      <w:r>
        <w:rPr>
          <w:rFonts w:ascii="楷体" w:hAnsi="楷体" w:eastAsia="楷体" w:cs="楷体"/>
          <w:spacing w:val="18"/>
          <w:sz w:val="19"/>
          <w:szCs w:val="19"/>
          <w:lang w:eastAsia="zh-CN"/>
        </w:rPr>
        <w:t>品牌衰退期的传播策略有哪些?</w:t>
      </w:r>
    </w:p>
    <w:p w14:paraId="60CC096E">
      <w:pPr>
        <w:spacing w:before="212" w:line="20" w:lineRule="exact"/>
        <w:ind w:firstLine="229"/>
      </w:pPr>
      <w:r>
        <w:drawing>
          <wp:inline distT="0" distB="0" distL="0" distR="0">
            <wp:extent cx="4832350" cy="12700"/>
            <wp:effectExtent l="0" t="0" r="0" b="0"/>
            <wp:docPr id="1146" name="IM 1146"/>
            <wp:cNvGraphicFramePr/>
            <a:graphic xmlns:a="http://schemas.openxmlformats.org/drawingml/2006/main">
              <a:graphicData uri="http://schemas.openxmlformats.org/drawingml/2006/picture">
                <pic:pic xmlns:pic="http://schemas.openxmlformats.org/drawingml/2006/picture">
                  <pic:nvPicPr>
                    <pic:cNvPr id="1146" name="IM 1146"/>
                    <pic:cNvPicPr/>
                  </pic:nvPicPr>
                  <pic:blipFill>
                    <a:blip r:embed="rId243"/>
                    <a:stretch>
                      <a:fillRect/>
                    </a:stretch>
                  </pic:blipFill>
                  <pic:spPr>
                    <a:xfrm>
                      <a:off x="0" y="0"/>
                      <a:ext cx="4832376" cy="12712"/>
                    </a:xfrm>
                    <a:prstGeom prst="rect">
                      <a:avLst/>
                    </a:prstGeom>
                  </pic:spPr>
                </pic:pic>
              </a:graphicData>
            </a:graphic>
          </wp:inline>
        </w:drawing>
      </w:r>
    </w:p>
    <w:p w14:paraId="0E92B494">
      <w:pPr>
        <w:pStyle w:val="2"/>
        <w:spacing w:line="251" w:lineRule="auto"/>
      </w:pPr>
    </w:p>
    <w:p w14:paraId="2D264FA8">
      <w:pPr>
        <w:pStyle w:val="2"/>
        <w:spacing w:line="251" w:lineRule="auto"/>
      </w:pPr>
    </w:p>
    <w:p w14:paraId="31CABB38">
      <w:pPr>
        <w:pStyle w:val="2"/>
        <w:spacing w:line="251" w:lineRule="auto"/>
      </w:pPr>
    </w:p>
    <w:p w14:paraId="497D2F5B">
      <w:pPr>
        <w:pStyle w:val="2"/>
        <w:spacing w:line="251" w:lineRule="auto"/>
      </w:pPr>
    </w:p>
    <w:p w14:paraId="628E91FE">
      <w:pPr>
        <w:pStyle w:val="2"/>
        <w:spacing w:line="251" w:lineRule="auto"/>
      </w:pPr>
    </w:p>
    <w:p w14:paraId="1283B89C">
      <w:pPr>
        <w:pStyle w:val="2"/>
        <w:spacing w:line="251" w:lineRule="auto"/>
      </w:pPr>
    </w:p>
    <w:p w14:paraId="624DEB66">
      <w:pPr>
        <w:pStyle w:val="2"/>
        <w:spacing w:line="251" w:lineRule="auto"/>
      </w:pPr>
    </w:p>
    <w:p w14:paraId="624C80C5">
      <w:pPr>
        <w:pStyle w:val="2"/>
        <w:spacing w:line="252" w:lineRule="auto"/>
      </w:pPr>
    </w:p>
    <w:p w14:paraId="2BF4E1CE">
      <w:pPr>
        <w:pStyle w:val="2"/>
        <w:spacing w:line="252" w:lineRule="auto"/>
      </w:pPr>
    </w:p>
    <w:p w14:paraId="6C876650">
      <w:pPr>
        <w:pStyle w:val="2"/>
        <w:spacing w:line="252" w:lineRule="auto"/>
      </w:pPr>
    </w:p>
    <w:p w14:paraId="216CFA09">
      <w:pPr>
        <w:pStyle w:val="2"/>
        <w:spacing w:line="252" w:lineRule="auto"/>
      </w:pPr>
    </w:p>
    <w:p w14:paraId="6CC0DF31">
      <w:pPr>
        <w:pStyle w:val="2"/>
        <w:spacing w:line="252" w:lineRule="auto"/>
      </w:pPr>
    </w:p>
    <w:p w14:paraId="3E3F5648">
      <w:pPr>
        <w:pStyle w:val="2"/>
        <w:spacing w:line="252" w:lineRule="auto"/>
      </w:pPr>
      <w:r>
        <w:drawing>
          <wp:anchor distT="0" distB="0" distL="0" distR="0" simplePos="0" relativeHeight="251863040" behindDoc="0" locked="0" layoutInCell="1" allowOverlap="1">
            <wp:simplePos x="0" y="0"/>
            <wp:positionH relativeFrom="column">
              <wp:posOffset>0</wp:posOffset>
            </wp:positionH>
            <wp:positionV relativeFrom="paragraph">
              <wp:posOffset>129540</wp:posOffset>
            </wp:positionV>
            <wp:extent cx="349250" cy="6350"/>
            <wp:effectExtent l="0" t="0" r="0" b="0"/>
            <wp:wrapNone/>
            <wp:docPr id="1148" name="IM 1148"/>
            <wp:cNvGraphicFramePr/>
            <a:graphic xmlns:a="http://schemas.openxmlformats.org/drawingml/2006/main">
              <a:graphicData uri="http://schemas.openxmlformats.org/drawingml/2006/picture">
                <pic:pic xmlns:pic="http://schemas.openxmlformats.org/drawingml/2006/picture">
                  <pic:nvPicPr>
                    <pic:cNvPr id="1148" name="IM 1148"/>
                    <pic:cNvPicPr/>
                  </pic:nvPicPr>
                  <pic:blipFill>
                    <a:blip r:embed="rId141"/>
                    <a:stretch>
                      <a:fillRect/>
                    </a:stretch>
                  </pic:blipFill>
                  <pic:spPr>
                    <a:xfrm>
                      <a:off x="0" y="0"/>
                      <a:ext cx="349257" cy="6356"/>
                    </a:xfrm>
                    <a:prstGeom prst="rect">
                      <a:avLst/>
                    </a:prstGeom>
                  </pic:spPr>
                </pic:pic>
              </a:graphicData>
            </a:graphic>
          </wp:anchor>
        </w:drawing>
      </w:r>
    </w:p>
    <w:p w14:paraId="1EDDEF2F">
      <w:pPr>
        <w:spacing w:before="1" w:line="130" w:lineRule="exact"/>
      </w:pPr>
      <w:r>
        <w:rPr>
          <w:position w:val="-3"/>
        </w:rPr>
        <w:drawing>
          <wp:inline distT="0" distB="0" distL="0" distR="0">
            <wp:extent cx="88265" cy="81915"/>
            <wp:effectExtent l="0" t="0" r="0" b="0"/>
            <wp:docPr id="1150" name="IM 1150"/>
            <wp:cNvGraphicFramePr/>
            <a:graphic xmlns:a="http://schemas.openxmlformats.org/drawingml/2006/main">
              <a:graphicData uri="http://schemas.openxmlformats.org/drawingml/2006/picture">
                <pic:pic xmlns:pic="http://schemas.openxmlformats.org/drawingml/2006/picture">
                  <pic:nvPicPr>
                    <pic:cNvPr id="1150" name="IM 1150"/>
                    <pic:cNvPicPr/>
                  </pic:nvPicPr>
                  <pic:blipFill>
                    <a:blip r:embed="rId344"/>
                    <a:stretch>
                      <a:fillRect/>
                    </a:stretch>
                  </pic:blipFill>
                  <pic:spPr>
                    <a:xfrm>
                      <a:off x="0" y="0"/>
                      <a:ext cx="88876" cy="82535"/>
                    </a:xfrm>
                    <a:prstGeom prst="rect">
                      <a:avLst/>
                    </a:prstGeom>
                  </pic:spPr>
                </pic:pic>
              </a:graphicData>
            </a:graphic>
          </wp:inline>
        </w:drawing>
      </w:r>
    </w:p>
    <w:p w14:paraId="432DAE8C">
      <w:pPr>
        <w:spacing w:before="29" w:line="188" w:lineRule="auto"/>
        <w:ind w:left="139"/>
        <w:rPr>
          <w:rFonts w:ascii="Times New Roman" w:hAnsi="Times New Roman" w:eastAsia="Times New Roman" w:cs="Times New Roman"/>
          <w:sz w:val="13"/>
          <w:szCs w:val="13"/>
          <w:lang w:eastAsia="zh-CN"/>
        </w:rPr>
      </w:pPr>
      <w:r>
        <w:rPr>
          <w:rFonts w:ascii="Times New Roman" w:hAnsi="Times New Roman" w:eastAsia="Times New Roman" w:cs="Times New Roman"/>
          <w:spacing w:val="-4"/>
          <w:sz w:val="13"/>
          <w:szCs w:val="13"/>
          <w:u w:val="single"/>
          <w:lang w:eastAsia="zh-CN"/>
        </w:rPr>
        <w:t>178</w:t>
      </w:r>
    </w:p>
    <w:p w14:paraId="4A8E0DD8">
      <w:pPr>
        <w:spacing w:line="188" w:lineRule="auto"/>
        <w:rPr>
          <w:rFonts w:ascii="Times New Roman" w:hAnsi="Times New Roman" w:eastAsia="Times New Roman" w:cs="Times New Roman"/>
          <w:sz w:val="13"/>
          <w:szCs w:val="13"/>
          <w:lang w:eastAsia="zh-CN"/>
        </w:rPr>
        <w:sectPr>
          <w:pgSz w:w="10360" w:h="14720"/>
          <w:pgMar w:top="400" w:right="1152" w:bottom="400" w:left="1199" w:header="0" w:footer="0" w:gutter="0"/>
          <w:cols w:space="720" w:num="1"/>
        </w:sectPr>
      </w:pPr>
    </w:p>
    <w:p w14:paraId="46B60144">
      <w:pPr>
        <w:pStyle w:val="2"/>
        <w:spacing w:line="266" w:lineRule="auto"/>
        <w:rPr>
          <w:lang w:eastAsia="zh-CN"/>
        </w:rPr>
      </w:pPr>
    </w:p>
    <w:p w14:paraId="4F5B79D3">
      <w:pPr>
        <w:pStyle w:val="2"/>
        <w:spacing w:line="266" w:lineRule="auto"/>
        <w:rPr>
          <w:lang w:eastAsia="zh-CN"/>
        </w:rPr>
      </w:pPr>
    </w:p>
    <w:p w14:paraId="035D719E">
      <w:pPr>
        <w:pStyle w:val="2"/>
        <w:spacing w:line="266" w:lineRule="auto"/>
        <w:rPr>
          <w:lang w:eastAsia="zh-CN"/>
        </w:rPr>
      </w:pPr>
    </w:p>
    <w:p w14:paraId="32DC6555">
      <w:pPr>
        <w:pStyle w:val="2"/>
        <w:spacing w:line="266" w:lineRule="auto"/>
        <w:rPr>
          <w:lang w:eastAsia="zh-CN"/>
        </w:rPr>
      </w:pPr>
    </w:p>
    <w:p w14:paraId="4C284ACA">
      <w:pPr>
        <w:pStyle w:val="2"/>
        <w:spacing w:line="266" w:lineRule="auto"/>
        <w:rPr>
          <w:lang w:eastAsia="zh-CN"/>
        </w:rPr>
      </w:pPr>
    </w:p>
    <w:p w14:paraId="40CA0A37">
      <w:pPr>
        <w:pStyle w:val="2"/>
        <w:spacing w:line="266" w:lineRule="auto"/>
        <w:rPr>
          <w:lang w:eastAsia="zh-CN"/>
        </w:rPr>
      </w:pPr>
    </w:p>
    <w:p w14:paraId="21F6A9DD">
      <w:pPr>
        <w:pStyle w:val="2"/>
        <w:spacing w:line="267" w:lineRule="auto"/>
        <w:rPr>
          <w:lang w:eastAsia="zh-CN"/>
        </w:rPr>
      </w:pPr>
    </w:p>
    <w:p w14:paraId="0EDF3A83">
      <w:pPr>
        <w:pStyle w:val="2"/>
        <w:spacing w:line="267" w:lineRule="auto"/>
        <w:rPr>
          <w:lang w:eastAsia="zh-CN"/>
        </w:rPr>
      </w:pPr>
    </w:p>
    <w:p w14:paraId="24D4620C">
      <w:pPr>
        <w:spacing w:before="134" w:line="221" w:lineRule="auto"/>
        <w:ind w:left="2355"/>
        <w:outlineLvl w:val="3"/>
        <w:rPr>
          <w:rFonts w:hint="eastAsia" w:ascii="黑体" w:hAnsi="黑体" w:eastAsia="黑体" w:cs="黑体"/>
          <w:sz w:val="41"/>
          <w:szCs w:val="41"/>
          <w:lang w:eastAsia="zh-CN"/>
        </w:rPr>
      </w:pPr>
      <w:bookmarkStart w:id="171" w:name="bookmark258"/>
      <w:bookmarkEnd w:id="171"/>
      <w:bookmarkStart w:id="172" w:name="bookmark78"/>
      <w:bookmarkEnd w:id="172"/>
      <w:r>
        <w:rPr>
          <w:rFonts w:ascii="黑体" w:hAnsi="黑体" w:eastAsia="黑体" w:cs="黑体"/>
          <w:b/>
          <w:bCs/>
          <w:spacing w:val="-1"/>
          <w:sz w:val="41"/>
          <w:szCs w:val="41"/>
          <w:lang w:eastAsia="zh-CN"/>
        </w:rPr>
        <w:t>第三章</w:t>
      </w:r>
      <w:r>
        <w:rPr>
          <w:rFonts w:ascii="黑体" w:hAnsi="黑体" w:eastAsia="黑体" w:cs="黑体"/>
          <w:spacing w:val="18"/>
          <w:sz w:val="41"/>
          <w:szCs w:val="41"/>
          <w:lang w:eastAsia="zh-CN"/>
        </w:rPr>
        <w:t xml:space="preserve">  </w:t>
      </w:r>
      <w:r>
        <w:rPr>
          <w:rFonts w:ascii="黑体" w:hAnsi="黑体" w:eastAsia="黑体" w:cs="黑体"/>
          <w:b/>
          <w:bCs/>
          <w:spacing w:val="-1"/>
          <w:sz w:val="41"/>
          <w:szCs w:val="41"/>
          <w:lang w:eastAsia="zh-CN"/>
        </w:rPr>
        <w:t>服务营销</w:t>
      </w:r>
    </w:p>
    <w:p w14:paraId="02C23184">
      <w:pPr>
        <w:pStyle w:val="2"/>
        <w:spacing w:line="315" w:lineRule="auto"/>
        <w:rPr>
          <w:lang w:eastAsia="zh-CN"/>
        </w:rPr>
      </w:pPr>
    </w:p>
    <w:p w14:paraId="6EF24F8B">
      <w:pPr>
        <w:pStyle w:val="2"/>
        <w:spacing w:line="316" w:lineRule="auto"/>
        <w:rPr>
          <w:lang w:eastAsia="zh-CN"/>
        </w:rPr>
      </w:pPr>
    </w:p>
    <w:p w14:paraId="60E28959">
      <w:pPr>
        <w:pStyle w:val="2"/>
        <w:spacing w:line="316" w:lineRule="auto"/>
        <w:rPr>
          <w:lang w:eastAsia="zh-CN"/>
        </w:rPr>
      </w:pPr>
      <w:r>
        <w:drawing>
          <wp:anchor distT="0" distB="0" distL="0" distR="0" simplePos="0" relativeHeight="251867136" behindDoc="0" locked="0" layoutInCell="1" allowOverlap="1">
            <wp:simplePos x="0" y="0"/>
            <wp:positionH relativeFrom="column">
              <wp:posOffset>57150</wp:posOffset>
            </wp:positionH>
            <wp:positionV relativeFrom="paragraph">
              <wp:posOffset>130810</wp:posOffset>
            </wp:positionV>
            <wp:extent cx="6350" cy="2540000"/>
            <wp:effectExtent l="0" t="0" r="0" b="0"/>
            <wp:wrapNone/>
            <wp:docPr id="1152" name="IM 1152"/>
            <wp:cNvGraphicFramePr/>
            <a:graphic xmlns:a="http://schemas.openxmlformats.org/drawingml/2006/main">
              <a:graphicData uri="http://schemas.openxmlformats.org/drawingml/2006/picture">
                <pic:pic xmlns:pic="http://schemas.openxmlformats.org/drawingml/2006/picture">
                  <pic:nvPicPr>
                    <pic:cNvPr id="1152" name="IM 1152"/>
                    <pic:cNvPicPr/>
                  </pic:nvPicPr>
                  <pic:blipFill>
                    <a:blip r:embed="rId345"/>
                    <a:stretch>
                      <a:fillRect/>
                    </a:stretch>
                  </pic:blipFill>
                  <pic:spPr>
                    <a:xfrm>
                      <a:off x="0" y="0"/>
                      <a:ext cx="6350" cy="2540008"/>
                    </a:xfrm>
                    <a:prstGeom prst="rect">
                      <a:avLst/>
                    </a:prstGeom>
                  </pic:spPr>
                </pic:pic>
              </a:graphicData>
            </a:graphic>
          </wp:anchor>
        </w:drawing>
      </w:r>
      <w:r>
        <w:drawing>
          <wp:anchor distT="0" distB="0" distL="0" distR="0" simplePos="0" relativeHeight="251866112" behindDoc="0" locked="0" layoutInCell="1" allowOverlap="1">
            <wp:simplePos x="0" y="0"/>
            <wp:positionH relativeFrom="column">
              <wp:posOffset>0</wp:posOffset>
            </wp:positionH>
            <wp:positionV relativeFrom="paragraph">
              <wp:posOffset>92710</wp:posOffset>
            </wp:positionV>
            <wp:extent cx="444500" cy="393700"/>
            <wp:effectExtent l="0" t="0" r="0" b="0"/>
            <wp:wrapNone/>
            <wp:docPr id="1154" name="IM 1154"/>
            <wp:cNvGraphicFramePr/>
            <a:graphic xmlns:a="http://schemas.openxmlformats.org/drawingml/2006/main">
              <a:graphicData uri="http://schemas.openxmlformats.org/drawingml/2006/picture">
                <pic:pic xmlns:pic="http://schemas.openxmlformats.org/drawingml/2006/picture">
                  <pic:nvPicPr>
                    <pic:cNvPr id="1154" name="IM 1154"/>
                    <pic:cNvPicPr/>
                  </pic:nvPicPr>
                  <pic:blipFill>
                    <a:blip r:embed="rId346"/>
                    <a:stretch>
                      <a:fillRect/>
                    </a:stretch>
                  </pic:blipFill>
                  <pic:spPr>
                    <a:xfrm>
                      <a:off x="0" y="0"/>
                      <a:ext cx="444516" cy="393704"/>
                    </a:xfrm>
                    <a:prstGeom prst="rect">
                      <a:avLst/>
                    </a:prstGeom>
                  </pic:spPr>
                </pic:pic>
              </a:graphicData>
            </a:graphic>
          </wp:anchor>
        </w:drawing>
      </w:r>
    </w:p>
    <w:p w14:paraId="6DBC03DB">
      <w:pPr>
        <w:spacing w:before="65" w:line="221" w:lineRule="auto"/>
        <w:ind w:left="919"/>
        <w:rPr>
          <w:rFonts w:hint="eastAsia" w:ascii="黑体" w:hAnsi="黑体" w:eastAsia="黑体" w:cs="黑体"/>
          <w:sz w:val="20"/>
          <w:szCs w:val="20"/>
          <w:lang w:eastAsia="zh-CN"/>
        </w:rPr>
      </w:pPr>
      <w:r>
        <w:drawing>
          <wp:anchor distT="0" distB="0" distL="0" distR="0" simplePos="0" relativeHeight="251868160" behindDoc="0" locked="0" layoutInCell="1" allowOverlap="1">
            <wp:simplePos x="0" y="0"/>
            <wp:positionH relativeFrom="column">
              <wp:posOffset>5066665</wp:posOffset>
            </wp:positionH>
            <wp:positionV relativeFrom="paragraph">
              <wp:posOffset>170180</wp:posOffset>
            </wp:positionV>
            <wp:extent cx="6350" cy="2260600"/>
            <wp:effectExtent l="0" t="0" r="0" b="0"/>
            <wp:wrapNone/>
            <wp:docPr id="1156" name="IM 1156"/>
            <wp:cNvGraphicFramePr/>
            <a:graphic xmlns:a="http://schemas.openxmlformats.org/drawingml/2006/main">
              <a:graphicData uri="http://schemas.openxmlformats.org/drawingml/2006/picture">
                <pic:pic xmlns:pic="http://schemas.openxmlformats.org/drawingml/2006/picture">
                  <pic:nvPicPr>
                    <pic:cNvPr id="1156" name="IM 1156"/>
                    <pic:cNvPicPr/>
                  </pic:nvPicPr>
                  <pic:blipFill>
                    <a:blip r:embed="rId347"/>
                    <a:stretch>
                      <a:fillRect/>
                    </a:stretch>
                  </pic:blipFill>
                  <pic:spPr>
                    <a:xfrm>
                      <a:off x="0" y="0"/>
                      <a:ext cx="6350" cy="2260620"/>
                    </a:xfrm>
                    <a:prstGeom prst="rect">
                      <a:avLst/>
                    </a:prstGeom>
                  </pic:spPr>
                </pic:pic>
              </a:graphicData>
            </a:graphic>
          </wp:anchor>
        </w:drawing>
      </w:r>
      <w:r>
        <w:drawing>
          <wp:anchor distT="0" distB="0" distL="0" distR="0" simplePos="0" relativeHeight="251865088" behindDoc="1" locked="0" layoutInCell="1" allowOverlap="1">
            <wp:simplePos x="0" y="0"/>
            <wp:positionH relativeFrom="column">
              <wp:posOffset>475615</wp:posOffset>
            </wp:positionH>
            <wp:positionV relativeFrom="paragraph">
              <wp:posOffset>-635</wp:posOffset>
            </wp:positionV>
            <wp:extent cx="698500" cy="196850"/>
            <wp:effectExtent l="0" t="0" r="0" b="0"/>
            <wp:wrapNone/>
            <wp:docPr id="1158" name="IM 1158"/>
            <wp:cNvGraphicFramePr/>
            <a:graphic xmlns:a="http://schemas.openxmlformats.org/drawingml/2006/main">
              <a:graphicData uri="http://schemas.openxmlformats.org/drawingml/2006/picture">
                <pic:pic xmlns:pic="http://schemas.openxmlformats.org/drawingml/2006/picture">
                  <pic:nvPicPr>
                    <pic:cNvPr id="1158" name="IM 1158"/>
                    <pic:cNvPicPr/>
                  </pic:nvPicPr>
                  <pic:blipFill>
                    <a:blip r:embed="rId348"/>
                    <a:stretch>
                      <a:fillRect/>
                    </a:stretch>
                  </pic:blipFill>
                  <pic:spPr>
                    <a:xfrm>
                      <a:off x="0" y="0"/>
                      <a:ext cx="698515" cy="196852"/>
                    </a:xfrm>
                    <a:prstGeom prst="rect">
                      <a:avLst/>
                    </a:prstGeom>
                  </pic:spPr>
                </pic:pic>
              </a:graphicData>
            </a:graphic>
          </wp:anchor>
        </w:drawing>
      </w:r>
      <w:r>
        <w:rPr>
          <w:rFonts w:ascii="黑体" w:hAnsi="黑体" w:eastAsia="黑体" w:cs="黑体"/>
          <w:spacing w:val="-13"/>
          <w:sz w:val="20"/>
          <w:szCs w:val="20"/>
          <w:lang w:eastAsia="zh-CN"/>
        </w:rPr>
        <w:t>学习要点</w:t>
      </w:r>
      <w:r>
        <w:rPr>
          <w:rFonts w:ascii="黑体" w:hAnsi="黑体" w:eastAsia="黑体" w:cs="黑体"/>
          <w:spacing w:val="50"/>
          <w:sz w:val="20"/>
          <w:szCs w:val="20"/>
          <w:lang w:eastAsia="zh-CN"/>
        </w:rPr>
        <w:t xml:space="preserve"> </w:t>
      </w:r>
      <w:r>
        <w:rPr>
          <w:rFonts w:ascii="黑体" w:hAnsi="黑体" w:eastAsia="黑体" w:cs="黑体"/>
          <w:strike/>
          <w:sz w:val="20"/>
          <w:szCs w:val="20"/>
          <w:lang w:eastAsia="zh-CN"/>
        </w:rPr>
        <w:t xml:space="preserve">                                                             </w:t>
      </w:r>
    </w:p>
    <w:p w14:paraId="60ECD14F">
      <w:pPr>
        <w:pStyle w:val="2"/>
        <w:spacing w:line="261" w:lineRule="auto"/>
        <w:rPr>
          <w:lang w:eastAsia="zh-CN"/>
        </w:rPr>
      </w:pPr>
    </w:p>
    <w:p w14:paraId="78269B23">
      <w:pPr>
        <w:spacing w:before="65" w:line="224" w:lineRule="auto"/>
        <w:ind w:left="530"/>
        <w:rPr>
          <w:rFonts w:hint="eastAsia" w:ascii="楷体" w:hAnsi="楷体" w:eastAsia="楷体" w:cs="楷体"/>
          <w:sz w:val="20"/>
          <w:szCs w:val="20"/>
          <w:lang w:eastAsia="zh-CN"/>
        </w:rPr>
      </w:pPr>
      <w:r>
        <w:rPr>
          <w:rFonts w:ascii="宋体" w:hAnsi="宋体" w:eastAsia="宋体" w:cs="宋体"/>
          <w:spacing w:val="6"/>
          <w:sz w:val="20"/>
          <w:szCs w:val="20"/>
          <w:lang w:eastAsia="zh-CN"/>
        </w:rPr>
        <w:t>1.</w:t>
      </w:r>
      <w:r>
        <w:rPr>
          <w:rFonts w:ascii="楷体" w:hAnsi="楷体" w:eastAsia="楷体" w:cs="楷体"/>
          <w:spacing w:val="6"/>
          <w:sz w:val="20"/>
          <w:szCs w:val="20"/>
          <w:lang w:eastAsia="zh-CN"/>
        </w:rPr>
        <w:t>零售客户经营分析。</w:t>
      </w:r>
    </w:p>
    <w:p w14:paraId="7C1A8CF1">
      <w:pPr>
        <w:spacing w:before="117" w:line="224" w:lineRule="auto"/>
        <w:ind w:left="530"/>
        <w:rPr>
          <w:rFonts w:hint="eastAsia" w:ascii="楷体" w:hAnsi="楷体" w:eastAsia="楷体" w:cs="楷体"/>
          <w:sz w:val="20"/>
          <w:szCs w:val="20"/>
          <w:lang w:eastAsia="zh-CN"/>
        </w:rPr>
      </w:pPr>
      <w:r>
        <w:rPr>
          <w:rFonts w:ascii="宋体" w:hAnsi="宋体" w:eastAsia="宋体" w:cs="宋体"/>
          <w:spacing w:val="7"/>
          <w:sz w:val="20"/>
          <w:szCs w:val="20"/>
          <w:lang w:eastAsia="zh-CN"/>
        </w:rPr>
        <w:t>2.</w:t>
      </w:r>
      <w:r>
        <w:rPr>
          <w:rFonts w:ascii="楷体" w:hAnsi="楷体" w:eastAsia="楷体" w:cs="楷体"/>
          <w:spacing w:val="7"/>
          <w:sz w:val="20"/>
          <w:szCs w:val="20"/>
          <w:lang w:eastAsia="zh-CN"/>
        </w:rPr>
        <w:t>经营指导的主要内容。</w:t>
      </w:r>
    </w:p>
    <w:p w14:paraId="219DE3E0">
      <w:pPr>
        <w:spacing w:before="118" w:line="321" w:lineRule="auto"/>
        <w:ind w:left="530" w:right="5003"/>
        <w:jc w:val="both"/>
        <w:rPr>
          <w:rFonts w:hint="eastAsia" w:ascii="楷体" w:hAnsi="楷体" w:eastAsia="楷体" w:cs="楷体"/>
          <w:sz w:val="20"/>
          <w:szCs w:val="20"/>
          <w:lang w:eastAsia="zh-CN"/>
        </w:rPr>
      </w:pPr>
      <w:r>
        <w:rPr>
          <w:rFonts w:ascii="宋体" w:hAnsi="宋体" w:eastAsia="宋体" w:cs="宋体"/>
          <w:spacing w:val="7"/>
          <w:sz w:val="20"/>
          <w:szCs w:val="20"/>
          <w:lang w:eastAsia="zh-CN"/>
        </w:rPr>
        <w:t>3.</w:t>
      </w:r>
      <w:r>
        <w:rPr>
          <w:rFonts w:ascii="楷体" w:hAnsi="楷体" w:eastAsia="楷体" w:cs="楷体"/>
          <w:spacing w:val="7"/>
          <w:sz w:val="20"/>
          <w:szCs w:val="20"/>
          <w:lang w:eastAsia="zh-CN"/>
        </w:rPr>
        <w:t>零售客户陈列布局指导。</w:t>
      </w:r>
      <w:r>
        <w:rPr>
          <w:rFonts w:ascii="楷体" w:hAnsi="楷体" w:eastAsia="楷体" w:cs="楷体"/>
          <w:spacing w:val="8"/>
          <w:sz w:val="20"/>
          <w:szCs w:val="20"/>
          <w:lang w:eastAsia="zh-CN"/>
        </w:rPr>
        <w:t xml:space="preserve"> </w:t>
      </w:r>
      <w:r>
        <w:rPr>
          <w:rFonts w:ascii="宋体" w:hAnsi="宋体" w:eastAsia="宋体" w:cs="宋体"/>
          <w:spacing w:val="7"/>
          <w:sz w:val="20"/>
          <w:szCs w:val="20"/>
          <w:lang w:eastAsia="zh-CN"/>
        </w:rPr>
        <w:t>4.</w:t>
      </w:r>
      <w:r>
        <w:rPr>
          <w:rFonts w:ascii="楷体" w:hAnsi="楷体" w:eastAsia="楷体" w:cs="楷体"/>
          <w:spacing w:val="7"/>
          <w:sz w:val="20"/>
          <w:szCs w:val="20"/>
          <w:lang w:eastAsia="zh-CN"/>
        </w:rPr>
        <w:t>零售客户销售技巧指导。</w:t>
      </w:r>
      <w:r>
        <w:rPr>
          <w:rFonts w:ascii="楷体" w:hAnsi="楷体" w:eastAsia="楷体" w:cs="楷体"/>
          <w:spacing w:val="8"/>
          <w:sz w:val="20"/>
          <w:szCs w:val="20"/>
          <w:lang w:eastAsia="zh-CN"/>
        </w:rPr>
        <w:t xml:space="preserve"> </w:t>
      </w:r>
      <w:r>
        <w:rPr>
          <w:rFonts w:ascii="宋体" w:hAnsi="宋体" w:eastAsia="宋体" w:cs="宋体"/>
          <w:spacing w:val="7"/>
          <w:sz w:val="20"/>
          <w:szCs w:val="20"/>
          <w:lang w:eastAsia="zh-CN"/>
        </w:rPr>
        <w:t>5.</w:t>
      </w:r>
      <w:r>
        <w:rPr>
          <w:rFonts w:ascii="楷体" w:hAnsi="楷体" w:eastAsia="楷体" w:cs="楷体"/>
          <w:spacing w:val="7"/>
          <w:sz w:val="20"/>
          <w:szCs w:val="20"/>
          <w:lang w:eastAsia="zh-CN"/>
        </w:rPr>
        <w:t>零售客户订货技巧指导。</w:t>
      </w:r>
    </w:p>
    <w:p w14:paraId="413BD8A0">
      <w:pPr>
        <w:spacing w:before="55" w:line="316" w:lineRule="auto"/>
        <w:ind w:left="530" w:right="4573"/>
        <w:rPr>
          <w:rFonts w:hint="eastAsia" w:ascii="楷体" w:hAnsi="楷体" w:eastAsia="楷体" w:cs="楷体"/>
          <w:sz w:val="20"/>
          <w:szCs w:val="20"/>
          <w:lang w:eastAsia="zh-CN"/>
        </w:rPr>
      </w:pPr>
      <w:r>
        <w:rPr>
          <w:rFonts w:ascii="宋体" w:hAnsi="宋体" w:eastAsia="宋体" w:cs="宋体"/>
          <w:spacing w:val="8"/>
          <w:sz w:val="20"/>
          <w:szCs w:val="20"/>
          <w:lang w:eastAsia="zh-CN"/>
        </w:rPr>
        <w:t>6.</w:t>
      </w:r>
      <w:r>
        <w:rPr>
          <w:rFonts w:ascii="楷体" w:hAnsi="楷体" w:eastAsia="楷体" w:cs="楷体"/>
          <w:spacing w:val="8"/>
          <w:sz w:val="20"/>
          <w:szCs w:val="20"/>
          <w:lang w:eastAsia="zh-CN"/>
        </w:rPr>
        <w:t>常见类型零售客户经营指导。 7.异议、抱怨和投诉的处理。</w:t>
      </w:r>
    </w:p>
    <w:p w14:paraId="2FF23A35">
      <w:pPr>
        <w:spacing w:before="17" w:line="225" w:lineRule="auto"/>
        <w:ind w:left="530"/>
        <w:rPr>
          <w:rFonts w:hint="eastAsia" w:ascii="楷体" w:hAnsi="楷体" w:eastAsia="楷体" w:cs="楷体"/>
          <w:sz w:val="20"/>
          <w:szCs w:val="20"/>
          <w:lang w:eastAsia="zh-CN"/>
        </w:rPr>
      </w:pPr>
      <w:r>
        <w:rPr>
          <w:rFonts w:ascii="宋体" w:hAnsi="宋体" w:eastAsia="宋体" w:cs="宋体"/>
          <w:spacing w:val="7"/>
          <w:sz w:val="20"/>
          <w:szCs w:val="20"/>
          <w:lang w:eastAsia="zh-CN"/>
        </w:rPr>
        <w:t>8.</w:t>
      </w:r>
      <w:r>
        <w:rPr>
          <w:rFonts w:ascii="楷体" w:hAnsi="楷体" w:eastAsia="楷体" w:cs="楷体"/>
          <w:spacing w:val="7"/>
          <w:sz w:val="20"/>
          <w:szCs w:val="20"/>
          <w:lang w:eastAsia="zh-CN"/>
        </w:rPr>
        <w:t>客户服务设计。</w:t>
      </w:r>
    </w:p>
    <w:p w14:paraId="7AAFD30D">
      <w:pPr>
        <w:spacing w:before="135" w:line="224" w:lineRule="auto"/>
        <w:ind w:left="530"/>
        <w:rPr>
          <w:rFonts w:hint="eastAsia" w:ascii="楷体" w:hAnsi="楷体" w:eastAsia="楷体" w:cs="楷体"/>
          <w:sz w:val="20"/>
          <w:szCs w:val="20"/>
          <w:lang w:eastAsia="zh-CN"/>
        </w:rPr>
      </w:pPr>
      <w:r>
        <w:rPr>
          <w:rFonts w:ascii="宋体" w:hAnsi="宋体" w:eastAsia="宋体" w:cs="宋体"/>
          <w:spacing w:val="7"/>
          <w:sz w:val="20"/>
          <w:szCs w:val="20"/>
          <w:lang w:eastAsia="zh-CN"/>
        </w:rPr>
        <w:t>9.</w:t>
      </w:r>
      <w:r>
        <w:rPr>
          <w:rFonts w:ascii="楷体" w:hAnsi="楷体" w:eastAsia="楷体" w:cs="楷体"/>
          <w:spacing w:val="7"/>
          <w:sz w:val="20"/>
          <w:szCs w:val="20"/>
          <w:lang w:eastAsia="zh-CN"/>
        </w:rPr>
        <w:t>峰终定律与服务蓝图。</w:t>
      </w:r>
    </w:p>
    <w:p w14:paraId="464084B8">
      <w:pPr>
        <w:spacing w:before="203" w:line="20" w:lineRule="exact"/>
        <w:ind w:firstLine="239"/>
      </w:pPr>
      <w:r>
        <w:drawing>
          <wp:inline distT="0" distB="0" distL="0" distR="0">
            <wp:extent cx="4851400" cy="12700"/>
            <wp:effectExtent l="0" t="0" r="0" b="0"/>
            <wp:docPr id="1160" name="IM 1160"/>
            <wp:cNvGraphicFramePr/>
            <a:graphic xmlns:a="http://schemas.openxmlformats.org/drawingml/2006/main">
              <a:graphicData uri="http://schemas.openxmlformats.org/drawingml/2006/picture">
                <pic:pic xmlns:pic="http://schemas.openxmlformats.org/drawingml/2006/picture">
                  <pic:nvPicPr>
                    <pic:cNvPr id="1160" name="IM 1160"/>
                    <pic:cNvPicPr/>
                  </pic:nvPicPr>
                  <pic:blipFill>
                    <a:blip r:embed="rId349"/>
                    <a:stretch>
                      <a:fillRect/>
                    </a:stretch>
                  </pic:blipFill>
                  <pic:spPr>
                    <a:xfrm>
                      <a:off x="0" y="0"/>
                      <a:ext cx="4851454" cy="12712"/>
                    </a:xfrm>
                    <a:prstGeom prst="rect">
                      <a:avLst/>
                    </a:prstGeom>
                  </pic:spPr>
                </pic:pic>
              </a:graphicData>
            </a:graphic>
          </wp:inline>
        </w:drawing>
      </w:r>
    </w:p>
    <w:p w14:paraId="34306F5F">
      <w:pPr>
        <w:pStyle w:val="2"/>
        <w:spacing w:line="311" w:lineRule="auto"/>
      </w:pPr>
    </w:p>
    <w:p w14:paraId="412D51E6">
      <w:pPr>
        <w:pStyle w:val="2"/>
        <w:spacing w:line="312" w:lineRule="auto"/>
      </w:pPr>
    </w:p>
    <w:p w14:paraId="02ABBBDA">
      <w:pPr>
        <w:spacing w:before="102" w:line="219" w:lineRule="auto"/>
        <w:ind w:left="2874"/>
        <w:outlineLvl w:val="1"/>
        <w:rPr>
          <w:rFonts w:hint="eastAsia" w:ascii="宋体" w:hAnsi="宋体" w:eastAsia="宋体" w:cs="宋体"/>
          <w:sz w:val="31"/>
          <w:szCs w:val="31"/>
          <w:lang w:eastAsia="zh-CN"/>
        </w:rPr>
      </w:pPr>
      <w:bookmarkStart w:id="173" w:name="bookmark79"/>
      <w:bookmarkEnd w:id="173"/>
      <w:r>
        <w:rPr>
          <w:rFonts w:ascii="宋体" w:hAnsi="宋体" w:eastAsia="宋体" w:cs="宋体"/>
          <w:b/>
          <w:bCs/>
          <w:spacing w:val="-12"/>
          <w:sz w:val="31"/>
          <w:szCs w:val="31"/>
          <w:lang w:eastAsia="zh-CN"/>
        </w:rPr>
        <w:t>第一节</w:t>
      </w:r>
      <w:r>
        <w:rPr>
          <w:rFonts w:ascii="宋体" w:hAnsi="宋体" w:eastAsia="宋体" w:cs="宋体"/>
          <w:spacing w:val="134"/>
          <w:sz w:val="31"/>
          <w:szCs w:val="31"/>
          <w:lang w:eastAsia="zh-CN"/>
        </w:rPr>
        <w:t xml:space="preserve"> </w:t>
      </w:r>
      <w:r>
        <w:rPr>
          <w:rFonts w:ascii="宋体" w:hAnsi="宋体" w:eastAsia="宋体" w:cs="宋体"/>
          <w:b/>
          <w:bCs/>
          <w:spacing w:val="-12"/>
          <w:sz w:val="31"/>
          <w:szCs w:val="31"/>
          <w:lang w:eastAsia="zh-CN"/>
        </w:rPr>
        <w:t>经营分析</w:t>
      </w:r>
    </w:p>
    <w:p w14:paraId="11523EC3">
      <w:pPr>
        <w:pStyle w:val="2"/>
        <w:spacing w:line="308" w:lineRule="auto"/>
        <w:rPr>
          <w:lang w:eastAsia="zh-CN"/>
        </w:rPr>
      </w:pPr>
    </w:p>
    <w:p w14:paraId="1B3E8AE6">
      <w:pPr>
        <w:pStyle w:val="2"/>
        <w:spacing w:line="308" w:lineRule="auto"/>
        <w:rPr>
          <w:lang w:eastAsia="zh-CN"/>
        </w:rPr>
      </w:pPr>
    </w:p>
    <w:p w14:paraId="49634BAE">
      <w:pPr>
        <w:spacing w:before="78" w:line="221" w:lineRule="auto"/>
        <w:ind w:left="533"/>
        <w:outlineLvl w:val="2"/>
        <w:rPr>
          <w:rFonts w:hint="eastAsia" w:ascii="黑体" w:hAnsi="黑体" w:eastAsia="黑体" w:cs="黑体"/>
          <w:sz w:val="24"/>
          <w:szCs w:val="24"/>
          <w:lang w:eastAsia="zh-CN"/>
        </w:rPr>
      </w:pPr>
      <w:bookmarkStart w:id="174" w:name="bookmark80"/>
      <w:bookmarkEnd w:id="174"/>
      <w:r>
        <w:rPr>
          <w:rFonts w:ascii="黑体" w:hAnsi="黑体" w:eastAsia="黑体" w:cs="黑体"/>
          <w:b/>
          <w:bCs/>
          <w:spacing w:val="1"/>
          <w:sz w:val="24"/>
          <w:szCs w:val="24"/>
          <w:lang w:eastAsia="zh-CN"/>
        </w:rPr>
        <w:t>一、零售客户经营分析概述</w:t>
      </w:r>
    </w:p>
    <w:p w14:paraId="015B3FE9">
      <w:pPr>
        <w:spacing w:before="284" w:line="330" w:lineRule="auto"/>
        <w:ind w:left="79" w:firstLine="450"/>
        <w:jc w:val="both"/>
        <w:rPr>
          <w:rFonts w:hint="eastAsia" w:ascii="宋体" w:hAnsi="宋体" w:eastAsia="宋体" w:cs="宋体"/>
          <w:sz w:val="17"/>
          <w:szCs w:val="17"/>
          <w:lang w:eastAsia="zh-CN"/>
        </w:rPr>
      </w:pPr>
      <w:r>
        <w:rPr>
          <w:rFonts w:ascii="宋体" w:hAnsi="宋体" w:eastAsia="宋体" w:cs="宋体"/>
          <w:spacing w:val="14"/>
          <w:sz w:val="20"/>
          <w:szCs w:val="20"/>
          <w:lang w:eastAsia="zh-CN"/>
        </w:rPr>
        <w:t>零售客户经营分析是对零售客户的运行情况进行系统的研究和分析，从而找出问</w:t>
      </w:r>
      <w:r>
        <w:rPr>
          <w:rFonts w:ascii="宋体" w:hAnsi="宋体" w:eastAsia="宋体" w:cs="宋体"/>
          <w:spacing w:val="2"/>
          <w:sz w:val="20"/>
          <w:szCs w:val="20"/>
          <w:lang w:eastAsia="zh-CN"/>
        </w:rPr>
        <w:t xml:space="preserve"> </w:t>
      </w:r>
      <w:r>
        <w:rPr>
          <w:rFonts w:ascii="宋体" w:hAnsi="宋体" w:eastAsia="宋体" w:cs="宋体"/>
          <w:spacing w:val="15"/>
          <w:sz w:val="20"/>
          <w:szCs w:val="20"/>
          <w:lang w:eastAsia="zh-CN"/>
        </w:rPr>
        <w:t>题所在，提出改进措施，提高零售客户的经营效益。零售客户经营分析主要包</w:t>
      </w:r>
      <w:r>
        <w:rPr>
          <w:rFonts w:ascii="宋体" w:hAnsi="宋体" w:eastAsia="宋体" w:cs="宋体"/>
          <w:spacing w:val="14"/>
          <w:sz w:val="20"/>
          <w:szCs w:val="20"/>
          <w:lang w:eastAsia="zh-CN"/>
        </w:rPr>
        <w:t>括经营</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环境分析、经营能力分析和盈利能力分析等，为进一步改善和提升</w:t>
      </w:r>
      <w:r>
        <w:rPr>
          <w:rFonts w:ascii="宋体" w:hAnsi="宋体" w:eastAsia="宋体" w:cs="宋体"/>
          <w:spacing w:val="14"/>
          <w:sz w:val="20"/>
          <w:szCs w:val="20"/>
          <w:lang w:eastAsia="zh-CN"/>
        </w:rPr>
        <w:t>零售客户经营打好</w:t>
      </w:r>
      <w:r>
        <w:rPr>
          <w:rFonts w:ascii="宋体" w:hAnsi="宋体" w:eastAsia="宋体" w:cs="宋体"/>
          <w:sz w:val="20"/>
          <w:szCs w:val="20"/>
          <w:lang w:eastAsia="zh-CN"/>
        </w:rPr>
        <w:t xml:space="preserve"> </w:t>
      </w:r>
      <w:r>
        <w:rPr>
          <w:rFonts w:ascii="宋体" w:hAnsi="宋体" w:eastAsia="宋体" w:cs="宋体"/>
          <w:spacing w:val="-5"/>
          <w:sz w:val="17"/>
          <w:szCs w:val="17"/>
          <w:lang w:eastAsia="zh-CN"/>
        </w:rPr>
        <w:t>基</w:t>
      </w:r>
      <w:r>
        <w:rPr>
          <w:rFonts w:ascii="宋体" w:hAnsi="宋体" w:eastAsia="宋体" w:cs="宋体"/>
          <w:spacing w:val="-20"/>
          <w:sz w:val="17"/>
          <w:szCs w:val="17"/>
          <w:lang w:eastAsia="zh-CN"/>
        </w:rPr>
        <w:t xml:space="preserve"> </w:t>
      </w:r>
      <w:r>
        <w:rPr>
          <w:rFonts w:ascii="宋体" w:hAnsi="宋体" w:eastAsia="宋体" w:cs="宋体"/>
          <w:spacing w:val="-5"/>
          <w:sz w:val="17"/>
          <w:szCs w:val="17"/>
          <w:lang w:eastAsia="zh-CN"/>
        </w:rPr>
        <w:t>础</w:t>
      </w:r>
      <w:r>
        <w:rPr>
          <w:rFonts w:ascii="宋体" w:hAnsi="宋体" w:eastAsia="宋体" w:cs="宋体"/>
          <w:spacing w:val="-27"/>
          <w:sz w:val="17"/>
          <w:szCs w:val="17"/>
          <w:lang w:eastAsia="zh-CN"/>
        </w:rPr>
        <w:t xml:space="preserve"> </w:t>
      </w:r>
      <w:r>
        <w:rPr>
          <w:rFonts w:ascii="宋体" w:hAnsi="宋体" w:eastAsia="宋体" w:cs="宋体"/>
          <w:spacing w:val="-5"/>
          <w:sz w:val="17"/>
          <w:szCs w:val="17"/>
          <w:lang w:eastAsia="zh-CN"/>
        </w:rPr>
        <w:t>。</w:t>
      </w:r>
    </w:p>
    <w:p w14:paraId="24AF7E20">
      <w:pPr>
        <w:spacing w:before="84" w:line="221" w:lineRule="auto"/>
        <w:ind w:left="530"/>
        <w:rPr>
          <w:rFonts w:hint="eastAsia" w:ascii="仿宋" w:hAnsi="仿宋" w:eastAsia="仿宋" w:cs="仿宋"/>
          <w:sz w:val="24"/>
          <w:szCs w:val="24"/>
          <w:lang w:eastAsia="zh-CN"/>
        </w:rPr>
      </w:pPr>
      <w:r>
        <w:rPr>
          <w:rFonts w:ascii="仿宋" w:hAnsi="仿宋" w:eastAsia="仿宋" w:cs="仿宋"/>
          <w:spacing w:val="12"/>
          <w:sz w:val="24"/>
          <w:szCs w:val="24"/>
          <w:lang w:eastAsia="zh-CN"/>
        </w:rPr>
        <w:t>(一)零售客户经营原则</w:t>
      </w:r>
    </w:p>
    <w:p w14:paraId="7B86591B">
      <w:pPr>
        <w:spacing w:before="165" w:line="219" w:lineRule="auto"/>
        <w:ind w:left="530"/>
        <w:rPr>
          <w:rFonts w:hint="eastAsia" w:ascii="宋体" w:hAnsi="宋体" w:eastAsia="宋体" w:cs="宋体"/>
          <w:sz w:val="20"/>
          <w:szCs w:val="20"/>
          <w:lang w:eastAsia="zh-CN"/>
        </w:rPr>
      </w:pPr>
      <w:r>
        <w:rPr>
          <w:rFonts w:ascii="宋体" w:hAnsi="宋体" w:eastAsia="宋体" w:cs="宋体"/>
          <w:spacing w:val="9"/>
          <w:sz w:val="20"/>
          <w:szCs w:val="20"/>
          <w:lang w:eastAsia="zh-CN"/>
        </w:rPr>
        <w:t>零售客户经营应遵循稳健、效益和适度三个原则。</w:t>
      </w:r>
    </w:p>
    <w:p w14:paraId="6C155116">
      <w:pPr>
        <w:spacing w:before="108" w:line="226" w:lineRule="auto"/>
        <w:ind w:left="532"/>
        <w:rPr>
          <w:rFonts w:hint="eastAsia" w:ascii="楷体" w:hAnsi="楷体" w:eastAsia="楷体" w:cs="楷体"/>
          <w:sz w:val="20"/>
          <w:szCs w:val="20"/>
          <w:lang w:eastAsia="zh-CN"/>
        </w:rPr>
      </w:pPr>
      <w:r>
        <w:rPr>
          <w:rFonts w:ascii="宋体" w:hAnsi="宋体" w:eastAsia="宋体" w:cs="宋体"/>
          <w:b/>
          <w:bCs/>
          <w:spacing w:val="13"/>
          <w:sz w:val="20"/>
          <w:szCs w:val="20"/>
          <w:lang w:eastAsia="zh-CN"/>
        </w:rPr>
        <w:t>1.</w:t>
      </w:r>
      <w:r>
        <w:rPr>
          <w:rFonts w:ascii="楷体" w:hAnsi="楷体" w:eastAsia="楷体" w:cs="楷体"/>
          <w:b/>
          <w:bCs/>
          <w:spacing w:val="13"/>
          <w:sz w:val="20"/>
          <w:szCs w:val="20"/>
          <w:lang w:eastAsia="zh-CN"/>
        </w:rPr>
        <w:t>稳健原则</w:t>
      </w:r>
    </w:p>
    <w:p w14:paraId="08D4AD5C">
      <w:pPr>
        <w:spacing w:before="120" w:line="219" w:lineRule="auto"/>
        <w:ind w:right="4"/>
        <w:jc w:val="right"/>
        <w:rPr>
          <w:rFonts w:hint="eastAsia" w:ascii="宋体" w:hAnsi="宋体" w:eastAsia="宋体" w:cs="宋体"/>
          <w:sz w:val="20"/>
          <w:szCs w:val="20"/>
          <w:lang w:eastAsia="zh-CN"/>
        </w:rPr>
      </w:pPr>
      <w:r>
        <w:rPr>
          <w:rFonts w:ascii="宋体" w:hAnsi="宋体" w:eastAsia="宋体" w:cs="宋体"/>
          <w:spacing w:val="14"/>
          <w:sz w:val="20"/>
          <w:szCs w:val="20"/>
          <w:lang w:eastAsia="zh-CN"/>
        </w:rPr>
        <w:t>零售客户在经营过程中要遵守法律法规和市场规范，在面对市场波动或经济环境</w:t>
      </w:r>
    </w:p>
    <w:p w14:paraId="620B5958">
      <w:pPr>
        <w:pStyle w:val="2"/>
        <w:spacing w:line="271" w:lineRule="auto"/>
        <w:rPr>
          <w:lang w:eastAsia="zh-CN"/>
        </w:rPr>
      </w:pPr>
    </w:p>
    <w:p w14:paraId="686F6447">
      <w:pPr>
        <w:pStyle w:val="2"/>
        <w:spacing w:line="272" w:lineRule="auto"/>
        <w:rPr>
          <w:lang w:eastAsia="zh-CN"/>
        </w:rPr>
      </w:pPr>
      <w:r>
        <w:drawing>
          <wp:anchor distT="0" distB="0" distL="0" distR="0" simplePos="0" relativeHeight="251869184" behindDoc="0" locked="0" layoutInCell="1" allowOverlap="1">
            <wp:simplePos x="0" y="0"/>
            <wp:positionH relativeFrom="column">
              <wp:posOffset>4711065</wp:posOffset>
            </wp:positionH>
            <wp:positionV relativeFrom="paragraph">
              <wp:posOffset>153035</wp:posOffset>
            </wp:positionV>
            <wp:extent cx="361950" cy="6350"/>
            <wp:effectExtent l="0" t="0" r="0" b="0"/>
            <wp:wrapNone/>
            <wp:docPr id="1162" name="IM 1162"/>
            <wp:cNvGraphicFramePr/>
            <a:graphic xmlns:a="http://schemas.openxmlformats.org/drawingml/2006/main">
              <a:graphicData uri="http://schemas.openxmlformats.org/drawingml/2006/picture">
                <pic:pic xmlns:pic="http://schemas.openxmlformats.org/drawingml/2006/picture">
                  <pic:nvPicPr>
                    <pic:cNvPr id="1162" name="IM 1162"/>
                    <pic:cNvPicPr/>
                  </pic:nvPicPr>
                  <pic:blipFill>
                    <a:blip r:embed="rId144"/>
                    <a:stretch>
                      <a:fillRect/>
                    </a:stretch>
                  </pic:blipFill>
                  <pic:spPr>
                    <a:xfrm>
                      <a:off x="0" y="0"/>
                      <a:ext cx="361953" cy="6356"/>
                    </a:xfrm>
                    <a:prstGeom prst="rect">
                      <a:avLst/>
                    </a:prstGeom>
                  </pic:spPr>
                </pic:pic>
              </a:graphicData>
            </a:graphic>
          </wp:anchor>
        </w:drawing>
      </w:r>
    </w:p>
    <w:p w14:paraId="1466D36F">
      <w:pPr>
        <w:spacing w:before="58" w:line="188" w:lineRule="auto"/>
        <w:ind w:left="7619"/>
        <w:rPr>
          <w:rFonts w:ascii="Times New Roman" w:hAnsi="Times New Roman" w:eastAsia="Times New Roman" w:cs="Times New Roman"/>
          <w:sz w:val="20"/>
          <w:szCs w:val="20"/>
          <w:lang w:eastAsia="zh-CN"/>
        </w:rPr>
      </w:pPr>
      <w:r>
        <w:rPr>
          <w:rFonts w:ascii="Times New Roman" w:hAnsi="Times New Roman" w:eastAsia="Times New Roman" w:cs="Times New Roman"/>
          <w:spacing w:val="-6"/>
          <w:sz w:val="20"/>
          <w:szCs w:val="20"/>
          <w:u w:val="single"/>
          <w:lang w:eastAsia="zh-CN"/>
        </w:rPr>
        <w:t>179</w:t>
      </w:r>
    </w:p>
    <w:p w14:paraId="47CA026B">
      <w:pPr>
        <w:spacing w:line="188" w:lineRule="auto"/>
        <w:rPr>
          <w:rFonts w:ascii="Times New Roman" w:hAnsi="Times New Roman" w:eastAsia="Times New Roman" w:cs="Times New Roman"/>
          <w:sz w:val="20"/>
          <w:szCs w:val="20"/>
          <w:lang w:eastAsia="zh-CN"/>
        </w:rPr>
        <w:sectPr>
          <w:pgSz w:w="10360" w:h="14720"/>
          <w:pgMar w:top="400" w:right="1206" w:bottom="400" w:left="1120" w:header="0" w:footer="0" w:gutter="0"/>
          <w:cols w:space="720" w:num="1"/>
        </w:sectPr>
      </w:pPr>
    </w:p>
    <w:p w14:paraId="2BCBAC72">
      <w:pPr>
        <w:spacing w:before="236" w:line="221" w:lineRule="auto"/>
        <w:ind w:left="1210"/>
        <w:rPr>
          <w:rFonts w:hint="eastAsia" w:ascii="黑体" w:hAnsi="黑体" w:eastAsia="黑体" w:cs="黑体"/>
          <w:sz w:val="20"/>
          <w:szCs w:val="20"/>
          <w:lang w:eastAsia="zh-CN"/>
        </w:rPr>
      </w:pPr>
      <w:r>
        <w:drawing>
          <wp:anchor distT="0" distB="0" distL="0" distR="0" simplePos="0" relativeHeight="251870208" behindDoc="1" locked="0" layoutInCell="0" allowOverlap="1">
            <wp:simplePos x="0" y="0"/>
            <wp:positionH relativeFrom="page">
              <wp:posOffset>977900</wp:posOffset>
            </wp:positionH>
            <wp:positionV relativeFrom="page">
              <wp:posOffset>400050</wp:posOffset>
            </wp:positionV>
            <wp:extent cx="266700" cy="311150"/>
            <wp:effectExtent l="0" t="0" r="0" b="0"/>
            <wp:wrapNone/>
            <wp:docPr id="1164" name="IM 1164"/>
            <wp:cNvGraphicFramePr/>
            <a:graphic xmlns:a="http://schemas.openxmlformats.org/drawingml/2006/main">
              <a:graphicData uri="http://schemas.openxmlformats.org/drawingml/2006/picture">
                <pic:pic xmlns:pic="http://schemas.openxmlformats.org/drawingml/2006/picture">
                  <pic:nvPicPr>
                    <pic:cNvPr id="1164" name="IM 1164"/>
                    <pic:cNvPicPr/>
                  </pic:nvPicPr>
                  <pic:blipFill>
                    <a:blip r:embed="rId350"/>
                    <a:stretch>
                      <a:fillRect/>
                    </a:stretch>
                  </pic:blipFill>
                  <pic:spPr>
                    <a:xfrm>
                      <a:off x="0" y="0"/>
                      <a:ext cx="266696" cy="311168"/>
                    </a:xfrm>
                    <a:prstGeom prst="rect">
                      <a:avLst/>
                    </a:prstGeom>
                  </pic:spPr>
                </pic:pic>
              </a:graphicData>
            </a:graphic>
          </wp:anchor>
        </w:drawing>
      </w:r>
      <w:r>
        <w:rPr>
          <w:rFonts w:ascii="黑体" w:hAnsi="黑体" w:eastAsia="黑体" w:cs="黑体"/>
          <w:spacing w:val="-23"/>
          <w:sz w:val="20"/>
          <w:szCs w:val="20"/>
          <w:lang w:eastAsia="zh-CN"/>
        </w:rPr>
        <w:t>第二篇 烟草制品购销员(四级)专业知识</w:t>
      </w:r>
    </w:p>
    <w:p w14:paraId="3FA368A2">
      <w:pPr>
        <w:spacing w:before="34" w:line="30" w:lineRule="exact"/>
        <w:ind w:firstLine="50"/>
      </w:pPr>
      <w:r>
        <w:drawing>
          <wp:inline distT="0" distB="0" distL="0" distR="0">
            <wp:extent cx="5073650" cy="19050"/>
            <wp:effectExtent l="0" t="0" r="0" b="0"/>
            <wp:docPr id="1166" name="IM 1166"/>
            <wp:cNvGraphicFramePr/>
            <a:graphic xmlns:a="http://schemas.openxmlformats.org/drawingml/2006/main">
              <a:graphicData uri="http://schemas.openxmlformats.org/drawingml/2006/picture">
                <pic:pic xmlns:pic="http://schemas.openxmlformats.org/drawingml/2006/picture">
                  <pic:nvPicPr>
                    <pic:cNvPr id="1166" name="IM 1166"/>
                    <pic:cNvPicPr/>
                  </pic:nvPicPr>
                  <pic:blipFill>
                    <a:blip r:embed="rId351"/>
                    <a:stretch>
                      <a:fillRect/>
                    </a:stretch>
                  </pic:blipFill>
                  <pic:spPr>
                    <a:xfrm>
                      <a:off x="0" y="0"/>
                      <a:ext cx="5073679" cy="19068"/>
                    </a:xfrm>
                    <a:prstGeom prst="rect">
                      <a:avLst/>
                    </a:prstGeom>
                  </pic:spPr>
                </pic:pic>
              </a:graphicData>
            </a:graphic>
          </wp:inline>
        </w:drawing>
      </w:r>
    </w:p>
    <w:p w14:paraId="7AF1D2CF">
      <w:pPr>
        <w:pStyle w:val="2"/>
        <w:spacing w:line="310" w:lineRule="auto"/>
      </w:pPr>
    </w:p>
    <w:p w14:paraId="2A3145BD">
      <w:pPr>
        <w:spacing w:before="65" w:line="303" w:lineRule="auto"/>
        <w:ind w:left="59" w:right="27"/>
        <w:rPr>
          <w:rFonts w:hint="eastAsia" w:ascii="宋体" w:hAnsi="宋体" w:eastAsia="宋体" w:cs="宋体"/>
          <w:sz w:val="20"/>
          <w:szCs w:val="20"/>
          <w:lang w:eastAsia="zh-CN"/>
        </w:rPr>
      </w:pPr>
      <w:r>
        <w:rPr>
          <w:rFonts w:ascii="宋体" w:hAnsi="宋体" w:eastAsia="宋体" w:cs="宋体"/>
          <w:spacing w:val="15"/>
          <w:sz w:val="20"/>
          <w:szCs w:val="20"/>
          <w:lang w:eastAsia="zh-CN"/>
        </w:rPr>
        <w:t>变化时，能够采取适当的措施控制风险，以应对市场变化和竞争压力，从而维</w:t>
      </w:r>
      <w:r>
        <w:rPr>
          <w:rFonts w:ascii="宋体" w:hAnsi="宋体" w:eastAsia="宋体" w:cs="宋体"/>
          <w:spacing w:val="14"/>
          <w:sz w:val="20"/>
          <w:szCs w:val="20"/>
          <w:lang w:eastAsia="zh-CN"/>
        </w:rPr>
        <w:t>持稳定</w:t>
      </w:r>
      <w:r>
        <w:rPr>
          <w:rFonts w:ascii="宋体" w:hAnsi="宋体" w:eastAsia="宋体" w:cs="宋体"/>
          <w:sz w:val="20"/>
          <w:szCs w:val="20"/>
          <w:lang w:eastAsia="zh-CN"/>
        </w:rPr>
        <w:t xml:space="preserve"> </w:t>
      </w:r>
      <w:r>
        <w:rPr>
          <w:rFonts w:ascii="宋体" w:hAnsi="宋体" w:eastAsia="宋体" w:cs="宋体"/>
          <w:spacing w:val="5"/>
          <w:sz w:val="20"/>
          <w:szCs w:val="20"/>
          <w:lang w:eastAsia="zh-CN"/>
        </w:rPr>
        <w:t>的收益水平。</w:t>
      </w:r>
    </w:p>
    <w:p w14:paraId="3F4D24EC">
      <w:pPr>
        <w:spacing w:before="1" w:line="220" w:lineRule="auto"/>
        <w:ind w:left="523"/>
        <w:rPr>
          <w:rFonts w:hint="eastAsia" w:ascii="黑体" w:hAnsi="黑体" w:eastAsia="黑体" w:cs="黑体"/>
          <w:sz w:val="23"/>
          <w:szCs w:val="23"/>
          <w:lang w:eastAsia="zh-CN"/>
        </w:rPr>
      </w:pPr>
      <w:r>
        <w:rPr>
          <w:rFonts w:ascii="宋体" w:hAnsi="宋体" w:eastAsia="宋体" w:cs="宋体"/>
          <w:b/>
          <w:bCs/>
          <w:spacing w:val="-6"/>
          <w:sz w:val="23"/>
          <w:szCs w:val="23"/>
          <w:lang w:eastAsia="zh-CN"/>
        </w:rPr>
        <w:t>2.</w:t>
      </w:r>
      <w:r>
        <w:rPr>
          <w:rFonts w:ascii="黑体" w:hAnsi="黑体" w:eastAsia="黑体" w:cs="黑体"/>
          <w:b/>
          <w:bCs/>
          <w:spacing w:val="-6"/>
          <w:sz w:val="23"/>
          <w:szCs w:val="23"/>
          <w:lang w:eastAsia="zh-CN"/>
        </w:rPr>
        <w:t>效益原则</w:t>
      </w:r>
    </w:p>
    <w:p w14:paraId="0D8E5398">
      <w:pPr>
        <w:spacing w:before="108" w:line="308" w:lineRule="auto"/>
        <w:ind w:left="59" w:right="31" w:firstLine="470"/>
        <w:rPr>
          <w:rFonts w:hint="eastAsia" w:ascii="宋体" w:hAnsi="宋体" w:eastAsia="宋体" w:cs="宋体"/>
          <w:sz w:val="20"/>
          <w:szCs w:val="20"/>
          <w:lang w:eastAsia="zh-CN"/>
        </w:rPr>
      </w:pPr>
      <w:r>
        <w:rPr>
          <w:rFonts w:ascii="宋体" w:hAnsi="宋体" w:eastAsia="宋体" w:cs="宋体"/>
          <w:spacing w:val="14"/>
          <w:sz w:val="20"/>
          <w:szCs w:val="20"/>
          <w:lang w:eastAsia="zh-CN"/>
        </w:rPr>
        <w:t>效益包括经济效益和社会效益，直接反映零售客户</w:t>
      </w:r>
      <w:r>
        <w:rPr>
          <w:rFonts w:ascii="宋体" w:hAnsi="宋体" w:eastAsia="宋体" w:cs="宋体"/>
          <w:spacing w:val="13"/>
          <w:sz w:val="20"/>
          <w:szCs w:val="20"/>
          <w:lang w:eastAsia="zh-CN"/>
        </w:rPr>
        <w:t>的经营能力和经营实力，是零</w:t>
      </w:r>
      <w:r>
        <w:rPr>
          <w:rFonts w:ascii="宋体" w:hAnsi="宋体" w:eastAsia="宋体" w:cs="宋体"/>
          <w:sz w:val="20"/>
          <w:szCs w:val="20"/>
          <w:lang w:eastAsia="zh-CN"/>
        </w:rPr>
        <w:t xml:space="preserve"> </w:t>
      </w:r>
      <w:r>
        <w:rPr>
          <w:rFonts w:ascii="宋体" w:hAnsi="宋体" w:eastAsia="宋体" w:cs="宋体"/>
          <w:spacing w:val="8"/>
          <w:sz w:val="20"/>
          <w:szCs w:val="20"/>
          <w:lang w:eastAsia="zh-CN"/>
        </w:rPr>
        <w:t>售客户能够持续发展的重要因素。</w:t>
      </w:r>
    </w:p>
    <w:p w14:paraId="2829AA3D">
      <w:pPr>
        <w:spacing w:line="221" w:lineRule="auto"/>
        <w:ind w:left="533"/>
        <w:rPr>
          <w:rFonts w:hint="eastAsia" w:ascii="黑体" w:hAnsi="黑体" w:eastAsia="黑体" w:cs="黑体"/>
          <w:sz w:val="23"/>
          <w:szCs w:val="23"/>
          <w:lang w:eastAsia="zh-CN"/>
        </w:rPr>
      </w:pPr>
      <w:r>
        <w:rPr>
          <w:rFonts w:ascii="宋体" w:hAnsi="宋体" w:eastAsia="宋体" w:cs="宋体"/>
          <w:b/>
          <w:bCs/>
          <w:spacing w:val="-9"/>
          <w:sz w:val="23"/>
          <w:szCs w:val="23"/>
          <w:lang w:eastAsia="zh-CN"/>
        </w:rPr>
        <w:t>3.</w:t>
      </w:r>
      <w:r>
        <w:rPr>
          <w:rFonts w:ascii="黑体" w:hAnsi="黑体" w:eastAsia="黑体" w:cs="黑体"/>
          <w:b/>
          <w:bCs/>
          <w:spacing w:val="-9"/>
          <w:sz w:val="23"/>
          <w:szCs w:val="23"/>
          <w:lang w:eastAsia="zh-CN"/>
        </w:rPr>
        <w:t>适度原则</w:t>
      </w:r>
    </w:p>
    <w:p w14:paraId="6174AC97">
      <w:pPr>
        <w:spacing w:before="107" w:line="319" w:lineRule="auto"/>
        <w:ind w:left="59" w:right="31" w:firstLine="470"/>
        <w:rPr>
          <w:rFonts w:hint="eastAsia" w:ascii="宋体" w:hAnsi="宋体" w:eastAsia="宋体" w:cs="宋体"/>
          <w:sz w:val="20"/>
          <w:szCs w:val="20"/>
          <w:lang w:eastAsia="zh-CN"/>
        </w:rPr>
      </w:pPr>
      <w:r>
        <w:rPr>
          <w:rFonts w:ascii="宋体" w:hAnsi="宋体" w:eastAsia="宋体" w:cs="宋体"/>
          <w:spacing w:val="14"/>
          <w:sz w:val="20"/>
          <w:szCs w:val="20"/>
          <w:lang w:eastAsia="zh-CN"/>
        </w:rPr>
        <w:t>适度经营是在一定的环境和经济条件下，将各要素</w:t>
      </w:r>
      <w:r>
        <w:rPr>
          <w:rFonts w:ascii="宋体" w:hAnsi="宋体" w:eastAsia="宋体" w:cs="宋体"/>
          <w:spacing w:val="13"/>
          <w:sz w:val="20"/>
          <w:szCs w:val="20"/>
          <w:lang w:eastAsia="zh-CN"/>
        </w:rPr>
        <w:t>进行最优组合和有效运行，合</w:t>
      </w:r>
      <w:r>
        <w:rPr>
          <w:rFonts w:ascii="宋体" w:hAnsi="宋体" w:eastAsia="宋体" w:cs="宋体"/>
          <w:sz w:val="20"/>
          <w:szCs w:val="20"/>
          <w:lang w:eastAsia="zh-CN"/>
        </w:rPr>
        <w:t xml:space="preserve"> </w:t>
      </w:r>
      <w:r>
        <w:rPr>
          <w:rFonts w:ascii="宋体" w:hAnsi="宋体" w:eastAsia="宋体" w:cs="宋体"/>
          <w:spacing w:val="8"/>
          <w:sz w:val="20"/>
          <w:szCs w:val="20"/>
          <w:lang w:eastAsia="zh-CN"/>
        </w:rPr>
        <w:t>理确定经营规模，提高经营效率和质量。</w:t>
      </w:r>
    </w:p>
    <w:p w14:paraId="540E132B">
      <w:pPr>
        <w:spacing w:before="86" w:line="221" w:lineRule="auto"/>
        <w:ind w:left="530"/>
        <w:rPr>
          <w:rFonts w:hint="eastAsia" w:ascii="仿宋" w:hAnsi="仿宋" w:eastAsia="仿宋" w:cs="仿宋"/>
          <w:sz w:val="23"/>
          <w:szCs w:val="23"/>
          <w:lang w:eastAsia="zh-CN"/>
        </w:rPr>
      </w:pPr>
      <w:r>
        <w:rPr>
          <w:rFonts w:ascii="仿宋" w:hAnsi="仿宋" w:eastAsia="仿宋" w:cs="仿宋"/>
          <w:spacing w:val="21"/>
          <w:sz w:val="23"/>
          <w:szCs w:val="23"/>
          <w:lang w:eastAsia="zh-CN"/>
        </w:rPr>
        <w:t>(二)零售客户经营分析</w:t>
      </w:r>
    </w:p>
    <w:p w14:paraId="3B022B31">
      <w:pPr>
        <w:spacing w:before="167" w:line="299" w:lineRule="auto"/>
        <w:ind w:left="59" w:right="31" w:firstLine="470"/>
        <w:rPr>
          <w:rFonts w:hint="eastAsia" w:ascii="宋体" w:hAnsi="宋体" w:eastAsia="宋体" w:cs="宋体"/>
          <w:sz w:val="20"/>
          <w:szCs w:val="20"/>
          <w:lang w:eastAsia="zh-CN"/>
        </w:rPr>
      </w:pPr>
      <w:r>
        <w:rPr>
          <w:rFonts w:ascii="宋体" w:hAnsi="宋体" w:eastAsia="宋体" w:cs="宋体"/>
          <w:spacing w:val="14"/>
          <w:sz w:val="20"/>
          <w:szCs w:val="20"/>
          <w:lang w:eastAsia="zh-CN"/>
        </w:rPr>
        <w:t>零售客户经营分析包括三方面内容：经营环境分析</w:t>
      </w:r>
      <w:r>
        <w:rPr>
          <w:rFonts w:ascii="宋体" w:hAnsi="宋体" w:eastAsia="宋体" w:cs="宋体"/>
          <w:spacing w:val="13"/>
          <w:sz w:val="20"/>
          <w:szCs w:val="20"/>
          <w:lang w:eastAsia="zh-CN"/>
        </w:rPr>
        <w:t>、经营能力分析、盈利能力分</w:t>
      </w:r>
      <w:r>
        <w:rPr>
          <w:rFonts w:ascii="宋体" w:hAnsi="宋体" w:eastAsia="宋体" w:cs="宋体"/>
          <w:sz w:val="20"/>
          <w:szCs w:val="20"/>
          <w:lang w:eastAsia="zh-CN"/>
        </w:rPr>
        <w:t xml:space="preserve"> </w:t>
      </w:r>
      <w:r>
        <w:rPr>
          <w:rFonts w:ascii="宋体" w:hAnsi="宋体" w:eastAsia="宋体" w:cs="宋体"/>
          <w:spacing w:val="-5"/>
          <w:sz w:val="20"/>
          <w:szCs w:val="20"/>
          <w:lang w:eastAsia="zh-CN"/>
        </w:rPr>
        <w:t>析</w:t>
      </w:r>
      <w:r>
        <w:rPr>
          <w:rFonts w:ascii="宋体" w:hAnsi="宋体" w:eastAsia="宋体" w:cs="宋体"/>
          <w:spacing w:val="-52"/>
          <w:sz w:val="20"/>
          <w:szCs w:val="20"/>
          <w:lang w:eastAsia="zh-CN"/>
        </w:rPr>
        <w:t xml:space="preserve"> </w:t>
      </w:r>
      <w:r>
        <w:rPr>
          <w:rFonts w:ascii="宋体" w:hAnsi="宋体" w:eastAsia="宋体" w:cs="宋体"/>
          <w:spacing w:val="-5"/>
          <w:sz w:val="20"/>
          <w:szCs w:val="20"/>
          <w:lang w:eastAsia="zh-CN"/>
        </w:rPr>
        <w:t>。</w:t>
      </w:r>
    </w:p>
    <w:p w14:paraId="5D3FD715">
      <w:pPr>
        <w:spacing w:before="1" w:line="221" w:lineRule="auto"/>
        <w:ind w:left="533"/>
        <w:rPr>
          <w:rFonts w:hint="eastAsia" w:ascii="黑体" w:hAnsi="黑体" w:eastAsia="黑体" w:cs="黑体"/>
          <w:sz w:val="23"/>
          <w:szCs w:val="23"/>
          <w:lang w:eastAsia="zh-CN"/>
        </w:rPr>
      </w:pPr>
      <w:r>
        <w:rPr>
          <w:rFonts w:ascii="宋体" w:hAnsi="宋体" w:eastAsia="宋体" w:cs="宋体"/>
          <w:b/>
          <w:bCs/>
          <w:spacing w:val="-16"/>
          <w:sz w:val="23"/>
          <w:szCs w:val="23"/>
          <w:lang w:eastAsia="zh-CN"/>
        </w:rPr>
        <w:t>1.</w:t>
      </w:r>
      <w:r>
        <w:rPr>
          <w:rFonts w:ascii="黑体" w:hAnsi="黑体" w:eastAsia="黑体" w:cs="黑体"/>
          <w:b/>
          <w:bCs/>
          <w:spacing w:val="-16"/>
          <w:sz w:val="23"/>
          <w:szCs w:val="23"/>
          <w:lang w:eastAsia="zh-CN"/>
        </w:rPr>
        <w:t>经营环境分析</w:t>
      </w:r>
    </w:p>
    <w:p w14:paraId="752B2A20">
      <w:pPr>
        <w:spacing w:before="126" w:line="299" w:lineRule="auto"/>
        <w:ind w:left="59" w:right="23" w:firstLine="470"/>
        <w:rPr>
          <w:rFonts w:hint="eastAsia" w:ascii="宋体" w:hAnsi="宋体" w:eastAsia="宋体" w:cs="宋体"/>
          <w:sz w:val="20"/>
          <w:szCs w:val="20"/>
          <w:lang w:eastAsia="zh-CN"/>
        </w:rPr>
      </w:pPr>
      <w:r>
        <w:rPr>
          <w:rFonts w:ascii="宋体" w:hAnsi="宋体" w:eastAsia="宋体" w:cs="宋体"/>
          <w:spacing w:val="14"/>
          <w:sz w:val="20"/>
          <w:szCs w:val="20"/>
          <w:lang w:eastAsia="zh-CN"/>
        </w:rPr>
        <w:t>经营环境是指影响零售客户生产经营活动的外部条件，它是制约零售</w:t>
      </w:r>
      <w:r>
        <w:rPr>
          <w:rFonts w:ascii="宋体" w:hAnsi="宋体" w:eastAsia="宋体" w:cs="宋体"/>
          <w:spacing w:val="13"/>
          <w:sz w:val="20"/>
          <w:szCs w:val="20"/>
          <w:lang w:eastAsia="zh-CN"/>
        </w:rPr>
        <w:t>客户生产和</w:t>
      </w:r>
      <w:r>
        <w:rPr>
          <w:rFonts w:ascii="宋体" w:hAnsi="宋体" w:eastAsia="宋体" w:cs="宋体"/>
          <w:sz w:val="20"/>
          <w:szCs w:val="20"/>
          <w:lang w:eastAsia="zh-CN"/>
        </w:rPr>
        <w:t xml:space="preserve"> </w:t>
      </w:r>
      <w:r>
        <w:rPr>
          <w:rFonts w:ascii="宋体" w:hAnsi="宋体" w:eastAsia="宋体" w:cs="宋体"/>
          <w:spacing w:val="10"/>
          <w:sz w:val="20"/>
          <w:szCs w:val="20"/>
          <w:lang w:eastAsia="zh-CN"/>
        </w:rPr>
        <w:t>发展的重要因素。具体包括宏观环境、微观环境</w:t>
      </w:r>
      <w:r>
        <w:rPr>
          <w:rFonts w:ascii="宋体" w:hAnsi="宋体" w:eastAsia="宋体" w:cs="宋体"/>
          <w:spacing w:val="9"/>
          <w:sz w:val="20"/>
          <w:szCs w:val="20"/>
          <w:lang w:eastAsia="zh-CN"/>
        </w:rPr>
        <w:t>、环境变化三部分内容。</w:t>
      </w:r>
    </w:p>
    <w:p w14:paraId="13FC043D">
      <w:pPr>
        <w:spacing w:line="221" w:lineRule="auto"/>
        <w:ind w:left="533"/>
        <w:rPr>
          <w:rFonts w:hint="eastAsia" w:ascii="黑体" w:hAnsi="黑体" w:eastAsia="黑体" w:cs="黑体"/>
          <w:sz w:val="23"/>
          <w:szCs w:val="23"/>
          <w:lang w:eastAsia="zh-CN"/>
        </w:rPr>
      </w:pPr>
      <w:r>
        <w:rPr>
          <w:rFonts w:ascii="宋体" w:hAnsi="宋体" w:eastAsia="宋体" w:cs="宋体"/>
          <w:b/>
          <w:bCs/>
          <w:spacing w:val="-13"/>
          <w:sz w:val="23"/>
          <w:szCs w:val="23"/>
          <w:lang w:eastAsia="zh-CN"/>
        </w:rPr>
        <w:t>2.</w:t>
      </w:r>
      <w:r>
        <w:rPr>
          <w:rFonts w:ascii="黑体" w:hAnsi="黑体" w:eastAsia="黑体" w:cs="黑体"/>
          <w:b/>
          <w:bCs/>
          <w:spacing w:val="-13"/>
          <w:sz w:val="23"/>
          <w:szCs w:val="23"/>
          <w:lang w:eastAsia="zh-CN"/>
        </w:rPr>
        <w:t>经营能力分析</w:t>
      </w:r>
    </w:p>
    <w:p w14:paraId="463B6051">
      <w:pPr>
        <w:spacing w:before="77" w:line="322" w:lineRule="auto"/>
        <w:ind w:left="59" w:right="29" w:firstLine="470"/>
        <w:rPr>
          <w:rFonts w:hint="eastAsia" w:ascii="宋体" w:hAnsi="宋体" w:eastAsia="宋体" w:cs="宋体"/>
          <w:sz w:val="20"/>
          <w:szCs w:val="20"/>
          <w:lang w:eastAsia="zh-CN"/>
        </w:rPr>
      </w:pPr>
      <w:r>
        <w:rPr>
          <w:rFonts w:ascii="宋体" w:hAnsi="宋体" w:eastAsia="宋体" w:cs="宋体"/>
          <w:spacing w:val="14"/>
          <w:sz w:val="20"/>
          <w:szCs w:val="20"/>
          <w:lang w:eastAsia="zh-CN"/>
        </w:rPr>
        <w:t>经营能力是指零售客户对经营战略与计划的决策能力以</w:t>
      </w:r>
      <w:r>
        <w:rPr>
          <w:rFonts w:ascii="宋体" w:hAnsi="宋体" w:eastAsia="宋体" w:cs="宋体"/>
          <w:spacing w:val="13"/>
          <w:sz w:val="20"/>
          <w:szCs w:val="20"/>
          <w:lang w:eastAsia="zh-CN"/>
        </w:rPr>
        <w:t>及各种生产经营活动的管</w:t>
      </w:r>
      <w:r>
        <w:rPr>
          <w:rFonts w:ascii="宋体" w:hAnsi="宋体" w:eastAsia="宋体" w:cs="宋体"/>
          <w:sz w:val="20"/>
          <w:szCs w:val="20"/>
          <w:lang w:eastAsia="zh-CN"/>
        </w:rPr>
        <w:t xml:space="preserve"> </w:t>
      </w:r>
      <w:r>
        <w:rPr>
          <w:rFonts w:ascii="宋体" w:hAnsi="宋体" w:eastAsia="宋体" w:cs="宋体"/>
          <w:spacing w:val="10"/>
          <w:sz w:val="20"/>
          <w:szCs w:val="20"/>
          <w:lang w:eastAsia="zh-CN"/>
        </w:rPr>
        <w:t>理能力的总和。具体包括零售客户卷烟购进情况、经营品类</w:t>
      </w:r>
      <w:r>
        <w:rPr>
          <w:rFonts w:ascii="宋体" w:hAnsi="宋体" w:eastAsia="宋体" w:cs="宋体"/>
          <w:spacing w:val="9"/>
          <w:sz w:val="20"/>
          <w:szCs w:val="20"/>
          <w:lang w:eastAsia="zh-CN"/>
        </w:rPr>
        <w:t>、经营技巧三部分内容。</w:t>
      </w:r>
    </w:p>
    <w:p w14:paraId="6EEADA31">
      <w:pPr>
        <w:spacing w:line="221" w:lineRule="auto"/>
        <w:ind w:left="533"/>
        <w:rPr>
          <w:rFonts w:hint="eastAsia" w:ascii="黑体" w:hAnsi="黑体" w:eastAsia="黑体" w:cs="黑体"/>
          <w:sz w:val="23"/>
          <w:szCs w:val="23"/>
          <w:lang w:eastAsia="zh-CN"/>
        </w:rPr>
      </w:pPr>
      <w:r>
        <w:rPr>
          <w:rFonts w:ascii="宋体" w:hAnsi="宋体" w:eastAsia="宋体" w:cs="宋体"/>
          <w:b/>
          <w:bCs/>
          <w:spacing w:val="-13"/>
          <w:sz w:val="23"/>
          <w:szCs w:val="23"/>
          <w:lang w:eastAsia="zh-CN"/>
        </w:rPr>
        <w:t>3.</w:t>
      </w:r>
      <w:r>
        <w:rPr>
          <w:rFonts w:ascii="黑体" w:hAnsi="黑体" w:eastAsia="黑体" w:cs="黑体"/>
          <w:b/>
          <w:bCs/>
          <w:spacing w:val="-13"/>
          <w:sz w:val="23"/>
          <w:szCs w:val="23"/>
          <w:lang w:eastAsia="zh-CN"/>
        </w:rPr>
        <w:t>盈利能力分析</w:t>
      </w:r>
    </w:p>
    <w:p w14:paraId="42C170AD">
      <w:pPr>
        <w:spacing w:before="97" w:line="319" w:lineRule="auto"/>
        <w:ind w:left="59" w:right="31" w:firstLine="470"/>
        <w:rPr>
          <w:rFonts w:hint="eastAsia" w:ascii="宋体" w:hAnsi="宋体" w:eastAsia="宋体" w:cs="宋体"/>
          <w:sz w:val="20"/>
          <w:szCs w:val="20"/>
          <w:lang w:eastAsia="zh-CN"/>
        </w:rPr>
      </w:pPr>
      <w:r>
        <w:rPr>
          <w:rFonts w:ascii="宋体" w:hAnsi="宋体" w:eastAsia="宋体" w:cs="宋体"/>
          <w:spacing w:val="14"/>
          <w:sz w:val="20"/>
          <w:szCs w:val="20"/>
          <w:lang w:eastAsia="zh-CN"/>
        </w:rPr>
        <w:t>盈利能力是指零售客户获取利润的能力，通常表现</w:t>
      </w:r>
      <w:r>
        <w:rPr>
          <w:rFonts w:ascii="宋体" w:hAnsi="宋体" w:eastAsia="宋体" w:cs="宋体"/>
          <w:spacing w:val="13"/>
          <w:sz w:val="20"/>
          <w:szCs w:val="20"/>
          <w:lang w:eastAsia="zh-CN"/>
        </w:rPr>
        <w:t>为一定时期内零售客户收益数</w:t>
      </w:r>
      <w:r>
        <w:rPr>
          <w:rFonts w:ascii="宋体" w:hAnsi="宋体" w:eastAsia="宋体" w:cs="宋体"/>
          <w:sz w:val="20"/>
          <w:szCs w:val="20"/>
          <w:lang w:eastAsia="zh-CN"/>
        </w:rPr>
        <w:t xml:space="preserve"> </w:t>
      </w:r>
      <w:r>
        <w:rPr>
          <w:rFonts w:ascii="宋体" w:hAnsi="宋体" w:eastAsia="宋体" w:cs="宋体"/>
          <w:spacing w:val="10"/>
          <w:sz w:val="20"/>
          <w:szCs w:val="20"/>
          <w:lang w:eastAsia="zh-CN"/>
        </w:rPr>
        <w:t>额的多少及其水平的高低。具体包括盈利水平、动销情况</w:t>
      </w:r>
      <w:r>
        <w:rPr>
          <w:rFonts w:ascii="宋体" w:hAnsi="宋体" w:eastAsia="宋体" w:cs="宋体"/>
          <w:spacing w:val="9"/>
          <w:sz w:val="20"/>
          <w:szCs w:val="20"/>
          <w:lang w:eastAsia="zh-CN"/>
        </w:rPr>
        <w:t>、周转情况三部分内容。</w:t>
      </w:r>
    </w:p>
    <w:p w14:paraId="120C85D3">
      <w:pPr>
        <w:spacing w:before="175" w:line="221" w:lineRule="auto"/>
        <w:ind w:left="533"/>
        <w:outlineLvl w:val="2"/>
        <w:rPr>
          <w:rFonts w:hint="eastAsia" w:ascii="黑体" w:hAnsi="黑体" w:eastAsia="黑体" w:cs="黑体"/>
          <w:sz w:val="23"/>
          <w:szCs w:val="23"/>
          <w:lang w:eastAsia="zh-CN"/>
        </w:rPr>
      </w:pPr>
      <w:bookmarkStart w:id="175" w:name="bookmark81"/>
      <w:bookmarkEnd w:id="175"/>
      <w:r>
        <w:rPr>
          <w:rFonts w:ascii="黑体" w:hAnsi="黑体" w:eastAsia="黑体" w:cs="黑体"/>
          <w:b/>
          <w:bCs/>
          <w:spacing w:val="10"/>
          <w:sz w:val="23"/>
          <w:szCs w:val="23"/>
          <w:lang w:eastAsia="zh-CN"/>
        </w:rPr>
        <w:t>二、零售客户经营环境分析</w:t>
      </w:r>
    </w:p>
    <w:p w14:paraId="0576B57D">
      <w:pPr>
        <w:spacing w:before="279" w:line="319" w:lineRule="auto"/>
        <w:ind w:left="59" w:right="27" w:firstLine="470"/>
        <w:rPr>
          <w:rFonts w:hint="eastAsia" w:ascii="宋体" w:hAnsi="宋体" w:eastAsia="宋体" w:cs="宋体"/>
          <w:sz w:val="20"/>
          <w:szCs w:val="20"/>
          <w:lang w:eastAsia="zh-CN"/>
        </w:rPr>
      </w:pPr>
      <w:r>
        <w:rPr>
          <w:rFonts w:ascii="宋体" w:hAnsi="宋体" w:eastAsia="宋体" w:cs="宋体"/>
          <w:spacing w:val="14"/>
          <w:sz w:val="20"/>
          <w:szCs w:val="20"/>
          <w:lang w:eastAsia="zh-CN"/>
        </w:rPr>
        <w:t>零售客户的经营状况与其所处的经营环境息息相关，它们影响</w:t>
      </w:r>
      <w:r>
        <w:rPr>
          <w:rFonts w:ascii="宋体" w:hAnsi="宋体" w:eastAsia="宋体" w:cs="宋体"/>
          <w:spacing w:val="13"/>
          <w:sz w:val="20"/>
          <w:szCs w:val="20"/>
          <w:lang w:eastAsia="zh-CN"/>
        </w:rPr>
        <w:t>着零售客户的经营</w:t>
      </w:r>
      <w:r>
        <w:rPr>
          <w:rFonts w:ascii="宋体" w:hAnsi="宋体" w:eastAsia="宋体" w:cs="宋体"/>
          <w:sz w:val="20"/>
          <w:szCs w:val="20"/>
          <w:lang w:eastAsia="zh-CN"/>
        </w:rPr>
        <w:t xml:space="preserve"> </w:t>
      </w:r>
      <w:r>
        <w:rPr>
          <w:rFonts w:ascii="宋体" w:hAnsi="宋体" w:eastAsia="宋体" w:cs="宋体"/>
          <w:spacing w:val="9"/>
          <w:sz w:val="20"/>
          <w:szCs w:val="20"/>
          <w:lang w:eastAsia="zh-CN"/>
        </w:rPr>
        <w:t>潜力及经营策略，因此需要对零售客户经营环境进行分析。</w:t>
      </w:r>
    </w:p>
    <w:p w14:paraId="361D3AFA">
      <w:pPr>
        <w:spacing w:before="88" w:line="222" w:lineRule="auto"/>
        <w:ind w:left="530"/>
        <w:rPr>
          <w:rFonts w:hint="eastAsia" w:ascii="仿宋" w:hAnsi="仿宋" w:eastAsia="仿宋" w:cs="仿宋"/>
          <w:sz w:val="23"/>
          <w:szCs w:val="23"/>
          <w:lang w:eastAsia="zh-CN"/>
        </w:rPr>
      </w:pPr>
      <w:r>
        <w:rPr>
          <w:rFonts w:ascii="仿宋" w:hAnsi="仿宋" w:eastAsia="仿宋" w:cs="仿宋"/>
          <w:spacing w:val="13"/>
          <w:sz w:val="23"/>
          <w:szCs w:val="23"/>
          <w:lang w:eastAsia="zh-CN"/>
        </w:rPr>
        <w:t>(</w:t>
      </w:r>
      <w:r>
        <w:rPr>
          <w:rFonts w:ascii="仿宋" w:hAnsi="仿宋" w:eastAsia="仿宋" w:cs="仿宋"/>
          <w:spacing w:val="-54"/>
          <w:sz w:val="23"/>
          <w:szCs w:val="23"/>
          <w:lang w:eastAsia="zh-CN"/>
        </w:rPr>
        <w:t xml:space="preserve"> </w:t>
      </w:r>
      <w:r>
        <w:rPr>
          <w:rFonts w:ascii="仿宋" w:hAnsi="仿宋" w:eastAsia="仿宋" w:cs="仿宋"/>
          <w:spacing w:val="13"/>
          <w:sz w:val="23"/>
          <w:szCs w:val="23"/>
          <w:lang w:eastAsia="zh-CN"/>
        </w:rPr>
        <w:t>一</w:t>
      </w:r>
      <w:r>
        <w:rPr>
          <w:rFonts w:ascii="仿宋" w:hAnsi="仿宋" w:eastAsia="仿宋" w:cs="仿宋"/>
          <w:spacing w:val="-64"/>
          <w:sz w:val="23"/>
          <w:szCs w:val="23"/>
          <w:lang w:eastAsia="zh-CN"/>
        </w:rPr>
        <w:t xml:space="preserve"> </w:t>
      </w:r>
      <w:r>
        <w:rPr>
          <w:rFonts w:ascii="仿宋" w:hAnsi="仿宋" w:eastAsia="仿宋" w:cs="仿宋"/>
          <w:spacing w:val="13"/>
          <w:sz w:val="23"/>
          <w:szCs w:val="23"/>
          <w:lang w:eastAsia="zh-CN"/>
        </w:rPr>
        <w:t>)宏观环境</w:t>
      </w:r>
    </w:p>
    <w:p w14:paraId="1A6C5600">
      <w:pPr>
        <w:spacing w:before="163" w:line="314" w:lineRule="auto"/>
        <w:ind w:left="59" w:right="12" w:firstLine="470"/>
        <w:rPr>
          <w:rFonts w:hint="eastAsia" w:ascii="宋体" w:hAnsi="宋体" w:eastAsia="宋体" w:cs="宋体"/>
          <w:sz w:val="20"/>
          <w:szCs w:val="20"/>
          <w:lang w:eastAsia="zh-CN"/>
        </w:rPr>
      </w:pPr>
      <w:r>
        <w:rPr>
          <w:rFonts w:ascii="宋体" w:hAnsi="宋体" w:eastAsia="宋体" w:cs="宋体"/>
          <w:spacing w:val="14"/>
          <w:sz w:val="20"/>
          <w:szCs w:val="20"/>
          <w:lang w:eastAsia="zh-CN"/>
        </w:rPr>
        <w:t>宏观环境指零售客户所处区域的经济环境、政策环</w:t>
      </w:r>
      <w:r>
        <w:rPr>
          <w:rFonts w:ascii="宋体" w:hAnsi="宋体" w:eastAsia="宋体" w:cs="宋体"/>
          <w:spacing w:val="13"/>
          <w:sz w:val="20"/>
          <w:szCs w:val="20"/>
          <w:lang w:eastAsia="zh-CN"/>
        </w:rPr>
        <w:t>境、社会文化环境、自然环境</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等。在经济繁荣、社会稳定的环境下，消费者的购买力和消费意愿会增强，零售客户</w:t>
      </w:r>
      <w:r>
        <w:rPr>
          <w:rFonts w:ascii="宋体" w:hAnsi="宋体" w:eastAsia="宋体" w:cs="宋体"/>
          <w:spacing w:val="11"/>
          <w:sz w:val="20"/>
          <w:szCs w:val="20"/>
          <w:lang w:eastAsia="zh-CN"/>
        </w:rPr>
        <w:t xml:space="preserve"> </w:t>
      </w:r>
      <w:r>
        <w:rPr>
          <w:rFonts w:ascii="宋体" w:hAnsi="宋体" w:eastAsia="宋体" w:cs="宋体"/>
          <w:spacing w:val="8"/>
          <w:sz w:val="20"/>
          <w:szCs w:val="20"/>
          <w:lang w:eastAsia="zh-CN"/>
        </w:rPr>
        <w:t>的销售机会和利润空间也会相应增加。</w:t>
      </w:r>
    </w:p>
    <w:p w14:paraId="492BF4EC">
      <w:pPr>
        <w:spacing w:before="16" w:line="222" w:lineRule="auto"/>
        <w:ind w:left="532"/>
        <w:rPr>
          <w:rFonts w:hint="eastAsia" w:ascii="黑体" w:hAnsi="黑体" w:eastAsia="黑体" w:cs="黑体"/>
          <w:sz w:val="20"/>
          <w:szCs w:val="20"/>
          <w:lang w:eastAsia="zh-CN"/>
        </w:rPr>
      </w:pPr>
      <w:r>
        <w:rPr>
          <w:rFonts w:ascii="宋体" w:hAnsi="宋体" w:eastAsia="宋体" w:cs="宋体"/>
          <w:b/>
          <w:bCs/>
          <w:spacing w:val="8"/>
          <w:sz w:val="20"/>
          <w:szCs w:val="20"/>
          <w:lang w:eastAsia="zh-CN"/>
        </w:rPr>
        <w:t>1.</w:t>
      </w:r>
      <w:r>
        <w:rPr>
          <w:rFonts w:ascii="黑体" w:hAnsi="黑体" w:eastAsia="黑体" w:cs="黑体"/>
          <w:b/>
          <w:bCs/>
          <w:spacing w:val="8"/>
          <w:sz w:val="20"/>
          <w:szCs w:val="20"/>
          <w:lang w:eastAsia="zh-CN"/>
        </w:rPr>
        <w:t>经济环境</w:t>
      </w:r>
    </w:p>
    <w:p w14:paraId="365FE10B">
      <w:pPr>
        <w:spacing w:before="114" w:line="316" w:lineRule="auto"/>
        <w:ind w:left="59" w:right="28" w:firstLine="470"/>
        <w:jc w:val="both"/>
        <w:rPr>
          <w:rFonts w:hint="eastAsia" w:ascii="宋体" w:hAnsi="宋体" w:eastAsia="宋体" w:cs="宋体"/>
          <w:sz w:val="20"/>
          <w:szCs w:val="20"/>
          <w:lang w:eastAsia="zh-CN"/>
        </w:rPr>
      </w:pPr>
      <w:r>
        <w:rPr>
          <w:rFonts w:ascii="宋体" w:hAnsi="宋体" w:eastAsia="宋体" w:cs="宋体"/>
          <w:spacing w:val="14"/>
          <w:sz w:val="20"/>
          <w:szCs w:val="20"/>
          <w:lang w:eastAsia="zh-CN"/>
        </w:rPr>
        <w:t>经济环境包括当地市场人口规模、人均可支配收入、</w:t>
      </w:r>
      <w:r>
        <w:rPr>
          <w:rFonts w:ascii="宋体" w:hAnsi="宋体" w:eastAsia="宋体" w:cs="宋体"/>
          <w:spacing w:val="13"/>
          <w:sz w:val="20"/>
          <w:szCs w:val="20"/>
          <w:lang w:eastAsia="zh-CN"/>
        </w:rPr>
        <w:t>人均卷烟消费数量和金额等</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信息。经济环境决定着零售客户所处环境的总消费能力，也影响了零售</w:t>
      </w:r>
      <w:r>
        <w:rPr>
          <w:rFonts w:ascii="宋体" w:hAnsi="宋体" w:eastAsia="宋体" w:cs="宋体"/>
          <w:spacing w:val="14"/>
          <w:sz w:val="20"/>
          <w:szCs w:val="20"/>
          <w:lang w:eastAsia="zh-CN"/>
        </w:rPr>
        <w:t>客户的发展空</w:t>
      </w:r>
      <w:r>
        <w:rPr>
          <w:rFonts w:ascii="宋体" w:hAnsi="宋体" w:eastAsia="宋体" w:cs="宋体"/>
          <w:sz w:val="20"/>
          <w:szCs w:val="20"/>
          <w:lang w:eastAsia="zh-CN"/>
        </w:rPr>
        <w:t xml:space="preserve"> </w:t>
      </w:r>
      <w:r>
        <w:rPr>
          <w:rFonts w:ascii="宋体" w:hAnsi="宋体" w:eastAsia="宋体" w:cs="宋体"/>
          <w:spacing w:val="9"/>
          <w:sz w:val="20"/>
          <w:szCs w:val="20"/>
          <w:lang w:eastAsia="zh-CN"/>
        </w:rPr>
        <w:t>间。如人均可支配收入越高，当地的高档卷烟就越有市场，从而零售客户的盈利水平也</w:t>
      </w:r>
      <w:r>
        <w:rPr>
          <w:rFonts w:ascii="宋体" w:hAnsi="宋体" w:eastAsia="宋体" w:cs="宋体"/>
          <w:spacing w:val="8"/>
          <w:sz w:val="20"/>
          <w:szCs w:val="20"/>
          <w:lang w:eastAsia="zh-CN"/>
        </w:rPr>
        <w:t xml:space="preserve"> </w:t>
      </w:r>
      <w:r>
        <w:rPr>
          <w:rFonts w:ascii="宋体" w:hAnsi="宋体" w:eastAsia="宋体" w:cs="宋体"/>
          <w:spacing w:val="2"/>
          <w:sz w:val="20"/>
          <w:szCs w:val="20"/>
          <w:lang w:eastAsia="zh-CN"/>
        </w:rPr>
        <w:t>会越高。</w:t>
      </w:r>
    </w:p>
    <w:p w14:paraId="17493EA3">
      <w:pPr>
        <w:pStyle w:val="2"/>
        <w:rPr>
          <w:lang w:eastAsia="zh-CN"/>
        </w:rPr>
      </w:pPr>
    </w:p>
    <w:p w14:paraId="6FF4AC4F">
      <w:pPr>
        <w:pStyle w:val="2"/>
        <w:rPr>
          <w:lang w:eastAsia="zh-CN"/>
        </w:rPr>
      </w:pPr>
    </w:p>
    <w:p w14:paraId="18833C47">
      <w:pPr>
        <w:pStyle w:val="2"/>
        <w:rPr>
          <w:lang w:eastAsia="zh-CN"/>
        </w:rPr>
      </w:pPr>
      <w:r>
        <w:drawing>
          <wp:anchor distT="0" distB="0" distL="0" distR="0" simplePos="0" relativeHeight="251872256" behindDoc="0" locked="0" layoutInCell="1" allowOverlap="1">
            <wp:simplePos x="0" y="0"/>
            <wp:positionH relativeFrom="column">
              <wp:posOffset>0</wp:posOffset>
            </wp:positionH>
            <wp:positionV relativeFrom="paragraph">
              <wp:posOffset>126365</wp:posOffset>
            </wp:positionV>
            <wp:extent cx="361950" cy="6350"/>
            <wp:effectExtent l="0" t="0" r="0" b="0"/>
            <wp:wrapNone/>
            <wp:docPr id="1168" name="IM 1168"/>
            <wp:cNvGraphicFramePr/>
            <a:graphic xmlns:a="http://schemas.openxmlformats.org/drawingml/2006/main">
              <a:graphicData uri="http://schemas.openxmlformats.org/drawingml/2006/picture">
                <pic:pic xmlns:pic="http://schemas.openxmlformats.org/drawingml/2006/picture">
                  <pic:nvPicPr>
                    <pic:cNvPr id="1168" name="IM 1168"/>
                    <pic:cNvPicPr/>
                  </pic:nvPicPr>
                  <pic:blipFill>
                    <a:blip r:embed="rId144"/>
                    <a:stretch>
                      <a:fillRect/>
                    </a:stretch>
                  </pic:blipFill>
                  <pic:spPr>
                    <a:xfrm>
                      <a:off x="0" y="0"/>
                      <a:ext cx="361955" cy="6356"/>
                    </a:xfrm>
                    <a:prstGeom prst="rect">
                      <a:avLst/>
                    </a:prstGeom>
                  </pic:spPr>
                </pic:pic>
              </a:graphicData>
            </a:graphic>
          </wp:anchor>
        </w:drawing>
      </w:r>
      <w:r>
        <w:drawing>
          <wp:anchor distT="0" distB="0" distL="0" distR="0" simplePos="0" relativeHeight="251871232" behindDoc="0" locked="0" layoutInCell="1" allowOverlap="1">
            <wp:simplePos x="0" y="0"/>
            <wp:positionH relativeFrom="column">
              <wp:posOffset>6350</wp:posOffset>
            </wp:positionH>
            <wp:positionV relativeFrom="paragraph">
              <wp:posOffset>113665</wp:posOffset>
            </wp:positionV>
            <wp:extent cx="101600" cy="107950"/>
            <wp:effectExtent l="0" t="0" r="0" b="0"/>
            <wp:wrapNone/>
            <wp:docPr id="1170" name="IM 1170"/>
            <wp:cNvGraphicFramePr/>
            <a:graphic xmlns:a="http://schemas.openxmlformats.org/drawingml/2006/main">
              <a:graphicData uri="http://schemas.openxmlformats.org/drawingml/2006/picture">
                <pic:pic xmlns:pic="http://schemas.openxmlformats.org/drawingml/2006/picture">
                  <pic:nvPicPr>
                    <pic:cNvPr id="1170" name="IM 1170"/>
                    <pic:cNvPicPr/>
                  </pic:nvPicPr>
                  <pic:blipFill>
                    <a:blip r:embed="rId352"/>
                    <a:stretch>
                      <a:fillRect/>
                    </a:stretch>
                  </pic:blipFill>
                  <pic:spPr>
                    <a:xfrm>
                      <a:off x="0" y="0"/>
                      <a:ext cx="101573" cy="107960"/>
                    </a:xfrm>
                    <a:prstGeom prst="rect">
                      <a:avLst/>
                    </a:prstGeom>
                  </pic:spPr>
                </pic:pic>
              </a:graphicData>
            </a:graphic>
          </wp:anchor>
        </w:drawing>
      </w:r>
    </w:p>
    <w:p w14:paraId="7DAC20B8">
      <w:pPr>
        <w:spacing w:before="58" w:line="191" w:lineRule="auto"/>
        <w:ind w:left="180"/>
        <w:rPr>
          <w:sz w:val="20"/>
          <w:szCs w:val="20"/>
          <w:lang w:eastAsia="zh-CN"/>
        </w:rPr>
      </w:pPr>
      <w:r>
        <w:rPr>
          <w:rFonts w:ascii="Times New Roman" w:hAnsi="Times New Roman" w:eastAsia="Times New Roman" w:cs="Times New Roman"/>
          <w:spacing w:val="-8"/>
          <w:sz w:val="20"/>
          <w:szCs w:val="20"/>
          <w:u w:val="single"/>
          <w:lang w:eastAsia="zh-CN"/>
        </w:rPr>
        <w:t>180</w:t>
      </w:r>
      <w:r>
        <w:rPr>
          <w:rFonts w:ascii="Times New Roman" w:hAnsi="Times New Roman" w:eastAsia="Times New Roman" w:cs="Times New Roman"/>
          <w:spacing w:val="1"/>
          <w:sz w:val="20"/>
          <w:szCs w:val="20"/>
          <w:lang w:eastAsia="zh-CN"/>
        </w:rPr>
        <w:t xml:space="preserve">  </w:t>
      </w:r>
      <w:r>
        <w:rPr>
          <w:position w:val="-3"/>
          <w:sz w:val="20"/>
          <w:szCs w:val="20"/>
        </w:rPr>
        <w:drawing>
          <wp:inline distT="0" distB="0" distL="0" distR="0">
            <wp:extent cx="88265" cy="101600"/>
            <wp:effectExtent l="0" t="0" r="0" b="0"/>
            <wp:docPr id="1172" name="IM 1172"/>
            <wp:cNvGraphicFramePr/>
            <a:graphic xmlns:a="http://schemas.openxmlformats.org/drawingml/2006/main">
              <a:graphicData uri="http://schemas.openxmlformats.org/drawingml/2006/picture">
                <pic:pic xmlns:pic="http://schemas.openxmlformats.org/drawingml/2006/picture">
                  <pic:nvPicPr>
                    <pic:cNvPr id="1172" name="IM 1172"/>
                    <pic:cNvPicPr/>
                  </pic:nvPicPr>
                  <pic:blipFill>
                    <a:blip r:embed="rId353"/>
                    <a:stretch>
                      <a:fillRect/>
                    </a:stretch>
                  </pic:blipFill>
                  <pic:spPr>
                    <a:xfrm>
                      <a:off x="0" y="0"/>
                      <a:ext cx="88876" cy="101604"/>
                    </a:xfrm>
                    <a:prstGeom prst="rect">
                      <a:avLst/>
                    </a:prstGeom>
                  </pic:spPr>
                </pic:pic>
              </a:graphicData>
            </a:graphic>
          </wp:inline>
        </w:drawing>
      </w:r>
    </w:p>
    <w:p w14:paraId="4F702422">
      <w:pPr>
        <w:spacing w:line="191" w:lineRule="auto"/>
        <w:rPr>
          <w:sz w:val="20"/>
          <w:szCs w:val="20"/>
          <w:lang w:eastAsia="zh-CN"/>
        </w:rPr>
        <w:sectPr>
          <w:pgSz w:w="10360" w:h="14720"/>
          <w:pgMar w:top="400" w:right="1189" w:bottom="400" w:left="1129" w:header="0" w:footer="0" w:gutter="0"/>
          <w:cols w:space="720" w:num="1"/>
        </w:sectPr>
      </w:pPr>
    </w:p>
    <w:p w14:paraId="1C271EC5">
      <w:pPr>
        <w:pStyle w:val="2"/>
        <w:spacing w:line="405" w:lineRule="auto"/>
        <w:rPr>
          <w:lang w:eastAsia="zh-CN"/>
        </w:rPr>
      </w:pPr>
    </w:p>
    <w:p w14:paraId="23D42D0E">
      <w:pPr>
        <w:tabs>
          <w:tab w:val="left" w:pos="4530"/>
        </w:tabs>
        <w:spacing w:before="55" w:line="221" w:lineRule="auto"/>
        <w:rPr>
          <w:rFonts w:ascii="Times New Roman" w:hAnsi="Times New Roman" w:eastAsia="Times New Roman" w:cs="Times New Roman"/>
          <w:sz w:val="12"/>
          <w:szCs w:val="12"/>
          <w:lang w:eastAsia="zh-CN"/>
        </w:rPr>
      </w:pPr>
      <w:r>
        <w:rPr>
          <w:rFonts w:ascii="Times New Roman" w:hAnsi="Times New Roman" w:eastAsia="Times New Roman" w:cs="Times New Roman"/>
          <w:strike/>
          <w:position w:val="3"/>
          <w:sz w:val="12"/>
          <w:szCs w:val="12"/>
          <w:lang w:eastAsia="zh-CN"/>
        </w:rPr>
        <w:tab/>
      </w:r>
      <w:r>
        <w:rPr>
          <w:rFonts w:ascii="Times New Roman" w:hAnsi="Times New Roman" w:eastAsia="Times New Roman" w:cs="Times New Roman"/>
          <w:spacing w:val="-2"/>
          <w:position w:val="3"/>
          <w:sz w:val="12"/>
          <w:szCs w:val="12"/>
          <w:lang w:eastAsia="zh-CN"/>
        </w:rPr>
        <w:t xml:space="preserve"> </w:t>
      </w:r>
      <w:r>
        <w:rPr>
          <w:rFonts w:ascii="Times New Roman" w:hAnsi="Times New Roman" w:eastAsia="Times New Roman" w:cs="Times New Roman"/>
          <w:position w:val="3"/>
          <w:sz w:val="12"/>
          <w:szCs w:val="12"/>
          <w:lang w:eastAsia="zh-CN"/>
        </w:rPr>
        <w:t xml:space="preserve">0                                </w:t>
      </w:r>
      <w:r>
        <w:rPr>
          <w:rFonts w:ascii="黑体" w:hAnsi="黑体" w:eastAsia="黑体" w:cs="黑体"/>
          <w:b/>
          <w:bCs/>
          <w:sz w:val="17"/>
          <w:szCs w:val="17"/>
          <w:lang w:eastAsia="zh-CN"/>
        </w:rPr>
        <w:t>第三章</w:t>
      </w:r>
      <w:r>
        <w:rPr>
          <w:rFonts w:ascii="黑体" w:hAnsi="黑体" w:eastAsia="黑体" w:cs="黑体"/>
          <w:spacing w:val="13"/>
          <w:sz w:val="17"/>
          <w:szCs w:val="17"/>
          <w:lang w:eastAsia="zh-CN"/>
        </w:rPr>
        <w:t xml:space="preserve"> </w:t>
      </w:r>
      <w:r>
        <w:rPr>
          <w:rFonts w:ascii="黑体" w:hAnsi="黑体" w:eastAsia="黑体" w:cs="黑体"/>
          <w:b/>
          <w:bCs/>
          <w:sz w:val="17"/>
          <w:szCs w:val="17"/>
          <w:lang w:eastAsia="zh-CN"/>
        </w:rPr>
        <w:t>服务营销</w:t>
      </w:r>
      <w:r>
        <w:rPr>
          <w:rFonts w:ascii="黑体" w:hAnsi="黑体" w:eastAsia="黑体" w:cs="黑体"/>
          <w:sz w:val="17"/>
          <w:szCs w:val="17"/>
          <w:lang w:eastAsia="zh-CN"/>
        </w:rPr>
        <w:t xml:space="preserve">          </w:t>
      </w:r>
      <w:r>
        <w:rPr>
          <w:rFonts w:ascii="Times New Roman" w:hAnsi="Times New Roman" w:eastAsia="Times New Roman" w:cs="Times New Roman"/>
          <w:position w:val="4"/>
          <w:sz w:val="12"/>
          <w:szCs w:val="12"/>
          <w:lang w:eastAsia="zh-CN"/>
        </w:rPr>
        <w:t>9</w:t>
      </w:r>
    </w:p>
    <w:p w14:paraId="1DD1427D">
      <w:pPr>
        <w:spacing w:before="237" w:line="222" w:lineRule="auto"/>
        <w:ind w:left="493"/>
        <w:rPr>
          <w:rFonts w:hint="eastAsia" w:ascii="黑体" w:hAnsi="黑体" w:eastAsia="黑体" w:cs="黑体"/>
          <w:lang w:eastAsia="zh-CN"/>
        </w:rPr>
      </w:pPr>
      <w:bookmarkStart w:id="176" w:name="bookmark259"/>
      <w:bookmarkEnd w:id="176"/>
      <w:r>
        <w:rPr>
          <w:rFonts w:ascii="宋体" w:hAnsi="宋体" w:eastAsia="宋体" w:cs="宋体"/>
          <w:b/>
          <w:bCs/>
          <w:spacing w:val="4"/>
          <w:lang w:eastAsia="zh-CN"/>
        </w:rPr>
        <w:t>2.</w:t>
      </w:r>
      <w:r>
        <w:rPr>
          <w:rFonts w:ascii="黑体" w:hAnsi="黑体" w:eastAsia="黑体" w:cs="黑体"/>
          <w:b/>
          <w:bCs/>
          <w:spacing w:val="4"/>
          <w:lang w:eastAsia="zh-CN"/>
        </w:rPr>
        <w:t>政策环境</w:t>
      </w:r>
    </w:p>
    <w:p w14:paraId="7FF06510">
      <w:pPr>
        <w:spacing w:before="100" w:line="301" w:lineRule="auto"/>
        <w:ind w:left="30" w:firstLine="469"/>
        <w:jc w:val="both"/>
        <w:rPr>
          <w:rFonts w:hint="eastAsia" w:ascii="宋体" w:hAnsi="宋体" w:eastAsia="宋体" w:cs="宋体"/>
          <w:lang w:eastAsia="zh-CN"/>
        </w:rPr>
      </w:pPr>
      <w:r>
        <w:rPr>
          <w:rFonts w:ascii="宋体" w:hAnsi="宋体" w:eastAsia="宋体" w:cs="宋体"/>
          <w:spacing w:val="4"/>
          <w:lang w:eastAsia="zh-CN"/>
        </w:rPr>
        <w:t>政策环境包括当地经济发展、城市建设等方面的相关政策。如零售客户所处区域</w:t>
      </w:r>
      <w:r>
        <w:rPr>
          <w:rFonts w:ascii="宋体" w:hAnsi="宋体" w:eastAsia="宋体" w:cs="宋体"/>
          <w:spacing w:val="8"/>
          <w:lang w:eastAsia="zh-CN"/>
        </w:rPr>
        <w:t xml:space="preserve"> </w:t>
      </w:r>
      <w:r>
        <w:rPr>
          <w:rFonts w:ascii="宋体" w:hAnsi="宋体" w:eastAsia="宋体" w:cs="宋体"/>
          <w:spacing w:val="5"/>
          <w:lang w:eastAsia="zh-CN"/>
        </w:rPr>
        <w:t>被规划为新兴工业区，政府将引入若干大型工</w:t>
      </w:r>
      <w:r>
        <w:rPr>
          <w:rFonts w:ascii="宋体" w:hAnsi="宋体" w:eastAsia="宋体" w:cs="宋体"/>
          <w:spacing w:val="4"/>
          <w:lang w:eastAsia="zh-CN"/>
        </w:rPr>
        <w:t>厂，那么可以预见未来的卷烟销量将大</w:t>
      </w:r>
      <w:r>
        <w:rPr>
          <w:rFonts w:ascii="宋体" w:hAnsi="宋体" w:eastAsia="宋体" w:cs="宋体"/>
          <w:lang w:eastAsia="zh-CN"/>
        </w:rPr>
        <w:t xml:space="preserve">  </w:t>
      </w:r>
      <w:r>
        <w:rPr>
          <w:rFonts w:ascii="宋体" w:hAnsi="宋体" w:eastAsia="宋体" w:cs="宋体"/>
          <w:spacing w:val="1"/>
          <w:lang w:eastAsia="zh-CN"/>
        </w:rPr>
        <w:t>幅上升，卷烟品牌的价位也基本可以预测。此外，各地城市建设方面的政策也不一样，</w:t>
      </w:r>
      <w:r>
        <w:rPr>
          <w:rFonts w:ascii="宋体" w:hAnsi="宋体" w:eastAsia="宋体" w:cs="宋体"/>
          <w:spacing w:val="16"/>
          <w:lang w:eastAsia="zh-CN"/>
        </w:rPr>
        <w:t xml:space="preserve"> </w:t>
      </w:r>
      <w:r>
        <w:rPr>
          <w:rFonts w:ascii="宋体" w:hAnsi="宋体" w:eastAsia="宋体" w:cs="宋体"/>
          <w:lang w:eastAsia="zh-CN"/>
        </w:rPr>
        <w:t>如有的地市对控烟政策执行严格，一定程度上也会影响零售客户卷烟经营。</w:t>
      </w:r>
    </w:p>
    <w:p w14:paraId="446204BB">
      <w:pPr>
        <w:spacing w:before="27" w:line="222" w:lineRule="auto"/>
        <w:ind w:left="502"/>
        <w:rPr>
          <w:rFonts w:hint="eastAsia" w:ascii="黑体" w:hAnsi="黑体" w:eastAsia="黑体" w:cs="黑体"/>
          <w:lang w:eastAsia="zh-CN"/>
        </w:rPr>
      </w:pPr>
      <w:r>
        <w:rPr>
          <w:rFonts w:ascii="宋体" w:hAnsi="宋体" w:eastAsia="宋体" w:cs="宋体"/>
          <w:b/>
          <w:bCs/>
          <w:spacing w:val="3"/>
          <w:lang w:eastAsia="zh-CN"/>
        </w:rPr>
        <w:t>3.</w:t>
      </w:r>
      <w:r>
        <w:rPr>
          <w:rFonts w:ascii="黑体" w:hAnsi="黑体" w:eastAsia="黑体" w:cs="黑体"/>
          <w:b/>
          <w:bCs/>
          <w:spacing w:val="3"/>
          <w:lang w:eastAsia="zh-CN"/>
        </w:rPr>
        <w:t>社会文化环境</w:t>
      </w:r>
    </w:p>
    <w:p w14:paraId="7F5C65C0">
      <w:pPr>
        <w:spacing w:before="80" w:line="307" w:lineRule="auto"/>
        <w:ind w:left="30" w:right="89" w:firstLine="469"/>
        <w:jc w:val="both"/>
        <w:rPr>
          <w:rFonts w:hint="eastAsia" w:ascii="宋体" w:hAnsi="宋体" w:eastAsia="宋体" w:cs="宋体"/>
          <w:lang w:eastAsia="zh-CN"/>
        </w:rPr>
      </w:pPr>
      <w:r>
        <w:rPr>
          <w:rFonts w:ascii="宋体" w:hAnsi="宋体" w:eastAsia="宋体" w:cs="宋体"/>
          <w:spacing w:val="4"/>
          <w:lang w:eastAsia="zh-CN"/>
        </w:rPr>
        <w:t>社会文化环境包括社会习俗、社会道德观念、</w:t>
      </w:r>
      <w:r>
        <w:rPr>
          <w:rFonts w:ascii="宋体" w:hAnsi="宋体" w:eastAsia="宋体" w:cs="宋体"/>
          <w:spacing w:val="3"/>
          <w:lang w:eastAsia="zh-CN"/>
        </w:rPr>
        <w:t>社会公众的价值观念等。变化中的</w:t>
      </w:r>
      <w:r>
        <w:rPr>
          <w:rFonts w:ascii="宋体" w:hAnsi="宋体" w:eastAsia="宋体" w:cs="宋体"/>
          <w:lang w:eastAsia="zh-CN"/>
        </w:rPr>
        <w:t xml:space="preserve"> </w:t>
      </w:r>
      <w:r>
        <w:rPr>
          <w:rFonts w:ascii="宋体" w:hAnsi="宋体" w:eastAsia="宋体" w:cs="宋体"/>
          <w:spacing w:val="5"/>
          <w:lang w:eastAsia="zh-CN"/>
        </w:rPr>
        <w:t>社会文化因素影响卷烟不同口味、不同价位的销售，如</w:t>
      </w:r>
      <w:r>
        <w:rPr>
          <w:rFonts w:ascii="宋体" w:hAnsi="宋体" w:eastAsia="宋体" w:cs="宋体"/>
          <w:spacing w:val="4"/>
          <w:lang w:eastAsia="zh-CN"/>
        </w:rPr>
        <w:t>社会风尚开放下的年轻人更愿</w:t>
      </w:r>
      <w:r>
        <w:rPr>
          <w:rFonts w:ascii="宋体" w:hAnsi="宋体" w:eastAsia="宋体" w:cs="宋体"/>
          <w:lang w:eastAsia="zh-CN"/>
        </w:rPr>
        <w:t xml:space="preserve"> </w:t>
      </w:r>
      <w:r>
        <w:rPr>
          <w:rFonts w:ascii="宋体" w:hAnsi="宋体" w:eastAsia="宋体" w:cs="宋体"/>
          <w:spacing w:val="-3"/>
          <w:lang w:eastAsia="zh-CN"/>
        </w:rPr>
        <w:t>意接受口感较轻、价位较高的异型卷烟。</w:t>
      </w:r>
    </w:p>
    <w:p w14:paraId="16B88591">
      <w:pPr>
        <w:spacing w:before="20" w:line="222" w:lineRule="auto"/>
        <w:ind w:left="502"/>
        <w:rPr>
          <w:rFonts w:hint="eastAsia" w:ascii="黑体" w:hAnsi="黑体" w:eastAsia="黑体" w:cs="黑体"/>
          <w:lang w:eastAsia="zh-CN"/>
        </w:rPr>
      </w:pPr>
      <w:r>
        <w:rPr>
          <w:rFonts w:ascii="宋体" w:hAnsi="宋体" w:eastAsia="宋体" w:cs="宋体"/>
          <w:b/>
          <w:bCs/>
          <w:spacing w:val="-5"/>
          <w:lang w:eastAsia="zh-CN"/>
        </w:rPr>
        <w:t>4.</w:t>
      </w:r>
      <w:r>
        <w:rPr>
          <w:rFonts w:ascii="宋体" w:hAnsi="宋体" w:eastAsia="宋体" w:cs="宋体"/>
          <w:spacing w:val="-56"/>
          <w:lang w:eastAsia="zh-CN"/>
        </w:rPr>
        <w:t xml:space="preserve"> </w:t>
      </w:r>
      <w:r>
        <w:rPr>
          <w:rFonts w:ascii="黑体" w:hAnsi="黑体" w:eastAsia="黑体" w:cs="黑体"/>
          <w:b/>
          <w:bCs/>
          <w:spacing w:val="-5"/>
          <w:lang w:eastAsia="zh-CN"/>
        </w:rPr>
        <w:t>自然环境</w:t>
      </w:r>
    </w:p>
    <w:p w14:paraId="3FE8C73E">
      <w:pPr>
        <w:spacing w:before="80" w:line="314" w:lineRule="auto"/>
        <w:ind w:left="30" w:right="96" w:firstLine="469"/>
        <w:rPr>
          <w:rFonts w:hint="eastAsia" w:ascii="宋体" w:hAnsi="宋体" w:eastAsia="宋体" w:cs="宋体"/>
          <w:lang w:eastAsia="zh-CN"/>
        </w:rPr>
      </w:pPr>
      <w:r>
        <w:rPr>
          <w:rFonts w:ascii="宋体" w:hAnsi="宋体" w:eastAsia="宋体" w:cs="宋体"/>
          <w:spacing w:val="3"/>
          <w:lang w:eastAsia="zh-CN"/>
        </w:rPr>
        <w:t>自然环境主要指气候和地理环境。气候影响消费者的生活消费习惯，地理环境影</w:t>
      </w:r>
      <w:r>
        <w:rPr>
          <w:rFonts w:ascii="宋体" w:hAnsi="宋体" w:eastAsia="宋体" w:cs="宋体"/>
          <w:spacing w:val="13"/>
          <w:lang w:eastAsia="zh-CN"/>
        </w:rPr>
        <w:t xml:space="preserve"> </w:t>
      </w:r>
      <w:r>
        <w:rPr>
          <w:rFonts w:ascii="宋体" w:hAnsi="宋体" w:eastAsia="宋体" w:cs="宋体"/>
          <w:spacing w:val="-1"/>
          <w:lang w:eastAsia="zh-CN"/>
        </w:rPr>
        <w:t>响卷烟的适用程度和需求程度。</w:t>
      </w:r>
    </w:p>
    <w:p w14:paraId="60307EDF">
      <w:pPr>
        <w:spacing w:before="77" w:line="222" w:lineRule="auto"/>
        <w:ind w:left="499"/>
        <w:rPr>
          <w:rFonts w:hint="eastAsia" w:ascii="仿宋" w:hAnsi="仿宋" w:eastAsia="仿宋" w:cs="仿宋"/>
          <w:sz w:val="25"/>
          <w:szCs w:val="25"/>
          <w:lang w:eastAsia="zh-CN"/>
        </w:rPr>
      </w:pPr>
      <w:r>
        <w:rPr>
          <w:rFonts w:ascii="仿宋" w:hAnsi="仿宋" w:eastAsia="仿宋" w:cs="仿宋"/>
          <w:spacing w:val="10"/>
          <w:sz w:val="25"/>
          <w:szCs w:val="25"/>
          <w:lang w:eastAsia="zh-CN"/>
        </w:rPr>
        <w:t>(二)微观环境</w:t>
      </w:r>
    </w:p>
    <w:p w14:paraId="3F8019B0">
      <w:pPr>
        <w:spacing w:before="130" w:line="305" w:lineRule="auto"/>
        <w:ind w:left="30" w:right="58" w:firstLine="469"/>
        <w:rPr>
          <w:rFonts w:hint="eastAsia" w:ascii="宋体" w:hAnsi="宋体" w:eastAsia="宋体" w:cs="宋体"/>
          <w:lang w:eastAsia="zh-CN"/>
        </w:rPr>
      </w:pPr>
      <w:r>
        <w:rPr>
          <w:rFonts w:ascii="宋体" w:hAnsi="宋体" w:eastAsia="宋体" w:cs="宋体"/>
          <w:spacing w:val="4"/>
          <w:lang w:eastAsia="zh-CN"/>
        </w:rPr>
        <w:t>微观环境指零售店铺所处的商圈环境及店内环境，其对零售客户店铺经营的影响</w:t>
      </w:r>
      <w:r>
        <w:rPr>
          <w:rFonts w:ascii="宋体" w:hAnsi="宋体" w:eastAsia="宋体" w:cs="宋体"/>
          <w:spacing w:val="16"/>
          <w:lang w:eastAsia="zh-CN"/>
        </w:rPr>
        <w:t xml:space="preserve"> </w:t>
      </w:r>
      <w:r>
        <w:rPr>
          <w:rFonts w:ascii="宋体" w:hAnsi="宋体" w:eastAsia="宋体" w:cs="宋体"/>
          <w:spacing w:val="-7"/>
          <w:lang w:eastAsia="zh-CN"/>
        </w:rPr>
        <w:t>更为直接。</w:t>
      </w:r>
    </w:p>
    <w:p w14:paraId="30664543">
      <w:pPr>
        <w:spacing w:before="11" w:line="222" w:lineRule="auto"/>
        <w:ind w:left="502"/>
        <w:rPr>
          <w:rFonts w:hint="eastAsia" w:ascii="黑体" w:hAnsi="黑体" w:eastAsia="黑体" w:cs="黑体"/>
          <w:lang w:eastAsia="zh-CN"/>
        </w:rPr>
      </w:pPr>
      <w:r>
        <w:rPr>
          <w:rFonts w:ascii="宋体" w:hAnsi="宋体" w:eastAsia="宋体" w:cs="宋体"/>
          <w:b/>
          <w:bCs/>
          <w:spacing w:val="3"/>
          <w:lang w:eastAsia="zh-CN"/>
        </w:rPr>
        <w:t>1.</w:t>
      </w:r>
      <w:r>
        <w:rPr>
          <w:rFonts w:ascii="黑体" w:hAnsi="黑体" w:eastAsia="黑体" w:cs="黑体"/>
          <w:b/>
          <w:bCs/>
          <w:spacing w:val="3"/>
          <w:lang w:eastAsia="zh-CN"/>
        </w:rPr>
        <w:t>商圈环境</w:t>
      </w:r>
    </w:p>
    <w:p w14:paraId="5E7BEA63">
      <w:pPr>
        <w:spacing w:before="91" w:line="292" w:lineRule="auto"/>
        <w:ind w:left="30" w:right="63" w:firstLine="469"/>
        <w:jc w:val="both"/>
        <w:rPr>
          <w:rFonts w:hint="eastAsia" w:ascii="宋体" w:hAnsi="宋体" w:eastAsia="宋体" w:cs="宋体"/>
          <w:lang w:eastAsia="zh-CN"/>
        </w:rPr>
      </w:pPr>
      <w:r>
        <w:rPr>
          <w:rFonts w:ascii="宋体" w:hAnsi="宋体" w:eastAsia="宋体" w:cs="宋体"/>
          <w:spacing w:val="4"/>
          <w:lang w:eastAsia="zh-CN"/>
        </w:rPr>
        <w:t>商圈环境具体包括是否位于核心商圈、商圈的客流量、消费层次结构、周边零售</w:t>
      </w:r>
      <w:r>
        <w:rPr>
          <w:rFonts w:ascii="宋体" w:hAnsi="宋体" w:eastAsia="宋体" w:cs="宋体"/>
          <w:spacing w:val="10"/>
          <w:lang w:eastAsia="zh-CN"/>
        </w:rPr>
        <w:t xml:space="preserve"> </w:t>
      </w:r>
      <w:r>
        <w:rPr>
          <w:rFonts w:ascii="宋体" w:hAnsi="宋体" w:eastAsia="宋体" w:cs="宋体"/>
          <w:spacing w:val="5"/>
          <w:lang w:eastAsia="zh-CN"/>
        </w:rPr>
        <w:t>客户数量等。一般来说，商业娱乐区客流量较大，</w:t>
      </w:r>
      <w:r>
        <w:rPr>
          <w:rFonts w:ascii="宋体" w:hAnsi="宋体" w:eastAsia="宋体" w:cs="宋体"/>
          <w:spacing w:val="4"/>
          <w:lang w:eastAsia="zh-CN"/>
        </w:rPr>
        <w:t>消费档次较高，位于该区域的零售</w:t>
      </w:r>
      <w:r>
        <w:rPr>
          <w:rFonts w:ascii="宋体" w:hAnsi="宋体" w:eastAsia="宋体" w:cs="宋体"/>
          <w:lang w:eastAsia="zh-CN"/>
        </w:rPr>
        <w:t xml:space="preserve"> </w:t>
      </w:r>
      <w:r>
        <w:rPr>
          <w:rFonts w:ascii="宋体" w:hAnsi="宋体" w:eastAsia="宋体" w:cs="宋体"/>
          <w:spacing w:val="5"/>
          <w:lang w:eastAsia="zh-CN"/>
        </w:rPr>
        <w:t>客户销量和销售额通常会更好；但商圈越繁华，</w:t>
      </w:r>
      <w:r>
        <w:rPr>
          <w:rFonts w:ascii="宋体" w:hAnsi="宋体" w:eastAsia="宋体" w:cs="宋体"/>
          <w:spacing w:val="4"/>
          <w:lang w:eastAsia="zh-CN"/>
        </w:rPr>
        <w:t>周边零售客户数量也会越多，竞争就</w:t>
      </w:r>
      <w:r>
        <w:rPr>
          <w:rFonts w:ascii="宋体" w:hAnsi="宋体" w:eastAsia="宋体" w:cs="宋体"/>
          <w:lang w:eastAsia="zh-CN"/>
        </w:rPr>
        <w:t xml:space="preserve"> </w:t>
      </w:r>
      <w:r>
        <w:rPr>
          <w:rFonts w:ascii="宋体" w:hAnsi="宋体" w:eastAsia="宋体" w:cs="宋体"/>
          <w:spacing w:val="-7"/>
          <w:lang w:eastAsia="zh-CN"/>
        </w:rPr>
        <w:t>会越激烈。</w:t>
      </w:r>
    </w:p>
    <w:p w14:paraId="52DBCA01">
      <w:pPr>
        <w:spacing w:before="68" w:line="222" w:lineRule="auto"/>
        <w:ind w:left="502"/>
        <w:rPr>
          <w:rFonts w:hint="eastAsia" w:ascii="黑体" w:hAnsi="黑体" w:eastAsia="黑体" w:cs="黑体"/>
          <w:lang w:eastAsia="zh-CN"/>
        </w:rPr>
      </w:pPr>
      <w:r>
        <w:rPr>
          <w:rFonts w:ascii="宋体" w:hAnsi="宋体" w:eastAsia="宋体" w:cs="宋体"/>
          <w:b/>
          <w:bCs/>
          <w:spacing w:val="8"/>
          <w:lang w:eastAsia="zh-CN"/>
        </w:rPr>
        <w:t>2.</w:t>
      </w:r>
      <w:r>
        <w:rPr>
          <w:rFonts w:ascii="黑体" w:hAnsi="黑体" w:eastAsia="黑体" w:cs="黑体"/>
          <w:b/>
          <w:bCs/>
          <w:spacing w:val="8"/>
          <w:lang w:eastAsia="zh-CN"/>
        </w:rPr>
        <w:t>店内环境</w:t>
      </w:r>
    </w:p>
    <w:p w14:paraId="54E173BC">
      <w:pPr>
        <w:spacing w:before="90" w:line="301" w:lineRule="auto"/>
        <w:ind w:left="30" w:right="84" w:firstLine="469"/>
        <w:jc w:val="both"/>
        <w:rPr>
          <w:rFonts w:hint="eastAsia" w:ascii="宋体" w:hAnsi="宋体" w:eastAsia="宋体" w:cs="宋体"/>
          <w:lang w:eastAsia="zh-CN"/>
        </w:rPr>
      </w:pPr>
      <w:r>
        <w:rPr>
          <w:rFonts w:ascii="宋体" w:hAnsi="宋体" w:eastAsia="宋体" w:cs="宋体"/>
          <w:spacing w:val="4"/>
          <w:lang w:eastAsia="zh-CN"/>
        </w:rPr>
        <w:t>店内环境主要包括店内卫生、店员态度、动线布</w:t>
      </w:r>
      <w:r>
        <w:rPr>
          <w:rFonts w:ascii="宋体" w:hAnsi="宋体" w:eastAsia="宋体" w:cs="宋体"/>
          <w:spacing w:val="3"/>
          <w:lang w:eastAsia="zh-CN"/>
        </w:rPr>
        <w:t>局、商品陈列等。店内环境影响</w:t>
      </w:r>
      <w:r>
        <w:rPr>
          <w:rFonts w:ascii="宋体" w:hAnsi="宋体" w:eastAsia="宋体" w:cs="宋体"/>
          <w:lang w:eastAsia="zh-CN"/>
        </w:rPr>
        <w:t xml:space="preserve"> </w:t>
      </w:r>
      <w:r>
        <w:rPr>
          <w:rFonts w:ascii="宋体" w:hAnsi="宋体" w:eastAsia="宋体" w:cs="宋体"/>
          <w:spacing w:val="5"/>
          <w:lang w:eastAsia="zh-CN"/>
        </w:rPr>
        <w:t>消费体验，在大多数消费者眼中，快消品的消费体</w:t>
      </w:r>
      <w:r>
        <w:rPr>
          <w:rFonts w:ascii="宋体" w:hAnsi="宋体" w:eastAsia="宋体" w:cs="宋体"/>
          <w:spacing w:val="4"/>
          <w:lang w:eastAsia="zh-CN"/>
        </w:rPr>
        <w:t>验重过商品价格。因而，良好的店</w:t>
      </w:r>
      <w:r>
        <w:rPr>
          <w:rFonts w:ascii="宋体" w:hAnsi="宋体" w:eastAsia="宋体" w:cs="宋体"/>
          <w:lang w:eastAsia="zh-CN"/>
        </w:rPr>
        <w:t xml:space="preserve"> </w:t>
      </w:r>
      <w:r>
        <w:rPr>
          <w:rFonts w:ascii="宋体" w:hAnsi="宋体" w:eastAsia="宋体" w:cs="宋体"/>
          <w:spacing w:val="5"/>
          <w:lang w:eastAsia="zh-CN"/>
        </w:rPr>
        <w:t>内卫生和店员态度能够有效延长消费者驻留时间，合理的动线布局能够</w:t>
      </w:r>
      <w:r>
        <w:rPr>
          <w:rFonts w:ascii="宋体" w:hAnsi="宋体" w:eastAsia="宋体" w:cs="宋体"/>
          <w:spacing w:val="4"/>
          <w:lang w:eastAsia="zh-CN"/>
        </w:rPr>
        <w:t>极大地方便消</w:t>
      </w:r>
      <w:r>
        <w:rPr>
          <w:rFonts w:ascii="宋体" w:hAnsi="宋体" w:eastAsia="宋体" w:cs="宋体"/>
          <w:lang w:eastAsia="zh-CN"/>
        </w:rPr>
        <w:t xml:space="preserve"> </w:t>
      </w:r>
      <w:r>
        <w:rPr>
          <w:rFonts w:ascii="宋体" w:hAnsi="宋体" w:eastAsia="宋体" w:cs="宋体"/>
          <w:spacing w:val="-2"/>
          <w:lang w:eastAsia="zh-CN"/>
        </w:rPr>
        <w:t>费者购物，好的商品陈列则能大大提高零售店铺的销量。</w:t>
      </w:r>
    </w:p>
    <w:p w14:paraId="6821D84C">
      <w:pPr>
        <w:spacing w:before="141" w:line="222" w:lineRule="auto"/>
        <w:ind w:left="499"/>
        <w:rPr>
          <w:rFonts w:hint="eastAsia" w:ascii="仿宋" w:hAnsi="仿宋" w:eastAsia="仿宋" w:cs="仿宋"/>
          <w:lang w:eastAsia="zh-CN"/>
        </w:rPr>
      </w:pPr>
      <w:r>
        <w:rPr>
          <w:rFonts w:ascii="仿宋" w:hAnsi="仿宋" w:eastAsia="仿宋" w:cs="仿宋"/>
          <w:spacing w:val="-18"/>
          <w:lang w:eastAsia="zh-CN"/>
        </w:rPr>
        <w:t>(</w:t>
      </w:r>
      <w:r>
        <w:rPr>
          <w:rFonts w:ascii="仿宋" w:hAnsi="仿宋" w:eastAsia="仿宋" w:cs="仿宋"/>
          <w:spacing w:val="-24"/>
          <w:lang w:eastAsia="zh-CN"/>
        </w:rPr>
        <w:t xml:space="preserve"> </w:t>
      </w:r>
      <w:r>
        <w:rPr>
          <w:rFonts w:ascii="仿宋" w:hAnsi="仿宋" w:eastAsia="仿宋" w:cs="仿宋"/>
          <w:spacing w:val="-18"/>
          <w:lang w:eastAsia="zh-CN"/>
        </w:rPr>
        <w:t>三</w:t>
      </w:r>
      <w:r>
        <w:rPr>
          <w:rFonts w:ascii="仿宋" w:hAnsi="仿宋" w:eastAsia="仿宋" w:cs="仿宋"/>
          <w:spacing w:val="-37"/>
          <w:lang w:eastAsia="zh-CN"/>
        </w:rPr>
        <w:t xml:space="preserve"> </w:t>
      </w:r>
      <w:r>
        <w:rPr>
          <w:rFonts w:ascii="仿宋" w:hAnsi="仿宋" w:eastAsia="仿宋" w:cs="仿宋"/>
          <w:spacing w:val="-18"/>
          <w:lang w:eastAsia="zh-CN"/>
        </w:rPr>
        <w:t>)</w:t>
      </w:r>
      <w:r>
        <w:rPr>
          <w:rFonts w:ascii="仿宋" w:hAnsi="仿宋" w:eastAsia="仿宋" w:cs="仿宋"/>
          <w:spacing w:val="-31"/>
          <w:lang w:eastAsia="zh-CN"/>
        </w:rPr>
        <w:t xml:space="preserve"> </w:t>
      </w:r>
      <w:r>
        <w:rPr>
          <w:rFonts w:ascii="仿宋" w:hAnsi="仿宋" w:eastAsia="仿宋" w:cs="仿宋"/>
          <w:spacing w:val="-18"/>
          <w:lang w:eastAsia="zh-CN"/>
        </w:rPr>
        <w:t>环</w:t>
      </w:r>
      <w:r>
        <w:rPr>
          <w:rFonts w:ascii="仿宋" w:hAnsi="仿宋" w:eastAsia="仿宋" w:cs="仿宋"/>
          <w:spacing w:val="-28"/>
          <w:lang w:eastAsia="zh-CN"/>
        </w:rPr>
        <w:t xml:space="preserve"> </w:t>
      </w:r>
      <w:r>
        <w:rPr>
          <w:rFonts w:ascii="仿宋" w:hAnsi="仿宋" w:eastAsia="仿宋" w:cs="仿宋"/>
          <w:spacing w:val="-18"/>
          <w:lang w:eastAsia="zh-CN"/>
        </w:rPr>
        <w:t>境</w:t>
      </w:r>
      <w:r>
        <w:rPr>
          <w:rFonts w:ascii="仿宋" w:hAnsi="仿宋" w:eastAsia="仿宋" w:cs="仿宋"/>
          <w:spacing w:val="-25"/>
          <w:lang w:eastAsia="zh-CN"/>
        </w:rPr>
        <w:t xml:space="preserve"> </w:t>
      </w:r>
      <w:r>
        <w:rPr>
          <w:rFonts w:ascii="仿宋" w:hAnsi="仿宋" w:eastAsia="仿宋" w:cs="仿宋"/>
          <w:spacing w:val="-18"/>
          <w:lang w:eastAsia="zh-CN"/>
        </w:rPr>
        <w:t>变</w:t>
      </w:r>
      <w:r>
        <w:rPr>
          <w:rFonts w:ascii="仿宋" w:hAnsi="仿宋" w:eastAsia="仿宋" w:cs="仿宋"/>
          <w:spacing w:val="-30"/>
          <w:lang w:eastAsia="zh-CN"/>
        </w:rPr>
        <w:t xml:space="preserve"> </w:t>
      </w:r>
      <w:r>
        <w:rPr>
          <w:rFonts w:ascii="仿宋" w:hAnsi="仿宋" w:eastAsia="仿宋" w:cs="仿宋"/>
          <w:spacing w:val="-18"/>
          <w:lang w:eastAsia="zh-CN"/>
        </w:rPr>
        <w:t>化</w:t>
      </w:r>
    </w:p>
    <w:p w14:paraId="7573D61D">
      <w:pPr>
        <w:spacing w:before="157" w:line="301" w:lineRule="auto"/>
        <w:ind w:left="30" w:right="68" w:firstLine="469"/>
        <w:rPr>
          <w:rFonts w:hint="eastAsia" w:ascii="宋体" w:hAnsi="宋体" w:eastAsia="宋体" w:cs="宋体"/>
          <w:lang w:eastAsia="zh-CN"/>
        </w:rPr>
      </w:pPr>
      <w:r>
        <w:rPr>
          <w:rFonts w:ascii="宋体" w:hAnsi="宋体" w:eastAsia="宋体" w:cs="宋体"/>
          <w:spacing w:val="4"/>
          <w:lang w:eastAsia="zh-CN"/>
        </w:rPr>
        <w:t>无论是宏观环境还是微观环境，发生变化时，对零售客户的经营都会产生不同程</w:t>
      </w:r>
      <w:r>
        <w:rPr>
          <w:rFonts w:ascii="宋体" w:hAnsi="宋体" w:eastAsia="宋体" w:cs="宋体"/>
          <w:spacing w:val="6"/>
          <w:lang w:eastAsia="zh-CN"/>
        </w:rPr>
        <w:t xml:space="preserve"> </w:t>
      </w:r>
      <w:r>
        <w:rPr>
          <w:rFonts w:ascii="宋体" w:hAnsi="宋体" w:eastAsia="宋体" w:cs="宋体"/>
          <w:spacing w:val="5"/>
          <w:lang w:eastAsia="zh-CN"/>
        </w:rPr>
        <w:t>度的影响，因此经营环境分析必须关注这些变</w:t>
      </w:r>
      <w:r>
        <w:rPr>
          <w:rFonts w:ascii="宋体" w:hAnsi="宋体" w:eastAsia="宋体" w:cs="宋体"/>
          <w:spacing w:val="4"/>
          <w:lang w:eastAsia="zh-CN"/>
        </w:rPr>
        <w:t>化。节假日、新建小区、新增基本建设</w:t>
      </w:r>
      <w:r>
        <w:rPr>
          <w:rFonts w:ascii="宋体" w:hAnsi="宋体" w:eastAsia="宋体" w:cs="宋体"/>
          <w:lang w:eastAsia="zh-CN"/>
        </w:rPr>
        <w:t xml:space="preserve"> </w:t>
      </w:r>
      <w:r>
        <w:rPr>
          <w:rFonts w:ascii="宋体" w:hAnsi="宋体" w:eastAsia="宋体" w:cs="宋体"/>
          <w:spacing w:val="5"/>
          <w:lang w:eastAsia="zh-CN"/>
        </w:rPr>
        <w:t>项目等环境变化因素都潜藏着商机。如节假日来临，</w:t>
      </w:r>
      <w:r>
        <w:rPr>
          <w:rFonts w:ascii="宋体" w:hAnsi="宋体" w:eastAsia="宋体" w:cs="宋体"/>
          <w:spacing w:val="4"/>
          <w:lang w:eastAsia="zh-CN"/>
        </w:rPr>
        <w:t>走访亲友的行为就会增多，卷烟</w:t>
      </w:r>
      <w:r>
        <w:rPr>
          <w:rFonts w:ascii="宋体" w:hAnsi="宋体" w:eastAsia="宋体" w:cs="宋体"/>
          <w:lang w:eastAsia="zh-CN"/>
        </w:rPr>
        <w:t xml:space="preserve"> 销量会随之上升；新建小区附近的居民增加，卷烟销</w:t>
      </w:r>
      <w:r>
        <w:rPr>
          <w:rFonts w:ascii="宋体" w:hAnsi="宋体" w:eastAsia="宋体" w:cs="宋体"/>
          <w:spacing w:val="-1"/>
          <w:lang w:eastAsia="zh-CN"/>
        </w:rPr>
        <w:t>量也会上升。</w:t>
      </w:r>
    </w:p>
    <w:p w14:paraId="77EA160F">
      <w:pPr>
        <w:spacing w:before="207" w:line="221" w:lineRule="auto"/>
        <w:ind w:left="502"/>
        <w:outlineLvl w:val="2"/>
        <w:rPr>
          <w:rFonts w:hint="eastAsia" w:ascii="黑体" w:hAnsi="黑体" w:eastAsia="黑体" w:cs="黑体"/>
          <w:lang w:eastAsia="zh-CN"/>
        </w:rPr>
      </w:pPr>
      <w:bookmarkStart w:id="177" w:name="bookmark82"/>
      <w:bookmarkEnd w:id="177"/>
      <w:r>
        <w:rPr>
          <w:rFonts w:ascii="黑体" w:hAnsi="黑体" w:eastAsia="黑体" w:cs="黑体"/>
          <w:b/>
          <w:bCs/>
          <w:spacing w:val="24"/>
          <w:lang w:eastAsia="zh-CN"/>
        </w:rPr>
        <w:t>三</w:t>
      </w:r>
      <w:r>
        <w:rPr>
          <w:rFonts w:ascii="黑体" w:hAnsi="黑体" w:eastAsia="黑体" w:cs="黑体"/>
          <w:spacing w:val="-29"/>
          <w:lang w:eastAsia="zh-CN"/>
        </w:rPr>
        <w:t xml:space="preserve"> </w:t>
      </w:r>
      <w:r>
        <w:rPr>
          <w:rFonts w:ascii="黑体" w:hAnsi="黑体" w:eastAsia="黑体" w:cs="黑体"/>
          <w:b/>
          <w:bCs/>
          <w:spacing w:val="24"/>
          <w:lang w:eastAsia="zh-CN"/>
        </w:rPr>
        <w:t>、零售客户经营能力分析</w:t>
      </w:r>
    </w:p>
    <w:p w14:paraId="6A5D43A5">
      <w:pPr>
        <w:spacing w:before="284" w:line="312" w:lineRule="auto"/>
        <w:ind w:left="30" w:right="95" w:firstLine="469"/>
        <w:rPr>
          <w:rFonts w:hint="eastAsia" w:ascii="宋体" w:hAnsi="宋体" w:eastAsia="宋体" w:cs="宋体"/>
          <w:lang w:eastAsia="zh-CN"/>
        </w:rPr>
      </w:pPr>
      <w:r>
        <w:rPr>
          <w:rFonts w:ascii="宋体" w:hAnsi="宋体" w:eastAsia="宋体" w:cs="宋体"/>
          <w:spacing w:val="3"/>
          <w:lang w:eastAsia="zh-CN"/>
        </w:rPr>
        <w:t>卷烟零售客户的经营能力分析是指对在经营过程中能够影响最终经营效果的因素</w:t>
      </w:r>
      <w:r>
        <w:rPr>
          <w:rFonts w:ascii="宋体" w:hAnsi="宋体" w:eastAsia="宋体" w:cs="宋体"/>
          <w:spacing w:val="14"/>
          <w:lang w:eastAsia="zh-CN"/>
        </w:rPr>
        <w:t xml:space="preserve"> </w:t>
      </w:r>
      <w:r>
        <w:rPr>
          <w:rFonts w:ascii="宋体" w:hAnsi="宋体" w:eastAsia="宋体" w:cs="宋体"/>
          <w:spacing w:val="-2"/>
          <w:lang w:eastAsia="zh-CN"/>
        </w:rPr>
        <w:t>进行分析，以便提出针对性的指导建议。</w:t>
      </w:r>
    </w:p>
    <w:p w14:paraId="16F8F712">
      <w:pPr>
        <w:spacing w:line="312" w:lineRule="auto"/>
        <w:rPr>
          <w:rFonts w:hint="eastAsia" w:ascii="宋体" w:hAnsi="宋体" w:eastAsia="宋体" w:cs="宋体"/>
          <w:lang w:eastAsia="zh-CN"/>
        </w:rPr>
        <w:sectPr>
          <w:footerReference r:id="rId83" w:type="default"/>
          <w:pgSz w:w="10360" w:h="14720"/>
          <w:pgMar w:top="400" w:right="1224" w:bottom="846" w:left="1069" w:header="0" w:footer="657" w:gutter="0"/>
          <w:cols w:space="720" w:num="1"/>
        </w:sectPr>
      </w:pPr>
    </w:p>
    <w:p w14:paraId="682B371E">
      <w:pPr>
        <w:spacing w:before="273" w:line="221" w:lineRule="auto"/>
        <w:ind w:left="1192"/>
        <w:rPr>
          <w:rFonts w:hint="eastAsia" w:ascii="黑体" w:hAnsi="黑体" w:eastAsia="黑体" w:cs="黑体"/>
          <w:sz w:val="17"/>
          <w:szCs w:val="17"/>
          <w:lang w:eastAsia="zh-CN"/>
        </w:rPr>
      </w:pPr>
      <w:r>
        <w:drawing>
          <wp:anchor distT="0" distB="0" distL="0" distR="0" simplePos="0" relativeHeight="251873280" behindDoc="0" locked="0" layoutInCell="0" allowOverlap="1">
            <wp:simplePos x="0" y="0"/>
            <wp:positionH relativeFrom="page">
              <wp:posOffset>1009015</wp:posOffset>
            </wp:positionH>
            <wp:positionV relativeFrom="page">
              <wp:posOffset>400050</wp:posOffset>
            </wp:positionV>
            <wp:extent cx="260350" cy="317500"/>
            <wp:effectExtent l="0" t="0" r="0" b="0"/>
            <wp:wrapNone/>
            <wp:docPr id="1176" name="IM 1176"/>
            <wp:cNvGraphicFramePr/>
            <a:graphic xmlns:a="http://schemas.openxmlformats.org/drawingml/2006/main">
              <a:graphicData uri="http://schemas.openxmlformats.org/drawingml/2006/picture">
                <pic:pic xmlns:pic="http://schemas.openxmlformats.org/drawingml/2006/picture">
                  <pic:nvPicPr>
                    <pic:cNvPr id="1176" name="IM 1176"/>
                    <pic:cNvPicPr/>
                  </pic:nvPicPr>
                  <pic:blipFill>
                    <a:blip r:embed="rId354"/>
                    <a:stretch>
                      <a:fillRect/>
                    </a:stretch>
                  </pic:blipFill>
                  <pic:spPr>
                    <a:xfrm>
                      <a:off x="0" y="0"/>
                      <a:ext cx="260381" cy="317524"/>
                    </a:xfrm>
                    <a:prstGeom prst="rect">
                      <a:avLst/>
                    </a:prstGeom>
                  </pic:spPr>
                </pic:pic>
              </a:graphicData>
            </a:graphic>
          </wp:anchor>
        </w:drawing>
      </w:r>
      <w:r>
        <w:rPr>
          <w:rFonts w:ascii="黑体" w:hAnsi="黑体" w:eastAsia="黑体" w:cs="黑体"/>
          <w:b/>
          <w:bCs/>
          <w:spacing w:val="1"/>
          <w:sz w:val="17"/>
          <w:szCs w:val="17"/>
          <w:lang w:eastAsia="zh-CN"/>
        </w:rPr>
        <w:t>第二篇</w:t>
      </w:r>
      <w:r>
        <w:rPr>
          <w:rFonts w:ascii="黑体" w:hAnsi="黑体" w:eastAsia="黑体" w:cs="黑体"/>
          <w:spacing w:val="1"/>
          <w:sz w:val="17"/>
          <w:szCs w:val="17"/>
          <w:lang w:eastAsia="zh-CN"/>
        </w:rPr>
        <w:t xml:space="preserve"> </w:t>
      </w:r>
      <w:r>
        <w:rPr>
          <w:rFonts w:ascii="黑体" w:hAnsi="黑体" w:eastAsia="黑体" w:cs="黑体"/>
          <w:b/>
          <w:bCs/>
          <w:spacing w:val="1"/>
          <w:sz w:val="17"/>
          <w:szCs w:val="17"/>
          <w:lang w:eastAsia="zh-CN"/>
        </w:rPr>
        <w:t>烟草制品购销员(四级)专业知识</w:t>
      </w:r>
    </w:p>
    <w:p w14:paraId="5CEE61F9">
      <w:pPr>
        <w:pStyle w:val="2"/>
        <w:spacing w:line="356" w:lineRule="auto"/>
        <w:rPr>
          <w:lang w:eastAsia="zh-CN"/>
        </w:rPr>
      </w:pPr>
      <w:r>
        <w:drawing>
          <wp:anchor distT="0" distB="0" distL="0" distR="0" simplePos="0" relativeHeight="251874304" behindDoc="0" locked="0" layoutInCell="1" allowOverlap="1">
            <wp:simplePos x="0" y="0"/>
            <wp:positionH relativeFrom="column">
              <wp:posOffset>25400</wp:posOffset>
            </wp:positionH>
            <wp:positionV relativeFrom="paragraph">
              <wp:posOffset>26670</wp:posOffset>
            </wp:positionV>
            <wp:extent cx="5073650" cy="6350"/>
            <wp:effectExtent l="0" t="0" r="0" b="0"/>
            <wp:wrapNone/>
            <wp:docPr id="1178" name="IM 1178"/>
            <wp:cNvGraphicFramePr/>
            <a:graphic xmlns:a="http://schemas.openxmlformats.org/drawingml/2006/main">
              <a:graphicData uri="http://schemas.openxmlformats.org/drawingml/2006/picture">
                <pic:pic xmlns:pic="http://schemas.openxmlformats.org/drawingml/2006/picture">
                  <pic:nvPicPr>
                    <pic:cNvPr id="1178" name="IM 1178"/>
                    <pic:cNvPicPr/>
                  </pic:nvPicPr>
                  <pic:blipFill>
                    <a:blip r:embed="rId182"/>
                    <a:stretch>
                      <a:fillRect/>
                    </a:stretch>
                  </pic:blipFill>
                  <pic:spPr>
                    <a:xfrm>
                      <a:off x="0" y="0"/>
                      <a:ext cx="5073613" cy="6356"/>
                    </a:xfrm>
                    <a:prstGeom prst="rect">
                      <a:avLst/>
                    </a:prstGeom>
                  </pic:spPr>
                </pic:pic>
              </a:graphicData>
            </a:graphic>
          </wp:anchor>
        </w:drawing>
      </w:r>
    </w:p>
    <w:p w14:paraId="403172C3">
      <w:pPr>
        <w:spacing w:before="78" w:line="222" w:lineRule="auto"/>
        <w:ind w:left="513"/>
        <w:rPr>
          <w:rFonts w:hint="eastAsia" w:ascii="仿宋" w:hAnsi="仿宋" w:eastAsia="仿宋" w:cs="仿宋"/>
          <w:sz w:val="24"/>
          <w:szCs w:val="24"/>
          <w:lang w:eastAsia="zh-CN"/>
        </w:rPr>
      </w:pPr>
      <w:r>
        <w:rPr>
          <w:rFonts w:ascii="仿宋" w:hAnsi="仿宋" w:eastAsia="仿宋" w:cs="仿宋"/>
          <w:b/>
          <w:bCs/>
          <w:spacing w:val="12"/>
          <w:sz w:val="24"/>
          <w:szCs w:val="24"/>
          <w:lang w:eastAsia="zh-CN"/>
        </w:rPr>
        <w:t>(一)经营品类分析</w:t>
      </w:r>
    </w:p>
    <w:p w14:paraId="440C6C7F">
      <w:pPr>
        <w:spacing w:before="126" w:line="308" w:lineRule="auto"/>
        <w:ind w:left="50" w:right="96" w:firstLine="459"/>
        <w:rPr>
          <w:rFonts w:hint="eastAsia" w:ascii="宋体" w:hAnsi="宋体" w:eastAsia="宋体" w:cs="宋体"/>
          <w:lang w:eastAsia="zh-CN"/>
        </w:rPr>
      </w:pPr>
      <w:r>
        <w:rPr>
          <w:rFonts w:ascii="宋体" w:hAnsi="宋体" w:eastAsia="宋体" w:cs="宋体"/>
          <w:spacing w:val="3"/>
          <w:lang w:eastAsia="zh-CN"/>
        </w:rPr>
        <w:t>零售客户的经营品类组合应合理化，零售客户经营品种数量过少会造成客户的机</w:t>
      </w:r>
      <w:r>
        <w:rPr>
          <w:rFonts w:ascii="宋体" w:hAnsi="宋体" w:eastAsia="宋体" w:cs="宋体"/>
          <w:spacing w:val="12"/>
          <w:lang w:eastAsia="zh-CN"/>
        </w:rPr>
        <w:t xml:space="preserve"> </w:t>
      </w:r>
      <w:r>
        <w:rPr>
          <w:rFonts w:ascii="宋体" w:hAnsi="宋体" w:eastAsia="宋体" w:cs="宋体"/>
          <w:lang w:eastAsia="zh-CN"/>
        </w:rPr>
        <w:t>会流失，经营品种数量过多会产生库存积压，造成资金</w:t>
      </w:r>
      <w:r>
        <w:rPr>
          <w:rFonts w:ascii="宋体" w:hAnsi="宋体" w:eastAsia="宋体" w:cs="宋体"/>
          <w:spacing w:val="-1"/>
          <w:lang w:eastAsia="zh-CN"/>
        </w:rPr>
        <w:t>周转效率低。</w:t>
      </w:r>
    </w:p>
    <w:p w14:paraId="2BAB0CD2">
      <w:pPr>
        <w:spacing w:line="298" w:lineRule="auto"/>
        <w:ind w:left="50" w:right="83" w:firstLine="459"/>
        <w:rPr>
          <w:rFonts w:hint="eastAsia" w:ascii="宋体" w:hAnsi="宋体" w:eastAsia="宋体" w:cs="宋体"/>
          <w:lang w:eastAsia="zh-CN"/>
        </w:rPr>
      </w:pPr>
      <w:r>
        <w:rPr>
          <w:rFonts w:ascii="宋体" w:hAnsi="宋体" w:eastAsia="宋体" w:cs="宋体"/>
          <w:spacing w:val="3"/>
          <w:lang w:eastAsia="zh-CN"/>
        </w:rPr>
        <w:t>零售客户经营的品类组合是影响其经营的一个重要因素。具体来说，可以分析零</w:t>
      </w:r>
      <w:r>
        <w:rPr>
          <w:rFonts w:ascii="宋体" w:hAnsi="宋体" w:eastAsia="宋体" w:cs="宋体"/>
          <w:spacing w:val="12"/>
          <w:lang w:eastAsia="zh-CN"/>
        </w:rPr>
        <w:t xml:space="preserve"> </w:t>
      </w:r>
      <w:r>
        <w:rPr>
          <w:rFonts w:ascii="宋体" w:hAnsi="宋体" w:eastAsia="宋体" w:cs="宋体"/>
          <w:spacing w:val="5"/>
          <w:lang w:eastAsia="zh-CN"/>
        </w:rPr>
        <w:t>售客户经营的卷烟品牌数、各品牌下卷烟品规数等</w:t>
      </w:r>
      <w:r>
        <w:rPr>
          <w:rFonts w:ascii="宋体" w:hAnsi="宋体" w:eastAsia="宋体" w:cs="宋体"/>
          <w:spacing w:val="4"/>
          <w:lang w:eastAsia="zh-CN"/>
        </w:rPr>
        <w:t>。通过比较分析，结合各种环境因</w:t>
      </w:r>
      <w:r>
        <w:rPr>
          <w:rFonts w:ascii="宋体" w:hAnsi="宋体" w:eastAsia="宋体" w:cs="宋体"/>
          <w:lang w:eastAsia="zh-CN"/>
        </w:rPr>
        <w:t xml:space="preserve"> </w:t>
      </w:r>
      <w:r>
        <w:rPr>
          <w:rFonts w:ascii="宋体" w:hAnsi="宋体" w:eastAsia="宋体" w:cs="宋体"/>
          <w:spacing w:val="-2"/>
          <w:lang w:eastAsia="zh-CN"/>
        </w:rPr>
        <w:t>素确定最佳品类组合。</w:t>
      </w:r>
    </w:p>
    <w:p w14:paraId="5C178F1B">
      <w:pPr>
        <w:spacing w:before="110" w:line="222" w:lineRule="auto"/>
        <w:ind w:left="510"/>
        <w:rPr>
          <w:rFonts w:hint="eastAsia" w:ascii="仿宋" w:hAnsi="仿宋" w:eastAsia="仿宋" w:cs="仿宋"/>
          <w:sz w:val="24"/>
          <w:szCs w:val="24"/>
          <w:lang w:eastAsia="zh-CN"/>
        </w:rPr>
      </w:pPr>
      <w:r>
        <w:rPr>
          <w:rFonts w:ascii="仿宋" w:hAnsi="仿宋" w:eastAsia="仿宋" w:cs="仿宋"/>
          <w:spacing w:val="13"/>
          <w:sz w:val="24"/>
          <w:szCs w:val="24"/>
          <w:lang w:eastAsia="zh-CN"/>
        </w:rPr>
        <w:t>(二)购进情况分析</w:t>
      </w:r>
    </w:p>
    <w:p w14:paraId="0ED9EF34">
      <w:pPr>
        <w:spacing w:before="162" w:line="286" w:lineRule="auto"/>
        <w:ind w:left="50" w:right="64" w:firstLine="450"/>
        <w:rPr>
          <w:rFonts w:hint="eastAsia" w:ascii="宋体" w:hAnsi="宋体" w:eastAsia="宋体" w:cs="宋体"/>
          <w:lang w:eastAsia="zh-CN"/>
        </w:rPr>
      </w:pPr>
      <w:r>
        <w:rPr>
          <w:rFonts w:ascii="宋体" w:hAnsi="宋体" w:eastAsia="宋体" w:cs="宋体"/>
          <w:spacing w:val="5"/>
          <w:lang w:eastAsia="zh-CN"/>
        </w:rPr>
        <w:t>对于卷烟零售客户来说，日常卷烟购进情况</w:t>
      </w:r>
      <w:r>
        <w:rPr>
          <w:rFonts w:ascii="宋体" w:hAnsi="宋体" w:eastAsia="宋体" w:cs="宋体"/>
          <w:spacing w:val="4"/>
          <w:lang w:eastAsia="zh-CN"/>
        </w:rPr>
        <w:t>直接反映了零售客户的经营能力，而</w:t>
      </w:r>
      <w:r>
        <w:rPr>
          <w:rFonts w:ascii="宋体" w:hAnsi="宋体" w:eastAsia="宋体" w:cs="宋体"/>
          <w:lang w:eastAsia="zh-CN"/>
        </w:rPr>
        <w:t xml:space="preserve"> </w:t>
      </w:r>
      <w:r>
        <w:rPr>
          <w:rFonts w:ascii="宋体" w:hAnsi="宋体" w:eastAsia="宋体" w:cs="宋体"/>
          <w:spacing w:val="-1"/>
          <w:lang w:eastAsia="zh-CN"/>
        </w:rPr>
        <w:t>零售客户卷烟购进情况和零售客户的档位评定密切相关。</w:t>
      </w:r>
    </w:p>
    <w:p w14:paraId="59BA630C">
      <w:pPr>
        <w:spacing w:before="49" w:line="298" w:lineRule="auto"/>
        <w:ind w:left="50" w:right="95" w:firstLine="459"/>
        <w:rPr>
          <w:rFonts w:hint="eastAsia" w:ascii="宋体" w:hAnsi="宋体" w:eastAsia="宋体" w:cs="宋体"/>
          <w:lang w:eastAsia="zh-CN"/>
        </w:rPr>
      </w:pPr>
      <w:r>
        <w:rPr>
          <w:rFonts w:ascii="宋体" w:hAnsi="宋体" w:eastAsia="宋体" w:cs="宋体"/>
          <w:spacing w:val="3"/>
          <w:lang w:eastAsia="zh-CN"/>
        </w:rPr>
        <w:t>卷烟零售客户档位评定是指在确定分档维度、指标权重、测评周期、档位占比等</w:t>
      </w:r>
      <w:r>
        <w:rPr>
          <w:rFonts w:ascii="宋体" w:hAnsi="宋体" w:eastAsia="宋体" w:cs="宋体"/>
          <w:spacing w:val="14"/>
          <w:lang w:eastAsia="zh-CN"/>
        </w:rPr>
        <w:t xml:space="preserve"> </w:t>
      </w:r>
      <w:r>
        <w:rPr>
          <w:rFonts w:ascii="宋体" w:hAnsi="宋体" w:eastAsia="宋体" w:cs="宋体"/>
          <w:spacing w:val="4"/>
          <w:lang w:eastAsia="zh-CN"/>
        </w:rPr>
        <w:t>规则基础上，依据卷烟购进数量、购进金额及其他因素，系统自动计算零售客户综合</w:t>
      </w:r>
      <w:r>
        <w:rPr>
          <w:rFonts w:ascii="宋体" w:hAnsi="宋体" w:eastAsia="宋体" w:cs="宋体"/>
          <w:spacing w:val="9"/>
          <w:lang w:eastAsia="zh-CN"/>
        </w:rPr>
        <w:t xml:space="preserve"> </w:t>
      </w:r>
      <w:r>
        <w:rPr>
          <w:rFonts w:ascii="宋体" w:hAnsi="宋体" w:eastAsia="宋体" w:cs="宋体"/>
          <w:lang w:eastAsia="zh-CN"/>
        </w:rPr>
        <w:t>得分，按分值高低统一分档，客观评价零售客户经营能力。</w:t>
      </w:r>
    </w:p>
    <w:p w14:paraId="5E76B64C">
      <w:pPr>
        <w:spacing w:before="92" w:line="222" w:lineRule="auto"/>
        <w:ind w:left="510"/>
        <w:rPr>
          <w:rFonts w:hint="eastAsia" w:ascii="仿宋" w:hAnsi="仿宋" w:eastAsia="仿宋" w:cs="仿宋"/>
          <w:sz w:val="24"/>
          <w:szCs w:val="24"/>
          <w:lang w:eastAsia="zh-CN"/>
        </w:rPr>
      </w:pPr>
      <w:r>
        <w:rPr>
          <w:rFonts w:ascii="仿宋" w:hAnsi="仿宋" w:eastAsia="仿宋" w:cs="仿宋"/>
          <w:spacing w:val="13"/>
          <w:sz w:val="24"/>
          <w:szCs w:val="24"/>
          <w:lang w:eastAsia="zh-CN"/>
        </w:rPr>
        <w:t>(三)经营技巧分析</w:t>
      </w:r>
    </w:p>
    <w:p w14:paraId="0B3C73E1">
      <w:pPr>
        <w:spacing w:before="153" w:line="286" w:lineRule="auto"/>
        <w:ind w:left="510" w:right="229"/>
        <w:rPr>
          <w:rFonts w:hint="eastAsia" w:ascii="黑体" w:hAnsi="黑体" w:eastAsia="黑体" w:cs="黑体"/>
          <w:lang w:eastAsia="zh-CN"/>
        </w:rPr>
      </w:pPr>
      <w:r>
        <w:rPr>
          <w:rFonts w:ascii="黑体" w:hAnsi="黑体" w:eastAsia="黑体" w:cs="黑体"/>
          <w:lang w:eastAsia="zh-CN"/>
        </w:rPr>
        <w:t>经营技巧主要指零售客户的品牌推荐、核心</w:t>
      </w:r>
      <w:r>
        <w:rPr>
          <w:rFonts w:ascii="黑体" w:hAnsi="黑体" w:eastAsia="黑体" w:cs="黑体"/>
          <w:spacing w:val="-1"/>
          <w:lang w:eastAsia="zh-CN"/>
        </w:rPr>
        <w:t>消费者营销及卷烟陈列三方面技巧。</w:t>
      </w:r>
      <w:r>
        <w:rPr>
          <w:rFonts w:ascii="黑体" w:hAnsi="黑体" w:eastAsia="黑体" w:cs="黑体"/>
          <w:lang w:eastAsia="zh-CN"/>
        </w:rPr>
        <w:t xml:space="preserve"> </w:t>
      </w:r>
      <w:r>
        <w:rPr>
          <w:rFonts w:ascii="宋体" w:hAnsi="宋体" w:eastAsia="宋体" w:cs="宋体"/>
          <w:spacing w:val="3"/>
          <w:lang w:eastAsia="zh-CN"/>
        </w:rPr>
        <w:t>1.</w:t>
      </w:r>
      <w:r>
        <w:rPr>
          <w:rFonts w:ascii="黑体" w:hAnsi="黑体" w:eastAsia="黑体" w:cs="黑体"/>
          <w:spacing w:val="3"/>
          <w:lang w:eastAsia="zh-CN"/>
        </w:rPr>
        <w:t>品牌推荐</w:t>
      </w:r>
    </w:p>
    <w:p w14:paraId="2936324A">
      <w:pPr>
        <w:spacing w:before="40" w:line="301" w:lineRule="auto"/>
        <w:ind w:left="50" w:firstLine="459"/>
        <w:jc w:val="both"/>
        <w:rPr>
          <w:rFonts w:hint="eastAsia" w:ascii="宋体" w:hAnsi="宋体" w:eastAsia="宋体" w:cs="宋体"/>
          <w:lang w:eastAsia="zh-CN"/>
        </w:rPr>
      </w:pPr>
      <w:r>
        <w:rPr>
          <w:rFonts w:ascii="宋体" w:hAnsi="宋体" w:eastAsia="宋体" w:cs="宋体"/>
          <w:lang w:eastAsia="zh-CN"/>
        </w:rPr>
        <w:t>零售客户的品牌推荐能力强，就可以根据消费者的消费习性有针对性地推荐新品，</w:t>
      </w:r>
      <w:r>
        <w:rPr>
          <w:rFonts w:ascii="宋体" w:hAnsi="宋体" w:eastAsia="宋体" w:cs="宋体"/>
          <w:spacing w:val="4"/>
          <w:lang w:eastAsia="zh-CN"/>
        </w:rPr>
        <w:t xml:space="preserve"> 还可以在某些品牌货源不足的情况下通过推荐替代品保证销售收入。此外，较强的推  荐能力能够促使现有的消费者提高消费层次，有助于提升销售结构，使零售客户的销</w:t>
      </w:r>
      <w:r>
        <w:rPr>
          <w:rFonts w:ascii="宋体" w:hAnsi="宋体" w:eastAsia="宋体" w:cs="宋体"/>
          <w:spacing w:val="8"/>
          <w:lang w:eastAsia="zh-CN"/>
        </w:rPr>
        <w:t xml:space="preserve">  </w:t>
      </w:r>
      <w:r>
        <w:rPr>
          <w:rFonts w:ascii="宋体" w:hAnsi="宋体" w:eastAsia="宋体" w:cs="宋体"/>
          <w:spacing w:val="-1"/>
          <w:lang w:eastAsia="zh-CN"/>
        </w:rPr>
        <w:t>售收入和盈利水平都得到提升。</w:t>
      </w:r>
    </w:p>
    <w:p w14:paraId="1F341986">
      <w:pPr>
        <w:spacing w:before="27" w:line="222" w:lineRule="auto"/>
        <w:ind w:left="513"/>
        <w:rPr>
          <w:rFonts w:hint="eastAsia" w:ascii="黑体" w:hAnsi="黑体" w:eastAsia="黑体" w:cs="黑体"/>
          <w:lang w:eastAsia="zh-CN"/>
        </w:rPr>
      </w:pPr>
      <w:r>
        <w:rPr>
          <w:rFonts w:ascii="宋体" w:hAnsi="宋体" w:eastAsia="宋体" w:cs="宋体"/>
          <w:b/>
          <w:bCs/>
          <w:spacing w:val="1"/>
          <w:lang w:eastAsia="zh-CN"/>
        </w:rPr>
        <w:t>2.</w:t>
      </w:r>
      <w:r>
        <w:rPr>
          <w:rFonts w:ascii="黑体" w:hAnsi="黑体" w:eastAsia="黑体" w:cs="黑体"/>
          <w:b/>
          <w:bCs/>
          <w:spacing w:val="1"/>
          <w:lang w:eastAsia="zh-CN"/>
        </w:rPr>
        <w:t>核心消费者营销</w:t>
      </w:r>
    </w:p>
    <w:p w14:paraId="2CC3FEF3">
      <w:pPr>
        <w:spacing w:before="101" w:line="298" w:lineRule="auto"/>
        <w:ind w:left="50" w:right="91" w:firstLine="459"/>
        <w:jc w:val="both"/>
        <w:rPr>
          <w:rFonts w:hint="eastAsia" w:ascii="宋体" w:hAnsi="宋体" w:eastAsia="宋体" w:cs="宋体"/>
          <w:lang w:eastAsia="zh-CN"/>
        </w:rPr>
      </w:pPr>
      <w:r>
        <w:rPr>
          <w:rFonts w:ascii="宋体" w:hAnsi="宋体" w:eastAsia="宋体" w:cs="宋体"/>
          <w:spacing w:val="3"/>
          <w:lang w:eastAsia="zh-CN"/>
        </w:rPr>
        <w:t>核心消费者是卷烟零售客户盈利的一个重要来源。一般他们的购买次数较多，且</w:t>
      </w:r>
      <w:r>
        <w:rPr>
          <w:rFonts w:ascii="宋体" w:hAnsi="宋体" w:eastAsia="宋体" w:cs="宋体"/>
          <w:spacing w:val="13"/>
          <w:lang w:eastAsia="zh-CN"/>
        </w:rPr>
        <w:t xml:space="preserve"> </w:t>
      </w:r>
      <w:r>
        <w:rPr>
          <w:rFonts w:ascii="宋体" w:hAnsi="宋体" w:eastAsia="宋体" w:cs="宋体"/>
          <w:spacing w:val="4"/>
          <w:lang w:eastAsia="zh-CN"/>
        </w:rPr>
        <w:t>偏向高端高价位卷烟，因此零售客户核心消费者营销能力越强，手里掌握的核心消费</w:t>
      </w:r>
      <w:r>
        <w:rPr>
          <w:rFonts w:ascii="宋体" w:hAnsi="宋体" w:eastAsia="宋体" w:cs="宋体"/>
          <w:spacing w:val="14"/>
          <w:lang w:eastAsia="zh-CN"/>
        </w:rPr>
        <w:t xml:space="preserve"> </w:t>
      </w:r>
      <w:r>
        <w:rPr>
          <w:rFonts w:ascii="宋体" w:hAnsi="宋体" w:eastAsia="宋体" w:cs="宋体"/>
          <w:spacing w:val="-1"/>
          <w:lang w:eastAsia="zh-CN"/>
        </w:rPr>
        <w:t>者资源越多，其销量会越大，盈利水平就会越高。</w:t>
      </w:r>
    </w:p>
    <w:p w14:paraId="76187EE0">
      <w:pPr>
        <w:spacing w:before="28" w:line="222" w:lineRule="auto"/>
        <w:ind w:left="513"/>
        <w:rPr>
          <w:rFonts w:hint="eastAsia" w:ascii="黑体" w:hAnsi="黑体" w:eastAsia="黑体" w:cs="黑体"/>
          <w:lang w:eastAsia="zh-CN"/>
        </w:rPr>
      </w:pPr>
      <w:r>
        <w:rPr>
          <w:rFonts w:ascii="宋体" w:hAnsi="宋体" w:eastAsia="宋体" w:cs="宋体"/>
          <w:b/>
          <w:bCs/>
          <w:spacing w:val="5"/>
          <w:lang w:eastAsia="zh-CN"/>
        </w:rPr>
        <w:t>3.</w:t>
      </w:r>
      <w:r>
        <w:rPr>
          <w:rFonts w:ascii="黑体" w:hAnsi="黑体" w:eastAsia="黑体" w:cs="黑体"/>
          <w:b/>
          <w:bCs/>
          <w:spacing w:val="5"/>
          <w:lang w:eastAsia="zh-CN"/>
        </w:rPr>
        <w:t>卷烟陈列</w:t>
      </w:r>
    </w:p>
    <w:p w14:paraId="24C845F9">
      <w:pPr>
        <w:spacing w:before="122" w:line="286" w:lineRule="auto"/>
        <w:ind w:left="50" w:right="94" w:firstLine="459"/>
        <w:rPr>
          <w:rFonts w:hint="eastAsia" w:ascii="宋体" w:hAnsi="宋体" w:eastAsia="宋体" w:cs="宋体"/>
          <w:lang w:eastAsia="zh-CN"/>
        </w:rPr>
      </w:pPr>
      <w:r>
        <w:rPr>
          <w:rFonts w:ascii="宋体" w:hAnsi="宋体" w:eastAsia="宋体" w:cs="宋体"/>
          <w:spacing w:val="3"/>
          <w:lang w:eastAsia="zh-CN"/>
        </w:rPr>
        <w:t>卷烟陈列的好坏直接影响消费者对卷烟的关注度。良好的陈列与展示给消费者带</w:t>
      </w:r>
      <w:r>
        <w:rPr>
          <w:rFonts w:ascii="宋体" w:hAnsi="宋体" w:eastAsia="宋体" w:cs="宋体"/>
          <w:spacing w:val="14"/>
          <w:lang w:eastAsia="zh-CN"/>
        </w:rPr>
        <w:t xml:space="preserve"> </w:t>
      </w:r>
      <w:r>
        <w:rPr>
          <w:rFonts w:ascii="宋体" w:hAnsi="宋体" w:eastAsia="宋体" w:cs="宋体"/>
          <w:spacing w:val="-1"/>
          <w:lang w:eastAsia="zh-CN"/>
        </w:rPr>
        <w:t>来视觉愉悦，可以在第一时间从视觉上吸引消费者。</w:t>
      </w:r>
    </w:p>
    <w:p w14:paraId="323118D5">
      <w:pPr>
        <w:spacing w:before="195" w:line="221" w:lineRule="auto"/>
        <w:ind w:left="513"/>
        <w:outlineLvl w:val="2"/>
        <w:rPr>
          <w:rFonts w:hint="eastAsia" w:ascii="黑体" w:hAnsi="黑体" w:eastAsia="黑体" w:cs="黑体"/>
          <w:sz w:val="24"/>
          <w:szCs w:val="24"/>
          <w:lang w:eastAsia="zh-CN"/>
        </w:rPr>
      </w:pPr>
      <w:bookmarkStart w:id="178" w:name="bookmark83"/>
      <w:bookmarkEnd w:id="178"/>
      <w:r>
        <w:rPr>
          <w:rFonts w:ascii="黑体" w:hAnsi="黑体" w:eastAsia="黑体" w:cs="黑体"/>
          <w:b/>
          <w:bCs/>
          <w:spacing w:val="-2"/>
          <w:sz w:val="24"/>
          <w:szCs w:val="24"/>
          <w:lang w:eastAsia="zh-CN"/>
        </w:rPr>
        <w:t>四、零售客户盈利能力分析</w:t>
      </w:r>
    </w:p>
    <w:p w14:paraId="20925FC6">
      <w:pPr>
        <w:pStyle w:val="2"/>
        <w:spacing w:line="255" w:lineRule="auto"/>
        <w:rPr>
          <w:lang w:eastAsia="zh-CN"/>
        </w:rPr>
      </w:pPr>
    </w:p>
    <w:p w14:paraId="2A70F1D8">
      <w:pPr>
        <w:spacing w:before="79" w:line="222" w:lineRule="auto"/>
        <w:ind w:left="510"/>
        <w:rPr>
          <w:rFonts w:hint="eastAsia" w:ascii="仿宋" w:hAnsi="仿宋" w:eastAsia="仿宋" w:cs="仿宋"/>
          <w:sz w:val="24"/>
          <w:szCs w:val="24"/>
          <w:lang w:eastAsia="zh-CN"/>
        </w:rPr>
      </w:pPr>
      <w:r>
        <w:rPr>
          <w:rFonts w:ascii="仿宋" w:hAnsi="仿宋" w:eastAsia="仿宋" w:cs="仿宋"/>
          <w:spacing w:val="13"/>
          <w:sz w:val="24"/>
          <w:szCs w:val="24"/>
          <w:lang w:eastAsia="zh-CN"/>
        </w:rPr>
        <w:t>(一)盈利水平分析</w:t>
      </w:r>
    </w:p>
    <w:p w14:paraId="49FAA6D0">
      <w:pPr>
        <w:spacing w:before="162" w:line="286" w:lineRule="auto"/>
        <w:ind w:left="50" w:right="58" w:firstLine="459"/>
        <w:rPr>
          <w:rFonts w:hint="eastAsia" w:ascii="宋体" w:hAnsi="宋体" w:eastAsia="宋体" w:cs="宋体"/>
          <w:lang w:eastAsia="zh-CN"/>
        </w:rPr>
      </w:pPr>
      <w:r>
        <w:rPr>
          <w:rFonts w:ascii="宋体" w:hAnsi="宋体" w:eastAsia="宋体" w:cs="宋体"/>
          <w:spacing w:val="4"/>
          <w:lang w:eastAsia="zh-CN"/>
        </w:rPr>
        <w:t>盈利水平是指零售客户在一定时期内赚取利润的能力。毛利率反映了零售客户的</w:t>
      </w:r>
      <w:r>
        <w:rPr>
          <w:rFonts w:ascii="宋体" w:hAnsi="宋体" w:eastAsia="宋体" w:cs="宋体"/>
          <w:spacing w:val="15"/>
          <w:lang w:eastAsia="zh-CN"/>
        </w:rPr>
        <w:t xml:space="preserve"> </w:t>
      </w:r>
      <w:r>
        <w:rPr>
          <w:rFonts w:ascii="宋体" w:hAnsi="宋体" w:eastAsia="宋体" w:cs="宋体"/>
          <w:spacing w:val="-1"/>
          <w:lang w:eastAsia="zh-CN"/>
        </w:rPr>
        <w:t>盈利水平。零售客户毛利率计算公式</w:t>
      </w:r>
    </w:p>
    <w:p w14:paraId="2FDE4E02">
      <w:pPr>
        <w:spacing w:before="82" w:line="610" w:lineRule="exact"/>
        <w:ind w:firstLine="2360"/>
      </w:pPr>
      <w:r>
        <w:rPr>
          <w:position w:val="-12"/>
        </w:rPr>
        <w:drawing>
          <wp:inline distT="0" distB="0" distL="0" distR="0">
            <wp:extent cx="2432050" cy="386715"/>
            <wp:effectExtent l="0" t="0" r="0" b="0"/>
            <wp:docPr id="1180" name="IM 1180"/>
            <wp:cNvGraphicFramePr/>
            <a:graphic xmlns:a="http://schemas.openxmlformats.org/drawingml/2006/main">
              <a:graphicData uri="http://schemas.openxmlformats.org/drawingml/2006/picture">
                <pic:pic xmlns:pic="http://schemas.openxmlformats.org/drawingml/2006/picture">
                  <pic:nvPicPr>
                    <pic:cNvPr id="1180" name="IM 1180"/>
                    <pic:cNvPicPr/>
                  </pic:nvPicPr>
                  <pic:blipFill>
                    <a:blip r:embed="rId355"/>
                    <a:stretch>
                      <a:fillRect/>
                    </a:stretch>
                  </pic:blipFill>
                  <pic:spPr>
                    <a:xfrm>
                      <a:off x="0" y="0"/>
                      <a:ext cx="2432108" cy="387347"/>
                    </a:xfrm>
                    <a:prstGeom prst="rect">
                      <a:avLst/>
                    </a:prstGeom>
                  </pic:spPr>
                </pic:pic>
              </a:graphicData>
            </a:graphic>
          </wp:inline>
        </w:drawing>
      </w:r>
    </w:p>
    <w:p w14:paraId="7E637166">
      <w:pPr>
        <w:spacing w:line="610" w:lineRule="exact"/>
        <w:sectPr>
          <w:footerReference r:id="rId84" w:type="default"/>
          <w:pgSz w:w="10360" w:h="14720"/>
          <w:pgMar w:top="400" w:right="1094" w:bottom="869" w:left="1189" w:header="0" w:footer="651" w:gutter="0"/>
          <w:cols w:space="720" w:num="1"/>
        </w:sectPr>
      </w:pPr>
    </w:p>
    <w:p w14:paraId="48024B9E">
      <w:pPr>
        <w:pStyle w:val="2"/>
        <w:spacing w:line="316" w:lineRule="auto"/>
      </w:pPr>
      <w:r>
        <w:drawing>
          <wp:anchor distT="0" distB="0" distL="0" distR="0" simplePos="0" relativeHeight="251875328" behindDoc="0" locked="0" layoutInCell="1" allowOverlap="1">
            <wp:simplePos x="0" y="0"/>
            <wp:positionH relativeFrom="column">
              <wp:posOffset>0</wp:posOffset>
            </wp:positionH>
            <wp:positionV relativeFrom="paragraph">
              <wp:posOffset>202565</wp:posOffset>
            </wp:positionV>
            <wp:extent cx="3511550" cy="222250"/>
            <wp:effectExtent l="0" t="0" r="0" b="0"/>
            <wp:wrapNone/>
            <wp:docPr id="1186" name="IM 1186"/>
            <wp:cNvGraphicFramePr/>
            <a:graphic xmlns:a="http://schemas.openxmlformats.org/drawingml/2006/main">
              <a:graphicData uri="http://schemas.openxmlformats.org/drawingml/2006/picture">
                <pic:pic xmlns:pic="http://schemas.openxmlformats.org/drawingml/2006/picture">
                  <pic:nvPicPr>
                    <pic:cNvPr id="1186" name="IM 1186"/>
                    <pic:cNvPicPr/>
                  </pic:nvPicPr>
                  <pic:blipFill>
                    <a:blip r:embed="rId356"/>
                    <a:stretch>
                      <a:fillRect/>
                    </a:stretch>
                  </pic:blipFill>
                  <pic:spPr>
                    <a:xfrm>
                      <a:off x="0" y="0"/>
                      <a:ext cx="3511524" cy="222276"/>
                    </a:xfrm>
                    <a:prstGeom prst="rect">
                      <a:avLst/>
                    </a:prstGeom>
                  </pic:spPr>
                </pic:pic>
              </a:graphicData>
            </a:graphic>
          </wp:anchor>
        </w:drawing>
      </w:r>
      <w:r>
        <w:drawing>
          <wp:anchor distT="0" distB="0" distL="0" distR="0" simplePos="0" relativeHeight="251876352" behindDoc="0" locked="0" layoutInCell="1" allowOverlap="1">
            <wp:simplePos x="0" y="0"/>
            <wp:positionH relativeFrom="column">
              <wp:posOffset>4400550</wp:posOffset>
            </wp:positionH>
            <wp:positionV relativeFrom="paragraph">
              <wp:posOffset>189865</wp:posOffset>
            </wp:positionV>
            <wp:extent cx="704850" cy="234950"/>
            <wp:effectExtent l="0" t="0" r="0" b="0"/>
            <wp:wrapNone/>
            <wp:docPr id="1188" name="IM 1188"/>
            <wp:cNvGraphicFramePr/>
            <a:graphic xmlns:a="http://schemas.openxmlformats.org/drawingml/2006/main">
              <a:graphicData uri="http://schemas.openxmlformats.org/drawingml/2006/picture">
                <pic:pic xmlns:pic="http://schemas.openxmlformats.org/drawingml/2006/picture">
                  <pic:nvPicPr>
                    <pic:cNvPr id="1188" name="IM 1188"/>
                    <pic:cNvPicPr/>
                  </pic:nvPicPr>
                  <pic:blipFill>
                    <a:blip r:embed="rId357"/>
                    <a:stretch>
                      <a:fillRect/>
                    </a:stretch>
                  </pic:blipFill>
                  <pic:spPr>
                    <a:xfrm>
                      <a:off x="0" y="0"/>
                      <a:ext cx="704831" cy="234987"/>
                    </a:xfrm>
                    <a:prstGeom prst="rect">
                      <a:avLst/>
                    </a:prstGeom>
                  </pic:spPr>
                </pic:pic>
              </a:graphicData>
            </a:graphic>
          </wp:anchor>
        </w:drawing>
      </w:r>
    </w:p>
    <w:p w14:paraId="1B1BC617">
      <w:pPr>
        <w:spacing w:before="68" w:line="221" w:lineRule="auto"/>
        <w:ind w:left="5579"/>
        <w:rPr>
          <w:rFonts w:hint="eastAsia" w:ascii="黑体" w:hAnsi="黑体" w:eastAsia="黑体" w:cs="黑体"/>
          <w:lang w:eastAsia="zh-CN"/>
        </w:rPr>
      </w:pPr>
      <w:bookmarkStart w:id="179" w:name="bookmark260"/>
      <w:bookmarkEnd w:id="179"/>
      <w:r>
        <w:rPr>
          <w:rFonts w:ascii="黑体" w:hAnsi="黑体" w:eastAsia="黑体" w:cs="黑体"/>
          <w:spacing w:val="-24"/>
          <w:w w:val="97"/>
          <w:lang w:eastAsia="zh-CN"/>
        </w:rPr>
        <w:t>第三章 服务营销</w:t>
      </w:r>
    </w:p>
    <w:p w14:paraId="138B2418">
      <w:pPr>
        <w:spacing w:before="250" w:line="302" w:lineRule="auto"/>
        <w:ind w:left="19" w:right="134" w:firstLine="459"/>
        <w:rPr>
          <w:rFonts w:hint="eastAsia" w:ascii="宋体" w:hAnsi="宋体" w:eastAsia="宋体" w:cs="宋体"/>
          <w:lang w:eastAsia="zh-CN"/>
        </w:rPr>
      </w:pPr>
      <w:r>
        <w:rPr>
          <w:rFonts w:ascii="宋体" w:hAnsi="宋体" w:eastAsia="宋体" w:cs="宋体"/>
          <w:spacing w:val="4"/>
          <w:lang w:eastAsia="zh-CN"/>
        </w:rPr>
        <w:t>需要说明的是，按上式计算的零售客户毛利率只是预期的盈利水平，实际上还有</w:t>
      </w:r>
      <w:r>
        <w:rPr>
          <w:rFonts w:ascii="宋体" w:hAnsi="宋体" w:eastAsia="宋体" w:cs="宋体"/>
          <w:lang w:eastAsia="zh-CN"/>
        </w:rPr>
        <w:t xml:space="preserve"> </w:t>
      </w:r>
      <w:r>
        <w:rPr>
          <w:rFonts w:ascii="宋体" w:hAnsi="宋体" w:eastAsia="宋体" w:cs="宋体"/>
          <w:spacing w:val="-1"/>
          <w:lang w:eastAsia="zh-CN"/>
        </w:rPr>
        <w:t>很多种因素会影响零售客户的盈利水平。</w:t>
      </w:r>
    </w:p>
    <w:p w14:paraId="5BF467FC">
      <w:pPr>
        <w:spacing w:before="109" w:line="222" w:lineRule="auto"/>
        <w:ind w:left="519"/>
        <w:rPr>
          <w:rFonts w:hint="eastAsia" w:ascii="仿宋" w:hAnsi="仿宋" w:eastAsia="仿宋" w:cs="仿宋"/>
          <w:lang w:eastAsia="zh-CN"/>
        </w:rPr>
      </w:pPr>
      <w:r>
        <w:rPr>
          <w:rFonts w:ascii="仿宋" w:hAnsi="仿宋" w:eastAsia="仿宋" w:cs="仿宋"/>
          <w:spacing w:val="-18"/>
          <w:lang w:eastAsia="zh-CN"/>
        </w:rPr>
        <w:t>(</w:t>
      </w:r>
      <w:r>
        <w:rPr>
          <w:rFonts w:ascii="仿宋" w:hAnsi="仿宋" w:eastAsia="仿宋" w:cs="仿宋"/>
          <w:spacing w:val="-24"/>
          <w:lang w:eastAsia="zh-CN"/>
        </w:rPr>
        <w:t xml:space="preserve"> </w:t>
      </w:r>
      <w:r>
        <w:rPr>
          <w:rFonts w:ascii="仿宋" w:hAnsi="仿宋" w:eastAsia="仿宋" w:cs="仿宋"/>
          <w:spacing w:val="-18"/>
          <w:lang w:eastAsia="zh-CN"/>
        </w:rPr>
        <w:t>二</w:t>
      </w:r>
      <w:r>
        <w:rPr>
          <w:rFonts w:ascii="仿宋" w:hAnsi="仿宋" w:eastAsia="仿宋" w:cs="仿宋"/>
          <w:spacing w:val="-39"/>
          <w:lang w:eastAsia="zh-CN"/>
        </w:rPr>
        <w:t xml:space="preserve"> </w:t>
      </w:r>
      <w:r>
        <w:rPr>
          <w:rFonts w:ascii="仿宋" w:hAnsi="仿宋" w:eastAsia="仿宋" w:cs="仿宋"/>
          <w:spacing w:val="-18"/>
          <w:lang w:eastAsia="zh-CN"/>
        </w:rPr>
        <w:t>)</w:t>
      </w:r>
      <w:r>
        <w:rPr>
          <w:rFonts w:ascii="仿宋" w:hAnsi="仿宋" w:eastAsia="仿宋" w:cs="仿宋"/>
          <w:spacing w:val="-31"/>
          <w:lang w:eastAsia="zh-CN"/>
        </w:rPr>
        <w:t xml:space="preserve"> </w:t>
      </w:r>
      <w:r>
        <w:rPr>
          <w:rFonts w:ascii="仿宋" w:hAnsi="仿宋" w:eastAsia="仿宋" w:cs="仿宋"/>
          <w:spacing w:val="-18"/>
          <w:lang w:eastAsia="zh-CN"/>
        </w:rPr>
        <w:t>动</w:t>
      </w:r>
      <w:r>
        <w:rPr>
          <w:rFonts w:ascii="仿宋" w:hAnsi="仿宋" w:eastAsia="仿宋" w:cs="仿宋"/>
          <w:spacing w:val="-30"/>
          <w:lang w:eastAsia="zh-CN"/>
        </w:rPr>
        <w:t xml:space="preserve"> </w:t>
      </w:r>
      <w:r>
        <w:rPr>
          <w:rFonts w:ascii="仿宋" w:hAnsi="仿宋" w:eastAsia="仿宋" w:cs="仿宋"/>
          <w:spacing w:val="-18"/>
          <w:lang w:eastAsia="zh-CN"/>
        </w:rPr>
        <w:t>销</w:t>
      </w:r>
      <w:r>
        <w:rPr>
          <w:rFonts w:ascii="仿宋" w:hAnsi="仿宋" w:eastAsia="仿宋" w:cs="仿宋"/>
          <w:spacing w:val="-31"/>
          <w:lang w:eastAsia="zh-CN"/>
        </w:rPr>
        <w:t xml:space="preserve"> </w:t>
      </w:r>
      <w:r>
        <w:rPr>
          <w:rFonts w:ascii="仿宋" w:hAnsi="仿宋" w:eastAsia="仿宋" w:cs="仿宋"/>
          <w:spacing w:val="-18"/>
          <w:lang w:eastAsia="zh-CN"/>
        </w:rPr>
        <w:t>分</w:t>
      </w:r>
      <w:r>
        <w:rPr>
          <w:rFonts w:ascii="仿宋" w:hAnsi="仿宋" w:eastAsia="仿宋" w:cs="仿宋"/>
          <w:spacing w:val="-33"/>
          <w:lang w:eastAsia="zh-CN"/>
        </w:rPr>
        <w:t xml:space="preserve"> </w:t>
      </w:r>
      <w:r>
        <w:rPr>
          <w:rFonts w:ascii="仿宋" w:hAnsi="仿宋" w:eastAsia="仿宋" w:cs="仿宋"/>
          <w:spacing w:val="-18"/>
          <w:lang w:eastAsia="zh-CN"/>
        </w:rPr>
        <w:t>析</w:t>
      </w:r>
    </w:p>
    <w:p w14:paraId="4A462263">
      <w:pPr>
        <w:spacing w:before="168" w:line="303" w:lineRule="auto"/>
        <w:ind w:left="19" w:firstLine="459"/>
        <w:jc w:val="both"/>
        <w:rPr>
          <w:rFonts w:hint="eastAsia" w:ascii="宋体" w:hAnsi="宋体" w:eastAsia="宋体" w:cs="宋体"/>
          <w:lang w:eastAsia="zh-CN"/>
        </w:rPr>
      </w:pPr>
      <w:r>
        <w:rPr>
          <w:rFonts w:ascii="宋体" w:hAnsi="宋体" w:eastAsia="宋体" w:cs="宋体"/>
          <w:lang w:eastAsia="zh-CN"/>
        </w:rPr>
        <w:t>动销情况反映了商品销售的快慢程度，也体现了零售</w:t>
      </w:r>
      <w:r>
        <w:rPr>
          <w:rFonts w:ascii="宋体" w:hAnsi="宋体" w:eastAsia="宋体" w:cs="宋体"/>
          <w:spacing w:val="-1"/>
          <w:lang w:eastAsia="zh-CN"/>
        </w:rPr>
        <w:t>客户的盈利水平。</w:t>
      </w:r>
      <w:r>
        <w:rPr>
          <w:rFonts w:ascii="宋体" w:hAnsi="宋体" w:eastAsia="宋体" w:cs="宋体"/>
          <w:spacing w:val="-40"/>
          <w:lang w:eastAsia="zh-CN"/>
        </w:rPr>
        <w:t xml:space="preserve"> </w:t>
      </w:r>
      <w:r>
        <w:rPr>
          <w:rFonts w:ascii="宋体" w:hAnsi="宋体" w:eastAsia="宋体" w:cs="宋体"/>
          <w:spacing w:val="-1"/>
          <w:lang w:eastAsia="zh-CN"/>
        </w:rPr>
        <w:t>一般来说，</w:t>
      </w:r>
      <w:r>
        <w:rPr>
          <w:rFonts w:ascii="宋体" w:hAnsi="宋体" w:eastAsia="宋体" w:cs="宋体"/>
          <w:lang w:eastAsia="zh-CN"/>
        </w:rPr>
        <w:t xml:space="preserve"> </w:t>
      </w:r>
      <w:r>
        <w:rPr>
          <w:rFonts w:ascii="宋体" w:hAnsi="宋体" w:eastAsia="宋体" w:cs="宋体"/>
          <w:spacing w:val="3"/>
          <w:lang w:eastAsia="zh-CN"/>
        </w:rPr>
        <w:t>商品动销越快，说明市场需求越大，越有可能获取更多利润，客</w:t>
      </w:r>
      <w:r>
        <w:rPr>
          <w:rFonts w:ascii="宋体" w:hAnsi="宋体" w:eastAsia="宋体" w:cs="宋体"/>
          <w:spacing w:val="2"/>
          <w:lang w:eastAsia="zh-CN"/>
        </w:rPr>
        <w:t>户盈利水平也会越高；</w:t>
      </w:r>
      <w:r>
        <w:rPr>
          <w:rFonts w:ascii="宋体" w:hAnsi="宋体" w:eastAsia="宋体" w:cs="宋体"/>
          <w:lang w:eastAsia="zh-CN"/>
        </w:rPr>
        <w:t xml:space="preserve"> </w:t>
      </w:r>
      <w:r>
        <w:rPr>
          <w:rFonts w:ascii="宋体" w:hAnsi="宋体" w:eastAsia="宋体" w:cs="宋体"/>
          <w:spacing w:val="6"/>
          <w:lang w:eastAsia="zh-CN"/>
        </w:rPr>
        <w:t>反之，商品动销越慢，说明市场需求越小，</w:t>
      </w:r>
      <w:r>
        <w:rPr>
          <w:rFonts w:ascii="宋体" w:hAnsi="宋体" w:eastAsia="宋体" w:cs="宋体"/>
          <w:spacing w:val="5"/>
          <w:lang w:eastAsia="zh-CN"/>
        </w:rPr>
        <w:t>获取利润的可能性越低，甚至会出现滞销</w:t>
      </w:r>
      <w:r>
        <w:rPr>
          <w:rFonts w:ascii="宋体" w:hAnsi="宋体" w:eastAsia="宋体" w:cs="宋体"/>
          <w:lang w:eastAsia="zh-CN"/>
        </w:rPr>
        <w:t xml:space="preserve">  </w:t>
      </w:r>
      <w:r>
        <w:rPr>
          <w:rFonts w:ascii="宋体" w:hAnsi="宋体" w:eastAsia="宋体" w:cs="宋体"/>
          <w:spacing w:val="5"/>
          <w:lang w:eastAsia="zh-CN"/>
        </w:rPr>
        <w:t>亏损的状况，客户盈利水平相对较低。商品动销情况主要从存销比和动销率两个指标</w:t>
      </w:r>
      <w:r>
        <w:rPr>
          <w:rFonts w:ascii="宋体" w:hAnsi="宋体" w:eastAsia="宋体" w:cs="宋体"/>
          <w:spacing w:val="1"/>
          <w:lang w:eastAsia="zh-CN"/>
        </w:rPr>
        <w:t xml:space="preserve">  </w:t>
      </w:r>
      <w:r>
        <w:rPr>
          <w:rFonts w:ascii="宋体" w:hAnsi="宋体" w:eastAsia="宋体" w:cs="宋体"/>
          <w:spacing w:val="-3"/>
          <w:lang w:eastAsia="zh-CN"/>
        </w:rPr>
        <w:t>进行分析。</w:t>
      </w:r>
    </w:p>
    <w:p w14:paraId="7FA202C2">
      <w:pPr>
        <w:spacing w:before="29" w:line="219" w:lineRule="auto"/>
        <w:ind w:left="489"/>
        <w:rPr>
          <w:rFonts w:hint="eastAsia" w:ascii="宋体" w:hAnsi="宋体" w:eastAsia="宋体" w:cs="宋体"/>
        </w:rPr>
      </w:pPr>
      <w:r>
        <w:rPr>
          <w:rFonts w:ascii="宋体" w:hAnsi="宋体" w:eastAsia="宋体" w:cs="宋体"/>
          <w:spacing w:val="-1"/>
        </w:rPr>
        <w:t>存销比计算公式为</w:t>
      </w:r>
    </w:p>
    <w:p w14:paraId="0550C1AB">
      <w:pPr>
        <w:spacing w:before="122" w:line="620" w:lineRule="exact"/>
        <w:ind w:firstLine="2439"/>
      </w:pPr>
      <w:r>
        <w:rPr>
          <w:position w:val="-12"/>
        </w:rPr>
        <w:drawing>
          <wp:inline distT="0" distB="0" distL="0" distR="0">
            <wp:extent cx="2025015" cy="393700"/>
            <wp:effectExtent l="0" t="0" r="0" b="0"/>
            <wp:docPr id="1190" name="IM 1190"/>
            <wp:cNvGraphicFramePr/>
            <a:graphic xmlns:a="http://schemas.openxmlformats.org/drawingml/2006/main">
              <a:graphicData uri="http://schemas.openxmlformats.org/drawingml/2006/picture">
                <pic:pic xmlns:pic="http://schemas.openxmlformats.org/drawingml/2006/picture">
                  <pic:nvPicPr>
                    <pic:cNvPr id="1190" name="IM 1190"/>
                    <pic:cNvPicPr/>
                  </pic:nvPicPr>
                  <pic:blipFill>
                    <a:blip r:embed="rId358"/>
                    <a:stretch>
                      <a:fillRect/>
                    </a:stretch>
                  </pic:blipFill>
                  <pic:spPr>
                    <a:xfrm>
                      <a:off x="0" y="0"/>
                      <a:ext cx="2025617" cy="393704"/>
                    </a:xfrm>
                    <a:prstGeom prst="rect">
                      <a:avLst/>
                    </a:prstGeom>
                  </pic:spPr>
                </pic:pic>
              </a:graphicData>
            </a:graphic>
          </wp:inline>
        </w:drawing>
      </w:r>
    </w:p>
    <w:p w14:paraId="062273E6">
      <w:pPr>
        <w:spacing w:before="289" w:line="219" w:lineRule="auto"/>
        <w:ind w:left="489"/>
        <w:rPr>
          <w:rFonts w:hint="eastAsia" w:ascii="宋体" w:hAnsi="宋体" w:eastAsia="宋体" w:cs="宋体"/>
        </w:rPr>
      </w:pPr>
      <w:r>
        <w:rPr>
          <w:rFonts w:ascii="宋体" w:hAnsi="宋体" w:eastAsia="宋体" w:cs="宋体"/>
          <w:spacing w:val="-1"/>
        </w:rPr>
        <w:t>动销率计算公式为</w:t>
      </w:r>
    </w:p>
    <w:p w14:paraId="72C4E990">
      <w:pPr>
        <w:spacing w:before="82" w:line="610" w:lineRule="exact"/>
        <w:ind w:firstLine="1229"/>
      </w:pPr>
      <w:r>
        <w:rPr>
          <w:position w:val="-12"/>
        </w:rPr>
        <w:drawing>
          <wp:inline distT="0" distB="0" distL="0" distR="0">
            <wp:extent cx="3524250" cy="386715"/>
            <wp:effectExtent l="0" t="0" r="0" b="0"/>
            <wp:docPr id="1192" name="IM 1192"/>
            <wp:cNvGraphicFramePr/>
            <a:graphic xmlns:a="http://schemas.openxmlformats.org/drawingml/2006/main">
              <a:graphicData uri="http://schemas.openxmlformats.org/drawingml/2006/picture">
                <pic:pic xmlns:pic="http://schemas.openxmlformats.org/drawingml/2006/picture">
                  <pic:nvPicPr>
                    <pic:cNvPr id="1192" name="IM 1192"/>
                    <pic:cNvPicPr/>
                  </pic:nvPicPr>
                  <pic:blipFill>
                    <a:blip r:embed="rId359"/>
                    <a:stretch>
                      <a:fillRect/>
                    </a:stretch>
                  </pic:blipFill>
                  <pic:spPr>
                    <a:xfrm>
                      <a:off x="0" y="0"/>
                      <a:ext cx="3524287" cy="387348"/>
                    </a:xfrm>
                    <a:prstGeom prst="rect">
                      <a:avLst/>
                    </a:prstGeom>
                  </pic:spPr>
                </pic:pic>
              </a:graphicData>
            </a:graphic>
          </wp:inline>
        </w:drawing>
      </w:r>
    </w:p>
    <w:p w14:paraId="07411D32">
      <w:pPr>
        <w:pStyle w:val="2"/>
        <w:spacing w:line="312" w:lineRule="auto"/>
      </w:pPr>
    </w:p>
    <w:p w14:paraId="6809BF95">
      <w:pPr>
        <w:spacing w:before="69" w:line="219" w:lineRule="auto"/>
        <w:ind w:left="529"/>
        <w:rPr>
          <w:rFonts w:hint="eastAsia" w:ascii="仿宋" w:hAnsi="仿宋" w:eastAsia="仿宋" w:cs="仿宋"/>
          <w:lang w:eastAsia="zh-CN"/>
        </w:rPr>
      </w:pPr>
      <w:r>
        <w:rPr>
          <w:rFonts w:ascii="仿宋" w:hAnsi="仿宋" w:eastAsia="仿宋" w:cs="仿宋"/>
          <w:spacing w:val="-18"/>
          <w:lang w:eastAsia="zh-CN"/>
        </w:rPr>
        <w:t>(</w:t>
      </w:r>
      <w:r>
        <w:rPr>
          <w:rFonts w:ascii="仿宋" w:hAnsi="仿宋" w:eastAsia="仿宋" w:cs="仿宋"/>
          <w:spacing w:val="-20"/>
          <w:lang w:eastAsia="zh-CN"/>
        </w:rPr>
        <w:t xml:space="preserve"> </w:t>
      </w:r>
      <w:r>
        <w:rPr>
          <w:rFonts w:ascii="仿宋" w:hAnsi="仿宋" w:eastAsia="仿宋" w:cs="仿宋"/>
          <w:spacing w:val="-18"/>
          <w:lang w:eastAsia="zh-CN"/>
        </w:rPr>
        <w:t>三</w:t>
      </w:r>
      <w:r>
        <w:rPr>
          <w:rFonts w:ascii="仿宋" w:hAnsi="仿宋" w:eastAsia="仿宋" w:cs="仿宋"/>
          <w:spacing w:val="-35"/>
          <w:lang w:eastAsia="zh-CN"/>
        </w:rPr>
        <w:t xml:space="preserve"> </w:t>
      </w:r>
      <w:r>
        <w:rPr>
          <w:rFonts w:ascii="仿宋" w:hAnsi="仿宋" w:eastAsia="仿宋" w:cs="仿宋"/>
          <w:spacing w:val="-18"/>
          <w:lang w:eastAsia="zh-CN"/>
        </w:rPr>
        <w:t>)</w:t>
      </w:r>
      <w:r>
        <w:rPr>
          <w:rFonts w:ascii="仿宋" w:hAnsi="仿宋" w:eastAsia="仿宋" w:cs="仿宋"/>
          <w:spacing w:val="-28"/>
          <w:lang w:eastAsia="zh-CN"/>
        </w:rPr>
        <w:t xml:space="preserve"> </w:t>
      </w:r>
      <w:r>
        <w:rPr>
          <w:rFonts w:ascii="仿宋" w:hAnsi="仿宋" w:eastAsia="仿宋" w:cs="仿宋"/>
          <w:spacing w:val="-18"/>
          <w:lang w:eastAsia="zh-CN"/>
        </w:rPr>
        <w:t>周</w:t>
      </w:r>
      <w:r>
        <w:rPr>
          <w:rFonts w:ascii="仿宋" w:hAnsi="仿宋" w:eastAsia="仿宋" w:cs="仿宋"/>
          <w:spacing w:val="-28"/>
          <w:lang w:eastAsia="zh-CN"/>
        </w:rPr>
        <w:t xml:space="preserve"> </w:t>
      </w:r>
      <w:r>
        <w:rPr>
          <w:rFonts w:ascii="仿宋" w:hAnsi="仿宋" w:eastAsia="仿宋" w:cs="仿宋"/>
          <w:spacing w:val="-18"/>
          <w:lang w:eastAsia="zh-CN"/>
        </w:rPr>
        <w:t>转</w:t>
      </w:r>
      <w:r>
        <w:rPr>
          <w:rFonts w:ascii="仿宋" w:hAnsi="仿宋" w:eastAsia="仿宋" w:cs="仿宋"/>
          <w:spacing w:val="-27"/>
          <w:lang w:eastAsia="zh-CN"/>
        </w:rPr>
        <w:t xml:space="preserve"> </w:t>
      </w:r>
      <w:r>
        <w:rPr>
          <w:rFonts w:ascii="仿宋" w:hAnsi="仿宋" w:eastAsia="仿宋" w:cs="仿宋"/>
          <w:spacing w:val="-18"/>
          <w:lang w:eastAsia="zh-CN"/>
        </w:rPr>
        <w:t>分</w:t>
      </w:r>
      <w:r>
        <w:rPr>
          <w:rFonts w:ascii="仿宋" w:hAnsi="仿宋" w:eastAsia="仿宋" w:cs="仿宋"/>
          <w:spacing w:val="-30"/>
          <w:lang w:eastAsia="zh-CN"/>
        </w:rPr>
        <w:t xml:space="preserve"> </w:t>
      </w:r>
      <w:r>
        <w:rPr>
          <w:rFonts w:ascii="仿宋" w:hAnsi="仿宋" w:eastAsia="仿宋" w:cs="仿宋"/>
          <w:spacing w:val="-18"/>
          <w:lang w:eastAsia="zh-CN"/>
        </w:rPr>
        <w:t>析</w:t>
      </w:r>
    </w:p>
    <w:p w14:paraId="5907AEB7">
      <w:pPr>
        <w:spacing w:before="165" w:line="295" w:lineRule="auto"/>
        <w:ind w:left="49" w:right="105" w:firstLine="430"/>
        <w:rPr>
          <w:rFonts w:hint="eastAsia" w:ascii="宋体" w:hAnsi="宋体" w:eastAsia="宋体" w:cs="宋体"/>
          <w:lang w:eastAsia="zh-CN"/>
        </w:rPr>
      </w:pPr>
      <w:r>
        <w:rPr>
          <w:rFonts w:ascii="宋体" w:hAnsi="宋体" w:eastAsia="宋体" w:cs="宋体"/>
          <w:spacing w:val="5"/>
          <w:lang w:eastAsia="zh-CN"/>
        </w:rPr>
        <w:t>对于大多数零售店铺而言，周转越快，积压的库存越少，占用</w:t>
      </w:r>
      <w:r>
        <w:rPr>
          <w:rFonts w:ascii="宋体" w:hAnsi="宋体" w:eastAsia="宋体" w:cs="宋体"/>
          <w:spacing w:val="4"/>
          <w:lang w:eastAsia="zh-CN"/>
        </w:rPr>
        <w:t>的流动资金就会越</w:t>
      </w:r>
      <w:r>
        <w:rPr>
          <w:rFonts w:ascii="宋体" w:hAnsi="宋体" w:eastAsia="宋体" w:cs="宋体"/>
          <w:lang w:eastAsia="zh-CN"/>
        </w:rPr>
        <w:t xml:space="preserve"> </w:t>
      </w:r>
      <w:r>
        <w:rPr>
          <w:rFonts w:ascii="宋体" w:hAnsi="宋体" w:eastAsia="宋体" w:cs="宋体"/>
          <w:spacing w:val="5"/>
          <w:lang w:eastAsia="zh-CN"/>
        </w:rPr>
        <w:t>少，客户的盈利水平也会越高，但是周转过快可能会存在供不应求的</w:t>
      </w:r>
      <w:r>
        <w:rPr>
          <w:rFonts w:ascii="宋体" w:hAnsi="宋体" w:eastAsia="宋体" w:cs="宋体"/>
          <w:spacing w:val="4"/>
          <w:lang w:eastAsia="zh-CN"/>
        </w:rPr>
        <w:t>现象，有消费者</w:t>
      </w:r>
      <w:r>
        <w:rPr>
          <w:rFonts w:ascii="宋体" w:hAnsi="宋体" w:eastAsia="宋体" w:cs="宋体"/>
          <w:lang w:eastAsia="zh-CN"/>
        </w:rPr>
        <w:t xml:space="preserve"> </w:t>
      </w:r>
      <w:r>
        <w:rPr>
          <w:rFonts w:ascii="宋体" w:hAnsi="宋体" w:eastAsia="宋体" w:cs="宋体"/>
          <w:spacing w:val="-1"/>
          <w:lang w:eastAsia="zh-CN"/>
        </w:rPr>
        <w:t>流失的风险。周转率是分析周转情况的重要指标。</w:t>
      </w:r>
    </w:p>
    <w:p w14:paraId="16C6786D">
      <w:pPr>
        <w:spacing w:before="44" w:line="304" w:lineRule="auto"/>
        <w:ind w:left="59" w:right="20" w:firstLine="429"/>
        <w:rPr>
          <w:rFonts w:hint="eastAsia" w:ascii="宋体" w:hAnsi="宋体" w:eastAsia="宋体" w:cs="宋体"/>
          <w:lang w:eastAsia="zh-CN"/>
        </w:rPr>
      </w:pPr>
      <w:r>
        <w:rPr>
          <w:rFonts w:ascii="宋体" w:hAnsi="宋体" w:eastAsia="宋体" w:cs="宋体"/>
          <w:spacing w:val="13"/>
          <w:lang w:eastAsia="zh-CN"/>
        </w:rPr>
        <w:t>库存周转率(或库存周转次数)是销售成本与库存平均余额相除而得到的比</w:t>
      </w:r>
      <w:r>
        <w:rPr>
          <w:rFonts w:ascii="宋体" w:hAnsi="宋体" w:eastAsia="宋体" w:cs="宋体"/>
          <w:spacing w:val="12"/>
          <w:lang w:eastAsia="zh-CN"/>
        </w:rPr>
        <w:t>率，</w:t>
      </w:r>
      <w:r>
        <w:rPr>
          <w:rFonts w:ascii="宋体" w:hAnsi="宋体" w:eastAsia="宋体" w:cs="宋体"/>
          <w:lang w:eastAsia="zh-CN"/>
        </w:rPr>
        <w:t xml:space="preserve"> </w:t>
      </w:r>
      <w:r>
        <w:rPr>
          <w:rFonts w:ascii="宋体" w:hAnsi="宋体" w:eastAsia="宋体" w:cs="宋体"/>
          <w:spacing w:val="-1"/>
          <w:lang w:eastAsia="zh-CN"/>
        </w:rPr>
        <w:t>用时间表示的库存周转率就是库存周转天数。</w:t>
      </w:r>
    </w:p>
    <w:p w14:paraId="5706AE2F">
      <w:pPr>
        <w:spacing w:before="20" w:line="219" w:lineRule="auto"/>
        <w:ind w:left="519"/>
        <w:rPr>
          <w:rFonts w:hint="eastAsia" w:ascii="宋体" w:hAnsi="宋体" w:eastAsia="宋体" w:cs="宋体"/>
        </w:rPr>
      </w:pPr>
      <w:r>
        <w:rPr>
          <w:rFonts w:ascii="宋体" w:hAnsi="宋体" w:eastAsia="宋体" w:cs="宋体"/>
          <w:spacing w:val="2"/>
        </w:rPr>
        <w:t>计算公式如下</w:t>
      </w:r>
    </w:p>
    <w:p w14:paraId="365530F1">
      <w:pPr>
        <w:spacing w:before="112" w:line="620" w:lineRule="exact"/>
        <w:ind w:firstLine="1629"/>
      </w:pPr>
      <w:r>
        <w:rPr>
          <w:position w:val="-12"/>
        </w:rPr>
        <w:drawing>
          <wp:inline distT="0" distB="0" distL="0" distR="0">
            <wp:extent cx="3321050" cy="393700"/>
            <wp:effectExtent l="0" t="0" r="0" b="0"/>
            <wp:docPr id="1194" name="IM 1194"/>
            <wp:cNvGraphicFramePr/>
            <a:graphic xmlns:a="http://schemas.openxmlformats.org/drawingml/2006/main">
              <a:graphicData uri="http://schemas.openxmlformats.org/drawingml/2006/picture">
                <pic:pic xmlns:pic="http://schemas.openxmlformats.org/drawingml/2006/picture">
                  <pic:nvPicPr>
                    <pic:cNvPr id="1194" name="IM 1194"/>
                    <pic:cNvPicPr/>
                  </pic:nvPicPr>
                  <pic:blipFill>
                    <a:blip r:embed="rId360"/>
                    <a:stretch>
                      <a:fillRect/>
                    </a:stretch>
                  </pic:blipFill>
                  <pic:spPr>
                    <a:xfrm>
                      <a:off x="0" y="0"/>
                      <a:ext cx="3321074" cy="393704"/>
                    </a:xfrm>
                    <a:prstGeom prst="rect">
                      <a:avLst/>
                    </a:prstGeom>
                  </pic:spPr>
                </pic:pic>
              </a:graphicData>
            </a:graphic>
          </wp:inline>
        </w:drawing>
      </w:r>
    </w:p>
    <w:p w14:paraId="7D436EA8">
      <w:pPr>
        <w:spacing w:before="129" w:line="551" w:lineRule="exact"/>
        <w:ind w:firstLine="2449"/>
      </w:pPr>
      <w:r>
        <w:rPr>
          <w:position w:val="-11"/>
        </w:rPr>
        <w:drawing>
          <wp:inline distT="0" distB="0" distL="0" distR="0">
            <wp:extent cx="2355850" cy="349250"/>
            <wp:effectExtent l="0" t="0" r="0" b="0"/>
            <wp:docPr id="1196" name="IM 1196"/>
            <wp:cNvGraphicFramePr/>
            <a:graphic xmlns:a="http://schemas.openxmlformats.org/drawingml/2006/main">
              <a:graphicData uri="http://schemas.openxmlformats.org/drawingml/2006/picture">
                <pic:pic xmlns:pic="http://schemas.openxmlformats.org/drawingml/2006/picture">
                  <pic:nvPicPr>
                    <pic:cNvPr id="1196" name="IM 1196"/>
                    <pic:cNvPicPr/>
                  </pic:nvPicPr>
                  <pic:blipFill>
                    <a:blip r:embed="rId361"/>
                    <a:stretch>
                      <a:fillRect/>
                    </a:stretch>
                  </pic:blipFill>
                  <pic:spPr>
                    <a:xfrm>
                      <a:off x="0" y="0"/>
                      <a:ext cx="2356069" cy="349659"/>
                    </a:xfrm>
                    <a:prstGeom prst="rect">
                      <a:avLst/>
                    </a:prstGeom>
                  </pic:spPr>
                </pic:pic>
              </a:graphicData>
            </a:graphic>
          </wp:inline>
        </w:drawing>
      </w:r>
    </w:p>
    <w:p w14:paraId="1EF90C75">
      <w:pPr>
        <w:spacing w:before="308" w:line="219" w:lineRule="auto"/>
        <w:ind w:left="2829"/>
        <w:rPr>
          <w:rFonts w:hint="eastAsia" w:ascii="宋体" w:hAnsi="宋体" w:eastAsia="宋体" w:cs="宋体"/>
          <w:lang w:eastAsia="zh-CN"/>
        </w:rPr>
      </w:pPr>
      <w:r>
        <w:rPr>
          <w:rFonts w:ascii="宋体" w:hAnsi="宋体" w:eastAsia="宋体" w:cs="宋体"/>
          <w:spacing w:val="2"/>
          <w:lang w:eastAsia="zh-CN"/>
        </w:rPr>
        <w:t>库存周转天数=360/库存周转率</w:t>
      </w:r>
    </w:p>
    <w:p w14:paraId="535FADDC">
      <w:pPr>
        <w:pStyle w:val="2"/>
        <w:spacing w:line="338" w:lineRule="auto"/>
        <w:rPr>
          <w:lang w:eastAsia="zh-CN"/>
        </w:rPr>
      </w:pPr>
    </w:p>
    <w:p w14:paraId="189DA418">
      <w:pPr>
        <w:spacing w:before="69" w:line="221" w:lineRule="auto"/>
        <w:ind w:left="529"/>
        <w:outlineLvl w:val="2"/>
        <w:rPr>
          <w:rFonts w:hint="eastAsia" w:ascii="黑体" w:hAnsi="黑体" w:eastAsia="黑体" w:cs="黑体"/>
          <w:lang w:eastAsia="zh-CN"/>
        </w:rPr>
      </w:pPr>
      <w:bookmarkStart w:id="180" w:name="bookmark84"/>
      <w:bookmarkEnd w:id="180"/>
      <w:r>
        <w:rPr>
          <w:rFonts w:ascii="黑体" w:hAnsi="黑体" w:eastAsia="黑体" w:cs="黑体"/>
          <w:spacing w:val="27"/>
          <w:lang w:eastAsia="zh-CN"/>
        </w:rPr>
        <w:t>五</w:t>
      </w:r>
      <w:r>
        <w:rPr>
          <w:rFonts w:ascii="黑体" w:hAnsi="黑体" w:eastAsia="黑体" w:cs="黑体"/>
          <w:spacing w:val="-13"/>
          <w:lang w:eastAsia="zh-CN"/>
        </w:rPr>
        <w:t xml:space="preserve"> </w:t>
      </w:r>
      <w:r>
        <w:rPr>
          <w:rFonts w:ascii="黑体" w:hAnsi="黑体" w:eastAsia="黑体" w:cs="黑体"/>
          <w:spacing w:val="27"/>
          <w:lang w:eastAsia="zh-CN"/>
        </w:rPr>
        <w:t>、零售客户经营分析步骤</w:t>
      </w:r>
    </w:p>
    <w:p w14:paraId="72ACF805">
      <w:pPr>
        <w:pStyle w:val="2"/>
        <w:spacing w:line="318" w:lineRule="auto"/>
        <w:rPr>
          <w:lang w:eastAsia="zh-CN"/>
        </w:rPr>
      </w:pPr>
    </w:p>
    <w:p w14:paraId="70B3C6B5">
      <w:pPr>
        <w:spacing w:before="69" w:line="222" w:lineRule="auto"/>
        <w:ind w:left="559"/>
        <w:rPr>
          <w:rFonts w:hint="eastAsia" w:ascii="仿宋" w:hAnsi="仿宋" w:eastAsia="仿宋" w:cs="仿宋"/>
          <w:lang w:eastAsia="zh-CN"/>
        </w:rPr>
      </w:pPr>
      <w:r>
        <w:rPr>
          <w:rFonts w:ascii="仿宋" w:hAnsi="仿宋" w:eastAsia="仿宋" w:cs="仿宋"/>
          <w:spacing w:val="-17"/>
          <w:lang w:eastAsia="zh-CN"/>
        </w:rPr>
        <w:t>(</w:t>
      </w:r>
      <w:r>
        <w:rPr>
          <w:rFonts w:ascii="仿宋" w:hAnsi="仿宋" w:eastAsia="仿宋" w:cs="仿宋"/>
          <w:spacing w:val="-31"/>
          <w:lang w:eastAsia="zh-CN"/>
        </w:rPr>
        <w:t xml:space="preserve"> </w:t>
      </w:r>
      <w:r>
        <w:rPr>
          <w:rFonts w:ascii="仿宋" w:hAnsi="仿宋" w:eastAsia="仿宋" w:cs="仿宋"/>
          <w:spacing w:val="-17"/>
          <w:lang w:eastAsia="zh-CN"/>
        </w:rPr>
        <w:t>一</w:t>
      </w:r>
      <w:r>
        <w:rPr>
          <w:rFonts w:ascii="仿宋" w:hAnsi="仿宋" w:eastAsia="仿宋" w:cs="仿宋"/>
          <w:spacing w:val="-42"/>
          <w:lang w:eastAsia="zh-CN"/>
        </w:rPr>
        <w:t xml:space="preserve"> </w:t>
      </w:r>
      <w:r>
        <w:rPr>
          <w:rFonts w:ascii="仿宋" w:hAnsi="仿宋" w:eastAsia="仿宋" w:cs="仿宋"/>
          <w:spacing w:val="-17"/>
          <w:lang w:eastAsia="zh-CN"/>
        </w:rPr>
        <w:t>)</w:t>
      </w:r>
      <w:r>
        <w:rPr>
          <w:rFonts w:ascii="仿宋" w:hAnsi="仿宋" w:eastAsia="仿宋" w:cs="仿宋"/>
          <w:spacing w:val="-36"/>
          <w:lang w:eastAsia="zh-CN"/>
        </w:rPr>
        <w:t xml:space="preserve"> </w:t>
      </w:r>
      <w:r>
        <w:rPr>
          <w:rFonts w:ascii="仿宋" w:hAnsi="仿宋" w:eastAsia="仿宋" w:cs="仿宋"/>
          <w:spacing w:val="-17"/>
          <w:lang w:eastAsia="zh-CN"/>
        </w:rPr>
        <w:t>观</w:t>
      </w:r>
      <w:r>
        <w:rPr>
          <w:rFonts w:ascii="仿宋" w:hAnsi="仿宋" w:eastAsia="仿宋" w:cs="仿宋"/>
          <w:spacing w:val="-33"/>
          <w:lang w:eastAsia="zh-CN"/>
        </w:rPr>
        <w:t xml:space="preserve"> </w:t>
      </w:r>
      <w:r>
        <w:rPr>
          <w:rFonts w:ascii="仿宋" w:hAnsi="仿宋" w:eastAsia="仿宋" w:cs="仿宋"/>
          <w:spacing w:val="-17"/>
          <w:lang w:eastAsia="zh-CN"/>
        </w:rPr>
        <w:t>察</w:t>
      </w:r>
      <w:r>
        <w:rPr>
          <w:rFonts w:ascii="仿宋" w:hAnsi="仿宋" w:eastAsia="仿宋" w:cs="仿宋"/>
          <w:spacing w:val="-36"/>
          <w:lang w:eastAsia="zh-CN"/>
        </w:rPr>
        <w:t xml:space="preserve"> </w:t>
      </w:r>
      <w:r>
        <w:rPr>
          <w:rFonts w:ascii="仿宋" w:hAnsi="仿宋" w:eastAsia="仿宋" w:cs="仿宋"/>
          <w:spacing w:val="-17"/>
          <w:lang w:eastAsia="zh-CN"/>
        </w:rPr>
        <w:t>经</w:t>
      </w:r>
      <w:r>
        <w:rPr>
          <w:rFonts w:ascii="仿宋" w:hAnsi="仿宋" w:eastAsia="仿宋" w:cs="仿宋"/>
          <w:spacing w:val="-31"/>
          <w:lang w:eastAsia="zh-CN"/>
        </w:rPr>
        <w:t xml:space="preserve"> </w:t>
      </w:r>
      <w:r>
        <w:rPr>
          <w:rFonts w:ascii="仿宋" w:hAnsi="仿宋" w:eastAsia="仿宋" w:cs="仿宋"/>
          <w:spacing w:val="-17"/>
          <w:lang w:eastAsia="zh-CN"/>
        </w:rPr>
        <w:t>营</w:t>
      </w:r>
      <w:r>
        <w:rPr>
          <w:rFonts w:ascii="仿宋" w:hAnsi="仿宋" w:eastAsia="仿宋" w:cs="仿宋"/>
          <w:spacing w:val="-36"/>
          <w:lang w:eastAsia="zh-CN"/>
        </w:rPr>
        <w:t xml:space="preserve"> </w:t>
      </w:r>
      <w:r>
        <w:rPr>
          <w:rFonts w:ascii="仿宋" w:hAnsi="仿宋" w:eastAsia="仿宋" w:cs="仿宋"/>
          <w:spacing w:val="-17"/>
          <w:lang w:eastAsia="zh-CN"/>
        </w:rPr>
        <w:t>环</w:t>
      </w:r>
      <w:r>
        <w:rPr>
          <w:rFonts w:ascii="仿宋" w:hAnsi="仿宋" w:eastAsia="仿宋" w:cs="仿宋"/>
          <w:spacing w:val="-34"/>
          <w:lang w:eastAsia="zh-CN"/>
        </w:rPr>
        <w:t xml:space="preserve"> </w:t>
      </w:r>
      <w:r>
        <w:rPr>
          <w:rFonts w:ascii="仿宋" w:hAnsi="仿宋" w:eastAsia="仿宋" w:cs="仿宋"/>
          <w:spacing w:val="-17"/>
          <w:lang w:eastAsia="zh-CN"/>
        </w:rPr>
        <w:t>境</w:t>
      </w:r>
    </w:p>
    <w:p w14:paraId="3BDB075D">
      <w:pPr>
        <w:spacing w:before="150" w:line="294" w:lineRule="auto"/>
        <w:ind w:left="59" w:right="64" w:firstLine="469"/>
        <w:rPr>
          <w:rFonts w:hint="eastAsia" w:ascii="宋体" w:hAnsi="宋体" w:eastAsia="宋体" w:cs="宋体"/>
          <w:lang w:eastAsia="zh-CN"/>
        </w:rPr>
      </w:pPr>
      <w:r>
        <w:rPr>
          <w:rFonts w:ascii="宋体" w:hAnsi="宋体" w:eastAsia="宋体" w:cs="宋体"/>
          <w:spacing w:val="5"/>
          <w:lang w:eastAsia="zh-CN"/>
        </w:rPr>
        <w:t>在进行零售客户经营分析时首先要观察经营环</w:t>
      </w:r>
      <w:r>
        <w:rPr>
          <w:rFonts w:ascii="宋体" w:hAnsi="宋体" w:eastAsia="宋体" w:cs="宋体"/>
          <w:spacing w:val="4"/>
          <w:lang w:eastAsia="zh-CN"/>
        </w:rPr>
        <w:t>境，通过观察外部环境，了解零售</w:t>
      </w:r>
      <w:r>
        <w:rPr>
          <w:rFonts w:ascii="宋体" w:hAnsi="宋体" w:eastAsia="宋体" w:cs="宋体"/>
          <w:lang w:eastAsia="zh-CN"/>
        </w:rPr>
        <w:t xml:space="preserve"> </w:t>
      </w:r>
      <w:r>
        <w:rPr>
          <w:rFonts w:ascii="宋体" w:hAnsi="宋体" w:eastAsia="宋体" w:cs="宋体"/>
          <w:spacing w:val="5"/>
          <w:lang w:eastAsia="zh-CN"/>
        </w:rPr>
        <w:t>店铺的宏观环境和微观环境，推断该店所处市场卷烟消费的大致结构及竞争情况；通</w:t>
      </w:r>
    </w:p>
    <w:p w14:paraId="5CB64D21">
      <w:pPr>
        <w:spacing w:line="294" w:lineRule="auto"/>
        <w:rPr>
          <w:rFonts w:hint="eastAsia" w:ascii="宋体" w:hAnsi="宋体" w:eastAsia="宋体" w:cs="宋体"/>
          <w:lang w:eastAsia="zh-CN"/>
        </w:rPr>
        <w:sectPr>
          <w:footerReference r:id="rId85" w:type="default"/>
          <w:pgSz w:w="10360" w:h="14720"/>
          <w:pgMar w:top="400" w:right="1194" w:bottom="879" w:left="1060" w:header="0" w:footer="610" w:gutter="0"/>
          <w:cols w:space="720" w:num="1"/>
        </w:sectPr>
      </w:pPr>
    </w:p>
    <w:p w14:paraId="58B9DCBA">
      <w:pPr>
        <w:spacing w:before="275" w:line="221" w:lineRule="auto"/>
        <w:ind w:left="1199"/>
        <w:rPr>
          <w:rFonts w:hint="eastAsia" w:ascii="黑体" w:hAnsi="黑体" w:eastAsia="黑体" w:cs="黑体"/>
          <w:sz w:val="16"/>
          <w:szCs w:val="16"/>
          <w:lang w:eastAsia="zh-CN"/>
        </w:rPr>
      </w:pPr>
      <w:r>
        <w:drawing>
          <wp:anchor distT="0" distB="0" distL="0" distR="0" simplePos="0" relativeHeight="251877376" behindDoc="0" locked="0" layoutInCell="0" allowOverlap="1">
            <wp:simplePos x="0" y="0"/>
            <wp:positionH relativeFrom="page">
              <wp:posOffset>1035050</wp:posOffset>
            </wp:positionH>
            <wp:positionV relativeFrom="page">
              <wp:posOffset>393700</wp:posOffset>
            </wp:positionV>
            <wp:extent cx="254000" cy="317500"/>
            <wp:effectExtent l="0" t="0" r="0" b="0"/>
            <wp:wrapNone/>
            <wp:docPr id="1198" name="IM 1198"/>
            <wp:cNvGraphicFramePr/>
            <a:graphic xmlns:a="http://schemas.openxmlformats.org/drawingml/2006/main">
              <a:graphicData uri="http://schemas.openxmlformats.org/drawingml/2006/picture">
                <pic:pic xmlns:pic="http://schemas.openxmlformats.org/drawingml/2006/picture">
                  <pic:nvPicPr>
                    <pic:cNvPr id="1198" name="IM 1198"/>
                    <pic:cNvPicPr/>
                  </pic:nvPicPr>
                  <pic:blipFill>
                    <a:blip r:embed="rId362"/>
                    <a:stretch>
                      <a:fillRect/>
                    </a:stretch>
                  </pic:blipFill>
                  <pic:spPr>
                    <a:xfrm>
                      <a:off x="0" y="0"/>
                      <a:ext cx="253999" cy="317524"/>
                    </a:xfrm>
                    <a:prstGeom prst="rect">
                      <a:avLst/>
                    </a:prstGeom>
                  </pic:spPr>
                </pic:pic>
              </a:graphicData>
            </a:graphic>
          </wp:anchor>
        </w:drawing>
      </w:r>
      <w:r>
        <w:rPr>
          <w:rFonts w:ascii="黑体" w:hAnsi="黑体" w:eastAsia="黑体" w:cs="黑体"/>
          <w:spacing w:val="12"/>
          <w:sz w:val="16"/>
          <w:szCs w:val="16"/>
          <w:lang w:eastAsia="zh-CN"/>
        </w:rPr>
        <w:t>第二篇</w:t>
      </w:r>
      <w:r>
        <w:rPr>
          <w:rFonts w:ascii="黑体" w:hAnsi="黑体" w:eastAsia="黑体" w:cs="黑体"/>
          <w:spacing w:val="39"/>
          <w:w w:val="101"/>
          <w:sz w:val="16"/>
          <w:szCs w:val="16"/>
          <w:lang w:eastAsia="zh-CN"/>
        </w:rPr>
        <w:t xml:space="preserve"> </w:t>
      </w:r>
      <w:r>
        <w:rPr>
          <w:rFonts w:ascii="黑体" w:hAnsi="黑体" w:eastAsia="黑体" w:cs="黑体"/>
          <w:spacing w:val="12"/>
          <w:sz w:val="16"/>
          <w:szCs w:val="16"/>
          <w:lang w:eastAsia="zh-CN"/>
        </w:rPr>
        <w:t>烟草制品购销员(四级)专业知识</w:t>
      </w:r>
    </w:p>
    <w:p w14:paraId="6D55C16E">
      <w:pPr>
        <w:pStyle w:val="2"/>
        <w:spacing w:line="360" w:lineRule="auto"/>
        <w:rPr>
          <w:lang w:eastAsia="zh-CN"/>
        </w:rPr>
      </w:pPr>
      <w:r>
        <w:drawing>
          <wp:anchor distT="0" distB="0" distL="0" distR="0" simplePos="0" relativeHeight="251878400" behindDoc="0" locked="0" layoutInCell="1" allowOverlap="1">
            <wp:simplePos x="0" y="0"/>
            <wp:positionH relativeFrom="column">
              <wp:posOffset>24765</wp:posOffset>
            </wp:positionH>
            <wp:positionV relativeFrom="paragraph">
              <wp:posOffset>26670</wp:posOffset>
            </wp:positionV>
            <wp:extent cx="5080000" cy="6350"/>
            <wp:effectExtent l="0" t="0" r="0" b="0"/>
            <wp:wrapNone/>
            <wp:docPr id="1200" name="IM 1200"/>
            <wp:cNvGraphicFramePr/>
            <a:graphic xmlns:a="http://schemas.openxmlformats.org/drawingml/2006/main">
              <a:graphicData uri="http://schemas.openxmlformats.org/drawingml/2006/picture">
                <pic:pic xmlns:pic="http://schemas.openxmlformats.org/drawingml/2006/picture">
                  <pic:nvPicPr>
                    <pic:cNvPr id="1200" name="IM 1200"/>
                    <pic:cNvPicPr/>
                  </pic:nvPicPr>
                  <pic:blipFill>
                    <a:blip r:embed="rId336"/>
                    <a:stretch>
                      <a:fillRect/>
                    </a:stretch>
                  </pic:blipFill>
                  <pic:spPr>
                    <a:xfrm>
                      <a:off x="0" y="0"/>
                      <a:ext cx="5079993" cy="6356"/>
                    </a:xfrm>
                    <a:prstGeom prst="rect">
                      <a:avLst/>
                    </a:prstGeom>
                  </pic:spPr>
                </pic:pic>
              </a:graphicData>
            </a:graphic>
          </wp:anchor>
        </w:drawing>
      </w:r>
    </w:p>
    <w:p w14:paraId="0DEA8E74">
      <w:pPr>
        <w:spacing w:before="68" w:line="373" w:lineRule="auto"/>
        <w:ind w:left="568" w:right="2600" w:hanging="519"/>
        <w:rPr>
          <w:rFonts w:hint="eastAsia" w:ascii="仿宋" w:hAnsi="仿宋" w:eastAsia="仿宋" w:cs="仿宋"/>
          <w:lang w:eastAsia="zh-CN"/>
        </w:rPr>
      </w:pPr>
      <w:r>
        <w:rPr>
          <w:rFonts w:ascii="宋体" w:hAnsi="宋体" w:eastAsia="宋体" w:cs="宋体"/>
          <w:spacing w:val="-1"/>
          <w:lang w:eastAsia="zh-CN"/>
        </w:rPr>
        <w:t>过观察内部环境，推断该店整体环境能否吸引更多消费者。</w:t>
      </w:r>
      <w:r>
        <w:rPr>
          <w:rFonts w:ascii="宋体" w:hAnsi="宋体" w:eastAsia="宋体" w:cs="宋体"/>
          <w:spacing w:val="10"/>
          <w:lang w:eastAsia="zh-CN"/>
        </w:rPr>
        <w:t xml:space="preserve"> </w:t>
      </w:r>
      <w:r>
        <w:rPr>
          <w:rFonts w:ascii="仿宋" w:hAnsi="仿宋" w:eastAsia="仿宋" w:cs="仿宋"/>
          <w:spacing w:val="-19"/>
          <w:lang w:eastAsia="zh-CN"/>
        </w:rPr>
        <w:t>(</w:t>
      </w:r>
      <w:r>
        <w:rPr>
          <w:rFonts w:ascii="仿宋" w:hAnsi="仿宋" w:eastAsia="仿宋" w:cs="仿宋"/>
          <w:spacing w:val="-26"/>
          <w:lang w:eastAsia="zh-CN"/>
        </w:rPr>
        <w:t xml:space="preserve"> </w:t>
      </w:r>
      <w:r>
        <w:rPr>
          <w:rFonts w:ascii="仿宋" w:hAnsi="仿宋" w:eastAsia="仿宋" w:cs="仿宋"/>
          <w:spacing w:val="-19"/>
          <w:lang w:eastAsia="zh-CN"/>
        </w:rPr>
        <w:t>二</w:t>
      </w:r>
      <w:r>
        <w:rPr>
          <w:rFonts w:ascii="仿宋" w:hAnsi="仿宋" w:eastAsia="仿宋" w:cs="仿宋"/>
          <w:spacing w:val="-46"/>
          <w:lang w:eastAsia="zh-CN"/>
        </w:rPr>
        <w:t xml:space="preserve"> </w:t>
      </w:r>
      <w:r>
        <w:rPr>
          <w:rFonts w:ascii="仿宋" w:hAnsi="仿宋" w:eastAsia="仿宋" w:cs="仿宋"/>
          <w:spacing w:val="-19"/>
          <w:lang w:eastAsia="zh-CN"/>
        </w:rPr>
        <w:t>)</w:t>
      </w:r>
      <w:r>
        <w:rPr>
          <w:rFonts w:ascii="仿宋" w:hAnsi="仿宋" w:eastAsia="仿宋" w:cs="仿宋"/>
          <w:spacing w:val="-36"/>
          <w:lang w:eastAsia="zh-CN"/>
        </w:rPr>
        <w:t xml:space="preserve"> </w:t>
      </w:r>
      <w:r>
        <w:rPr>
          <w:rFonts w:ascii="仿宋" w:hAnsi="仿宋" w:eastAsia="仿宋" w:cs="仿宋"/>
          <w:spacing w:val="-19"/>
          <w:lang w:eastAsia="zh-CN"/>
        </w:rPr>
        <w:t>判断经营效果</w:t>
      </w:r>
    </w:p>
    <w:p w14:paraId="7A67A46C">
      <w:pPr>
        <w:spacing w:before="12" w:line="290" w:lineRule="auto"/>
        <w:ind w:left="49" w:firstLine="459"/>
        <w:jc w:val="both"/>
        <w:rPr>
          <w:rFonts w:hint="eastAsia" w:ascii="宋体" w:hAnsi="宋体" w:eastAsia="宋体" w:cs="宋体"/>
          <w:lang w:eastAsia="zh-CN"/>
        </w:rPr>
      </w:pPr>
      <w:r>
        <w:rPr>
          <w:rFonts w:ascii="宋体" w:hAnsi="宋体" w:eastAsia="宋体" w:cs="宋体"/>
          <w:spacing w:val="7"/>
          <w:lang w:eastAsia="zh-CN"/>
        </w:rPr>
        <w:t>观察零售客户经营环境后，营销人员应通过多种方式对</w:t>
      </w:r>
      <w:r>
        <w:rPr>
          <w:rFonts w:ascii="宋体" w:hAnsi="宋体" w:eastAsia="宋体" w:cs="宋体"/>
          <w:spacing w:val="6"/>
          <w:lang w:eastAsia="zh-CN"/>
        </w:rPr>
        <w:t>店铺经营做出初步判断，</w:t>
      </w:r>
      <w:r>
        <w:rPr>
          <w:rFonts w:ascii="宋体" w:hAnsi="宋体" w:eastAsia="宋体" w:cs="宋体"/>
          <w:lang w:eastAsia="zh-CN"/>
        </w:rPr>
        <w:t xml:space="preserve"> </w:t>
      </w:r>
      <w:r>
        <w:rPr>
          <w:rFonts w:ascii="宋体" w:hAnsi="宋体" w:eastAsia="宋体" w:cs="宋体"/>
          <w:spacing w:val="5"/>
          <w:lang w:eastAsia="zh-CN"/>
        </w:rPr>
        <w:t>如通过移动办公平台查看客户周期卷烟购进量、购进额、卷烟结构和</w:t>
      </w:r>
      <w:r>
        <w:rPr>
          <w:rFonts w:ascii="宋体" w:hAnsi="宋体" w:eastAsia="宋体" w:cs="宋体"/>
          <w:spacing w:val="4"/>
          <w:lang w:eastAsia="zh-CN"/>
        </w:rPr>
        <w:t>品牌宽度，向客</w:t>
      </w:r>
      <w:r>
        <w:rPr>
          <w:rFonts w:ascii="宋体" w:hAnsi="宋体" w:eastAsia="宋体" w:cs="宋体"/>
          <w:lang w:eastAsia="zh-CN"/>
        </w:rPr>
        <w:t xml:space="preserve">  </w:t>
      </w:r>
      <w:r>
        <w:rPr>
          <w:rFonts w:ascii="宋体" w:hAnsi="宋体" w:eastAsia="宋体" w:cs="宋体"/>
          <w:spacing w:val="-2"/>
          <w:lang w:eastAsia="zh-CN"/>
        </w:rPr>
        <w:t>户询问库存、进店顾客数量等相关经营状况。</w:t>
      </w:r>
    </w:p>
    <w:p w14:paraId="751BAA7C">
      <w:pPr>
        <w:spacing w:before="149" w:line="222" w:lineRule="auto"/>
        <w:ind w:left="569"/>
        <w:rPr>
          <w:rFonts w:hint="eastAsia" w:ascii="仿宋" w:hAnsi="仿宋" w:eastAsia="仿宋" w:cs="仿宋"/>
          <w:lang w:eastAsia="zh-CN"/>
        </w:rPr>
      </w:pPr>
      <w:r>
        <w:rPr>
          <w:rFonts w:ascii="仿宋" w:hAnsi="仿宋" w:eastAsia="仿宋" w:cs="仿宋"/>
          <w:spacing w:val="-17"/>
          <w:lang w:eastAsia="zh-CN"/>
        </w:rPr>
        <w:t>(</w:t>
      </w:r>
      <w:r>
        <w:rPr>
          <w:rFonts w:ascii="仿宋" w:hAnsi="仿宋" w:eastAsia="仿宋" w:cs="仿宋"/>
          <w:spacing w:val="-29"/>
          <w:lang w:eastAsia="zh-CN"/>
        </w:rPr>
        <w:t xml:space="preserve"> </w:t>
      </w:r>
      <w:r>
        <w:rPr>
          <w:rFonts w:ascii="仿宋" w:hAnsi="仿宋" w:eastAsia="仿宋" w:cs="仿宋"/>
          <w:spacing w:val="-17"/>
          <w:lang w:eastAsia="zh-CN"/>
        </w:rPr>
        <w:t>三</w:t>
      </w:r>
      <w:r>
        <w:rPr>
          <w:rFonts w:ascii="仿宋" w:hAnsi="仿宋" w:eastAsia="仿宋" w:cs="仿宋"/>
          <w:spacing w:val="-46"/>
          <w:lang w:eastAsia="zh-CN"/>
        </w:rPr>
        <w:t xml:space="preserve"> </w:t>
      </w:r>
      <w:r>
        <w:rPr>
          <w:rFonts w:ascii="仿宋" w:hAnsi="仿宋" w:eastAsia="仿宋" w:cs="仿宋"/>
          <w:spacing w:val="-17"/>
          <w:lang w:eastAsia="zh-CN"/>
        </w:rPr>
        <w:t>)</w:t>
      </w:r>
      <w:r>
        <w:rPr>
          <w:rFonts w:ascii="仿宋" w:hAnsi="仿宋" w:eastAsia="仿宋" w:cs="仿宋"/>
          <w:spacing w:val="-41"/>
          <w:lang w:eastAsia="zh-CN"/>
        </w:rPr>
        <w:t xml:space="preserve"> </w:t>
      </w:r>
      <w:r>
        <w:rPr>
          <w:rFonts w:ascii="仿宋" w:hAnsi="仿宋" w:eastAsia="仿宋" w:cs="仿宋"/>
          <w:spacing w:val="-17"/>
          <w:lang w:eastAsia="zh-CN"/>
        </w:rPr>
        <w:t>挖掘经营机会</w:t>
      </w:r>
    </w:p>
    <w:p w14:paraId="41683C93">
      <w:pPr>
        <w:spacing w:before="149" w:line="302" w:lineRule="auto"/>
        <w:ind w:left="49" w:right="91" w:firstLine="459"/>
        <w:rPr>
          <w:rFonts w:hint="eastAsia" w:ascii="宋体" w:hAnsi="宋体" w:eastAsia="宋体" w:cs="宋体"/>
          <w:lang w:eastAsia="zh-CN"/>
        </w:rPr>
      </w:pPr>
      <w:r>
        <w:rPr>
          <w:rFonts w:ascii="宋体" w:hAnsi="宋体" w:eastAsia="宋体" w:cs="宋体"/>
          <w:spacing w:val="4"/>
          <w:lang w:eastAsia="zh-CN"/>
        </w:rPr>
        <w:t>营销人员通过观察比对和初步判断，对店铺经营进行多维度分析，充分挖掘经营</w:t>
      </w:r>
      <w:r>
        <w:rPr>
          <w:rFonts w:ascii="宋体" w:hAnsi="宋体" w:eastAsia="宋体" w:cs="宋体"/>
          <w:spacing w:val="2"/>
          <w:lang w:eastAsia="zh-CN"/>
        </w:rPr>
        <w:t xml:space="preserve"> </w:t>
      </w:r>
      <w:r>
        <w:rPr>
          <w:rFonts w:ascii="宋体" w:hAnsi="宋体" w:eastAsia="宋体" w:cs="宋体"/>
          <w:spacing w:val="-3"/>
          <w:lang w:eastAsia="zh-CN"/>
        </w:rPr>
        <w:t>机会。具体可以从以下四个方面入手。</w:t>
      </w:r>
    </w:p>
    <w:p w14:paraId="56E8B209">
      <w:pPr>
        <w:spacing w:before="19" w:line="222" w:lineRule="auto"/>
        <w:ind w:left="512"/>
        <w:rPr>
          <w:rFonts w:hint="eastAsia" w:ascii="黑体" w:hAnsi="黑体" w:eastAsia="黑体" w:cs="黑体"/>
          <w:lang w:eastAsia="zh-CN"/>
        </w:rPr>
      </w:pPr>
      <w:r>
        <w:rPr>
          <w:rFonts w:ascii="宋体" w:hAnsi="宋体" w:eastAsia="宋体" w:cs="宋体"/>
          <w:b/>
          <w:bCs/>
          <w:spacing w:val="-2"/>
          <w:lang w:eastAsia="zh-CN"/>
        </w:rPr>
        <w:t>1.</w:t>
      </w:r>
      <w:r>
        <w:rPr>
          <w:rFonts w:ascii="黑体" w:hAnsi="黑体" w:eastAsia="黑体" w:cs="黑体"/>
          <w:b/>
          <w:bCs/>
          <w:spacing w:val="-2"/>
          <w:lang w:eastAsia="zh-CN"/>
        </w:rPr>
        <w:t>客户基本属性</w:t>
      </w:r>
    </w:p>
    <w:p w14:paraId="3802ECEB">
      <w:pPr>
        <w:spacing w:before="99" w:line="219" w:lineRule="auto"/>
        <w:ind w:left="509"/>
        <w:rPr>
          <w:rFonts w:hint="eastAsia" w:ascii="宋体" w:hAnsi="宋体" w:eastAsia="宋体" w:cs="宋体"/>
          <w:lang w:eastAsia="zh-CN"/>
        </w:rPr>
      </w:pPr>
      <w:r>
        <w:rPr>
          <w:rFonts w:ascii="宋体" w:hAnsi="宋体" w:eastAsia="宋体" w:cs="宋体"/>
          <w:spacing w:val="-1"/>
          <w:lang w:eastAsia="zh-CN"/>
        </w:rPr>
        <w:t>客户基本属性包括零售客户的地理位置、客户档位、客户</w:t>
      </w:r>
      <w:r>
        <w:rPr>
          <w:rFonts w:ascii="宋体" w:hAnsi="宋体" w:eastAsia="宋体" w:cs="宋体"/>
          <w:spacing w:val="-2"/>
          <w:lang w:eastAsia="zh-CN"/>
        </w:rPr>
        <w:t>类型、经营模式。</w:t>
      </w:r>
    </w:p>
    <w:p w14:paraId="6347D18E">
      <w:pPr>
        <w:spacing w:before="97" w:line="221" w:lineRule="auto"/>
        <w:ind w:left="512"/>
        <w:rPr>
          <w:rFonts w:hint="eastAsia" w:ascii="黑体" w:hAnsi="黑体" w:eastAsia="黑体" w:cs="黑体"/>
          <w:lang w:eastAsia="zh-CN"/>
        </w:rPr>
      </w:pPr>
      <w:r>
        <w:rPr>
          <w:rFonts w:ascii="宋体" w:hAnsi="宋体" w:eastAsia="宋体" w:cs="宋体"/>
          <w:b/>
          <w:bCs/>
          <w:spacing w:val="1"/>
          <w:lang w:eastAsia="zh-CN"/>
        </w:rPr>
        <w:t>2.</w:t>
      </w:r>
      <w:r>
        <w:rPr>
          <w:rFonts w:ascii="黑体" w:hAnsi="黑体" w:eastAsia="黑体" w:cs="黑体"/>
          <w:b/>
          <w:bCs/>
          <w:spacing w:val="1"/>
          <w:lang w:eastAsia="zh-CN"/>
        </w:rPr>
        <w:t>消费群体</w:t>
      </w:r>
    </w:p>
    <w:p w14:paraId="553F1ACA">
      <w:pPr>
        <w:spacing w:before="104" w:line="219" w:lineRule="auto"/>
        <w:ind w:left="509"/>
        <w:rPr>
          <w:rFonts w:hint="eastAsia" w:ascii="宋体" w:hAnsi="宋体" w:eastAsia="宋体" w:cs="宋体"/>
          <w:lang w:eastAsia="zh-CN"/>
        </w:rPr>
      </w:pPr>
      <w:r>
        <w:rPr>
          <w:rFonts w:ascii="宋体" w:hAnsi="宋体" w:eastAsia="宋体" w:cs="宋体"/>
          <w:spacing w:val="-1"/>
          <w:lang w:eastAsia="zh-CN"/>
        </w:rPr>
        <w:t>消费群体包括固定消费群体、流动消费群体及各</w:t>
      </w:r>
      <w:r>
        <w:rPr>
          <w:rFonts w:ascii="宋体" w:hAnsi="宋体" w:eastAsia="宋体" w:cs="宋体"/>
          <w:spacing w:val="-2"/>
          <w:lang w:eastAsia="zh-CN"/>
        </w:rPr>
        <w:t>类消费群体的构成比例。</w:t>
      </w:r>
    </w:p>
    <w:p w14:paraId="70F387EE">
      <w:pPr>
        <w:spacing w:before="96" w:line="222" w:lineRule="auto"/>
        <w:ind w:left="512"/>
        <w:rPr>
          <w:rFonts w:hint="eastAsia" w:ascii="黑体" w:hAnsi="黑体" w:eastAsia="黑体" w:cs="黑体"/>
          <w:lang w:eastAsia="zh-CN"/>
        </w:rPr>
      </w:pPr>
      <w:r>
        <w:rPr>
          <w:rFonts w:ascii="宋体" w:hAnsi="宋体" w:eastAsia="宋体" w:cs="宋体"/>
          <w:b/>
          <w:bCs/>
          <w:spacing w:val="-3"/>
          <w:lang w:eastAsia="zh-CN"/>
        </w:rPr>
        <w:t>3.</w:t>
      </w:r>
      <w:r>
        <w:rPr>
          <w:rFonts w:ascii="宋体" w:hAnsi="宋体" w:eastAsia="宋体" w:cs="宋体"/>
          <w:spacing w:val="-59"/>
          <w:lang w:eastAsia="zh-CN"/>
        </w:rPr>
        <w:t xml:space="preserve"> </w:t>
      </w:r>
      <w:r>
        <w:rPr>
          <w:rFonts w:ascii="黑体" w:hAnsi="黑体" w:eastAsia="黑体" w:cs="黑体"/>
          <w:b/>
          <w:bCs/>
          <w:spacing w:val="-3"/>
          <w:lang w:eastAsia="zh-CN"/>
        </w:rPr>
        <w:t>竞争环境</w:t>
      </w:r>
    </w:p>
    <w:p w14:paraId="49B2996A">
      <w:pPr>
        <w:spacing w:before="102" w:line="219" w:lineRule="auto"/>
        <w:ind w:left="509"/>
        <w:rPr>
          <w:rFonts w:hint="eastAsia" w:ascii="宋体" w:hAnsi="宋体" w:eastAsia="宋体" w:cs="宋体"/>
          <w:lang w:eastAsia="zh-CN"/>
        </w:rPr>
      </w:pPr>
      <w:r>
        <w:rPr>
          <w:rFonts w:ascii="宋体" w:hAnsi="宋体" w:eastAsia="宋体" w:cs="宋体"/>
          <w:spacing w:val="-1"/>
          <w:lang w:eastAsia="zh-CN"/>
        </w:rPr>
        <w:t>竞争环境包括客户周边的竞争对手数量及其经营能力情况。</w:t>
      </w:r>
    </w:p>
    <w:p w14:paraId="63B45D55">
      <w:pPr>
        <w:spacing w:before="98" w:line="223" w:lineRule="auto"/>
        <w:ind w:left="512"/>
        <w:rPr>
          <w:rFonts w:hint="eastAsia" w:ascii="黑体" w:hAnsi="黑体" w:eastAsia="黑体" w:cs="黑体"/>
          <w:lang w:eastAsia="zh-CN"/>
        </w:rPr>
      </w:pPr>
      <w:r>
        <w:rPr>
          <w:rFonts w:ascii="宋体" w:hAnsi="宋体" w:eastAsia="宋体" w:cs="宋体"/>
          <w:b/>
          <w:bCs/>
          <w:spacing w:val="4"/>
          <w:lang w:eastAsia="zh-CN"/>
        </w:rPr>
        <w:t>4.</w:t>
      </w:r>
      <w:r>
        <w:rPr>
          <w:rFonts w:ascii="黑体" w:hAnsi="黑体" w:eastAsia="黑体" w:cs="黑体"/>
          <w:b/>
          <w:bCs/>
          <w:spacing w:val="4"/>
          <w:lang w:eastAsia="zh-CN"/>
        </w:rPr>
        <w:t>经营情况</w:t>
      </w:r>
    </w:p>
    <w:p w14:paraId="196D8050">
      <w:pPr>
        <w:spacing w:before="98" w:line="378" w:lineRule="auto"/>
        <w:ind w:left="568" w:right="4030" w:hanging="59"/>
        <w:rPr>
          <w:rFonts w:hint="eastAsia" w:ascii="仿宋" w:hAnsi="仿宋" w:eastAsia="仿宋" w:cs="仿宋"/>
          <w:lang w:eastAsia="zh-CN"/>
        </w:rPr>
      </w:pPr>
      <w:r>
        <w:rPr>
          <w:rFonts w:ascii="宋体" w:hAnsi="宋体" w:eastAsia="宋体" w:cs="宋体"/>
          <w:spacing w:val="-1"/>
          <w:lang w:eastAsia="zh-CN"/>
        </w:rPr>
        <w:t>经营情况包括客户自身的能力及态度。</w:t>
      </w:r>
      <w:r>
        <w:rPr>
          <w:rFonts w:ascii="宋体" w:hAnsi="宋体" w:eastAsia="宋体" w:cs="宋体"/>
          <w:lang w:eastAsia="zh-CN"/>
        </w:rPr>
        <w:t xml:space="preserve"> </w:t>
      </w:r>
      <w:r>
        <w:rPr>
          <w:rFonts w:ascii="仿宋" w:hAnsi="仿宋" w:eastAsia="仿宋" w:cs="仿宋"/>
          <w:spacing w:val="-21"/>
          <w:lang w:eastAsia="zh-CN"/>
        </w:rPr>
        <w:t>( 四</w:t>
      </w:r>
      <w:r>
        <w:rPr>
          <w:rFonts w:ascii="仿宋" w:hAnsi="仿宋" w:eastAsia="仿宋" w:cs="仿宋"/>
          <w:spacing w:val="-42"/>
          <w:lang w:eastAsia="zh-CN"/>
        </w:rPr>
        <w:t xml:space="preserve"> </w:t>
      </w:r>
      <w:r>
        <w:rPr>
          <w:rFonts w:ascii="仿宋" w:hAnsi="仿宋" w:eastAsia="仿宋" w:cs="仿宋"/>
          <w:spacing w:val="-21"/>
          <w:lang w:eastAsia="zh-CN"/>
        </w:rPr>
        <w:t>)提出经营建议</w:t>
      </w:r>
    </w:p>
    <w:p w14:paraId="18E04F43">
      <w:pPr>
        <w:spacing w:before="3" w:line="294" w:lineRule="auto"/>
        <w:ind w:left="49" w:right="93" w:firstLine="459"/>
        <w:rPr>
          <w:rFonts w:hint="eastAsia" w:ascii="宋体" w:hAnsi="宋体" w:eastAsia="宋体" w:cs="宋体"/>
          <w:lang w:eastAsia="zh-CN"/>
        </w:rPr>
      </w:pPr>
      <w:r>
        <w:rPr>
          <w:rFonts w:ascii="宋体" w:hAnsi="宋体" w:eastAsia="宋体" w:cs="宋体"/>
          <w:spacing w:val="4"/>
          <w:lang w:eastAsia="zh-CN"/>
        </w:rPr>
        <w:t>营销人员可以从门店形象、陈列布局、销售技巧、品类管理、订货管理、库存管</w:t>
      </w:r>
      <w:r>
        <w:rPr>
          <w:rFonts w:ascii="宋体" w:hAnsi="宋体" w:eastAsia="宋体" w:cs="宋体"/>
          <w:lang w:eastAsia="zh-CN"/>
        </w:rPr>
        <w:t xml:space="preserve"> 理、系统应用等方面入手，对零售客户提出具体的经营建议与指导。</w:t>
      </w:r>
    </w:p>
    <w:p w14:paraId="704D7AC7">
      <w:pPr>
        <w:pStyle w:val="2"/>
        <w:spacing w:line="426" w:lineRule="auto"/>
        <w:rPr>
          <w:lang w:eastAsia="zh-CN"/>
        </w:rPr>
      </w:pPr>
    </w:p>
    <w:p w14:paraId="676C2265">
      <w:pPr>
        <w:spacing w:before="101" w:line="219" w:lineRule="auto"/>
        <w:ind w:left="2844"/>
        <w:outlineLvl w:val="1"/>
        <w:rPr>
          <w:rFonts w:hint="eastAsia" w:ascii="宋体" w:hAnsi="宋体" w:eastAsia="宋体" w:cs="宋体"/>
          <w:sz w:val="31"/>
          <w:szCs w:val="31"/>
          <w:lang w:eastAsia="zh-CN"/>
        </w:rPr>
      </w:pPr>
      <w:bookmarkStart w:id="181" w:name="bookmark86"/>
      <w:bookmarkEnd w:id="181"/>
      <w:r>
        <w:rPr>
          <w:rFonts w:ascii="宋体" w:hAnsi="宋体" w:eastAsia="宋体" w:cs="宋体"/>
          <w:b/>
          <w:bCs/>
          <w:spacing w:val="-10"/>
          <w:sz w:val="31"/>
          <w:szCs w:val="31"/>
          <w:lang w:eastAsia="zh-CN"/>
        </w:rPr>
        <w:t>第二节</w:t>
      </w:r>
      <w:r>
        <w:rPr>
          <w:rFonts w:ascii="宋体" w:hAnsi="宋体" w:eastAsia="宋体" w:cs="宋体"/>
          <w:spacing w:val="140"/>
          <w:sz w:val="31"/>
          <w:szCs w:val="31"/>
          <w:lang w:eastAsia="zh-CN"/>
        </w:rPr>
        <w:t xml:space="preserve"> </w:t>
      </w:r>
      <w:r>
        <w:rPr>
          <w:rFonts w:ascii="宋体" w:hAnsi="宋体" w:eastAsia="宋体" w:cs="宋体"/>
          <w:b/>
          <w:bCs/>
          <w:spacing w:val="-10"/>
          <w:sz w:val="31"/>
          <w:szCs w:val="31"/>
          <w:lang w:eastAsia="zh-CN"/>
        </w:rPr>
        <w:t>经营指导</w:t>
      </w:r>
    </w:p>
    <w:p w14:paraId="3A707181">
      <w:pPr>
        <w:pStyle w:val="2"/>
        <w:spacing w:line="460" w:lineRule="auto"/>
        <w:rPr>
          <w:lang w:eastAsia="zh-CN"/>
        </w:rPr>
      </w:pPr>
    </w:p>
    <w:p w14:paraId="06BF4286">
      <w:pPr>
        <w:spacing w:before="69" w:line="299" w:lineRule="auto"/>
        <w:ind w:left="49" w:right="20" w:firstLine="459"/>
        <w:jc w:val="both"/>
        <w:rPr>
          <w:rFonts w:hint="eastAsia" w:ascii="宋体" w:hAnsi="宋体" w:eastAsia="宋体" w:cs="宋体"/>
          <w:lang w:eastAsia="zh-CN"/>
        </w:rPr>
      </w:pPr>
      <w:r>
        <w:rPr>
          <w:rFonts w:ascii="宋体" w:hAnsi="宋体" w:eastAsia="宋体" w:cs="宋体"/>
          <w:spacing w:val="4"/>
          <w:lang w:eastAsia="zh-CN"/>
        </w:rPr>
        <w:t>经营指导是有效掌握市场需求和提升客户服务水平的重要手段。为零售客户提供</w:t>
      </w:r>
      <w:r>
        <w:rPr>
          <w:rFonts w:ascii="宋体" w:hAnsi="宋体" w:eastAsia="宋体" w:cs="宋体"/>
          <w:spacing w:val="16"/>
          <w:lang w:eastAsia="zh-CN"/>
        </w:rPr>
        <w:t xml:space="preserve"> </w:t>
      </w:r>
      <w:r>
        <w:rPr>
          <w:rFonts w:ascii="宋体" w:hAnsi="宋体" w:eastAsia="宋体" w:cs="宋体"/>
          <w:spacing w:val="1"/>
          <w:lang w:eastAsia="zh-CN"/>
        </w:rPr>
        <w:t>有针对性的经营指导，可以帮助零售客户发现问题和不足，提高经营能力和盈利水平，</w:t>
      </w:r>
      <w:r>
        <w:rPr>
          <w:rFonts w:ascii="宋体" w:hAnsi="宋体" w:eastAsia="宋体" w:cs="宋体"/>
          <w:spacing w:val="5"/>
          <w:lang w:eastAsia="zh-CN"/>
        </w:rPr>
        <w:t xml:space="preserve"> </w:t>
      </w:r>
      <w:r>
        <w:rPr>
          <w:rFonts w:ascii="宋体" w:hAnsi="宋体" w:eastAsia="宋体" w:cs="宋体"/>
          <w:spacing w:val="-2"/>
          <w:lang w:eastAsia="zh-CN"/>
        </w:rPr>
        <w:t>从而提升客户满意度。</w:t>
      </w:r>
    </w:p>
    <w:p w14:paraId="7267CE4B">
      <w:pPr>
        <w:spacing w:before="207" w:line="222" w:lineRule="auto"/>
        <w:ind w:left="512"/>
        <w:outlineLvl w:val="2"/>
        <w:rPr>
          <w:rFonts w:hint="eastAsia" w:ascii="黑体" w:hAnsi="黑体" w:eastAsia="黑体" w:cs="黑体"/>
          <w:lang w:eastAsia="zh-CN"/>
        </w:rPr>
      </w:pPr>
      <w:bookmarkStart w:id="182" w:name="bookmark87"/>
      <w:bookmarkEnd w:id="182"/>
      <w:r>
        <w:rPr>
          <w:rFonts w:ascii="黑体" w:hAnsi="黑体" w:eastAsia="黑体" w:cs="黑体"/>
          <w:b/>
          <w:bCs/>
          <w:spacing w:val="20"/>
          <w:lang w:eastAsia="zh-CN"/>
        </w:rPr>
        <w:t>一</w:t>
      </w:r>
      <w:r>
        <w:rPr>
          <w:rFonts w:ascii="黑体" w:hAnsi="黑体" w:eastAsia="黑体" w:cs="黑体"/>
          <w:spacing w:val="20"/>
          <w:lang w:eastAsia="zh-CN"/>
        </w:rPr>
        <w:t xml:space="preserve"> </w:t>
      </w:r>
      <w:r>
        <w:rPr>
          <w:rFonts w:ascii="黑体" w:hAnsi="黑体" w:eastAsia="黑体" w:cs="黑体"/>
          <w:b/>
          <w:bCs/>
          <w:spacing w:val="20"/>
          <w:lang w:eastAsia="zh-CN"/>
        </w:rPr>
        <w:t>、经营指导的主要内容</w:t>
      </w:r>
    </w:p>
    <w:p w14:paraId="1361F541">
      <w:pPr>
        <w:spacing w:before="279" w:line="219" w:lineRule="auto"/>
        <w:ind w:left="509"/>
        <w:rPr>
          <w:rFonts w:hint="eastAsia" w:ascii="宋体" w:hAnsi="宋体" w:eastAsia="宋体" w:cs="宋体"/>
          <w:lang w:eastAsia="zh-CN"/>
        </w:rPr>
      </w:pPr>
      <w:r>
        <w:rPr>
          <w:rFonts w:ascii="宋体" w:hAnsi="宋体" w:eastAsia="宋体" w:cs="宋体"/>
          <w:spacing w:val="-1"/>
          <w:lang w:eastAsia="zh-CN"/>
        </w:rPr>
        <w:t>针对零售客户开展的经营指导主要有以下几方面内容。</w:t>
      </w:r>
    </w:p>
    <w:p w14:paraId="300A8892">
      <w:pPr>
        <w:spacing w:before="99" w:line="222" w:lineRule="auto"/>
        <w:ind w:left="512"/>
        <w:rPr>
          <w:rFonts w:hint="eastAsia" w:ascii="黑体" w:hAnsi="黑体" w:eastAsia="黑体" w:cs="黑体"/>
          <w:lang w:eastAsia="zh-CN"/>
        </w:rPr>
      </w:pPr>
      <w:r>
        <w:rPr>
          <w:rFonts w:ascii="宋体" w:hAnsi="宋体" w:eastAsia="宋体" w:cs="宋体"/>
          <w:b/>
          <w:bCs/>
          <w:spacing w:val="-1"/>
          <w:lang w:eastAsia="zh-CN"/>
        </w:rPr>
        <w:t>1.</w:t>
      </w:r>
      <w:r>
        <w:rPr>
          <w:rFonts w:ascii="黑体" w:hAnsi="黑体" w:eastAsia="黑体" w:cs="黑体"/>
          <w:b/>
          <w:bCs/>
          <w:spacing w:val="-1"/>
          <w:lang w:eastAsia="zh-CN"/>
        </w:rPr>
        <w:t>门店形象</w:t>
      </w:r>
    </w:p>
    <w:p w14:paraId="1F26073B">
      <w:pPr>
        <w:spacing w:before="108" w:line="297" w:lineRule="auto"/>
        <w:ind w:left="49" w:right="96" w:firstLine="459"/>
        <w:rPr>
          <w:rFonts w:hint="eastAsia" w:ascii="宋体" w:hAnsi="宋体" w:eastAsia="宋体" w:cs="宋体"/>
          <w:lang w:eastAsia="zh-CN"/>
        </w:rPr>
      </w:pPr>
      <w:r>
        <w:rPr>
          <w:rFonts w:ascii="宋体" w:hAnsi="宋体" w:eastAsia="宋体" w:cs="宋体"/>
          <w:spacing w:val="1"/>
          <w:lang w:eastAsia="zh-CN"/>
        </w:rPr>
        <w:t>门店形象就是零售店铺的“脸面”,不仅关系到终端形象，还影响到是否</w:t>
      </w:r>
      <w:r>
        <w:rPr>
          <w:rFonts w:ascii="宋体" w:hAnsi="宋体" w:eastAsia="宋体" w:cs="宋体"/>
          <w:lang w:eastAsia="zh-CN"/>
        </w:rPr>
        <w:t xml:space="preserve">能吸引足 </w:t>
      </w:r>
      <w:r>
        <w:rPr>
          <w:rFonts w:ascii="宋体" w:hAnsi="宋体" w:eastAsia="宋体" w:cs="宋体"/>
          <w:spacing w:val="-3"/>
          <w:lang w:eastAsia="zh-CN"/>
        </w:rPr>
        <w:t>够的客流，以及吸引什么样的客流。</w:t>
      </w:r>
    </w:p>
    <w:p w14:paraId="10F03322">
      <w:pPr>
        <w:spacing w:before="13" w:line="222" w:lineRule="auto"/>
        <w:ind w:left="512"/>
        <w:rPr>
          <w:rFonts w:hint="eastAsia" w:ascii="黑体" w:hAnsi="黑体" w:eastAsia="黑体" w:cs="黑体"/>
          <w:lang w:eastAsia="zh-CN"/>
        </w:rPr>
      </w:pPr>
      <w:r>
        <w:rPr>
          <w:rFonts w:ascii="宋体" w:hAnsi="宋体" w:eastAsia="宋体" w:cs="宋体"/>
          <w:b/>
          <w:bCs/>
          <w:spacing w:val="-3"/>
          <w:lang w:eastAsia="zh-CN"/>
        </w:rPr>
        <w:t>2.</w:t>
      </w:r>
      <w:r>
        <w:rPr>
          <w:rFonts w:ascii="宋体" w:hAnsi="宋体" w:eastAsia="宋体" w:cs="宋体"/>
          <w:spacing w:val="-55"/>
          <w:lang w:eastAsia="zh-CN"/>
        </w:rPr>
        <w:t xml:space="preserve"> </w:t>
      </w:r>
      <w:r>
        <w:rPr>
          <w:rFonts w:ascii="黑体" w:hAnsi="黑体" w:eastAsia="黑体" w:cs="黑体"/>
          <w:b/>
          <w:bCs/>
          <w:spacing w:val="-3"/>
          <w:lang w:eastAsia="zh-CN"/>
        </w:rPr>
        <w:t>陈列布局</w:t>
      </w:r>
    </w:p>
    <w:p w14:paraId="69E66AE1">
      <w:pPr>
        <w:spacing w:before="110" w:line="219" w:lineRule="auto"/>
        <w:ind w:left="509"/>
        <w:rPr>
          <w:rFonts w:hint="eastAsia" w:ascii="宋体" w:hAnsi="宋体" w:eastAsia="宋体" w:cs="宋体"/>
          <w:lang w:eastAsia="zh-CN"/>
        </w:rPr>
      </w:pPr>
      <w:r>
        <w:rPr>
          <w:rFonts w:ascii="宋体" w:hAnsi="宋体" w:eastAsia="宋体" w:cs="宋体"/>
          <w:spacing w:val="4"/>
          <w:lang w:eastAsia="zh-CN"/>
        </w:rPr>
        <w:t>陈列布局包括零售店铺内商品的布局以及卷烟的陈列，是终端产品推介和促销的</w:t>
      </w:r>
    </w:p>
    <w:p w14:paraId="479F172C">
      <w:pPr>
        <w:pStyle w:val="2"/>
        <w:tabs>
          <w:tab w:val="left" w:pos="579"/>
        </w:tabs>
        <w:spacing w:before="51" w:line="223" w:lineRule="auto"/>
        <w:ind w:left="9"/>
        <w:rPr>
          <w:lang w:eastAsia="zh-CN"/>
        </w:rPr>
      </w:pPr>
      <w:r>
        <w:rPr>
          <w:u w:val="single"/>
          <w:lang w:eastAsia="zh-CN"/>
        </w:rPr>
        <w:tab/>
      </w:r>
    </w:p>
    <w:p w14:paraId="3D48E03B">
      <w:pPr>
        <w:spacing w:before="1" w:line="220" w:lineRule="auto"/>
        <w:rPr>
          <w:sz w:val="14"/>
          <w:szCs w:val="14"/>
          <w:lang w:eastAsia="zh-CN"/>
        </w:rPr>
      </w:pPr>
      <w:r>
        <w:rPr>
          <w:rFonts w:ascii="黑体" w:hAnsi="黑体" w:eastAsia="黑体" w:cs="黑体"/>
          <w:spacing w:val="-6"/>
          <w:position w:val="4"/>
          <w:sz w:val="12"/>
          <w:szCs w:val="12"/>
          <w:lang w:eastAsia="zh-CN"/>
        </w:rPr>
        <w:t>厂</w:t>
      </w:r>
      <w:r>
        <w:rPr>
          <w:rFonts w:ascii="黑体" w:hAnsi="黑体" w:eastAsia="黑体" w:cs="黑体"/>
          <w:spacing w:val="36"/>
          <w:w w:val="101"/>
          <w:position w:val="4"/>
          <w:sz w:val="12"/>
          <w:szCs w:val="12"/>
          <w:lang w:eastAsia="zh-CN"/>
        </w:rPr>
        <w:t xml:space="preserve"> </w:t>
      </w:r>
      <w:r>
        <w:rPr>
          <w:rFonts w:ascii="Times New Roman" w:hAnsi="Times New Roman" w:eastAsia="Times New Roman" w:cs="Times New Roman"/>
          <w:spacing w:val="-6"/>
          <w:position w:val="-2"/>
          <w:sz w:val="14"/>
          <w:szCs w:val="14"/>
          <w:u w:val="single"/>
          <w:lang w:eastAsia="zh-CN"/>
        </w:rPr>
        <w:t>184</w:t>
      </w:r>
      <w:r>
        <w:rPr>
          <w:rFonts w:ascii="Times New Roman" w:hAnsi="Times New Roman" w:eastAsia="Times New Roman" w:cs="Times New Roman"/>
          <w:spacing w:val="4"/>
          <w:position w:val="-2"/>
          <w:sz w:val="14"/>
          <w:szCs w:val="14"/>
          <w:u w:val="single"/>
          <w:lang w:eastAsia="zh-CN"/>
        </w:rPr>
        <w:t xml:space="preserve">    </w:t>
      </w:r>
      <w:r>
        <w:rPr>
          <w:position w:val="-9"/>
          <w:sz w:val="14"/>
          <w:szCs w:val="14"/>
        </w:rPr>
        <w:drawing>
          <wp:inline distT="0" distB="0" distL="0" distR="0">
            <wp:extent cx="88265" cy="94615"/>
            <wp:effectExtent l="0" t="0" r="0" b="0"/>
            <wp:docPr id="1202" name="IM 1202"/>
            <wp:cNvGraphicFramePr/>
            <a:graphic xmlns:a="http://schemas.openxmlformats.org/drawingml/2006/main">
              <a:graphicData uri="http://schemas.openxmlformats.org/drawingml/2006/picture">
                <pic:pic xmlns:pic="http://schemas.openxmlformats.org/drawingml/2006/picture">
                  <pic:nvPicPr>
                    <pic:cNvPr id="1202" name="IM 1202"/>
                    <pic:cNvPicPr/>
                  </pic:nvPicPr>
                  <pic:blipFill>
                    <a:blip r:embed="rId363"/>
                    <a:stretch>
                      <a:fillRect/>
                    </a:stretch>
                  </pic:blipFill>
                  <pic:spPr>
                    <a:xfrm>
                      <a:off x="0" y="0"/>
                      <a:ext cx="88876" cy="94628"/>
                    </a:xfrm>
                    <a:prstGeom prst="rect">
                      <a:avLst/>
                    </a:prstGeom>
                  </pic:spPr>
                </pic:pic>
              </a:graphicData>
            </a:graphic>
          </wp:inline>
        </w:drawing>
      </w:r>
    </w:p>
    <w:p w14:paraId="2FCF0AD5">
      <w:pPr>
        <w:spacing w:line="220" w:lineRule="auto"/>
        <w:rPr>
          <w:sz w:val="14"/>
          <w:szCs w:val="14"/>
          <w:lang w:eastAsia="zh-CN"/>
        </w:rPr>
        <w:sectPr>
          <w:footerReference r:id="rId86" w:type="default"/>
          <w:pgSz w:w="10360" w:h="14720"/>
          <w:pgMar w:top="400" w:right="1054" w:bottom="400" w:left="1210" w:header="0" w:footer="0" w:gutter="0"/>
          <w:cols w:space="720" w:num="1"/>
        </w:sectPr>
      </w:pPr>
    </w:p>
    <w:p w14:paraId="34DF4739">
      <w:pPr>
        <w:pStyle w:val="2"/>
        <w:spacing w:line="336" w:lineRule="auto"/>
        <w:rPr>
          <w:lang w:eastAsia="zh-CN"/>
        </w:rPr>
      </w:pPr>
    </w:p>
    <w:p w14:paraId="74BC383C">
      <w:pPr>
        <w:tabs>
          <w:tab w:val="left" w:pos="4538"/>
        </w:tabs>
        <w:spacing w:before="68" w:line="221" w:lineRule="auto"/>
        <w:rPr>
          <w:rFonts w:ascii="Times New Roman" w:hAnsi="Times New Roman" w:eastAsia="Times New Roman" w:cs="Times New Roman"/>
          <w:sz w:val="13"/>
          <w:szCs w:val="13"/>
          <w:lang w:eastAsia="zh-CN"/>
        </w:rPr>
      </w:pPr>
      <w:r>
        <w:rPr>
          <w:rFonts w:ascii="黑体" w:hAnsi="黑体" w:eastAsia="黑体" w:cs="黑体"/>
          <w:strike/>
          <w:lang w:eastAsia="zh-CN"/>
        </w:rPr>
        <w:tab/>
      </w:r>
      <w:r>
        <w:rPr>
          <w:rFonts w:ascii="黑体" w:hAnsi="黑体" w:eastAsia="黑体" w:cs="黑体"/>
          <w:spacing w:val="9"/>
          <w:lang w:eastAsia="zh-CN"/>
        </w:rPr>
        <w:t xml:space="preserve">         </w:t>
      </w:r>
      <w:r>
        <w:rPr>
          <w:rFonts w:ascii="黑体" w:hAnsi="黑体" w:eastAsia="黑体" w:cs="黑体"/>
          <w:spacing w:val="-22"/>
          <w:lang w:eastAsia="zh-CN"/>
        </w:rPr>
        <w:t xml:space="preserve">第三章 服务营销          </w:t>
      </w:r>
      <w:r>
        <w:rPr>
          <w:rFonts w:ascii="Times New Roman" w:hAnsi="Times New Roman" w:eastAsia="Times New Roman" w:cs="Times New Roman"/>
          <w:position w:val="3"/>
          <w:sz w:val="13"/>
          <w:szCs w:val="13"/>
          <w:lang w:eastAsia="zh-CN"/>
        </w:rPr>
        <w:t>9</w:t>
      </w:r>
    </w:p>
    <w:p w14:paraId="73C65087">
      <w:pPr>
        <w:spacing w:before="219" w:line="303" w:lineRule="auto"/>
        <w:ind w:left="29" w:right="83"/>
        <w:rPr>
          <w:rFonts w:hint="eastAsia" w:ascii="宋体" w:hAnsi="宋体" w:eastAsia="宋体" w:cs="宋体"/>
          <w:lang w:eastAsia="zh-CN"/>
        </w:rPr>
      </w:pPr>
      <w:r>
        <w:rPr>
          <w:rFonts w:ascii="宋体" w:hAnsi="宋体" w:eastAsia="宋体" w:cs="宋体"/>
          <w:spacing w:val="5"/>
          <w:lang w:eastAsia="zh-CN"/>
        </w:rPr>
        <w:t xml:space="preserve">重要方法。商品陈列要达到无须通过语言推介就能与消费者沟通的效果，即“让商品 </w:t>
      </w:r>
      <w:r>
        <w:rPr>
          <w:rFonts w:ascii="宋体" w:hAnsi="宋体" w:eastAsia="宋体" w:cs="宋体"/>
          <w:spacing w:val="-15"/>
          <w:lang w:eastAsia="zh-CN"/>
        </w:rPr>
        <w:t>自己做推介”。</w:t>
      </w:r>
    </w:p>
    <w:p w14:paraId="1A0C3944">
      <w:pPr>
        <w:spacing w:before="17" w:line="222" w:lineRule="auto"/>
        <w:ind w:left="482"/>
        <w:rPr>
          <w:rFonts w:hint="eastAsia" w:ascii="黑体" w:hAnsi="黑体" w:eastAsia="黑体" w:cs="黑体"/>
          <w:lang w:eastAsia="zh-CN"/>
        </w:rPr>
      </w:pPr>
      <w:r>
        <w:rPr>
          <w:rFonts w:ascii="宋体" w:hAnsi="宋体" w:eastAsia="宋体" w:cs="宋体"/>
          <w:b/>
          <w:bCs/>
          <w:spacing w:val="5"/>
          <w:lang w:eastAsia="zh-CN"/>
        </w:rPr>
        <w:t>3.</w:t>
      </w:r>
      <w:r>
        <w:rPr>
          <w:rFonts w:ascii="黑体" w:hAnsi="黑体" w:eastAsia="黑体" w:cs="黑体"/>
          <w:b/>
          <w:bCs/>
          <w:spacing w:val="5"/>
          <w:lang w:eastAsia="zh-CN"/>
        </w:rPr>
        <w:t>销售技巧</w:t>
      </w:r>
    </w:p>
    <w:p w14:paraId="61FDA0AC">
      <w:pPr>
        <w:spacing w:before="90" w:line="295" w:lineRule="auto"/>
        <w:ind w:left="29" w:right="103" w:firstLine="450"/>
        <w:rPr>
          <w:rFonts w:hint="eastAsia" w:ascii="宋体" w:hAnsi="宋体" w:eastAsia="宋体" w:cs="宋体"/>
          <w:lang w:eastAsia="zh-CN"/>
        </w:rPr>
      </w:pPr>
      <w:r>
        <w:rPr>
          <w:rFonts w:ascii="宋体" w:hAnsi="宋体" w:eastAsia="宋体" w:cs="宋体"/>
          <w:spacing w:val="4"/>
          <w:lang w:eastAsia="zh-CN"/>
        </w:rPr>
        <w:t>销售技巧是指推销产品或服务过程中所使用的专业技能和策略，会直接影响产品</w:t>
      </w:r>
      <w:r>
        <w:rPr>
          <w:rFonts w:ascii="宋体" w:hAnsi="宋体" w:eastAsia="宋体" w:cs="宋体"/>
          <w:lang w:eastAsia="zh-CN"/>
        </w:rPr>
        <w:t xml:space="preserve"> </w:t>
      </w:r>
      <w:r>
        <w:rPr>
          <w:rFonts w:ascii="宋体" w:hAnsi="宋体" w:eastAsia="宋体" w:cs="宋体"/>
          <w:spacing w:val="-5"/>
          <w:lang w:eastAsia="zh-CN"/>
        </w:rPr>
        <w:t>销售数量和毛利。</w:t>
      </w:r>
    </w:p>
    <w:p w14:paraId="5A09BE73">
      <w:pPr>
        <w:spacing w:before="35" w:line="221" w:lineRule="auto"/>
        <w:ind w:left="482"/>
        <w:rPr>
          <w:rFonts w:hint="eastAsia" w:ascii="黑体" w:hAnsi="黑体" w:eastAsia="黑体" w:cs="黑体"/>
          <w:lang w:eastAsia="zh-CN"/>
        </w:rPr>
      </w:pPr>
      <w:r>
        <w:rPr>
          <w:rFonts w:ascii="黑体" w:hAnsi="黑体" w:eastAsia="黑体" w:cs="黑体"/>
          <w:b/>
          <w:bCs/>
          <w:spacing w:val="4"/>
          <w:lang w:eastAsia="zh-CN"/>
        </w:rPr>
        <w:t>4.品类管理</w:t>
      </w:r>
    </w:p>
    <w:p w14:paraId="42DC250F">
      <w:pPr>
        <w:spacing w:before="84" w:line="319" w:lineRule="auto"/>
        <w:ind w:left="29" w:right="94" w:firstLine="450"/>
        <w:rPr>
          <w:rFonts w:hint="eastAsia" w:ascii="宋体" w:hAnsi="宋体" w:eastAsia="宋体" w:cs="宋体"/>
          <w:lang w:eastAsia="zh-CN"/>
        </w:rPr>
      </w:pPr>
      <w:r>
        <w:rPr>
          <w:rFonts w:ascii="宋体" w:hAnsi="宋体" w:eastAsia="宋体" w:cs="宋体"/>
          <w:spacing w:val="4"/>
          <w:lang w:eastAsia="zh-CN"/>
        </w:rPr>
        <w:t>品类管理是零售客户的高阶经营技巧，包括为该店铺消费群体配置相应产品、各</w:t>
      </w:r>
      <w:r>
        <w:rPr>
          <w:rFonts w:ascii="宋体" w:hAnsi="宋体" w:eastAsia="宋体" w:cs="宋体"/>
          <w:spacing w:val="9"/>
          <w:lang w:eastAsia="zh-CN"/>
        </w:rPr>
        <w:t xml:space="preserve"> </w:t>
      </w:r>
      <w:r>
        <w:rPr>
          <w:rFonts w:ascii="宋体" w:hAnsi="宋体" w:eastAsia="宋体" w:cs="宋体"/>
          <w:spacing w:val="-1"/>
          <w:lang w:eastAsia="zh-CN"/>
        </w:rPr>
        <w:t>相关品类之间组合搭配促进整体销售提升等。</w:t>
      </w:r>
    </w:p>
    <w:p w14:paraId="12867DC7">
      <w:pPr>
        <w:spacing w:line="221" w:lineRule="auto"/>
        <w:ind w:left="482"/>
        <w:rPr>
          <w:rFonts w:hint="eastAsia" w:ascii="黑体" w:hAnsi="黑体" w:eastAsia="黑体" w:cs="黑体"/>
          <w:lang w:eastAsia="zh-CN"/>
        </w:rPr>
      </w:pPr>
      <w:r>
        <w:rPr>
          <w:rFonts w:ascii="宋体" w:hAnsi="宋体" w:eastAsia="宋体" w:cs="宋体"/>
          <w:b/>
          <w:bCs/>
          <w:spacing w:val="4"/>
          <w:lang w:eastAsia="zh-CN"/>
        </w:rPr>
        <w:t>5.</w:t>
      </w:r>
      <w:r>
        <w:rPr>
          <w:rFonts w:ascii="黑体" w:hAnsi="黑体" w:eastAsia="黑体" w:cs="黑体"/>
          <w:b/>
          <w:bCs/>
          <w:spacing w:val="4"/>
          <w:lang w:eastAsia="zh-CN"/>
        </w:rPr>
        <w:t>订货管理</w:t>
      </w:r>
    </w:p>
    <w:p w14:paraId="4C940027">
      <w:pPr>
        <w:spacing w:before="92" w:line="286" w:lineRule="auto"/>
        <w:ind w:left="29" w:right="93" w:firstLine="450"/>
        <w:rPr>
          <w:rFonts w:hint="eastAsia" w:ascii="宋体" w:hAnsi="宋体" w:eastAsia="宋体" w:cs="宋体"/>
          <w:lang w:eastAsia="zh-CN"/>
        </w:rPr>
      </w:pPr>
      <w:r>
        <w:rPr>
          <w:rFonts w:ascii="宋体" w:hAnsi="宋体" w:eastAsia="宋体" w:cs="宋体"/>
          <w:spacing w:val="4"/>
          <w:lang w:eastAsia="zh-CN"/>
        </w:rPr>
        <w:t>开展卷烟订货管理能够帮助客户更科学合理地订购卷烟，持续提升客户卷烟订购</w:t>
      </w:r>
      <w:r>
        <w:rPr>
          <w:rFonts w:ascii="宋体" w:hAnsi="宋体" w:eastAsia="宋体" w:cs="宋体"/>
          <w:spacing w:val="9"/>
          <w:lang w:eastAsia="zh-CN"/>
        </w:rPr>
        <w:t xml:space="preserve"> </w:t>
      </w:r>
      <w:r>
        <w:rPr>
          <w:rFonts w:ascii="宋体" w:hAnsi="宋体" w:eastAsia="宋体" w:cs="宋体"/>
          <w:spacing w:val="-5"/>
          <w:lang w:eastAsia="zh-CN"/>
        </w:rPr>
        <w:t>能力及自身盈利水平。</w:t>
      </w:r>
    </w:p>
    <w:p w14:paraId="64D6AF3C">
      <w:pPr>
        <w:spacing w:before="35" w:line="222" w:lineRule="auto"/>
        <w:ind w:left="482"/>
        <w:rPr>
          <w:rFonts w:hint="eastAsia" w:ascii="黑体" w:hAnsi="黑体" w:eastAsia="黑体" w:cs="黑体"/>
          <w:lang w:eastAsia="zh-CN"/>
        </w:rPr>
      </w:pPr>
      <w:r>
        <w:rPr>
          <w:rFonts w:ascii="宋体" w:hAnsi="宋体" w:eastAsia="宋体" w:cs="宋体"/>
          <w:b/>
          <w:bCs/>
          <w:spacing w:val="-5"/>
          <w:lang w:eastAsia="zh-CN"/>
        </w:rPr>
        <w:t>6.</w:t>
      </w:r>
      <w:r>
        <w:rPr>
          <w:rFonts w:ascii="宋体" w:hAnsi="宋体" w:eastAsia="宋体" w:cs="宋体"/>
          <w:spacing w:val="-56"/>
          <w:lang w:eastAsia="zh-CN"/>
        </w:rPr>
        <w:t xml:space="preserve"> </w:t>
      </w:r>
      <w:r>
        <w:rPr>
          <w:rFonts w:ascii="黑体" w:hAnsi="黑体" w:eastAsia="黑体" w:cs="黑体"/>
          <w:b/>
          <w:bCs/>
          <w:spacing w:val="-5"/>
          <w:lang w:eastAsia="zh-CN"/>
        </w:rPr>
        <w:t>库存管理</w:t>
      </w:r>
    </w:p>
    <w:p w14:paraId="1B0D6D30">
      <w:pPr>
        <w:spacing w:before="111" w:line="295" w:lineRule="auto"/>
        <w:ind w:left="29" w:right="95" w:firstLine="450"/>
        <w:rPr>
          <w:rFonts w:hint="eastAsia" w:ascii="宋体" w:hAnsi="宋体" w:eastAsia="宋体" w:cs="宋体"/>
          <w:lang w:eastAsia="zh-CN"/>
        </w:rPr>
      </w:pPr>
      <w:r>
        <w:rPr>
          <w:rFonts w:ascii="宋体" w:hAnsi="宋体" w:eastAsia="宋体" w:cs="宋体"/>
          <w:spacing w:val="4"/>
          <w:lang w:eastAsia="zh-CN"/>
        </w:rPr>
        <w:t>科学合理的库存能够支持零售店铺的日常销售和货品周转，降低运营成本，库存</w:t>
      </w:r>
      <w:r>
        <w:rPr>
          <w:rFonts w:ascii="宋体" w:hAnsi="宋体" w:eastAsia="宋体" w:cs="宋体"/>
          <w:spacing w:val="7"/>
          <w:lang w:eastAsia="zh-CN"/>
        </w:rPr>
        <w:t xml:space="preserve"> </w:t>
      </w:r>
      <w:r>
        <w:rPr>
          <w:rFonts w:ascii="宋体" w:hAnsi="宋体" w:eastAsia="宋体" w:cs="宋体"/>
          <w:spacing w:val="-1"/>
          <w:lang w:eastAsia="zh-CN"/>
        </w:rPr>
        <w:t>管理不仅涉及库存运转，还与品类管理等相关。</w:t>
      </w:r>
    </w:p>
    <w:p w14:paraId="6D227C7D">
      <w:pPr>
        <w:spacing w:before="25" w:line="221" w:lineRule="auto"/>
        <w:ind w:left="482"/>
        <w:rPr>
          <w:rFonts w:hint="eastAsia" w:ascii="黑体" w:hAnsi="黑体" w:eastAsia="黑体" w:cs="黑体"/>
          <w:lang w:eastAsia="zh-CN"/>
        </w:rPr>
      </w:pPr>
      <w:r>
        <w:rPr>
          <w:rFonts w:ascii="宋体" w:hAnsi="宋体" w:eastAsia="宋体" w:cs="宋体"/>
          <w:b/>
          <w:bCs/>
          <w:lang w:eastAsia="zh-CN"/>
        </w:rPr>
        <w:t>7.</w:t>
      </w:r>
      <w:r>
        <w:rPr>
          <w:rFonts w:ascii="宋体" w:hAnsi="宋体" w:eastAsia="宋体" w:cs="宋体"/>
          <w:spacing w:val="-61"/>
          <w:lang w:eastAsia="zh-CN"/>
        </w:rPr>
        <w:t xml:space="preserve"> </w:t>
      </w:r>
      <w:r>
        <w:rPr>
          <w:rFonts w:ascii="黑体" w:hAnsi="黑体" w:eastAsia="黑体" w:cs="黑体"/>
          <w:b/>
          <w:bCs/>
          <w:lang w:eastAsia="zh-CN"/>
        </w:rPr>
        <w:t>信息系统应用</w:t>
      </w:r>
    </w:p>
    <w:p w14:paraId="5F0EAE23">
      <w:pPr>
        <w:spacing w:before="104" w:line="294" w:lineRule="auto"/>
        <w:ind w:left="29" w:right="19" w:firstLine="450"/>
        <w:rPr>
          <w:rFonts w:hint="eastAsia" w:ascii="宋体" w:hAnsi="宋体" w:eastAsia="宋体" w:cs="宋体"/>
          <w:lang w:eastAsia="zh-CN"/>
        </w:rPr>
      </w:pPr>
      <w:r>
        <w:rPr>
          <w:rFonts w:ascii="宋体" w:hAnsi="宋体" w:eastAsia="宋体" w:cs="宋体"/>
          <w:lang w:eastAsia="zh-CN"/>
        </w:rPr>
        <w:t>合理应用信息系统在使零售店铺经营更为方便的同时，还能抓住市场消费者特点，</w:t>
      </w:r>
      <w:r>
        <w:rPr>
          <w:rFonts w:ascii="宋体" w:hAnsi="宋体" w:eastAsia="宋体" w:cs="宋体"/>
          <w:spacing w:val="13"/>
          <w:lang w:eastAsia="zh-CN"/>
        </w:rPr>
        <w:t xml:space="preserve"> </w:t>
      </w:r>
      <w:r>
        <w:rPr>
          <w:rFonts w:ascii="宋体" w:hAnsi="宋体" w:eastAsia="宋体" w:cs="宋体"/>
          <w:spacing w:val="-5"/>
          <w:lang w:eastAsia="zh-CN"/>
        </w:rPr>
        <w:t>更有效地管理店铺。</w:t>
      </w:r>
    </w:p>
    <w:p w14:paraId="513B4FC1">
      <w:pPr>
        <w:spacing w:before="186" w:line="221" w:lineRule="auto"/>
        <w:ind w:left="483"/>
        <w:outlineLvl w:val="2"/>
        <w:rPr>
          <w:rFonts w:hint="eastAsia" w:ascii="黑体" w:hAnsi="黑体" w:eastAsia="黑体" w:cs="黑体"/>
          <w:sz w:val="24"/>
          <w:szCs w:val="24"/>
          <w:lang w:eastAsia="zh-CN"/>
        </w:rPr>
      </w:pPr>
      <w:bookmarkStart w:id="183" w:name="bookmark88"/>
      <w:bookmarkEnd w:id="183"/>
      <w:r>
        <w:rPr>
          <w:rFonts w:ascii="黑体" w:hAnsi="黑体" w:eastAsia="黑体" w:cs="黑体"/>
          <w:b/>
          <w:bCs/>
          <w:sz w:val="24"/>
          <w:szCs w:val="24"/>
          <w:lang w:eastAsia="zh-CN"/>
        </w:rPr>
        <w:t>二、零售客户门店形象指导</w:t>
      </w:r>
    </w:p>
    <w:p w14:paraId="6B6F6D30">
      <w:pPr>
        <w:spacing w:before="288" w:line="276" w:lineRule="auto"/>
        <w:ind w:left="29" w:right="96" w:firstLine="450"/>
        <w:rPr>
          <w:rFonts w:hint="eastAsia" w:ascii="宋体" w:hAnsi="宋体" w:eastAsia="宋体" w:cs="宋体"/>
          <w:lang w:eastAsia="zh-CN"/>
        </w:rPr>
      </w:pPr>
      <w:r>
        <w:rPr>
          <w:rFonts w:ascii="宋体" w:hAnsi="宋体" w:eastAsia="宋体" w:cs="宋体"/>
          <w:spacing w:val="4"/>
          <w:lang w:eastAsia="zh-CN"/>
        </w:rPr>
        <w:t>零售店铺的竞争大多来自对消费者心理的引导，只有给消费者提供更舒心的体验</w:t>
      </w:r>
      <w:r>
        <w:rPr>
          <w:rFonts w:ascii="宋体" w:hAnsi="宋体" w:eastAsia="宋体" w:cs="宋体"/>
          <w:spacing w:val="7"/>
          <w:lang w:eastAsia="zh-CN"/>
        </w:rPr>
        <w:t xml:space="preserve"> </w:t>
      </w:r>
      <w:r>
        <w:rPr>
          <w:rFonts w:ascii="宋体" w:hAnsi="宋体" w:eastAsia="宋体" w:cs="宋体"/>
          <w:spacing w:val="-2"/>
          <w:lang w:eastAsia="zh-CN"/>
        </w:rPr>
        <w:t>和更贴心的服务，才能使消费者对店铺产生信任和依赖。</w:t>
      </w:r>
    </w:p>
    <w:p w14:paraId="2CBCAE9E">
      <w:pPr>
        <w:spacing w:before="147" w:line="219" w:lineRule="auto"/>
        <w:ind w:left="559"/>
        <w:rPr>
          <w:rFonts w:hint="eastAsia" w:ascii="仿宋" w:hAnsi="仿宋" w:eastAsia="仿宋" w:cs="仿宋"/>
          <w:lang w:eastAsia="zh-CN"/>
        </w:rPr>
      </w:pPr>
      <w:r>
        <w:rPr>
          <w:rFonts w:ascii="仿宋" w:hAnsi="仿宋" w:eastAsia="仿宋" w:cs="仿宋"/>
          <w:spacing w:val="-19"/>
          <w:lang w:eastAsia="zh-CN"/>
        </w:rPr>
        <w:t>(</w:t>
      </w:r>
      <w:r>
        <w:rPr>
          <w:rFonts w:ascii="仿宋" w:hAnsi="仿宋" w:eastAsia="仿宋" w:cs="仿宋"/>
          <w:spacing w:val="-36"/>
          <w:lang w:eastAsia="zh-CN"/>
        </w:rPr>
        <w:t xml:space="preserve"> </w:t>
      </w:r>
      <w:r>
        <w:rPr>
          <w:rFonts w:ascii="仿宋" w:hAnsi="仿宋" w:eastAsia="仿宋" w:cs="仿宋"/>
          <w:spacing w:val="-19"/>
          <w:lang w:eastAsia="zh-CN"/>
        </w:rPr>
        <w:t>一</w:t>
      </w:r>
      <w:r>
        <w:rPr>
          <w:rFonts w:ascii="仿宋" w:hAnsi="仿宋" w:eastAsia="仿宋" w:cs="仿宋"/>
          <w:spacing w:val="-45"/>
          <w:lang w:eastAsia="zh-CN"/>
        </w:rPr>
        <w:t xml:space="preserve"> </w:t>
      </w:r>
      <w:r>
        <w:rPr>
          <w:rFonts w:ascii="仿宋" w:hAnsi="仿宋" w:eastAsia="仿宋" w:cs="仿宋"/>
          <w:spacing w:val="-19"/>
          <w:lang w:eastAsia="zh-CN"/>
        </w:rPr>
        <w:t>) 门</w:t>
      </w:r>
      <w:r>
        <w:rPr>
          <w:rFonts w:ascii="仿宋" w:hAnsi="仿宋" w:eastAsia="仿宋" w:cs="仿宋"/>
          <w:spacing w:val="-35"/>
          <w:lang w:eastAsia="zh-CN"/>
        </w:rPr>
        <w:t xml:space="preserve"> </w:t>
      </w:r>
      <w:r>
        <w:rPr>
          <w:rFonts w:ascii="仿宋" w:hAnsi="仿宋" w:eastAsia="仿宋" w:cs="仿宋"/>
          <w:spacing w:val="-19"/>
          <w:lang w:eastAsia="zh-CN"/>
        </w:rPr>
        <w:t>店</w:t>
      </w:r>
      <w:r>
        <w:rPr>
          <w:rFonts w:ascii="仿宋" w:hAnsi="仿宋" w:eastAsia="仿宋" w:cs="仿宋"/>
          <w:spacing w:val="-38"/>
          <w:lang w:eastAsia="zh-CN"/>
        </w:rPr>
        <w:t xml:space="preserve"> </w:t>
      </w:r>
      <w:r>
        <w:rPr>
          <w:rFonts w:ascii="仿宋" w:hAnsi="仿宋" w:eastAsia="仿宋" w:cs="仿宋"/>
          <w:spacing w:val="-19"/>
          <w:lang w:eastAsia="zh-CN"/>
        </w:rPr>
        <w:t>外</w:t>
      </w:r>
      <w:r>
        <w:rPr>
          <w:rFonts w:ascii="仿宋" w:hAnsi="仿宋" w:eastAsia="仿宋" w:cs="仿宋"/>
          <w:spacing w:val="-38"/>
          <w:lang w:eastAsia="zh-CN"/>
        </w:rPr>
        <w:t xml:space="preserve"> </w:t>
      </w:r>
      <w:r>
        <w:rPr>
          <w:rFonts w:ascii="仿宋" w:hAnsi="仿宋" w:eastAsia="仿宋" w:cs="仿宋"/>
          <w:spacing w:val="-19"/>
          <w:lang w:eastAsia="zh-CN"/>
        </w:rPr>
        <w:t>在</w:t>
      </w:r>
      <w:r>
        <w:rPr>
          <w:rFonts w:ascii="仿宋" w:hAnsi="仿宋" w:eastAsia="仿宋" w:cs="仿宋"/>
          <w:spacing w:val="-39"/>
          <w:lang w:eastAsia="zh-CN"/>
        </w:rPr>
        <w:t xml:space="preserve"> </w:t>
      </w:r>
      <w:r>
        <w:rPr>
          <w:rFonts w:ascii="仿宋" w:hAnsi="仿宋" w:eastAsia="仿宋" w:cs="仿宋"/>
          <w:spacing w:val="-19"/>
          <w:lang w:eastAsia="zh-CN"/>
        </w:rPr>
        <w:t>形</w:t>
      </w:r>
      <w:r>
        <w:rPr>
          <w:rFonts w:ascii="仿宋" w:hAnsi="仿宋" w:eastAsia="仿宋" w:cs="仿宋"/>
          <w:spacing w:val="-36"/>
          <w:lang w:eastAsia="zh-CN"/>
        </w:rPr>
        <w:t xml:space="preserve"> </w:t>
      </w:r>
      <w:r>
        <w:rPr>
          <w:rFonts w:ascii="仿宋" w:hAnsi="仿宋" w:eastAsia="仿宋" w:cs="仿宋"/>
          <w:spacing w:val="-19"/>
          <w:lang w:eastAsia="zh-CN"/>
        </w:rPr>
        <w:t>象</w:t>
      </w:r>
    </w:p>
    <w:p w14:paraId="5D83B7B1">
      <w:pPr>
        <w:spacing w:before="160" w:line="221" w:lineRule="auto"/>
        <w:ind w:left="482"/>
        <w:rPr>
          <w:rFonts w:hint="eastAsia" w:ascii="黑体" w:hAnsi="黑体" w:eastAsia="黑体" w:cs="黑体"/>
          <w:lang w:eastAsia="zh-CN"/>
        </w:rPr>
      </w:pPr>
      <w:r>
        <w:rPr>
          <w:rFonts w:ascii="宋体" w:hAnsi="宋体" w:eastAsia="宋体" w:cs="宋体"/>
          <w:b/>
          <w:bCs/>
          <w:spacing w:val="-6"/>
          <w:lang w:eastAsia="zh-CN"/>
        </w:rPr>
        <w:t>1.</w:t>
      </w:r>
      <w:r>
        <w:rPr>
          <w:rFonts w:ascii="黑体" w:hAnsi="黑体" w:eastAsia="黑体" w:cs="黑体"/>
          <w:b/>
          <w:bCs/>
          <w:spacing w:val="-6"/>
          <w:lang w:eastAsia="zh-CN"/>
        </w:rPr>
        <w:t>以店面吸引消费者</w:t>
      </w:r>
    </w:p>
    <w:p w14:paraId="212AE868">
      <w:pPr>
        <w:spacing w:before="91" w:line="297" w:lineRule="auto"/>
        <w:ind w:left="29" w:right="95" w:firstLine="450"/>
        <w:rPr>
          <w:rFonts w:hint="eastAsia" w:ascii="宋体" w:hAnsi="宋体" w:eastAsia="宋体" w:cs="宋体"/>
          <w:lang w:eastAsia="zh-CN"/>
        </w:rPr>
      </w:pPr>
      <w:r>
        <w:rPr>
          <w:rFonts w:ascii="宋体" w:hAnsi="宋体" w:eastAsia="宋体" w:cs="宋体"/>
          <w:spacing w:val="1"/>
          <w:lang w:eastAsia="zh-CN"/>
        </w:rPr>
        <w:t>店铺的店面形象相当于“脸面”,店面美观与否直接决定了客户是否踏入店门。改</w:t>
      </w:r>
      <w:r>
        <w:rPr>
          <w:rFonts w:ascii="宋体" w:hAnsi="宋体" w:eastAsia="宋体" w:cs="宋体"/>
          <w:spacing w:val="7"/>
          <w:lang w:eastAsia="zh-CN"/>
        </w:rPr>
        <w:t xml:space="preserve"> </w:t>
      </w:r>
      <w:r>
        <w:rPr>
          <w:rFonts w:ascii="宋体" w:hAnsi="宋体" w:eastAsia="宋体" w:cs="宋体"/>
          <w:spacing w:val="-1"/>
          <w:lang w:eastAsia="zh-CN"/>
        </w:rPr>
        <w:t>善店面形象可以从店名和门面两方面人手。</w:t>
      </w:r>
    </w:p>
    <w:p w14:paraId="06228EDD">
      <w:pPr>
        <w:spacing w:before="23" w:line="274" w:lineRule="auto"/>
        <w:ind w:left="29" w:right="74" w:firstLine="450"/>
        <w:rPr>
          <w:rFonts w:hint="eastAsia" w:ascii="宋体" w:hAnsi="宋体" w:eastAsia="宋体" w:cs="宋体"/>
          <w:lang w:eastAsia="zh-CN"/>
        </w:rPr>
      </w:pPr>
      <w:r>
        <w:rPr>
          <w:rFonts w:ascii="宋体" w:hAnsi="宋体" w:eastAsia="宋体" w:cs="宋体"/>
          <w:spacing w:val="14"/>
          <w:lang w:eastAsia="zh-CN"/>
        </w:rPr>
        <w:t>(1)店名。店名与</w:t>
      </w:r>
      <w:r>
        <w:rPr>
          <w:rFonts w:ascii="Times New Roman" w:hAnsi="Times New Roman" w:eastAsia="Times New Roman" w:cs="Times New Roman"/>
          <w:lang w:eastAsia="zh-CN"/>
        </w:rPr>
        <w:t>Logo</w:t>
      </w:r>
      <w:r>
        <w:rPr>
          <w:rFonts w:ascii="宋体" w:hAnsi="宋体" w:eastAsia="宋体" w:cs="宋体"/>
          <w:spacing w:val="14"/>
          <w:lang w:eastAsia="zh-CN"/>
        </w:rPr>
        <w:t>(标识)需要贴合店铺</w:t>
      </w:r>
      <w:r>
        <w:rPr>
          <w:rFonts w:ascii="宋体" w:hAnsi="宋体" w:eastAsia="宋体" w:cs="宋体"/>
          <w:spacing w:val="13"/>
          <w:lang w:eastAsia="zh-CN"/>
        </w:rPr>
        <w:t>的经营主题，标识、字体等元素要</w:t>
      </w:r>
      <w:r>
        <w:rPr>
          <w:rFonts w:ascii="宋体" w:hAnsi="宋体" w:eastAsia="宋体" w:cs="宋体"/>
          <w:lang w:eastAsia="zh-CN"/>
        </w:rPr>
        <w:t xml:space="preserve"> </w:t>
      </w:r>
      <w:r>
        <w:rPr>
          <w:rFonts w:ascii="宋体" w:hAnsi="宋体" w:eastAsia="宋体" w:cs="宋体"/>
          <w:spacing w:val="-3"/>
          <w:lang w:eastAsia="zh-CN"/>
        </w:rPr>
        <w:t>与呈现的主题保持一致。</w:t>
      </w:r>
    </w:p>
    <w:p w14:paraId="76CF66C9">
      <w:pPr>
        <w:spacing w:before="100" w:line="263" w:lineRule="auto"/>
        <w:ind w:left="29" w:right="75" w:firstLine="450"/>
        <w:rPr>
          <w:rFonts w:hint="eastAsia" w:ascii="宋体" w:hAnsi="宋体" w:eastAsia="宋体" w:cs="宋体"/>
          <w:lang w:eastAsia="zh-CN"/>
        </w:rPr>
      </w:pPr>
      <w:r>
        <w:rPr>
          <w:rFonts w:ascii="宋体" w:hAnsi="宋体" w:eastAsia="宋体" w:cs="宋体"/>
          <w:spacing w:val="8"/>
          <w:lang w:eastAsia="zh-CN"/>
        </w:rPr>
        <w:t>(2)门面。门面是一种“比例分配”的逻辑，</w:t>
      </w:r>
      <w:r>
        <w:rPr>
          <w:rFonts w:ascii="宋体" w:hAnsi="宋体" w:eastAsia="宋体" w:cs="宋体"/>
          <w:spacing w:val="7"/>
          <w:lang w:eastAsia="zh-CN"/>
        </w:rPr>
        <w:t>门面与橱窗的宽窄比例、店招灯光</w:t>
      </w:r>
      <w:r>
        <w:rPr>
          <w:rFonts w:ascii="宋体" w:hAnsi="宋体" w:eastAsia="宋体" w:cs="宋体"/>
          <w:lang w:eastAsia="zh-CN"/>
        </w:rPr>
        <w:t xml:space="preserve"> </w:t>
      </w:r>
      <w:r>
        <w:rPr>
          <w:rFonts w:ascii="宋体" w:hAnsi="宋体" w:eastAsia="宋体" w:cs="宋体"/>
          <w:spacing w:val="-1"/>
          <w:lang w:eastAsia="zh-CN"/>
        </w:rPr>
        <w:t>的色系和深浅搭配，都会直接影响门面的整体形</w:t>
      </w:r>
      <w:r>
        <w:rPr>
          <w:rFonts w:ascii="宋体" w:hAnsi="宋体" w:eastAsia="宋体" w:cs="宋体"/>
          <w:spacing w:val="-2"/>
          <w:lang w:eastAsia="zh-CN"/>
        </w:rPr>
        <w:t>象。</w:t>
      </w:r>
    </w:p>
    <w:p w14:paraId="0DA71732">
      <w:pPr>
        <w:spacing w:before="88" w:line="221" w:lineRule="auto"/>
        <w:ind w:left="482"/>
        <w:rPr>
          <w:rFonts w:hint="eastAsia" w:ascii="黑体" w:hAnsi="黑体" w:eastAsia="黑体" w:cs="黑体"/>
          <w:lang w:eastAsia="zh-CN"/>
        </w:rPr>
      </w:pPr>
      <w:r>
        <w:rPr>
          <w:rFonts w:ascii="宋体" w:hAnsi="宋体" w:eastAsia="宋体" w:cs="宋体"/>
          <w:b/>
          <w:bCs/>
          <w:spacing w:val="1"/>
          <w:lang w:eastAsia="zh-CN"/>
        </w:rPr>
        <w:t>2.</w:t>
      </w:r>
      <w:r>
        <w:rPr>
          <w:rFonts w:ascii="黑体" w:hAnsi="黑体" w:eastAsia="黑体" w:cs="黑体"/>
          <w:b/>
          <w:bCs/>
          <w:spacing w:val="1"/>
          <w:lang w:eastAsia="zh-CN"/>
        </w:rPr>
        <w:t>以灯光吸引消费者</w:t>
      </w:r>
    </w:p>
    <w:p w14:paraId="5E319B79">
      <w:pPr>
        <w:spacing w:before="114" w:line="294" w:lineRule="auto"/>
        <w:ind w:left="29" w:firstLine="450"/>
        <w:rPr>
          <w:rFonts w:hint="eastAsia" w:ascii="宋体" w:hAnsi="宋体" w:eastAsia="宋体" w:cs="宋体"/>
          <w:lang w:eastAsia="zh-CN"/>
        </w:rPr>
      </w:pPr>
      <w:r>
        <w:rPr>
          <w:rFonts w:ascii="宋体" w:hAnsi="宋体" w:eastAsia="宋体" w:cs="宋体"/>
          <w:spacing w:val="7"/>
          <w:lang w:eastAsia="zh-CN"/>
        </w:rPr>
        <w:t>灯光最重要的用处除照明外，就是诠释商品、营造气氛。通过控制灯光的明</w:t>
      </w:r>
      <w:r>
        <w:rPr>
          <w:rFonts w:ascii="宋体" w:hAnsi="宋体" w:eastAsia="宋体" w:cs="宋体"/>
          <w:spacing w:val="6"/>
          <w:lang w:eastAsia="zh-CN"/>
        </w:rPr>
        <w:t>暗、</w:t>
      </w:r>
      <w:r>
        <w:rPr>
          <w:rFonts w:ascii="宋体" w:hAnsi="宋体" w:eastAsia="宋体" w:cs="宋体"/>
          <w:lang w:eastAsia="zh-CN"/>
        </w:rPr>
        <w:t xml:space="preserve"> </w:t>
      </w:r>
      <w:r>
        <w:rPr>
          <w:rFonts w:ascii="宋体" w:hAnsi="宋体" w:eastAsia="宋体" w:cs="宋体"/>
          <w:spacing w:val="-1"/>
          <w:lang w:eastAsia="zh-CN"/>
        </w:rPr>
        <w:t>隐现等方法，引导消费者的视线和走动的路线。灯光的运用重点包括：</w:t>
      </w:r>
    </w:p>
    <w:p w14:paraId="302667A5">
      <w:pPr>
        <w:spacing w:before="31" w:line="219" w:lineRule="auto"/>
        <w:ind w:left="479"/>
        <w:rPr>
          <w:rFonts w:hint="eastAsia" w:ascii="宋体" w:hAnsi="宋体" w:eastAsia="宋体" w:cs="宋体"/>
          <w:lang w:eastAsia="zh-CN"/>
        </w:rPr>
      </w:pPr>
      <w:r>
        <w:rPr>
          <w:rFonts w:ascii="宋体" w:hAnsi="宋体" w:eastAsia="宋体" w:cs="宋体"/>
          <w:spacing w:val="3"/>
          <w:lang w:eastAsia="zh-CN"/>
        </w:rPr>
        <w:t>(1)招牌。招牌的照明要明亮、醒目，尤其要凸显出店名和一些重要的信息。</w:t>
      </w:r>
    </w:p>
    <w:p w14:paraId="4C62F3FE">
      <w:pPr>
        <w:spacing w:before="99" w:line="219" w:lineRule="auto"/>
        <w:ind w:left="479"/>
        <w:rPr>
          <w:rFonts w:hint="eastAsia" w:ascii="宋体" w:hAnsi="宋体" w:eastAsia="宋体" w:cs="宋体"/>
          <w:lang w:eastAsia="zh-CN"/>
        </w:rPr>
      </w:pPr>
      <w:r>
        <w:rPr>
          <w:rFonts w:ascii="宋体" w:hAnsi="宋体" w:eastAsia="宋体" w:cs="宋体"/>
          <w:spacing w:val="7"/>
          <w:lang w:eastAsia="zh-CN"/>
        </w:rPr>
        <w:t>(2)室内照明。室内照明为环境提供基本的光照，此类灯具一般安装在上方，提</w:t>
      </w:r>
    </w:p>
    <w:p w14:paraId="0B3722F4">
      <w:pPr>
        <w:spacing w:line="219" w:lineRule="auto"/>
        <w:rPr>
          <w:rFonts w:hint="eastAsia" w:ascii="宋体" w:hAnsi="宋体" w:eastAsia="宋体" w:cs="宋体"/>
          <w:lang w:eastAsia="zh-CN"/>
        </w:rPr>
        <w:sectPr>
          <w:footerReference r:id="rId87" w:type="default"/>
          <w:pgSz w:w="10360" w:h="14720"/>
          <w:pgMar w:top="400" w:right="1165" w:bottom="817" w:left="1120" w:header="0" w:footer="600" w:gutter="0"/>
          <w:cols w:space="720" w:num="1"/>
        </w:sectPr>
      </w:pPr>
    </w:p>
    <w:p w14:paraId="5D44AFA6">
      <w:pPr>
        <w:spacing w:before="265" w:line="221" w:lineRule="auto"/>
        <w:ind w:left="1160"/>
        <w:rPr>
          <w:rFonts w:hint="eastAsia" w:ascii="黑体" w:hAnsi="黑体" w:eastAsia="黑体" w:cs="黑体"/>
          <w:sz w:val="17"/>
          <w:szCs w:val="17"/>
          <w:lang w:eastAsia="zh-CN"/>
        </w:rPr>
      </w:pPr>
      <w:r>
        <w:drawing>
          <wp:anchor distT="0" distB="0" distL="0" distR="0" simplePos="0" relativeHeight="251879424" behindDoc="0" locked="0" layoutInCell="0" allowOverlap="1">
            <wp:simplePos x="0" y="0"/>
            <wp:positionH relativeFrom="page">
              <wp:posOffset>983615</wp:posOffset>
            </wp:positionH>
            <wp:positionV relativeFrom="page">
              <wp:posOffset>400050</wp:posOffset>
            </wp:positionV>
            <wp:extent cx="266700" cy="317500"/>
            <wp:effectExtent l="0" t="0" r="0" b="0"/>
            <wp:wrapNone/>
            <wp:docPr id="1204" name="IM 1204"/>
            <wp:cNvGraphicFramePr/>
            <a:graphic xmlns:a="http://schemas.openxmlformats.org/drawingml/2006/main">
              <a:graphicData uri="http://schemas.openxmlformats.org/drawingml/2006/picture">
                <pic:pic xmlns:pic="http://schemas.openxmlformats.org/drawingml/2006/picture">
                  <pic:nvPicPr>
                    <pic:cNvPr id="1204" name="IM 1204"/>
                    <pic:cNvPicPr/>
                  </pic:nvPicPr>
                  <pic:blipFill>
                    <a:blip r:embed="rId364"/>
                    <a:stretch>
                      <a:fillRect/>
                    </a:stretch>
                  </pic:blipFill>
                  <pic:spPr>
                    <a:xfrm>
                      <a:off x="0" y="0"/>
                      <a:ext cx="266696" cy="317524"/>
                    </a:xfrm>
                    <a:prstGeom prst="rect">
                      <a:avLst/>
                    </a:prstGeom>
                  </pic:spPr>
                </pic:pic>
              </a:graphicData>
            </a:graphic>
          </wp:anchor>
        </w:drawing>
      </w:r>
      <w:bookmarkStart w:id="184" w:name="bookmark261"/>
      <w:bookmarkEnd w:id="184"/>
      <w:r>
        <w:rPr>
          <w:rFonts w:ascii="黑体" w:hAnsi="黑体" w:eastAsia="黑体" w:cs="黑体"/>
          <w:spacing w:val="4"/>
          <w:sz w:val="17"/>
          <w:szCs w:val="17"/>
          <w:lang w:eastAsia="zh-CN"/>
        </w:rPr>
        <w:t>第二篇 烟草制品购销员(四级)专业知识</w:t>
      </w:r>
    </w:p>
    <w:p w14:paraId="2F13584F">
      <w:pPr>
        <w:pStyle w:val="2"/>
        <w:spacing w:line="347" w:lineRule="auto"/>
        <w:rPr>
          <w:lang w:eastAsia="zh-CN"/>
        </w:rPr>
      </w:pPr>
      <w:r>
        <w:drawing>
          <wp:anchor distT="0" distB="0" distL="0" distR="0" simplePos="0" relativeHeight="251880448" behindDoc="0" locked="0" layoutInCell="1" allowOverlap="1">
            <wp:simplePos x="0" y="0"/>
            <wp:positionH relativeFrom="column">
              <wp:posOffset>0</wp:posOffset>
            </wp:positionH>
            <wp:positionV relativeFrom="paragraph">
              <wp:posOffset>25400</wp:posOffset>
            </wp:positionV>
            <wp:extent cx="5067300" cy="6350"/>
            <wp:effectExtent l="0" t="0" r="0" b="0"/>
            <wp:wrapNone/>
            <wp:docPr id="1206" name="IM 1206"/>
            <wp:cNvGraphicFramePr/>
            <a:graphic xmlns:a="http://schemas.openxmlformats.org/drawingml/2006/main">
              <a:graphicData uri="http://schemas.openxmlformats.org/drawingml/2006/picture">
                <pic:pic xmlns:pic="http://schemas.openxmlformats.org/drawingml/2006/picture">
                  <pic:nvPicPr>
                    <pic:cNvPr id="1206" name="IM 1206"/>
                    <pic:cNvPicPr/>
                  </pic:nvPicPr>
                  <pic:blipFill>
                    <a:blip r:embed="rId182"/>
                    <a:stretch>
                      <a:fillRect/>
                    </a:stretch>
                  </pic:blipFill>
                  <pic:spPr>
                    <a:xfrm>
                      <a:off x="0" y="0"/>
                      <a:ext cx="5067297" cy="6356"/>
                    </a:xfrm>
                    <a:prstGeom prst="rect">
                      <a:avLst/>
                    </a:prstGeom>
                  </pic:spPr>
                </pic:pic>
              </a:graphicData>
            </a:graphic>
          </wp:anchor>
        </w:drawing>
      </w:r>
    </w:p>
    <w:p w14:paraId="142FA2D9">
      <w:pPr>
        <w:spacing w:before="69" w:line="219" w:lineRule="auto"/>
        <w:ind w:left="30"/>
        <w:rPr>
          <w:rFonts w:hint="eastAsia" w:ascii="宋体" w:hAnsi="宋体" w:eastAsia="宋体" w:cs="宋体"/>
          <w:lang w:eastAsia="zh-CN"/>
        </w:rPr>
      </w:pPr>
      <w:r>
        <w:rPr>
          <w:rFonts w:ascii="宋体" w:hAnsi="宋体" w:eastAsia="宋体" w:cs="宋体"/>
          <w:spacing w:val="-4"/>
          <w:lang w:eastAsia="zh-CN"/>
        </w:rPr>
        <w:t>供较大范围的照明。</w:t>
      </w:r>
    </w:p>
    <w:p w14:paraId="028711A3">
      <w:pPr>
        <w:spacing w:before="91" w:line="269" w:lineRule="auto"/>
        <w:ind w:left="30" w:firstLine="449"/>
        <w:rPr>
          <w:rFonts w:hint="eastAsia" w:ascii="宋体" w:hAnsi="宋体" w:eastAsia="宋体" w:cs="宋体"/>
          <w:lang w:eastAsia="zh-CN"/>
        </w:rPr>
      </w:pPr>
      <w:r>
        <w:rPr>
          <w:rFonts w:ascii="宋体" w:hAnsi="宋体" w:eastAsia="宋体" w:cs="宋体"/>
          <w:spacing w:val="9"/>
          <w:lang w:eastAsia="zh-CN"/>
        </w:rPr>
        <w:t>(3)商品照明。商品照明就是将光线以一定角度集中投射到某些区域或商品上，</w:t>
      </w:r>
      <w:r>
        <w:rPr>
          <w:rFonts w:ascii="宋体" w:hAnsi="宋体" w:eastAsia="宋体" w:cs="宋体"/>
          <w:spacing w:val="5"/>
          <w:lang w:eastAsia="zh-CN"/>
        </w:rPr>
        <w:t xml:space="preserve"> </w:t>
      </w:r>
      <w:r>
        <w:rPr>
          <w:rFonts w:ascii="宋体" w:hAnsi="宋体" w:eastAsia="宋体" w:cs="宋体"/>
          <w:spacing w:val="-2"/>
          <w:lang w:eastAsia="zh-CN"/>
        </w:rPr>
        <w:t>达到突出商品、吸引消费者注意的目的。</w:t>
      </w:r>
    </w:p>
    <w:p w14:paraId="12BC538A">
      <w:pPr>
        <w:spacing w:before="97" w:line="264" w:lineRule="auto"/>
        <w:ind w:left="30" w:right="91" w:firstLine="449"/>
        <w:rPr>
          <w:rFonts w:hint="eastAsia" w:ascii="宋体" w:hAnsi="宋体" w:eastAsia="宋体" w:cs="宋体"/>
          <w:lang w:eastAsia="zh-CN"/>
        </w:rPr>
      </w:pPr>
      <w:r>
        <w:rPr>
          <w:rFonts w:ascii="宋体" w:hAnsi="宋体" w:eastAsia="宋体" w:cs="宋体"/>
          <w:spacing w:val="7"/>
          <w:lang w:eastAsia="zh-CN"/>
        </w:rPr>
        <w:t>(4)促销区的照明。促销区的照明亮度一般应高</w:t>
      </w:r>
      <w:r>
        <w:rPr>
          <w:rFonts w:ascii="宋体" w:hAnsi="宋体" w:eastAsia="宋体" w:cs="宋体"/>
          <w:spacing w:val="6"/>
          <w:lang w:eastAsia="zh-CN"/>
        </w:rPr>
        <w:t>于周围环境亮度，这样可以在第</w:t>
      </w:r>
      <w:r>
        <w:rPr>
          <w:rFonts w:ascii="宋体" w:hAnsi="宋体" w:eastAsia="宋体" w:cs="宋体"/>
          <w:lang w:eastAsia="zh-CN"/>
        </w:rPr>
        <w:t xml:space="preserve"> </w:t>
      </w:r>
      <w:r>
        <w:rPr>
          <w:rFonts w:ascii="宋体" w:hAnsi="宋体" w:eastAsia="宋体" w:cs="宋体"/>
          <w:spacing w:val="-3"/>
          <w:lang w:eastAsia="zh-CN"/>
        </w:rPr>
        <w:t>一时间引起消费者的高度关注。</w:t>
      </w:r>
    </w:p>
    <w:p w14:paraId="5DDD86E3">
      <w:pPr>
        <w:spacing w:before="90" w:line="268" w:lineRule="auto"/>
        <w:ind w:left="30" w:right="96" w:firstLine="449"/>
        <w:rPr>
          <w:rFonts w:hint="eastAsia" w:ascii="宋体" w:hAnsi="宋体" w:eastAsia="宋体" w:cs="宋体"/>
          <w:lang w:eastAsia="zh-CN"/>
        </w:rPr>
      </w:pPr>
      <w:r>
        <w:rPr>
          <w:rFonts w:ascii="宋体" w:hAnsi="宋体" w:eastAsia="宋体" w:cs="宋体"/>
          <w:spacing w:val="6"/>
          <w:lang w:eastAsia="zh-CN"/>
        </w:rPr>
        <w:t>(5)气氛照明。隐藏的装饰照明也称气氛照明，主要通过一些色彩和动感上的变</w:t>
      </w:r>
      <w:r>
        <w:rPr>
          <w:rFonts w:ascii="宋体" w:hAnsi="宋体" w:eastAsia="宋体" w:cs="宋体"/>
          <w:spacing w:val="17"/>
          <w:lang w:eastAsia="zh-CN"/>
        </w:rPr>
        <w:t xml:space="preserve"> </w:t>
      </w:r>
      <w:r>
        <w:rPr>
          <w:rFonts w:ascii="宋体" w:hAnsi="宋体" w:eastAsia="宋体" w:cs="宋体"/>
          <w:lang w:eastAsia="zh-CN"/>
        </w:rPr>
        <w:t>化，以及智能照明控制系统等，为店铺的局部</w:t>
      </w:r>
      <w:r>
        <w:rPr>
          <w:rFonts w:ascii="宋体" w:hAnsi="宋体" w:eastAsia="宋体" w:cs="宋体"/>
          <w:spacing w:val="-1"/>
          <w:lang w:eastAsia="zh-CN"/>
        </w:rPr>
        <w:t>环境营造一些特殊的灯光气氛。</w:t>
      </w:r>
    </w:p>
    <w:p w14:paraId="168C9453">
      <w:pPr>
        <w:spacing w:before="115" w:line="221" w:lineRule="auto"/>
        <w:ind w:left="482"/>
        <w:rPr>
          <w:rFonts w:hint="eastAsia" w:ascii="黑体" w:hAnsi="黑体" w:eastAsia="黑体" w:cs="黑体"/>
          <w:lang w:eastAsia="zh-CN"/>
        </w:rPr>
      </w:pPr>
      <w:r>
        <w:rPr>
          <w:rFonts w:ascii="宋体" w:hAnsi="宋体" w:eastAsia="宋体" w:cs="宋体"/>
          <w:b/>
          <w:bCs/>
          <w:spacing w:val="-3"/>
          <w:lang w:eastAsia="zh-CN"/>
        </w:rPr>
        <w:t>3.</w:t>
      </w:r>
      <w:r>
        <w:rPr>
          <w:rFonts w:ascii="黑体" w:hAnsi="黑体" w:eastAsia="黑体" w:cs="黑体"/>
          <w:b/>
          <w:bCs/>
          <w:spacing w:val="-3"/>
          <w:lang w:eastAsia="zh-CN"/>
        </w:rPr>
        <w:t>以音乐吸引消费者</w:t>
      </w:r>
    </w:p>
    <w:p w14:paraId="2A22F02C">
      <w:pPr>
        <w:spacing w:before="102" w:line="293" w:lineRule="auto"/>
        <w:ind w:left="30" w:right="86" w:firstLine="449"/>
        <w:jc w:val="both"/>
        <w:rPr>
          <w:rFonts w:hint="eastAsia" w:ascii="宋体" w:hAnsi="宋体" w:eastAsia="宋体" w:cs="宋体"/>
          <w:lang w:eastAsia="zh-CN"/>
        </w:rPr>
      </w:pPr>
      <w:r>
        <w:rPr>
          <w:rFonts w:ascii="宋体" w:hAnsi="宋体" w:eastAsia="宋体" w:cs="宋体"/>
          <w:spacing w:val="3"/>
          <w:lang w:eastAsia="zh-CN"/>
        </w:rPr>
        <w:t xml:space="preserve">音乐在营造氛围和提高消费体验上，能够起到事半功倍的效果，音乐可以直接影 </w:t>
      </w:r>
      <w:r>
        <w:rPr>
          <w:rFonts w:ascii="宋体" w:hAnsi="宋体" w:eastAsia="宋体" w:cs="宋体"/>
          <w:spacing w:val="5"/>
          <w:lang w:eastAsia="zh-CN"/>
        </w:rPr>
        <w:t>响消费者的心情，可以与消费者产生共鸣。例</w:t>
      </w:r>
      <w:r>
        <w:rPr>
          <w:rFonts w:ascii="宋体" w:hAnsi="宋体" w:eastAsia="宋体" w:cs="宋体"/>
          <w:spacing w:val="4"/>
          <w:lang w:eastAsia="zh-CN"/>
        </w:rPr>
        <w:t>如，早晨播放轻快、欢乐的音乐，可以</w:t>
      </w:r>
      <w:r>
        <w:rPr>
          <w:rFonts w:ascii="宋体" w:hAnsi="宋体" w:eastAsia="宋体" w:cs="宋体"/>
          <w:lang w:eastAsia="zh-CN"/>
        </w:rPr>
        <w:t xml:space="preserve"> </w:t>
      </w:r>
      <w:r>
        <w:rPr>
          <w:rFonts w:ascii="宋体" w:hAnsi="宋体" w:eastAsia="宋体" w:cs="宋体"/>
          <w:spacing w:val="4"/>
          <w:lang w:eastAsia="zh-CN"/>
        </w:rPr>
        <w:t>激发消费者的活力；傍晚的时候播放平静、轻松的音乐，可以舒缓和抚慰消费者一天</w:t>
      </w:r>
      <w:r>
        <w:rPr>
          <w:rFonts w:ascii="宋体" w:hAnsi="宋体" w:eastAsia="宋体" w:cs="宋体"/>
          <w:spacing w:val="10"/>
          <w:lang w:eastAsia="zh-CN"/>
        </w:rPr>
        <w:t xml:space="preserve"> </w:t>
      </w:r>
      <w:r>
        <w:rPr>
          <w:rFonts w:ascii="宋体" w:hAnsi="宋体" w:eastAsia="宋体" w:cs="宋体"/>
          <w:spacing w:val="-4"/>
          <w:lang w:eastAsia="zh-CN"/>
        </w:rPr>
        <w:t>的疲惫心情。</w:t>
      </w:r>
    </w:p>
    <w:p w14:paraId="19648E6B">
      <w:pPr>
        <w:spacing w:before="154" w:line="219" w:lineRule="auto"/>
        <w:ind w:left="570"/>
        <w:rPr>
          <w:rFonts w:hint="eastAsia" w:ascii="仿宋" w:hAnsi="仿宋" w:eastAsia="仿宋" w:cs="仿宋"/>
          <w:lang w:eastAsia="zh-CN"/>
        </w:rPr>
      </w:pPr>
      <w:r>
        <w:rPr>
          <w:rFonts w:ascii="仿宋" w:hAnsi="仿宋" w:eastAsia="仿宋" w:cs="仿宋"/>
          <w:spacing w:val="-22"/>
          <w:lang w:eastAsia="zh-CN"/>
        </w:rPr>
        <w:t>(</w:t>
      </w:r>
      <w:r>
        <w:rPr>
          <w:rFonts w:ascii="仿宋" w:hAnsi="仿宋" w:eastAsia="仿宋" w:cs="仿宋"/>
          <w:spacing w:val="-34"/>
          <w:lang w:eastAsia="zh-CN"/>
        </w:rPr>
        <w:t xml:space="preserve"> </w:t>
      </w:r>
      <w:r>
        <w:rPr>
          <w:rFonts w:ascii="仿宋" w:hAnsi="仿宋" w:eastAsia="仿宋" w:cs="仿宋"/>
          <w:spacing w:val="-22"/>
          <w:lang w:eastAsia="zh-CN"/>
        </w:rPr>
        <w:t>二</w:t>
      </w:r>
      <w:r>
        <w:rPr>
          <w:rFonts w:ascii="仿宋" w:hAnsi="仿宋" w:eastAsia="仿宋" w:cs="仿宋"/>
          <w:spacing w:val="-48"/>
          <w:lang w:eastAsia="zh-CN"/>
        </w:rPr>
        <w:t xml:space="preserve"> </w:t>
      </w:r>
      <w:r>
        <w:rPr>
          <w:rFonts w:ascii="仿宋" w:hAnsi="仿宋" w:eastAsia="仿宋" w:cs="仿宋"/>
          <w:spacing w:val="-22"/>
          <w:lang w:eastAsia="zh-CN"/>
        </w:rPr>
        <w:t>) 门</w:t>
      </w:r>
      <w:r>
        <w:rPr>
          <w:rFonts w:ascii="仿宋" w:hAnsi="仿宋" w:eastAsia="仿宋" w:cs="仿宋"/>
          <w:spacing w:val="-37"/>
          <w:lang w:eastAsia="zh-CN"/>
        </w:rPr>
        <w:t xml:space="preserve"> </w:t>
      </w:r>
      <w:r>
        <w:rPr>
          <w:rFonts w:ascii="仿宋" w:hAnsi="仿宋" w:eastAsia="仿宋" w:cs="仿宋"/>
          <w:spacing w:val="-22"/>
          <w:lang w:eastAsia="zh-CN"/>
        </w:rPr>
        <w:t>店</w:t>
      </w:r>
      <w:r>
        <w:rPr>
          <w:rFonts w:ascii="仿宋" w:hAnsi="仿宋" w:eastAsia="仿宋" w:cs="仿宋"/>
          <w:spacing w:val="-17"/>
          <w:lang w:eastAsia="zh-CN"/>
        </w:rPr>
        <w:t xml:space="preserve"> </w:t>
      </w:r>
      <w:r>
        <w:rPr>
          <w:rFonts w:ascii="仿宋" w:hAnsi="仿宋" w:eastAsia="仿宋" w:cs="仿宋"/>
          <w:spacing w:val="-22"/>
          <w:lang w:eastAsia="zh-CN"/>
        </w:rPr>
        <w:t>内</w:t>
      </w:r>
      <w:r>
        <w:rPr>
          <w:rFonts w:ascii="仿宋" w:hAnsi="仿宋" w:eastAsia="仿宋" w:cs="仿宋"/>
          <w:spacing w:val="-41"/>
          <w:lang w:eastAsia="zh-CN"/>
        </w:rPr>
        <w:t xml:space="preserve"> </w:t>
      </w:r>
      <w:r>
        <w:rPr>
          <w:rFonts w:ascii="仿宋" w:hAnsi="仿宋" w:eastAsia="仿宋" w:cs="仿宋"/>
          <w:spacing w:val="-22"/>
          <w:lang w:eastAsia="zh-CN"/>
        </w:rPr>
        <w:t>在</w:t>
      </w:r>
      <w:r>
        <w:rPr>
          <w:rFonts w:ascii="仿宋" w:hAnsi="仿宋" w:eastAsia="仿宋" w:cs="仿宋"/>
          <w:spacing w:val="-42"/>
          <w:lang w:eastAsia="zh-CN"/>
        </w:rPr>
        <w:t xml:space="preserve"> </w:t>
      </w:r>
      <w:r>
        <w:rPr>
          <w:rFonts w:ascii="仿宋" w:hAnsi="仿宋" w:eastAsia="仿宋" w:cs="仿宋"/>
          <w:spacing w:val="-22"/>
          <w:lang w:eastAsia="zh-CN"/>
        </w:rPr>
        <w:t>形</w:t>
      </w:r>
      <w:r>
        <w:rPr>
          <w:rFonts w:ascii="仿宋" w:hAnsi="仿宋" w:eastAsia="仿宋" w:cs="仿宋"/>
          <w:spacing w:val="-38"/>
          <w:lang w:eastAsia="zh-CN"/>
        </w:rPr>
        <w:t xml:space="preserve"> </w:t>
      </w:r>
      <w:r>
        <w:rPr>
          <w:rFonts w:ascii="仿宋" w:hAnsi="仿宋" w:eastAsia="仿宋" w:cs="仿宋"/>
          <w:spacing w:val="-22"/>
          <w:lang w:eastAsia="zh-CN"/>
        </w:rPr>
        <w:t>象</w:t>
      </w:r>
    </w:p>
    <w:p w14:paraId="41B86ED2">
      <w:pPr>
        <w:spacing w:before="161" w:line="222" w:lineRule="auto"/>
        <w:ind w:left="482"/>
        <w:rPr>
          <w:rFonts w:hint="eastAsia" w:ascii="黑体" w:hAnsi="黑体" w:eastAsia="黑体" w:cs="黑体"/>
          <w:lang w:eastAsia="zh-CN"/>
        </w:rPr>
      </w:pPr>
      <w:r>
        <w:rPr>
          <w:rFonts w:ascii="宋体" w:hAnsi="宋体" w:eastAsia="宋体" w:cs="宋体"/>
          <w:b/>
          <w:bCs/>
          <w:spacing w:val="-1"/>
          <w:lang w:eastAsia="zh-CN"/>
        </w:rPr>
        <w:t>1.</w:t>
      </w:r>
      <w:r>
        <w:rPr>
          <w:rFonts w:ascii="黑体" w:hAnsi="黑体" w:eastAsia="黑体" w:cs="黑体"/>
          <w:b/>
          <w:bCs/>
          <w:spacing w:val="-1"/>
          <w:lang w:eastAsia="zh-CN"/>
        </w:rPr>
        <w:t>积极的态度</w:t>
      </w:r>
    </w:p>
    <w:p w14:paraId="5B8040DC">
      <w:pPr>
        <w:spacing w:before="92" w:line="301" w:lineRule="auto"/>
        <w:ind w:left="30" w:right="92" w:firstLine="449"/>
        <w:jc w:val="both"/>
        <w:rPr>
          <w:rFonts w:hint="eastAsia" w:ascii="宋体" w:hAnsi="宋体" w:eastAsia="宋体" w:cs="宋体"/>
          <w:lang w:eastAsia="zh-CN"/>
        </w:rPr>
      </w:pPr>
      <w:r>
        <w:rPr>
          <w:rFonts w:ascii="宋体" w:hAnsi="宋体" w:eastAsia="宋体" w:cs="宋体"/>
          <w:spacing w:val="4"/>
          <w:lang w:eastAsia="zh-CN"/>
        </w:rPr>
        <w:t>零售客户应保持积极、耐心的服务态度，以及乐观和</w:t>
      </w:r>
      <w:r>
        <w:rPr>
          <w:rFonts w:ascii="宋体" w:hAnsi="宋体" w:eastAsia="宋体" w:cs="宋体"/>
          <w:spacing w:val="3"/>
          <w:lang w:eastAsia="zh-CN"/>
        </w:rPr>
        <w:t>朝气蓬勃的精神。这种积极</w:t>
      </w:r>
      <w:r>
        <w:rPr>
          <w:rFonts w:ascii="宋体" w:hAnsi="宋体" w:eastAsia="宋体" w:cs="宋体"/>
          <w:lang w:eastAsia="zh-CN"/>
        </w:rPr>
        <w:t xml:space="preserve"> </w:t>
      </w:r>
      <w:r>
        <w:rPr>
          <w:rFonts w:ascii="宋体" w:hAnsi="宋体" w:eastAsia="宋体" w:cs="宋体"/>
          <w:spacing w:val="4"/>
          <w:lang w:eastAsia="zh-CN"/>
        </w:rPr>
        <w:t>的态度和用心经营的精神不仅能够营造良好的购物环境，也能够吸引更多的潜在消费</w:t>
      </w:r>
      <w:r>
        <w:rPr>
          <w:rFonts w:ascii="宋体" w:hAnsi="宋体" w:eastAsia="宋体" w:cs="宋体"/>
          <w:spacing w:val="14"/>
          <w:lang w:eastAsia="zh-CN"/>
        </w:rPr>
        <w:t xml:space="preserve"> </w:t>
      </w:r>
      <w:r>
        <w:rPr>
          <w:rFonts w:ascii="宋体" w:hAnsi="宋体" w:eastAsia="宋体" w:cs="宋体"/>
          <w:spacing w:val="4"/>
          <w:lang w:eastAsia="zh-CN"/>
        </w:rPr>
        <w:t>者。同时，对于已经到店的消费者，热情周到的服务也会增强他们的购物体验，提高</w:t>
      </w:r>
      <w:r>
        <w:rPr>
          <w:rFonts w:ascii="宋体" w:hAnsi="宋体" w:eastAsia="宋体" w:cs="宋体"/>
          <w:spacing w:val="9"/>
          <w:lang w:eastAsia="zh-CN"/>
        </w:rPr>
        <w:t xml:space="preserve"> </w:t>
      </w:r>
      <w:r>
        <w:rPr>
          <w:rFonts w:ascii="宋体" w:hAnsi="宋体" w:eastAsia="宋体" w:cs="宋体"/>
          <w:spacing w:val="-3"/>
          <w:lang w:eastAsia="zh-CN"/>
        </w:rPr>
        <w:t>消费者的满意度，增加回头客数量。</w:t>
      </w:r>
    </w:p>
    <w:p w14:paraId="62451834">
      <w:pPr>
        <w:spacing w:before="26" w:line="222" w:lineRule="auto"/>
        <w:ind w:left="482"/>
        <w:rPr>
          <w:rFonts w:hint="eastAsia" w:ascii="黑体" w:hAnsi="黑体" w:eastAsia="黑体" w:cs="黑体"/>
          <w:lang w:eastAsia="zh-CN"/>
        </w:rPr>
      </w:pPr>
      <w:r>
        <w:rPr>
          <w:rFonts w:ascii="宋体" w:hAnsi="宋体" w:eastAsia="宋体" w:cs="宋体"/>
          <w:b/>
          <w:bCs/>
          <w:spacing w:val="1"/>
          <w:lang w:eastAsia="zh-CN"/>
        </w:rPr>
        <w:t>2.</w:t>
      </w:r>
      <w:r>
        <w:rPr>
          <w:rFonts w:ascii="黑体" w:hAnsi="黑体" w:eastAsia="黑体" w:cs="黑体"/>
          <w:b/>
          <w:bCs/>
          <w:spacing w:val="1"/>
          <w:lang w:eastAsia="zh-CN"/>
        </w:rPr>
        <w:t>得体的礼仪</w:t>
      </w:r>
    </w:p>
    <w:p w14:paraId="0FBE6C65">
      <w:pPr>
        <w:spacing w:before="101" w:line="299" w:lineRule="auto"/>
        <w:ind w:left="30" w:right="90" w:firstLine="449"/>
        <w:jc w:val="both"/>
        <w:rPr>
          <w:rFonts w:hint="eastAsia" w:ascii="宋体" w:hAnsi="宋体" w:eastAsia="宋体" w:cs="宋体"/>
          <w:lang w:eastAsia="zh-CN"/>
        </w:rPr>
      </w:pPr>
      <w:r>
        <w:rPr>
          <w:rFonts w:ascii="宋体" w:hAnsi="宋体" w:eastAsia="宋体" w:cs="宋体"/>
          <w:spacing w:val="4"/>
          <w:lang w:eastAsia="zh-CN"/>
        </w:rPr>
        <w:t>通过得体的礼仪，零售客户可以展现专业、亲切的形象，增加消</w:t>
      </w:r>
      <w:r>
        <w:rPr>
          <w:rFonts w:ascii="宋体" w:hAnsi="宋体" w:eastAsia="宋体" w:cs="宋体"/>
          <w:spacing w:val="3"/>
          <w:lang w:eastAsia="zh-CN"/>
        </w:rPr>
        <w:t>费者对店铺的信</w:t>
      </w:r>
      <w:r>
        <w:rPr>
          <w:rFonts w:ascii="宋体" w:hAnsi="宋体" w:eastAsia="宋体" w:cs="宋体"/>
          <w:lang w:eastAsia="zh-CN"/>
        </w:rPr>
        <w:t xml:space="preserve"> </w:t>
      </w:r>
      <w:r>
        <w:rPr>
          <w:rFonts w:ascii="宋体" w:hAnsi="宋体" w:eastAsia="宋体" w:cs="宋体"/>
          <w:spacing w:val="4"/>
          <w:lang w:eastAsia="zh-CN"/>
        </w:rPr>
        <w:t>任感和好感度。因此，零售客户应时刻注意自身形象和言行举止，以最佳的状态呈现</w:t>
      </w:r>
      <w:r>
        <w:rPr>
          <w:rFonts w:ascii="宋体" w:hAnsi="宋体" w:eastAsia="宋体" w:cs="宋体"/>
          <w:spacing w:val="9"/>
          <w:lang w:eastAsia="zh-CN"/>
        </w:rPr>
        <w:t xml:space="preserve"> </w:t>
      </w:r>
      <w:r>
        <w:rPr>
          <w:rFonts w:ascii="宋体" w:hAnsi="宋体" w:eastAsia="宋体" w:cs="宋体"/>
          <w:spacing w:val="-1"/>
          <w:lang w:eastAsia="zh-CN"/>
        </w:rPr>
        <w:t>在消费者面前，从而提升店铺形象。</w:t>
      </w:r>
    </w:p>
    <w:p w14:paraId="17510894">
      <w:pPr>
        <w:spacing w:before="28" w:line="222" w:lineRule="auto"/>
        <w:ind w:left="482"/>
        <w:rPr>
          <w:rFonts w:hint="eastAsia" w:ascii="黑体" w:hAnsi="黑体" w:eastAsia="黑体" w:cs="黑体"/>
          <w:lang w:eastAsia="zh-CN"/>
        </w:rPr>
      </w:pPr>
      <w:r>
        <w:rPr>
          <w:rFonts w:ascii="宋体" w:hAnsi="宋体" w:eastAsia="宋体" w:cs="宋体"/>
          <w:b/>
          <w:bCs/>
          <w:spacing w:val="2"/>
          <w:lang w:eastAsia="zh-CN"/>
        </w:rPr>
        <w:t>3.</w:t>
      </w:r>
      <w:r>
        <w:rPr>
          <w:rFonts w:ascii="黑体" w:hAnsi="黑体" w:eastAsia="黑体" w:cs="黑体"/>
          <w:b/>
          <w:bCs/>
          <w:spacing w:val="2"/>
          <w:lang w:eastAsia="zh-CN"/>
        </w:rPr>
        <w:t>专业的知识</w:t>
      </w:r>
    </w:p>
    <w:p w14:paraId="1AC2DDD9">
      <w:pPr>
        <w:spacing w:before="101" w:line="298" w:lineRule="auto"/>
        <w:ind w:left="30" w:right="95" w:firstLine="449"/>
        <w:jc w:val="both"/>
        <w:rPr>
          <w:rFonts w:hint="eastAsia" w:ascii="宋体" w:hAnsi="宋体" w:eastAsia="宋体" w:cs="宋体"/>
          <w:lang w:eastAsia="zh-CN"/>
        </w:rPr>
      </w:pPr>
      <w:r>
        <w:rPr>
          <w:rFonts w:ascii="宋体" w:hAnsi="宋体" w:eastAsia="宋体" w:cs="宋体"/>
          <w:spacing w:val="4"/>
          <w:lang w:eastAsia="zh-CN"/>
        </w:rPr>
        <w:t>具备专业知识不仅能够树立零售客户的专业形象，还</w:t>
      </w:r>
      <w:r>
        <w:rPr>
          <w:rFonts w:ascii="宋体" w:hAnsi="宋体" w:eastAsia="宋体" w:cs="宋体"/>
          <w:spacing w:val="3"/>
          <w:lang w:eastAsia="zh-CN"/>
        </w:rPr>
        <w:t>能够增强消费者对零售客户</w:t>
      </w:r>
      <w:r>
        <w:rPr>
          <w:rFonts w:ascii="宋体" w:hAnsi="宋体" w:eastAsia="宋体" w:cs="宋体"/>
          <w:lang w:eastAsia="zh-CN"/>
        </w:rPr>
        <w:t xml:space="preserve"> </w:t>
      </w:r>
      <w:r>
        <w:rPr>
          <w:rFonts w:ascii="宋体" w:hAnsi="宋体" w:eastAsia="宋体" w:cs="宋体"/>
          <w:spacing w:val="4"/>
          <w:lang w:eastAsia="zh-CN"/>
        </w:rPr>
        <w:t>的信任感，使消费者更加认同所购买的商品。专业形象和信任感有助于提升消费者满</w:t>
      </w:r>
      <w:r>
        <w:rPr>
          <w:rFonts w:ascii="宋体" w:hAnsi="宋体" w:eastAsia="宋体" w:cs="宋体"/>
          <w:spacing w:val="10"/>
          <w:lang w:eastAsia="zh-CN"/>
        </w:rPr>
        <w:t xml:space="preserve"> </w:t>
      </w:r>
      <w:r>
        <w:rPr>
          <w:rFonts w:ascii="宋体" w:hAnsi="宋体" w:eastAsia="宋体" w:cs="宋体"/>
          <w:spacing w:val="-2"/>
          <w:lang w:eastAsia="zh-CN"/>
        </w:rPr>
        <w:t>意度，增加消费者忠诚度，从而促进店铺销售业绩的提升。</w:t>
      </w:r>
    </w:p>
    <w:p w14:paraId="40C59DA2">
      <w:pPr>
        <w:spacing w:before="227" w:line="221" w:lineRule="auto"/>
        <w:ind w:left="482"/>
        <w:outlineLvl w:val="2"/>
        <w:rPr>
          <w:rFonts w:hint="eastAsia" w:ascii="黑体" w:hAnsi="黑体" w:eastAsia="黑体" w:cs="黑体"/>
          <w:lang w:eastAsia="zh-CN"/>
        </w:rPr>
      </w:pPr>
      <w:bookmarkStart w:id="185" w:name="bookmark89"/>
      <w:bookmarkEnd w:id="185"/>
      <w:r>
        <w:rPr>
          <w:rFonts w:ascii="黑体" w:hAnsi="黑体" w:eastAsia="黑体" w:cs="黑体"/>
          <w:b/>
          <w:bCs/>
          <w:spacing w:val="22"/>
          <w:lang w:eastAsia="zh-CN"/>
        </w:rPr>
        <w:t>三</w:t>
      </w:r>
      <w:r>
        <w:rPr>
          <w:rFonts w:ascii="黑体" w:hAnsi="黑体" w:eastAsia="黑体" w:cs="黑体"/>
          <w:spacing w:val="-33"/>
          <w:lang w:eastAsia="zh-CN"/>
        </w:rPr>
        <w:t xml:space="preserve"> </w:t>
      </w:r>
      <w:r>
        <w:rPr>
          <w:rFonts w:ascii="黑体" w:hAnsi="黑体" w:eastAsia="黑体" w:cs="黑体"/>
          <w:b/>
          <w:bCs/>
          <w:spacing w:val="22"/>
          <w:lang w:eastAsia="zh-CN"/>
        </w:rPr>
        <w:t>、零售客户陈列布局指导</w:t>
      </w:r>
    </w:p>
    <w:p w14:paraId="783D147C">
      <w:pPr>
        <w:spacing w:before="263" w:line="294" w:lineRule="auto"/>
        <w:ind w:left="30" w:right="89" w:firstLine="449"/>
        <w:rPr>
          <w:rFonts w:hint="eastAsia" w:ascii="宋体" w:hAnsi="宋体" w:eastAsia="宋体" w:cs="宋体"/>
          <w:lang w:eastAsia="zh-CN"/>
        </w:rPr>
      </w:pPr>
      <w:r>
        <w:rPr>
          <w:rFonts w:ascii="宋体" w:hAnsi="宋体" w:eastAsia="宋体" w:cs="宋体"/>
          <w:spacing w:val="4"/>
          <w:lang w:eastAsia="zh-CN"/>
        </w:rPr>
        <w:t>零售店铺的陈列与布局已逐渐演变为一种视觉效果，一般可划分为</w:t>
      </w:r>
      <w:r>
        <w:rPr>
          <w:rFonts w:ascii="宋体" w:hAnsi="宋体" w:eastAsia="宋体" w:cs="宋体"/>
          <w:spacing w:val="3"/>
          <w:lang w:eastAsia="zh-CN"/>
        </w:rPr>
        <w:t>三个区域：销</w:t>
      </w:r>
      <w:r>
        <w:rPr>
          <w:rFonts w:ascii="宋体" w:hAnsi="宋体" w:eastAsia="宋体" w:cs="宋体"/>
          <w:lang w:eastAsia="zh-CN"/>
        </w:rPr>
        <w:t xml:space="preserve"> </w:t>
      </w:r>
      <w:r>
        <w:rPr>
          <w:rFonts w:ascii="宋体" w:hAnsi="宋体" w:eastAsia="宋体" w:cs="宋体"/>
          <w:spacing w:val="-1"/>
          <w:lang w:eastAsia="zh-CN"/>
        </w:rPr>
        <w:t>售亮点陈列区、诉求陈列区、视觉启发区。</w:t>
      </w:r>
    </w:p>
    <w:p w14:paraId="5A47C192">
      <w:pPr>
        <w:spacing w:before="138" w:line="221" w:lineRule="auto"/>
        <w:ind w:left="479"/>
        <w:rPr>
          <w:rFonts w:hint="eastAsia" w:ascii="仿宋" w:hAnsi="仿宋" w:eastAsia="仿宋" w:cs="仿宋"/>
          <w:lang w:eastAsia="zh-CN"/>
        </w:rPr>
      </w:pPr>
      <w:r>
        <w:rPr>
          <w:rFonts w:ascii="仿宋" w:hAnsi="仿宋" w:eastAsia="仿宋" w:cs="仿宋"/>
          <w:spacing w:val="25"/>
          <w:lang w:eastAsia="zh-CN"/>
        </w:rPr>
        <w:t>(</w:t>
      </w:r>
      <w:r>
        <w:rPr>
          <w:rFonts w:ascii="仿宋" w:hAnsi="仿宋" w:eastAsia="仿宋" w:cs="仿宋"/>
          <w:spacing w:val="-40"/>
          <w:lang w:eastAsia="zh-CN"/>
        </w:rPr>
        <w:t xml:space="preserve"> </w:t>
      </w:r>
      <w:r>
        <w:rPr>
          <w:rFonts w:ascii="仿宋" w:hAnsi="仿宋" w:eastAsia="仿宋" w:cs="仿宋"/>
          <w:spacing w:val="25"/>
          <w:lang w:eastAsia="zh-CN"/>
        </w:rPr>
        <w:t>一</w:t>
      </w:r>
      <w:r>
        <w:rPr>
          <w:rFonts w:ascii="仿宋" w:hAnsi="仿宋" w:eastAsia="仿宋" w:cs="仿宋"/>
          <w:spacing w:val="-51"/>
          <w:lang w:eastAsia="zh-CN"/>
        </w:rPr>
        <w:t xml:space="preserve"> </w:t>
      </w:r>
      <w:r>
        <w:rPr>
          <w:rFonts w:ascii="仿宋" w:hAnsi="仿宋" w:eastAsia="仿宋" w:cs="仿宋"/>
          <w:spacing w:val="25"/>
          <w:lang w:eastAsia="zh-CN"/>
        </w:rPr>
        <w:t>)销售亮点陈列区</w:t>
      </w:r>
    </w:p>
    <w:p w14:paraId="0DD9E6DE">
      <w:pPr>
        <w:spacing w:before="150" w:line="299" w:lineRule="auto"/>
        <w:ind w:left="30" w:firstLine="449"/>
        <w:rPr>
          <w:rFonts w:hint="eastAsia" w:ascii="宋体" w:hAnsi="宋体" w:eastAsia="宋体" w:cs="宋体"/>
          <w:lang w:eastAsia="zh-CN"/>
        </w:rPr>
      </w:pPr>
      <w:r>
        <w:rPr>
          <w:rFonts w:ascii="宋体" w:hAnsi="宋体" w:eastAsia="宋体" w:cs="宋体"/>
          <w:spacing w:val="4"/>
          <w:lang w:eastAsia="zh-CN"/>
        </w:rPr>
        <w:t>销售亮点陈列区，通常位于店铺入口，集中陈列店内主推产品。主要用来吸引消</w:t>
      </w:r>
      <w:r>
        <w:rPr>
          <w:rFonts w:ascii="宋体" w:hAnsi="宋体" w:eastAsia="宋体" w:cs="宋体"/>
          <w:lang w:eastAsia="zh-CN"/>
        </w:rPr>
        <w:t xml:space="preserve"> </w:t>
      </w:r>
      <w:r>
        <w:rPr>
          <w:rFonts w:ascii="宋体" w:hAnsi="宋体" w:eastAsia="宋体" w:cs="宋体"/>
          <w:spacing w:val="4"/>
          <w:lang w:eastAsia="zh-CN"/>
        </w:rPr>
        <w:t>费者的注意力，告诉消费者现在店里特别的、新供的、特价的商品</w:t>
      </w:r>
      <w:r>
        <w:rPr>
          <w:rFonts w:ascii="宋体" w:hAnsi="宋体" w:eastAsia="宋体" w:cs="宋体"/>
          <w:spacing w:val="3"/>
          <w:lang w:eastAsia="zh-CN"/>
        </w:rPr>
        <w:t>。如图2-3-1所示，</w:t>
      </w:r>
      <w:r>
        <w:rPr>
          <w:rFonts w:ascii="宋体" w:hAnsi="宋体" w:eastAsia="宋体" w:cs="宋体"/>
          <w:lang w:eastAsia="zh-CN"/>
        </w:rPr>
        <w:t xml:space="preserve"> </w:t>
      </w:r>
      <w:r>
        <w:rPr>
          <w:rFonts w:ascii="宋体" w:hAnsi="宋体" w:eastAsia="宋体" w:cs="宋体"/>
          <w:spacing w:val="-1"/>
          <w:lang w:eastAsia="zh-CN"/>
        </w:rPr>
        <w:t>框图位置所示为本店的销售亮点陈列区。</w:t>
      </w:r>
    </w:p>
    <w:p w14:paraId="7B7A8A8B">
      <w:pPr>
        <w:spacing w:line="299" w:lineRule="auto"/>
        <w:rPr>
          <w:rFonts w:hint="eastAsia" w:ascii="宋体" w:hAnsi="宋体" w:eastAsia="宋体" w:cs="宋体"/>
          <w:lang w:eastAsia="zh-CN"/>
        </w:rPr>
        <w:sectPr>
          <w:footerReference r:id="rId88" w:type="default"/>
          <w:pgSz w:w="10360" w:h="14720"/>
          <w:pgMar w:top="400" w:right="1124" w:bottom="866" w:left="1180" w:header="0" w:footer="677" w:gutter="0"/>
          <w:cols w:space="720" w:num="1"/>
        </w:sectPr>
      </w:pPr>
    </w:p>
    <w:p w14:paraId="2721E3AB">
      <w:pPr>
        <w:pStyle w:val="2"/>
        <w:spacing w:line="342" w:lineRule="auto"/>
        <w:rPr>
          <w:lang w:eastAsia="zh-CN"/>
        </w:rPr>
      </w:pPr>
    </w:p>
    <w:p w14:paraId="5A27E39F">
      <w:pPr>
        <w:tabs>
          <w:tab w:val="left" w:pos="4570"/>
        </w:tabs>
        <w:spacing w:before="55" w:line="217" w:lineRule="auto"/>
        <w:ind w:left="90"/>
        <w:rPr>
          <w:rFonts w:ascii="Times New Roman" w:hAnsi="Times New Roman" w:eastAsia="Times New Roman" w:cs="Times New Roman"/>
          <w:sz w:val="12"/>
          <w:szCs w:val="12"/>
        </w:rPr>
      </w:pPr>
      <w:r>
        <w:rPr>
          <w:rFonts w:ascii="黑体" w:hAnsi="黑体" w:eastAsia="黑体" w:cs="黑体"/>
          <w:strike/>
          <w:sz w:val="17"/>
          <w:szCs w:val="17"/>
          <w:lang w:eastAsia="zh-CN"/>
        </w:rPr>
        <w:tab/>
      </w:r>
      <w:r>
        <w:rPr>
          <w:rFonts w:ascii="黑体" w:hAnsi="黑体" w:eastAsia="黑体" w:cs="黑体"/>
          <w:position w:val="-4"/>
          <w:sz w:val="17"/>
          <w:szCs w:val="17"/>
        </w:rPr>
        <w:drawing>
          <wp:inline distT="0" distB="0" distL="0" distR="0">
            <wp:extent cx="431800" cy="120650"/>
            <wp:effectExtent l="0" t="0" r="0" b="0"/>
            <wp:docPr id="1208" name="IM 1208"/>
            <wp:cNvGraphicFramePr/>
            <a:graphic xmlns:a="http://schemas.openxmlformats.org/drawingml/2006/main">
              <a:graphicData uri="http://schemas.openxmlformats.org/drawingml/2006/picture">
                <pic:pic xmlns:pic="http://schemas.openxmlformats.org/drawingml/2006/picture">
                  <pic:nvPicPr>
                    <pic:cNvPr id="1208" name="IM 1208"/>
                    <pic:cNvPicPr/>
                  </pic:nvPicPr>
                  <pic:blipFill>
                    <a:blip r:embed="rId365"/>
                    <a:stretch>
                      <a:fillRect/>
                    </a:stretch>
                  </pic:blipFill>
                  <pic:spPr>
                    <a:xfrm>
                      <a:off x="0" y="0"/>
                      <a:ext cx="431821" cy="120672"/>
                    </a:xfrm>
                    <a:prstGeom prst="rect">
                      <a:avLst/>
                    </a:prstGeom>
                  </pic:spPr>
                </pic:pic>
              </a:graphicData>
            </a:graphic>
          </wp:inline>
        </w:drawing>
      </w:r>
      <w:r>
        <w:rPr>
          <w:rFonts w:ascii="黑体" w:hAnsi="黑体" w:eastAsia="黑体" w:cs="黑体"/>
          <w:spacing w:val="2"/>
          <w:sz w:val="17"/>
          <w:szCs w:val="17"/>
        </w:rPr>
        <w:t xml:space="preserve">     </w:t>
      </w:r>
      <w:r>
        <w:rPr>
          <w:rFonts w:ascii="黑体" w:hAnsi="黑体" w:eastAsia="黑体" w:cs="黑体"/>
          <w:b/>
          <w:bCs/>
          <w:sz w:val="17"/>
          <w:szCs w:val="17"/>
        </w:rPr>
        <w:t>第三章</w:t>
      </w:r>
      <w:r>
        <w:rPr>
          <w:rFonts w:ascii="黑体" w:hAnsi="黑体" w:eastAsia="黑体" w:cs="黑体"/>
          <w:spacing w:val="23"/>
          <w:sz w:val="17"/>
          <w:szCs w:val="17"/>
        </w:rPr>
        <w:t xml:space="preserve"> </w:t>
      </w:r>
      <w:r>
        <w:rPr>
          <w:rFonts w:ascii="黑体" w:hAnsi="黑体" w:eastAsia="黑体" w:cs="黑体"/>
          <w:b/>
          <w:bCs/>
          <w:sz w:val="17"/>
          <w:szCs w:val="17"/>
        </w:rPr>
        <w:t>服务营销</w:t>
      </w:r>
      <w:r>
        <w:rPr>
          <w:rFonts w:ascii="黑体" w:hAnsi="黑体" w:eastAsia="黑体" w:cs="黑体"/>
          <w:spacing w:val="6"/>
          <w:sz w:val="17"/>
          <w:szCs w:val="17"/>
        </w:rPr>
        <w:t xml:space="preserve">          </w:t>
      </w:r>
      <w:r>
        <w:rPr>
          <w:rFonts w:ascii="Times New Roman" w:hAnsi="Times New Roman" w:eastAsia="Times New Roman" w:cs="Times New Roman"/>
          <w:sz w:val="12"/>
          <w:szCs w:val="12"/>
        </w:rPr>
        <w:t>9</w:t>
      </w:r>
    </w:p>
    <w:p w14:paraId="4754360F">
      <w:pPr>
        <w:spacing w:before="190" w:line="2820" w:lineRule="exact"/>
        <w:ind w:firstLine="1860"/>
      </w:pPr>
      <w:r>
        <w:rPr>
          <w:position w:val="-56"/>
        </w:rPr>
        <w:drawing>
          <wp:inline distT="0" distB="0" distL="0" distR="0">
            <wp:extent cx="2628265" cy="1790700"/>
            <wp:effectExtent l="0" t="0" r="0" b="0"/>
            <wp:docPr id="1210" name="IM 1210"/>
            <wp:cNvGraphicFramePr/>
            <a:graphic xmlns:a="http://schemas.openxmlformats.org/drawingml/2006/main">
              <a:graphicData uri="http://schemas.openxmlformats.org/drawingml/2006/picture">
                <pic:pic xmlns:pic="http://schemas.openxmlformats.org/drawingml/2006/picture">
                  <pic:nvPicPr>
                    <pic:cNvPr id="1210" name="IM 1210"/>
                    <pic:cNvPicPr/>
                  </pic:nvPicPr>
                  <pic:blipFill>
                    <a:blip r:embed="rId366"/>
                    <a:stretch>
                      <a:fillRect/>
                    </a:stretch>
                  </pic:blipFill>
                  <pic:spPr>
                    <a:xfrm>
                      <a:off x="0" y="0"/>
                      <a:ext cx="2628874" cy="1790736"/>
                    </a:xfrm>
                    <a:prstGeom prst="rect">
                      <a:avLst/>
                    </a:prstGeom>
                  </pic:spPr>
                </pic:pic>
              </a:graphicData>
            </a:graphic>
          </wp:inline>
        </w:drawing>
      </w:r>
    </w:p>
    <w:p w14:paraId="04AABB7D">
      <w:pPr>
        <w:spacing w:before="114" w:line="222" w:lineRule="auto"/>
        <w:ind w:left="3032"/>
        <w:rPr>
          <w:rFonts w:hint="eastAsia" w:ascii="黑体" w:hAnsi="黑体" w:eastAsia="黑体" w:cs="黑体"/>
          <w:lang w:eastAsia="zh-CN"/>
        </w:rPr>
      </w:pPr>
      <w:bookmarkStart w:id="186" w:name="bookmark262"/>
      <w:bookmarkEnd w:id="186"/>
      <w:r>
        <w:rPr>
          <w:rFonts w:ascii="黑体" w:hAnsi="黑体" w:eastAsia="黑体" w:cs="黑体"/>
          <w:b/>
          <w:bCs/>
          <w:spacing w:val="-15"/>
          <w:lang w:eastAsia="zh-CN"/>
        </w:rPr>
        <w:t>图2-3-1</w:t>
      </w:r>
      <w:r>
        <w:rPr>
          <w:rFonts w:ascii="黑体" w:hAnsi="黑体" w:eastAsia="黑体" w:cs="黑体"/>
          <w:spacing w:val="59"/>
          <w:lang w:eastAsia="zh-CN"/>
        </w:rPr>
        <w:t xml:space="preserve"> </w:t>
      </w:r>
      <w:r>
        <w:rPr>
          <w:rFonts w:ascii="黑体" w:hAnsi="黑体" w:eastAsia="黑体" w:cs="黑体"/>
          <w:b/>
          <w:bCs/>
          <w:spacing w:val="-15"/>
          <w:lang w:eastAsia="zh-CN"/>
        </w:rPr>
        <w:t>销售亮点陈列区</w:t>
      </w:r>
    </w:p>
    <w:p w14:paraId="24E75C50">
      <w:pPr>
        <w:spacing w:before="307" w:line="222" w:lineRule="auto"/>
        <w:ind w:left="593"/>
        <w:rPr>
          <w:rFonts w:hint="eastAsia" w:ascii="黑体" w:hAnsi="黑体" w:eastAsia="黑体" w:cs="黑体"/>
          <w:lang w:eastAsia="zh-CN"/>
        </w:rPr>
      </w:pPr>
      <w:r>
        <w:rPr>
          <w:rFonts w:ascii="宋体" w:hAnsi="宋体" w:eastAsia="宋体" w:cs="宋体"/>
          <w:b/>
          <w:bCs/>
          <w:spacing w:val="-4"/>
          <w:lang w:eastAsia="zh-CN"/>
        </w:rPr>
        <w:t>1.</w:t>
      </w:r>
      <w:r>
        <w:rPr>
          <w:rFonts w:ascii="黑体" w:hAnsi="黑体" w:eastAsia="黑体" w:cs="黑体"/>
          <w:b/>
          <w:bCs/>
          <w:spacing w:val="-4"/>
          <w:lang w:eastAsia="zh-CN"/>
        </w:rPr>
        <w:t>销售亮点陈列区设计思路</w:t>
      </w:r>
    </w:p>
    <w:p w14:paraId="5ACD41DA">
      <w:pPr>
        <w:spacing w:before="90" w:line="278" w:lineRule="auto"/>
        <w:ind w:left="139" w:right="111" w:firstLine="450"/>
        <w:rPr>
          <w:rFonts w:hint="eastAsia" w:ascii="宋体" w:hAnsi="宋体" w:eastAsia="宋体" w:cs="宋体"/>
          <w:lang w:eastAsia="zh-CN"/>
        </w:rPr>
      </w:pPr>
      <w:r>
        <w:rPr>
          <w:rFonts w:ascii="宋体" w:hAnsi="宋体" w:eastAsia="宋体" w:cs="宋体"/>
          <w:spacing w:val="7"/>
          <w:lang w:eastAsia="zh-CN"/>
        </w:rPr>
        <w:t>(1)销售亮点陈列区的位置在规划时应妥善分配区域大小</w:t>
      </w:r>
      <w:r>
        <w:rPr>
          <w:rFonts w:ascii="宋体" w:hAnsi="宋体" w:eastAsia="宋体" w:cs="宋体"/>
          <w:spacing w:val="6"/>
          <w:lang w:eastAsia="zh-CN"/>
        </w:rPr>
        <w:t>以提升注意力。如在开</w:t>
      </w:r>
      <w:r>
        <w:rPr>
          <w:rFonts w:ascii="宋体" w:hAnsi="宋体" w:eastAsia="宋体" w:cs="宋体"/>
          <w:lang w:eastAsia="zh-CN"/>
        </w:rPr>
        <w:t xml:space="preserve"> </w:t>
      </w:r>
      <w:r>
        <w:rPr>
          <w:rFonts w:ascii="宋体" w:hAnsi="宋体" w:eastAsia="宋体" w:cs="宋体"/>
          <w:spacing w:val="5"/>
          <w:lang w:eastAsia="zh-CN"/>
        </w:rPr>
        <w:t>放式的店铺门口进行堆头陈列，当消费者从</w:t>
      </w:r>
      <w:r>
        <w:rPr>
          <w:rFonts w:ascii="宋体" w:hAnsi="宋体" w:eastAsia="宋体" w:cs="宋体"/>
          <w:spacing w:val="4"/>
          <w:lang w:eastAsia="zh-CN"/>
        </w:rPr>
        <w:t>门口两侧进入店铺之后，可以在不同的类</w:t>
      </w:r>
      <w:r>
        <w:rPr>
          <w:rFonts w:ascii="宋体" w:hAnsi="宋体" w:eastAsia="宋体" w:cs="宋体"/>
          <w:lang w:eastAsia="zh-CN"/>
        </w:rPr>
        <w:t xml:space="preserve"> </w:t>
      </w:r>
      <w:r>
        <w:rPr>
          <w:rFonts w:ascii="宋体" w:hAnsi="宋体" w:eastAsia="宋体" w:cs="宋体"/>
          <w:spacing w:val="-1"/>
          <w:lang w:eastAsia="zh-CN"/>
        </w:rPr>
        <w:t>别中再次看到陈列的不同商品。</w:t>
      </w:r>
    </w:p>
    <w:p w14:paraId="0F642B67">
      <w:pPr>
        <w:spacing w:before="93" w:line="280" w:lineRule="auto"/>
        <w:ind w:left="139" w:right="14" w:firstLine="450"/>
        <w:rPr>
          <w:rFonts w:hint="eastAsia" w:ascii="宋体" w:hAnsi="宋体" w:eastAsia="宋体" w:cs="宋体"/>
          <w:lang w:eastAsia="zh-CN"/>
        </w:rPr>
      </w:pPr>
      <w:r>
        <w:rPr>
          <w:rFonts w:ascii="宋体" w:hAnsi="宋体" w:eastAsia="宋体" w:cs="宋体"/>
          <w:spacing w:val="3"/>
          <w:lang w:eastAsia="zh-CN"/>
        </w:rPr>
        <w:t>(2)销售亮点陈列区的“点”可集中在一个区域，也可分布在每个销售类别区域。</w:t>
      </w:r>
      <w:r>
        <w:rPr>
          <w:rFonts w:ascii="宋体" w:hAnsi="宋体" w:eastAsia="宋体" w:cs="宋体"/>
          <w:spacing w:val="18"/>
          <w:lang w:eastAsia="zh-CN"/>
        </w:rPr>
        <w:t xml:space="preserve"> </w:t>
      </w:r>
      <w:r>
        <w:rPr>
          <w:rFonts w:ascii="宋体" w:hAnsi="宋体" w:eastAsia="宋体" w:cs="宋体"/>
          <w:spacing w:val="5"/>
          <w:lang w:eastAsia="zh-CN"/>
        </w:rPr>
        <w:t>只要能让消费者意识到销售亮点的存在，愿意走</w:t>
      </w:r>
      <w:r>
        <w:rPr>
          <w:rFonts w:ascii="宋体" w:hAnsi="宋体" w:eastAsia="宋体" w:cs="宋体"/>
          <w:spacing w:val="4"/>
          <w:lang w:eastAsia="zh-CN"/>
        </w:rPr>
        <w:t>近观看挑选，就达到了陈列的最终目</w:t>
      </w:r>
      <w:r>
        <w:rPr>
          <w:rFonts w:ascii="宋体" w:hAnsi="宋体" w:eastAsia="宋体" w:cs="宋体"/>
          <w:lang w:eastAsia="zh-CN"/>
        </w:rPr>
        <w:t xml:space="preserve">  </w:t>
      </w:r>
      <w:r>
        <w:rPr>
          <w:rFonts w:ascii="宋体" w:hAnsi="宋体" w:eastAsia="宋体" w:cs="宋体"/>
          <w:spacing w:val="-13"/>
          <w:lang w:eastAsia="zh-CN"/>
        </w:rPr>
        <w:t>的</w:t>
      </w:r>
      <w:r>
        <w:rPr>
          <w:rFonts w:ascii="宋体" w:hAnsi="宋体" w:eastAsia="宋体" w:cs="宋体"/>
          <w:spacing w:val="-55"/>
          <w:lang w:eastAsia="zh-CN"/>
        </w:rPr>
        <w:t xml:space="preserve"> </w:t>
      </w:r>
      <w:r>
        <w:rPr>
          <w:rFonts w:ascii="宋体" w:hAnsi="宋体" w:eastAsia="宋体" w:cs="宋体"/>
          <w:spacing w:val="-13"/>
          <w:lang w:eastAsia="zh-CN"/>
        </w:rPr>
        <w:t>。</w:t>
      </w:r>
    </w:p>
    <w:p w14:paraId="10E1D4C7">
      <w:pPr>
        <w:spacing w:before="109" w:line="221" w:lineRule="auto"/>
        <w:ind w:left="593"/>
        <w:rPr>
          <w:rFonts w:hint="eastAsia" w:ascii="黑体" w:hAnsi="黑体" w:eastAsia="黑体" w:cs="黑体"/>
          <w:lang w:eastAsia="zh-CN"/>
        </w:rPr>
      </w:pPr>
      <w:r>
        <w:rPr>
          <w:rFonts w:ascii="宋体" w:hAnsi="宋体" w:eastAsia="宋体" w:cs="宋体"/>
          <w:b/>
          <w:bCs/>
          <w:spacing w:val="-1"/>
          <w:lang w:eastAsia="zh-CN"/>
        </w:rPr>
        <w:t>2.</w:t>
      </w:r>
      <w:r>
        <w:rPr>
          <w:rFonts w:ascii="黑体" w:hAnsi="黑体" w:eastAsia="黑体" w:cs="黑体"/>
          <w:b/>
          <w:bCs/>
          <w:spacing w:val="-1"/>
          <w:lang w:eastAsia="zh-CN"/>
        </w:rPr>
        <w:t>销售亮点陈列区增加视觉刺激的方法</w:t>
      </w:r>
    </w:p>
    <w:p w14:paraId="42AC9F46">
      <w:pPr>
        <w:spacing w:before="84" w:line="267" w:lineRule="auto"/>
        <w:ind w:left="139" w:right="83" w:firstLine="450"/>
        <w:rPr>
          <w:rFonts w:hint="eastAsia" w:ascii="宋体" w:hAnsi="宋体" w:eastAsia="宋体" w:cs="宋体"/>
          <w:lang w:eastAsia="zh-CN"/>
        </w:rPr>
      </w:pPr>
      <w:r>
        <w:rPr>
          <w:rFonts w:ascii="宋体" w:hAnsi="宋体" w:eastAsia="宋体" w:cs="宋体"/>
          <w:spacing w:val="2"/>
          <w:lang w:eastAsia="zh-CN"/>
        </w:rPr>
        <w:t>(1)运用道具组合。通过运用道具组合不仅可以呈</w:t>
      </w:r>
      <w:r>
        <w:rPr>
          <w:rFonts w:ascii="宋体" w:hAnsi="宋体" w:eastAsia="宋体" w:cs="宋体"/>
          <w:spacing w:val="1"/>
          <w:lang w:eastAsia="zh-CN"/>
        </w:rPr>
        <w:t>现视觉效果，增加美观度，吸引</w:t>
      </w:r>
      <w:r>
        <w:rPr>
          <w:rFonts w:ascii="宋体" w:hAnsi="宋体" w:eastAsia="宋体" w:cs="宋体"/>
          <w:lang w:eastAsia="zh-CN"/>
        </w:rPr>
        <w:t xml:space="preserve"> </w:t>
      </w:r>
      <w:r>
        <w:rPr>
          <w:rFonts w:ascii="宋体" w:hAnsi="宋体" w:eastAsia="宋体" w:cs="宋体"/>
          <w:spacing w:val="-4"/>
          <w:lang w:eastAsia="zh-CN"/>
        </w:rPr>
        <w:t>客户视线，还能体现品牌内涵，传递品牌文化，引起消费者共鸣</w:t>
      </w:r>
      <w:r>
        <w:rPr>
          <w:rFonts w:ascii="宋体" w:hAnsi="宋体" w:eastAsia="宋体" w:cs="宋体"/>
          <w:spacing w:val="-5"/>
          <w:lang w:eastAsia="zh-CN"/>
        </w:rPr>
        <w:t>，从而促成商品销售。</w:t>
      </w:r>
    </w:p>
    <w:p w14:paraId="7367171E">
      <w:pPr>
        <w:spacing w:before="101" w:line="279" w:lineRule="auto"/>
        <w:ind w:left="139" w:right="109" w:firstLine="450"/>
        <w:rPr>
          <w:rFonts w:hint="eastAsia" w:ascii="宋体" w:hAnsi="宋体" w:eastAsia="宋体" w:cs="宋体"/>
          <w:lang w:eastAsia="zh-CN"/>
        </w:rPr>
      </w:pPr>
      <w:r>
        <w:rPr>
          <w:rFonts w:ascii="宋体" w:hAnsi="宋体" w:eastAsia="宋体" w:cs="宋体"/>
          <w:spacing w:val="7"/>
          <w:lang w:eastAsia="zh-CN"/>
        </w:rPr>
        <w:t>(2)运用堆头陈列。在店铺门口摆放的堆头，可以吸引消费</w:t>
      </w:r>
      <w:r>
        <w:rPr>
          <w:rFonts w:ascii="宋体" w:hAnsi="宋体" w:eastAsia="宋体" w:cs="宋体"/>
          <w:spacing w:val="6"/>
          <w:lang w:eastAsia="zh-CN"/>
        </w:rPr>
        <w:t>者注意，促成其产生</w:t>
      </w:r>
      <w:r>
        <w:rPr>
          <w:rFonts w:ascii="宋体" w:hAnsi="宋体" w:eastAsia="宋体" w:cs="宋体"/>
          <w:lang w:eastAsia="zh-CN"/>
        </w:rPr>
        <w:t xml:space="preserve"> </w:t>
      </w:r>
      <w:r>
        <w:rPr>
          <w:rFonts w:ascii="宋体" w:hAnsi="宋体" w:eastAsia="宋体" w:cs="宋体"/>
          <w:spacing w:val="5"/>
          <w:lang w:eastAsia="zh-CN"/>
        </w:rPr>
        <w:t>购买行为。如当新产品出售时，配合鲜艳堆头的</w:t>
      </w:r>
      <w:r>
        <w:rPr>
          <w:rFonts w:ascii="宋体" w:hAnsi="宋体" w:eastAsia="宋体" w:cs="宋体"/>
          <w:spacing w:val="4"/>
          <w:lang w:eastAsia="zh-CN"/>
        </w:rPr>
        <w:t>视觉呈现，可以很容易引起消费者注</w:t>
      </w:r>
      <w:r>
        <w:rPr>
          <w:rFonts w:ascii="宋体" w:hAnsi="宋体" w:eastAsia="宋体" w:cs="宋体"/>
          <w:lang w:eastAsia="zh-CN"/>
        </w:rPr>
        <w:t xml:space="preserve"> </w:t>
      </w:r>
      <w:r>
        <w:rPr>
          <w:rFonts w:ascii="宋体" w:hAnsi="宋体" w:eastAsia="宋体" w:cs="宋体"/>
          <w:spacing w:val="-1"/>
          <w:lang w:eastAsia="zh-CN"/>
        </w:rPr>
        <w:t>意，吸引消费者进店。</w:t>
      </w:r>
    </w:p>
    <w:p w14:paraId="54EEE02B">
      <w:pPr>
        <w:spacing w:before="98" w:line="278" w:lineRule="auto"/>
        <w:ind w:left="139" w:right="103" w:firstLine="450"/>
        <w:rPr>
          <w:rFonts w:hint="eastAsia" w:ascii="宋体" w:hAnsi="宋体" w:eastAsia="宋体" w:cs="宋体"/>
          <w:lang w:eastAsia="zh-CN"/>
        </w:rPr>
      </w:pPr>
      <w:r>
        <w:rPr>
          <w:rFonts w:ascii="宋体" w:hAnsi="宋体" w:eastAsia="宋体" w:cs="宋体"/>
          <w:spacing w:val="7"/>
          <w:lang w:eastAsia="zh-CN"/>
        </w:rPr>
        <w:t>(3)改变陈设形态。有些消费者的“动线”是固定的，因</w:t>
      </w:r>
      <w:r>
        <w:rPr>
          <w:rFonts w:ascii="宋体" w:hAnsi="宋体" w:eastAsia="宋体" w:cs="宋体"/>
          <w:spacing w:val="6"/>
          <w:lang w:eastAsia="zh-CN"/>
        </w:rPr>
        <w:t>此，零售店铺的销售亮</w:t>
      </w:r>
      <w:r>
        <w:rPr>
          <w:rFonts w:ascii="宋体" w:hAnsi="宋体" w:eastAsia="宋体" w:cs="宋体"/>
          <w:lang w:eastAsia="zh-CN"/>
        </w:rPr>
        <w:t xml:space="preserve"> </w:t>
      </w:r>
      <w:r>
        <w:rPr>
          <w:rFonts w:ascii="宋体" w:hAnsi="宋体" w:eastAsia="宋体" w:cs="宋体"/>
          <w:spacing w:val="5"/>
          <w:lang w:eastAsia="zh-CN"/>
        </w:rPr>
        <w:t>点陈列区每个月都应该有所变化，提供消费者注意到商品的机</w:t>
      </w:r>
      <w:r>
        <w:rPr>
          <w:rFonts w:ascii="宋体" w:hAnsi="宋体" w:eastAsia="宋体" w:cs="宋体"/>
          <w:spacing w:val="4"/>
          <w:lang w:eastAsia="zh-CN"/>
        </w:rPr>
        <w:t>会，促进消费者消费的</w:t>
      </w:r>
      <w:r>
        <w:rPr>
          <w:rFonts w:ascii="宋体" w:hAnsi="宋体" w:eastAsia="宋体" w:cs="宋体"/>
          <w:lang w:eastAsia="zh-CN"/>
        </w:rPr>
        <w:t xml:space="preserve"> </w:t>
      </w:r>
      <w:r>
        <w:rPr>
          <w:rFonts w:ascii="宋体" w:hAnsi="宋体" w:eastAsia="宋体" w:cs="宋体"/>
          <w:spacing w:val="-2"/>
          <w:lang w:eastAsia="zh-CN"/>
        </w:rPr>
        <w:t>可能性。一般可以分为以下两种陈设形态：</w:t>
      </w:r>
    </w:p>
    <w:p w14:paraId="6B1ABEA4">
      <w:pPr>
        <w:spacing w:before="91" w:line="269" w:lineRule="auto"/>
        <w:ind w:left="34" w:right="103" w:firstLine="555"/>
        <w:rPr>
          <w:rFonts w:hint="eastAsia" w:ascii="宋体" w:hAnsi="宋体" w:eastAsia="宋体" w:cs="宋体"/>
          <w:lang w:eastAsia="zh-CN"/>
        </w:rPr>
      </w:pPr>
      <w:r>
        <w:rPr>
          <w:rFonts w:ascii="宋体" w:hAnsi="宋体" w:eastAsia="宋体" w:cs="宋体"/>
          <w:spacing w:val="10"/>
          <w:lang w:eastAsia="zh-CN"/>
        </w:rPr>
        <w:t>1)新鲜感。刚推出的新产品，按照每月主推商品进行宣传，用标签强调商品的</w:t>
      </w:r>
      <w:r>
        <w:rPr>
          <w:rFonts w:ascii="宋体" w:hAnsi="宋体" w:eastAsia="宋体" w:cs="宋体"/>
          <w:spacing w:val="5"/>
          <w:lang w:eastAsia="zh-CN"/>
        </w:rPr>
        <w:t xml:space="preserve"> </w:t>
      </w:r>
      <w:r>
        <w:rPr>
          <w:rFonts w:ascii="宋体" w:hAnsi="宋体" w:eastAsia="宋体" w:cs="宋体"/>
          <w:spacing w:val="-17"/>
          <w:lang w:eastAsia="zh-CN"/>
        </w:rPr>
        <w:t>“新”。</w:t>
      </w:r>
    </w:p>
    <w:p w14:paraId="7C107E6E">
      <w:pPr>
        <w:spacing w:before="98" w:line="268" w:lineRule="auto"/>
        <w:ind w:left="139" w:right="108" w:firstLine="450"/>
        <w:rPr>
          <w:rFonts w:hint="eastAsia" w:ascii="宋体" w:hAnsi="宋体" w:eastAsia="宋体" w:cs="宋体"/>
          <w:lang w:eastAsia="zh-CN"/>
        </w:rPr>
      </w:pPr>
      <w:r>
        <w:rPr>
          <w:rFonts w:ascii="宋体" w:hAnsi="宋体" w:eastAsia="宋体" w:cs="宋体"/>
          <w:spacing w:val="4"/>
          <w:lang w:eastAsia="zh-CN"/>
        </w:rPr>
        <w:t>2)变化感。每月将商品的陈列位置进行调整变化，根据客流、季节、节</w:t>
      </w:r>
      <w:r>
        <w:rPr>
          <w:rFonts w:ascii="宋体" w:hAnsi="宋体" w:eastAsia="宋体" w:cs="宋体"/>
          <w:spacing w:val="3"/>
          <w:lang w:eastAsia="zh-CN"/>
        </w:rPr>
        <w:t>假日等具</w:t>
      </w:r>
      <w:r>
        <w:rPr>
          <w:rFonts w:ascii="宋体" w:hAnsi="宋体" w:eastAsia="宋体" w:cs="宋体"/>
          <w:lang w:eastAsia="zh-CN"/>
        </w:rPr>
        <w:t xml:space="preserve"> </w:t>
      </w:r>
      <w:r>
        <w:rPr>
          <w:rFonts w:ascii="宋体" w:hAnsi="宋体" w:eastAsia="宋体" w:cs="宋体"/>
          <w:spacing w:val="-1"/>
          <w:lang w:eastAsia="zh-CN"/>
        </w:rPr>
        <w:t>体情况调整商品展示，如调整商品陈列的排面或数量。</w:t>
      </w:r>
    </w:p>
    <w:p w14:paraId="1FCF2EAF">
      <w:pPr>
        <w:pStyle w:val="2"/>
        <w:spacing w:before="13" w:line="1840" w:lineRule="exact"/>
      </w:pPr>
      <w:r>
        <w:rPr>
          <w:position w:val="-36"/>
        </w:rPr>
        <w:pict>
          <v:group id="_x0000_s2382" o:spid="_x0000_s2382" o:spt="203" style="height:92pt;width:406pt;" coordsize="8120,1840">
            <o:lock v:ext="edit"/>
            <v:shape id="_x0000_s2383" o:spid="_x0000_s2383" o:spt="75" type="#_x0000_t75" style="position:absolute;left:0;top:0;height:1840;width:8120;" filled="f" o:preferrelative="t" stroked="f" coordsize="21600,21600">
              <v:path/>
              <v:fill on="f" focussize="0,0"/>
              <v:stroke on="f" joinstyle="miter"/>
              <v:imagedata r:id="rId367" o:title=""/>
              <o:lock v:ext="edit" aspectratio="t"/>
            </v:shape>
            <v:shape id="_x0000_s2384" o:spid="_x0000_s2384" o:spt="202" type="#_x0000_t202" style="position:absolute;left:-20;top:-20;height:1880;width:8160;" filled="f" stroked="f" coordsize="21600,21600">
              <v:path/>
              <v:fill on="f" focussize="0,0"/>
              <v:stroke on="f" joinstyle="miter"/>
              <v:imagedata o:title=""/>
              <o:lock v:ext="edit"/>
              <v:textbox inset="0mm,0mm,0mm,0mm">
                <w:txbxContent>
                  <w:p w14:paraId="6F8D25C6">
                    <w:pPr>
                      <w:spacing w:line="345" w:lineRule="auto"/>
                    </w:pPr>
                  </w:p>
                  <w:p w14:paraId="14EF08FB">
                    <w:pPr>
                      <w:spacing w:before="69" w:line="223" w:lineRule="auto"/>
                      <w:ind w:left="1032"/>
                      <w:rPr>
                        <w:rFonts w:hint="eastAsia" w:ascii="黑体" w:hAnsi="黑体" w:eastAsia="黑体" w:cs="黑体"/>
                        <w:lang w:eastAsia="zh-CN"/>
                      </w:rPr>
                    </w:pPr>
                    <w:r>
                      <w:rPr>
                        <w:rFonts w:ascii="黑体" w:hAnsi="黑体" w:eastAsia="黑体" w:cs="黑体"/>
                        <w:b/>
                        <w:bCs/>
                        <w:spacing w:val="9"/>
                        <w:lang w:eastAsia="zh-CN"/>
                      </w:rPr>
                      <w:t>工具箱</w:t>
                    </w:r>
                  </w:p>
                  <w:p w14:paraId="313835F7">
                    <w:pPr>
                      <w:spacing w:before="32" w:line="219" w:lineRule="auto"/>
                      <w:ind w:left="3083"/>
                      <w:rPr>
                        <w:rFonts w:hint="eastAsia" w:ascii="黑体" w:hAnsi="黑体" w:eastAsia="黑体" w:cs="黑体"/>
                        <w:lang w:eastAsia="zh-CN"/>
                      </w:rPr>
                    </w:pPr>
                    <w:r>
                      <w:rPr>
                        <w:rFonts w:ascii="黑体" w:hAnsi="黑体" w:eastAsia="黑体" w:cs="黑体"/>
                        <w:b/>
                        <w:bCs/>
                        <w:spacing w:val="6"/>
                        <w:lang w:eastAsia="zh-CN"/>
                      </w:rPr>
                      <w:t>专业化陈列中的“动线”</w:t>
                    </w:r>
                  </w:p>
                  <w:p w14:paraId="547B01B9">
                    <w:pPr>
                      <w:spacing w:before="98" w:line="298" w:lineRule="auto"/>
                      <w:ind w:left="369" w:right="194" w:firstLine="354"/>
                      <w:rPr>
                        <w:rFonts w:hint="eastAsia" w:ascii="楷体" w:hAnsi="楷体" w:eastAsia="楷体" w:cs="楷体"/>
                        <w:lang w:eastAsia="zh-CN"/>
                      </w:rPr>
                    </w:pPr>
                    <w:r>
                      <w:rPr>
                        <w:rFonts w:ascii="楷体" w:hAnsi="楷体" w:eastAsia="楷体" w:cs="楷体"/>
                        <w:spacing w:val="3"/>
                        <w:lang w:eastAsia="zh-CN"/>
                      </w:rPr>
                      <w:t>“线”是消费者看东西时眼睛与目标之间的假想直线，又称视线，由视</w:t>
                    </w:r>
                    <w:r>
                      <w:rPr>
                        <w:rFonts w:ascii="楷体" w:hAnsi="楷体" w:eastAsia="楷体" w:cs="楷体"/>
                        <w:spacing w:val="2"/>
                        <w:lang w:eastAsia="zh-CN"/>
                      </w:rPr>
                      <w:t>线引导</w:t>
                    </w:r>
                    <w:r>
                      <w:rPr>
                        <w:rFonts w:ascii="楷体" w:hAnsi="楷体" w:eastAsia="楷体" w:cs="楷体"/>
                        <w:lang w:eastAsia="zh-CN"/>
                      </w:rPr>
                      <w:t xml:space="preserve"> </w:t>
                    </w:r>
                    <w:r>
                      <w:rPr>
                        <w:rFonts w:ascii="楷体" w:hAnsi="楷体" w:eastAsia="楷体" w:cs="楷体"/>
                        <w:spacing w:val="-2"/>
                        <w:lang w:eastAsia="zh-CN"/>
                      </w:rPr>
                      <w:t>消费者在卖场内走动的路径，称为动线，视线与动线相辅相成。</w:t>
                    </w:r>
                  </w:p>
                </w:txbxContent>
              </v:textbox>
            </v:shape>
            <w10:wrap type="none"/>
            <w10:anchorlock/>
          </v:group>
        </w:pict>
      </w:r>
    </w:p>
    <w:p w14:paraId="6A3EB8A1">
      <w:pPr>
        <w:pStyle w:val="2"/>
        <w:spacing w:line="410" w:lineRule="auto"/>
      </w:pPr>
      <w:r>
        <w:drawing>
          <wp:anchor distT="0" distB="0" distL="0" distR="0" simplePos="0" relativeHeight="251881472" behindDoc="0" locked="0" layoutInCell="1" allowOverlap="1">
            <wp:simplePos x="0" y="0"/>
            <wp:positionH relativeFrom="column">
              <wp:posOffset>4749800</wp:posOffset>
            </wp:positionH>
            <wp:positionV relativeFrom="paragraph">
              <wp:posOffset>241300</wp:posOffset>
            </wp:positionV>
            <wp:extent cx="374650" cy="6350"/>
            <wp:effectExtent l="0" t="0" r="0" b="0"/>
            <wp:wrapNone/>
            <wp:docPr id="1212" name="IM 1212"/>
            <wp:cNvGraphicFramePr/>
            <a:graphic xmlns:a="http://schemas.openxmlformats.org/drawingml/2006/main">
              <a:graphicData uri="http://schemas.openxmlformats.org/drawingml/2006/picture">
                <pic:pic xmlns:pic="http://schemas.openxmlformats.org/drawingml/2006/picture">
                  <pic:nvPicPr>
                    <pic:cNvPr id="1212" name="IM 1212"/>
                    <pic:cNvPicPr/>
                  </pic:nvPicPr>
                  <pic:blipFill>
                    <a:blip r:embed="rId189"/>
                    <a:stretch>
                      <a:fillRect/>
                    </a:stretch>
                  </pic:blipFill>
                  <pic:spPr>
                    <a:xfrm>
                      <a:off x="0" y="0"/>
                      <a:ext cx="374651" cy="6356"/>
                    </a:xfrm>
                    <a:prstGeom prst="rect">
                      <a:avLst/>
                    </a:prstGeom>
                  </pic:spPr>
                </pic:pic>
              </a:graphicData>
            </a:graphic>
          </wp:anchor>
        </w:drawing>
      </w:r>
    </w:p>
    <w:p w14:paraId="033DD627">
      <w:pPr>
        <w:spacing w:before="61" w:line="191" w:lineRule="auto"/>
        <w:jc w:val="right"/>
        <w:rPr>
          <w:lang w:eastAsia="zh-CN"/>
        </w:rPr>
      </w:pPr>
      <w:r>
        <w:rPr>
          <w:rFonts w:ascii="Times New Roman" w:hAnsi="Times New Roman" w:eastAsia="Times New Roman" w:cs="Times New Roman"/>
          <w:spacing w:val="-9"/>
          <w:u w:val="single"/>
          <w:lang w:eastAsia="zh-CN"/>
        </w:rPr>
        <w:t>187</w:t>
      </w:r>
      <w:r>
        <w:rPr>
          <w:rFonts w:ascii="Times New Roman" w:hAnsi="Times New Roman" w:eastAsia="Times New Roman" w:cs="Times New Roman"/>
          <w:spacing w:val="38"/>
          <w:lang w:eastAsia="zh-CN"/>
        </w:rPr>
        <w:t xml:space="preserve"> </w:t>
      </w:r>
      <w:r>
        <w:rPr>
          <w:position w:val="-2"/>
        </w:rPr>
        <w:drawing>
          <wp:inline distT="0" distB="0" distL="0" distR="0">
            <wp:extent cx="88265" cy="88265"/>
            <wp:effectExtent l="0" t="0" r="0" b="0"/>
            <wp:docPr id="1214" name="IM 1214"/>
            <wp:cNvGraphicFramePr/>
            <a:graphic xmlns:a="http://schemas.openxmlformats.org/drawingml/2006/main">
              <a:graphicData uri="http://schemas.openxmlformats.org/drawingml/2006/picture">
                <pic:pic xmlns:pic="http://schemas.openxmlformats.org/drawingml/2006/picture">
                  <pic:nvPicPr>
                    <pic:cNvPr id="1214" name="IM 1214"/>
                    <pic:cNvPicPr/>
                  </pic:nvPicPr>
                  <pic:blipFill>
                    <a:blip r:embed="rId368"/>
                    <a:stretch>
                      <a:fillRect/>
                    </a:stretch>
                  </pic:blipFill>
                  <pic:spPr>
                    <a:xfrm>
                      <a:off x="0" y="0"/>
                      <a:ext cx="88876" cy="88891"/>
                    </a:xfrm>
                    <a:prstGeom prst="rect">
                      <a:avLst/>
                    </a:prstGeom>
                  </pic:spPr>
                </pic:pic>
              </a:graphicData>
            </a:graphic>
          </wp:inline>
        </w:drawing>
      </w:r>
    </w:p>
    <w:p w14:paraId="764D4B97">
      <w:pPr>
        <w:spacing w:line="191" w:lineRule="auto"/>
        <w:rPr>
          <w:lang w:eastAsia="zh-CN"/>
        </w:rPr>
        <w:sectPr>
          <w:footerReference r:id="rId89" w:type="default"/>
          <w:pgSz w:w="10360" w:h="14720"/>
          <w:pgMar w:top="400" w:right="1199" w:bottom="400" w:left="970" w:header="0" w:footer="0" w:gutter="0"/>
          <w:cols w:space="720" w:num="1"/>
        </w:sectPr>
      </w:pPr>
    </w:p>
    <w:p w14:paraId="0E59CD42">
      <w:pPr>
        <w:spacing w:before="216" w:line="221" w:lineRule="auto"/>
        <w:ind w:left="1129"/>
        <w:rPr>
          <w:rFonts w:hint="eastAsia" w:ascii="黑体" w:hAnsi="黑体" w:eastAsia="黑体" w:cs="黑体"/>
          <w:sz w:val="19"/>
          <w:szCs w:val="19"/>
          <w:lang w:eastAsia="zh-CN"/>
        </w:rPr>
      </w:pPr>
      <w:r>
        <w:drawing>
          <wp:anchor distT="0" distB="0" distL="0" distR="0" simplePos="0" relativeHeight="251882496" behindDoc="1" locked="0" layoutInCell="1" allowOverlap="1">
            <wp:simplePos x="0" y="0"/>
            <wp:positionH relativeFrom="column">
              <wp:posOffset>221615</wp:posOffset>
            </wp:positionH>
            <wp:positionV relativeFrom="paragraph">
              <wp:posOffset>139065</wp:posOffset>
            </wp:positionV>
            <wp:extent cx="260350" cy="311150"/>
            <wp:effectExtent l="0" t="0" r="0" b="0"/>
            <wp:wrapNone/>
            <wp:docPr id="1216" name="IM 1216"/>
            <wp:cNvGraphicFramePr/>
            <a:graphic xmlns:a="http://schemas.openxmlformats.org/drawingml/2006/main">
              <a:graphicData uri="http://schemas.openxmlformats.org/drawingml/2006/picture">
                <pic:pic xmlns:pic="http://schemas.openxmlformats.org/drawingml/2006/picture">
                  <pic:nvPicPr>
                    <pic:cNvPr id="1216" name="IM 1216"/>
                    <pic:cNvPicPr/>
                  </pic:nvPicPr>
                  <pic:blipFill>
                    <a:blip r:embed="rId369"/>
                    <a:stretch>
                      <a:fillRect/>
                    </a:stretch>
                  </pic:blipFill>
                  <pic:spPr>
                    <a:xfrm>
                      <a:off x="0" y="0"/>
                      <a:ext cx="260380" cy="311168"/>
                    </a:xfrm>
                    <a:prstGeom prst="rect">
                      <a:avLst/>
                    </a:prstGeom>
                  </pic:spPr>
                </pic:pic>
              </a:graphicData>
            </a:graphic>
          </wp:anchor>
        </w:drawing>
      </w:r>
      <w:r>
        <w:rPr>
          <w:rFonts w:ascii="黑体" w:hAnsi="黑体" w:eastAsia="黑体" w:cs="黑体"/>
          <w:spacing w:val="-14"/>
          <w:sz w:val="19"/>
          <w:szCs w:val="19"/>
          <w:lang w:eastAsia="zh-CN"/>
        </w:rPr>
        <w:t>第二篇 烟草制品购销员(四级)专业知识</w:t>
      </w:r>
    </w:p>
    <w:p w14:paraId="262408A9">
      <w:pPr>
        <w:spacing w:before="56" w:line="20" w:lineRule="exact"/>
      </w:pPr>
      <w:r>
        <w:drawing>
          <wp:inline distT="0" distB="0" distL="0" distR="0">
            <wp:extent cx="5047615" cy="12700"/>
            <wp:effectExtent l="0" t="0" r="0" b="0"/>
            <wp:docPr id="1218" name="IM 1218"/>
            <wp:cNvGraphicFramePr/>
            <a:graphic xmlns:a="http://schemas.openxmlformats.org/drawingml/2006/main">
              <a:graphicData uri="http://schemas.openxmlformats.org/drawingml/2006/picture">
                <pic:pic xmlns:pic="http://schemas.openxmlformats.org/drawingml/2006/picture">
                  <pic:nvPicPr>
                    <pic:cNvPr id="1218" name="IM 1218"/>
                    <pic:cNvPicPr/>
                  </pic:nvPicPr>
                  <pic:blipFill>
                    <a:blip r:embed="rId370"/>
                    <a:stretch>
                      <a:fillRect/>
                    </a:stretch>
                  </pic:blipFill>
                  <pic:spPr>
                    <a:xfrm>
                      <a:off x="0" y="0"/>
                      <a:ext cx="5048219" cy="12712"/>
                    </a:xfrm>
                    <a:prstGeom prst="rect">
                      <a:avLst/>
                    </a:prstGeom>
                  </pic:spPr>
                </pic:pic>
              </a:graphicData>
            </a:graphic>
          </wp:inline>
        </w:drawing>
      </w:r>
    </w:p>
    <w:p w14:paraId="4F6D1143">
      <w:pPr>
        <w:pStyle w:val="2"/>
        <w:spacing w:line="267" w:lineRule="auto"/>
      </w:pPr>
    </w:p>
    <w:p w14:paraId="263C1753">
      <w:pPr>
        <w:pStyle w:val="2"/>
        <w:spacing w:line="267" w:lineRule="auto"/>
      </w:pPr>
    </w:p>
    <w:p w14:paraId="6A5798C7">
      <w:pPr>
        <w:spacing w:before="62" w:line="330" w:lineRule="auto"/>
        <w:ind w:left="209" w:right="239" w:firstLine="439"/>
        <w:jc w:val="both"/>
        <w:rPr>
          <w:rFonts w:hint="eastAsia" w:ascii="楷体" w:hAnsi="楷体" w:eastAsia="楷体" w:cs="楷体"/>
          <w:sz w:val="19"/>
          <w:szCs w:val="19"/>
          <w:lang w:eastAsia="zh-CN"/>
        </w:rPr>
      </w:pPr>
      <w:r>
        <w:drawing>
          <wp:anchor distT="0" distB="0" distL="0" distR="0" simplePos="0" relativeHeight="251883520" behindDoc="0" locked="0" layoutInCell="1" allowOverlap="1">
            <wp:simplePos x="0" y="0"/>
            <wp:positionH relativeFrom="column">
              <wp:posOffset>1834515</wp:posOffset>
            </wp:positionH>
            <wp:positionV relativeFrom="paragraph">
              <wp:posOffset>673735</wp:posOffset>
            </wp:positionV>
            <wp:extent cx="1390650" cy="1784350"/>
            <wp:effectExtent l="0" t="0" r="0" b="0"/>
            <wp:wrapNone/>
            <wp:docPr id="1220" name="IM 1220"/>
            <wp:cNvGraphicFramePr/>
            <a:graphic xmlns:a="http://schemas.openxmlformats.org/drawingml/2006/main">
              <a:graphicData uri="http://schemas.openxmlformats.org/drawingml/2006/picture">
                <pic:pic xmlns:pic="http://schemas.openxmlformats.org/drawingml/2006/picture">
                  <pic:nvPicPr>
                    <pic:cNvPr id="1220" name="IM 1220"/>
                    <pic:cNvPicPr/>
                  </pic:nvPicPr>
                  <pic:blipFill>
                    <a:blip r:embed="rId371"/>
                    <a:stretch>
                      <a:fillRect/>
                    </a:stretch>
                  </pic:blipFill>
                  <pic:spPr>
                    <a:xfrm>
                      <a:off x="0" y="0"/>
                      <a:ext cx="1390650" cy="1784287"/>
                    </a:xfrm>
                    <a:prstGeom prst="rect">
                      <a:avLst/>
                    </a:prstGeom>
                  </pic:spPr>
                </pic:pic>
              </a:graphicData>
            </a:graphic>
          </wp:anchor>
        </w:drawing>
      </w:r>
      <w:r>
        <w:rPr>
          <w:rFonts w:ascii="楷体" w:hAnsi="楷体" w:eastAsia="楷体" w:cs="楷体"/>
          <w:spacing w:val="20"/>
          <w:sz w:val="19"/>
          <w:szCs w:val="19"/>
          <w:lang w:eastAsia="zh-CN"/>
        </w:rPr>
        <w:t>动线并非是消费者随意移动所形成的，而是需要零售</w:t>
      </w:r>
      <w:r>
        <w:rPr>
          <w:rFonts w:ascii="楷体" w:hAnsi="楷体" w:eastAsia="楷体" w:cs="楷体"/>
          <w:spacing w:val="19"/>
          <w:sz w:val="19"/>
          <w:szCs w:val="19"/>
          <w:lang w:eastAsia="zh-CN"/>
        </w:rPr>
        <w:t>客户刻意规划与安排。如</w:t>
      </w:r>
      <w:r>
        <w:rPr>
          <w:rFonts w:ascii="楷体" w:hAnsi="楷体" w:eastAsia="楷体" w:cs="楷体"/>
          <w:sz w:val="19"/>
          <w:szCs w:val="19"/>
          <w:lang w:eastAsia="zh-CN"/>
        </w:rPr>
        <w:t xml:space="preserve"> </w:t>
      </w:r>
      <w:r>
        <w:rPr>
          <w:rFonts w:ascii="楷体" w:hAnsi="楷体" w:eastAsia="楷体" w:cs="楷体"/>
          <w:spacing w:val="27"/>
          <w:sz w:val="19"/>
          <w:szCs w:val="19"/>
          <w:lang w:eastAsia="zh-CN"/>
        </w:rPr>
        <w:t>图2-3-2所示，动线的方案可因地制宜，主要目的就是让消费者能够在店铺多停</w:t>
      </w:r>
      <w:r>
        <w:rPr>
          <w:rFonts w:ascii="楷体" w:hAnsi="楷体" w:eastAsia="楷体" w:cs="楷体"/>
          <w:spacing w:val="12"/>
          <w:sz w:val="19"/>
          <w:szCs w:val="19"/>
          <w:lang w:eastAsia="zh-CN"/>
        </w:rPr>
        <w:t xml:space="preserve"> </w:t>
      </w:r>
      <w:r>
        <w:rPr>
          <w:rFonts w:ascii="楷体" w:hAnsi="楷体" w:eastAsia="楷体" w:cs="楷体"/>
          <w:spacing w:val="14"/>
          <w:sz w:val="19"/>
          <w:szCs w:val="19"/>
          <w:lang w:eastAsia="zh-CN"/>
        </w:rPr>
        <w:t>留一些时间并仔细挑选。</w:t>
      </w:r>
    </w:p>
    <w:p w14:paraId="3D8CEB07">
      <w:pPr>
        <w:spacing w:before="11" w:line="2800" w:lineRule="exact"/>
        <w:ind w:firstLine="239"/>
      </w:pPr>
      <w:r>
        <w:drawing>
          <wp:anchor distT="0" distB="0" distL="0" distR="0" simplePos="0" relativeHeight="251884544" behindDoc="0" locked="0" layoutInCell="1" allowOverlap="1">
            <wp:simplePos x="0" y="0"/>
            <wp:positionH relativeFrom="column">
              <wp:posOffset>3479165</wp:posOffset>
            </wp:positionH>
            <wp:positionV relativeFrom="paragraph">
              <wp:posOffset>6985</wp:posOffset>
            </wp:positionV>
            <wp:extent cx="1384300" cy="1746250"/>
            <wp:effectExtent l="0" t="0" r="0" b="0"/>
            <wp:wrapNone/>
            <wp:docPr id="1222" name="IM 1222"/>
            <wp:cNvGraphicFramePr/>
            <a:graphic xmlns:a="http://schemas.openxmlformats.org/drawingml/2006/main">
              <a:graphicData uri="http://schemas.openxmlformats.org/drawingml/2006/picture">
                <pic:pic xmlns:pic="http://schemas.openxmlformats.org/drawingml/2006/picture">
                  <pic:nvPicPr>
                    <pic:cNvPr id="1222" name="IM 1222"/>
                    <pic:cNvPicPr/>
                  </pic:nvPicPr>
                  <pic:blipFill>
                    <a:blip r:embed="rId372"/>
                    <a:stretch>
                      <a:fillRect/>
                    </a:stretch>
                  </pic:blipFill>
                  <pic:spPr>
                    <a:xfrm>
                      <a:off x="0" y="0"/>
                      <a:ext cx="1384334" cy="1746244"/>
                    </a:xfrm>
                    <a:prstGeom prst="rect">
                      <a:avLst/>
                    </a:prstGeom>
                  </pic:spPr>
                </pic:pic>
              </a:graphicData>
            </a:graphic>
          </wp:anchor>
        </w:drawing>
      </w:r>
      <w:r>
        <w:rPr>
          <w:position w:val="-56"/>
        </w:rPr>
        <w:drawing>
          <wp:inline distT="0" distB="0" distL="0" distR="0">
            <wp:extent cx="1377950" cy="1778000"/>
            <wp:effectExtent l="0" t="0" r="0" b="0"/>
            <wp:docPr id="1224" name="IM 1224"/>
            <wp:cNvGraphicFramePr/>
            <a:graphic xmlns:a="http://schemas.openxmlformats.org/drawingml/2006/main">
              <a:graphicData uri="http://schemas.openxmlformats.org/drawingml/2006/picture">
                <pic:pic xmlns:pic="http://schemas.openxmlformats.org/drawingml/2006/picture">
                  <pic:nvPicPr>
                    <pic:cNvPr id="1224" name="IM 1224"/>
                    <pic:cNvPicPr/>
                  </pic:nvPicPr>
                  <pic:blipFill>
                    <a:blip r:embed="rId373"/>
                    <a:stretch>
                      <a:fillRect/>
                    </a:stretch>
                  </pic:blipFill>
                  <pic:spPr>
                    <a:xfrm>
                      <a:off x="0" y="0"/>
                      <a:ext cx="1377953" cy="1778024"/>
                    </a:xfrm>
                    <a:prstGeom prst="rect">
                      <a:avLst/>
                    </a:prstGeom>
                  </pic:spPr>
                </pic:pic>
              </a:graphicData>
            </a:graphic>
          </wp:inline>
        </w:drawing>
      </w:r>
    </w:p>
    <w:p w14:paraId="62213220">
      <w:pPr>
        <w:spacing w:before="77" w:line="229" w:lineRule="auto"/>
        <w:ind w:left="924"/>
        <w:rPr>
          <w:rFonts w:hint="eastAsia" w:ascii="宋体" w:hAnsi="宋体" w:eastAsia="宋体" w:cs="宋体"/>
          <w:sz w:val="19"/>
          <w:szCs w:val="19"/>
        </w:rPr>
      </w:pPr>
      <w:r>
        <w:rPr>
          <w:rFonts w:ascii="宋体" w:hAnsi="宋体" w:eastAsia="宋体" w:cs="宋体"/>
          <w:spacing w:val="-3"/>
          <w:position w:val="2"/>
          <w:sz w:val="19"/>
          <w:szCs w:val="19"/>
        </w:rPr>
        <w:t xml:space="preserve">“8”字形                     </w:t>
      </w:r>
      <w:r>
        <w:rPr>
          <w:rFonts w:ascii="宋体" w:hAnsi="宋体" w:eastAsia="宋体" w:cs="宋体"/>
          <w:spacing w:val="-3"/>
          <w:sz w:val="19"/>
          <w:szCs w:val="19"/>
        </w:rPr>
        <w:t>“R”字形</w:t>
      </w:r>
      <w:r>
        <w:rPr>
          <w:rFonts w:ascii="宋体" w:hAnsi="宋体" w:eastAsia="宋体" w:cs="宋体"/>
          <w:spacing w:val="1"/>
          <w:sz w:val="19"/>
          <w:szCs w:val="19"/>
        </w:rPr>
        <w:t xml:space="preserve">                  </w:t>
      </w:r>
      <w:r>
        <w:rPr>
          <w:rFonts w:ascii="宋体" w:hAnsi="宋体" w:eastAsia="宋体" w:cs="宋体"/>
          <w:spacing w:val="-3"/>
          <w:position w:val="-1"/>
          <w:sz w:val="19"/>
          <w:szCs w:val="19"/>
        </w:rPr>
        <w:t>“0”字形</w:t>
      </w:r>
    </w:p>
    <w:p w14:paraId="2E8CD383">
      <w:pPr>
        <w:spacing w:before="189" w:line="219" w:lineRule="auto"/>
        <w:ind w:left="3092"/>
        <w:rPr>
          <w:rFonts w:hint="eastAsia" w:ascii="黑体" w:hAnsi="黑体" w:eastAsia="黑体" w:cs="黑体"/>
          <w:sz w:val="19"/>
          <w:szCs w:val="19"/>
          <w:lang w:eastAsia="zh-CN"/>
        </w:rPr>
      </w:pPr>
      <w:r>
        <w:rPr>
          <w:rFonts w:ascii="黑体" w:hAnsi="黑体" w:eastAsia="黑体" w:cs="黑体"/>
          <w:b/>
          <w:bCs/>
          <w:spacing w:val="1"/>
          <w:sz w:val="19"/>
          <w:szCs w:val="19"/>
          <w:lang w:eastAsia="zh-CN"/>
        </w:rPr>
        <w:t>图2-3-2</w:t>
      </w:r>
      <w:r>
        <w:rPr>
          <w:rFonts w:ascii="黑体" w:hAnsi="黑体" w:eastAsia="黑体" w:cs="黑体"/>
          <w:spacing w:val="74"/>
          <w:sz w:val="19"/>
          <w:szCs w:val="19"/>
          <w:lang w:eastAsia="zh-CN"/>
        </w:rPr>
        <w:t xml:space="preserve"> </w:t>
      </w:r>
      <w:r>
        <w:rPr>
          <w:rFonts w:ascii="黑体" w:hAnsi="黑体" w:eastAsia="黑体" w:cs="黑体"/>
          <w:b/>
          <w:bCs/>
          <w:spacing w:val="1"/>
          <w:sz w:val="19"/>
          <w:szCs w:val="19"/>
          <w:lang w:eastAsia="zh-CN"/>
        </w:rPr>
        <w:t>常见的动线</w:t>
      </w:r>
    </w:p>
    <w:p w14:paraId="6B9B12EB">
      <w:pPr>
        <w:spacing w:before="292" w:line="333" w:lineRule="auto"/>
        <w:ind w:left="209" w:right="195" w:firstLine="439"/>
        <w:jc w:val="both"/>
        <w:rPr>
          <w:rFonts w:hint="eastAsia" w:ascii="楷体" w:hAnsi="楷体" w:eastAsia="楷体" w:cs="楷体"/>
          <w:sz w:val="19"/>
          <w:szCs w:val="19"/>
          <w:lang w:eastAsia="zh-CN"/>
        </w:rPr>
      </w:pPr>
      <w:r>
        <w:rPr>
          <w:rFonts w:ascii="楷体" w:hAnsi="楷体" w:eastAsia="楷体" w:cs="楷体"/>
          <w:spacing w:val="25"/>
          <w:sz w:val="19"/>
          <w:szCs w:val="19"/>
          <w:lang w:eastAsia="zh-CN"/>
        </w:rPr>
        <w:t>若消费者按照预定合理的路线浏览店铺，就需要按照动线的方向隔</w:t>
      </w:r>
      <w:r>
        <w:rPr>
          <w:rFonts w:ascii="楷体" w:hAnsi="楷体" w:eastAsia="楷体" w:cs="楷体"/>
          <w:spacing w:val="24"/>
          <w:sz w:val="19"/>
          <w:szCs w:val="19"/>
          <w:lang w:eastAsia="zh-CN"/>
        </w:rPr>
        <w:t>出一</w:t>
      </w:r>
      <w:r>
        <w:rPr>
          <w:rFonts w:ascii="楷体" w:hAnsi="楷体" w:eastAsia="楷体" w:cs="楷体"/>
          <w:spacing w:val="-51"/>
          <w:sz w:val="19"/>
          <w:szCs w:val="19"/>
          <w:lang w:eastAsia="zh-CN"/>
        </w:rPr>
        <w:t xml:space="preserve"> </w:t>
      </w:r>
      <w:r>
        <w:rPr>
          <w:rFonts w:ascii="楷体" w:hAnsi="楷体" w:eastAsia="楷体" w:cs="楷体"/>
          <w:spacing w:val="24"/>
          <w:sz w:val="19"/>
          <w:szCs w:val="19"/>
          <w:lang w:eastAsia="zh-CN"/>
        </w:rPr>
        <w:t>些空</w:t>
      </w:r>
      <w:r>
        <w:rPr>
          <w:rFonts w:ascii="楷体" w:hAnsi="楷体" w:eastAsia="楷体" w:cs="楷体"/>
          <w:sz w:val="19"/>
          <w:szCs w:val="19"/>
          <w:lang w:eastAsia="zh-CN"/>
        </w:rPr>
        <w:t xml:space="preserve"> </w:t>
      </w:r>
      <w:r>
        <w:rPr>
          <w:rFonts w:ascii="楷体" w:hAnsi="楷体" w:eastAsia="楷体" w:cs="楷体"/>
          <w:spacing w:val="20"/>
          <w:sz w:val="19"/>
          <w:szCs w:val="19"/>
          <w:lang w:eastAsia="zh-CN"/>
        </w:rPr>
        <w:t>间，使他们能够在一定位置经过并停留，促使他们消费。制造场地区隔的目的就是</w:t>
      </w:r>
      <w:r>
        <w:rPr>
          <w:rFonts w:ascii="楷体" w:hAnsi="楷体" w:eastAsia="楷体" w:cs="楷体"/>
          <w:sz w:val="19"/>
          <w:szCs w:val="19"/>
          <w:lang w:eastAsia="zh-CN"/>
        </w:rPr>
        <w:t xml:space="preserve"> </w:t>
      </w:r>
      <w:r>
        <w:rPr>
          <w:rFonts w:ascii="楷体" w:hAnsi="楷体" w:eastAsia="楷体" w:cs="楷体"/>
          <w:spacing w:val="18"/>
          <w:sz w:val="19"/>
          <w:szCs w:val="19"/>
          <w:lang w:eastAsia="zh-CN"/>
        </w:rPr>
        <w:t>安排消费者走动的路线，引导消费者的视线，这叫作“动线设计”或“动线安排”,</w:t>
      </w:r>
      <w:r>
        <w:rPr>
          <w:rFonts w:ascii="楷体" w:hAnsi="楷体" w:eastAsia="楷体" w:cs="楷体"/>
          <w:spacing w:val="13"/>
          <w:sz w:val="19"/>
          <w:szCs w:val="19"/>
          <w:lang w:eastAsia="zh-CN"/>
        </w:rPr>
        <w:t xml:space="preserve"> </w:t>
      </w:r>
      <w:r>
        <w:rPr>
          <w:rFonts w:ascii="楷体" w:hAnsi="楷体" w:eastAsia="楷体" w:cs="楷体"/>
          <w:spacing w:val="19"/>
          <w:sz w:val="19"/>
          <w:szCs w:val="19"/>
          <w:lang w:eastAsia="zh-CN"/>
        </w:rPr>
        <w:t>设计店铺动线的目的就是提升消费者体验满意度从而提高店铺</w:t>
      </w:r>
      <w:r>
        <w:rPr>
          <w:rFonts w:ascii="楷体" w:hAnsi="楷体" w:eastAsia="楷体" w:cs="楷体"/>
          <w:spacing w:val="18"/>
          <w:sz w:val="19"/>
          <w:szCs w:val="19"/>
          <w:lang w:eastAsia="zh-CN"/>
        </w:rPr>
        <w:t>经营绩效。</w:t>
      </w:r>
    </w:p>
    <w:p w14:paraId="3731A267">
      <w:pPr>
        <w:spacing w:before="205"/>
        <w:rPr>
          <w:lang w:eastAsia="zh-CN"/>
        </w:rPr>
      </w:pPr>
    </w:p>
    <w:p w14:paraId="06302BF4">
      <w:pPr>
        <w:rPr>
          <w:lang w:eastAsia="zh-CN"/>
        </w:rPr>
        <w:sectPr>
          <w:footerReference r:id="rId90" w:type="default"/>
          <w:pgSz w:w="10360" w:h="14720"/>
          <w:pgMar w:top="400" w:right="1089" w:bottom="859" w:left="1250" w:header="0" w:footer="589" w:gutter="0"/>
          <w:cols w:equalWidth="0" w:num="1">
            <w:col w:w="8021"/>
          </w:cols>
        </w:sectPr>
      </w:pPr>
    </w:p>
    <w:p w14:paraId="0112DDA7">
      <w:pPr>
        <w:spacing w:line="222" w:lineRule="auto"/>
        <w:ind w:left="539"/>
        <w:rPr>
          <w:rFonts w:hint="eastAsia" w:ascii="仿宋" w:hAnsi="仿宋" w:eastAsia="仿宋" w:cs="仿宋"/>
          <w:sz w:val="22"/>
          <w:szCs w:val="22"/>
          <w:lang w:eastAsia="zh-CN"/>
        </w:rPr>
      </w:pPr>
      <w:r>
        <w:rPr>
          <w:rFonts w:ascii="仿宋" w:hAnsi="仿宋" w:eastAsia="仿宋" w:cs="仿宋"/>
          <w:spacing w:val="31"/>
          <w:sz w:val="22"/>
          <w:szCs w:val="22"/>
          <w:lang w:eastAsia="zh-CN"/>
        </w:rPr>
        <w:t>(二)诉求陈列区</w:t>
      </w:r>
    </w:p>
    <w:p w14:paraId="4BCDF103">
      <w:pPr>
        <w:spacing w:before="120" w:line="292" w:lineRule="auto"/>
        <w:ind w:left="19" w:right="50" w:firstLine="459"/>
        <w:rPr>
          <w:rFonts w:hint="eastAsia" w:ascii="宋体" w:hAnsi="宋体" w:eastAsia="宋体" w:cs="宋体"/>
          <w:sz w:val="19"/>
          <w:szCs w:val="19"/>
          <w:lang w:eastAsia="zh-CN"/>
        </w:rPr>
      </w:pPr>
      <w:r>
        <w:rPr>
          <w:rFonts w:ascii="宋体" w:hAnsi="宋体" w:eastAsia="宋体" w:cs="宋体"/>
          <w:spacing w:val="11"/>
          <w:sz w:val="22"/>
          <w:szCs w:val="22"/>
          <w:lang w:eastAsia="zh-CN"/>
        </w:rPr>
        <w:t>除销售亮点陈列区外，</w:t>
      </w:r>
      <w:r>
        <w:rPr>
          <w:rFonts w:ascii="宋体" w:hAnsi="宋体" w:eastAsia="宋体" w:cs="宋体"/>
          <w:spacing w:val="8"/>
          <w:sz w:val="22"/>
          <w:szCs w:val="22"/>
          <w:lang w:eastAsia="zh-CN"/>
        </w:rPr>
        <w:t xml:space="preserve"> </w:t>
      </w:r>
      <w:r>
        <w:rPr>
          <w:rFonts w:ascii="宋体" w:hAnsi="宋体" w:eastAsia="宋体" w:cs="宋体"/>
          <w:spacing w:val="3"/>
          <w:sz w:val="22"/>
          <w:szCs w:val="22"/>
          <w:lang w:eastAsia="zh-CN"/>
        </w:rPr>
        <w:t>视觉效果通常还需要提供整</w:t>
      </w:r>
      <w:r>
        <w:rPr>
          <w:rFonts w:ascii="宋体" w:hAnsi="宋体" w:eastAsia="宋体" w:cs="宋体"/>
          <w:spacing w:val="2"/>
          <w:sz w:val="22"/>
          <w:szCs w:val="22"/>
          <w:lang w:eastAsia="zh-CN"/>
        </w:rPr>
        <w:t xml:space="preserve">  </w:t>
      </w:r>
      <w:r>
        <w:rPr>
          <w:rFonts w:ascii="宋体" w:hAnsi="宋体" w:eastAsia="宋体" w:cs="宋体"/>
          <w:spacing w:val="4"/>
          <w:sz w:val="22"/>
          <w:szCs w:val="22"/>
          <w:lang w:eastAsia="zh-CN"/>
        </w:rPr>
        <w:t>体印象，它一般在销售亮点</w:t>
      </w:r>
      <w:r>
        <w:rPr>
          <w:rFonts w:ascii="宋体" w:hAnsi="宋体" w:eastAsia="宋体" w:cs="宋体"/>
          <w:sz w:val="22"/>
          <w:szCs w:val="22"/>
          <w:lang w:eastAsia="zh-CN"/>
        </w:rPr>
        <w:t xml:space="preserve">  </w:t>
      </w:r>
      <w:r>
        <w:rPr>
          <w:rFonts w:ascii="宋体" w:hAnsi="宋体" w:eastAsia="宋体" w:cs="宋体"/>
          <w:spacing w:val="3"/>
          <w:sz w:val="22"/>
          <w:szCs w:val="22"/>
          <w:lang w:eastAsia="zh-CN"/>
        </w:rPr>
        <w:t>陈列区的后面，消费者会无</w:t>
      </w:r>
      <w:r>
        <w:rPr>
          <w:rFonts w:ascii="宋体" w:hAnsi="宋体" w:eastAsia="宋体" w:cs="宋体"/>
          <w:spacing w:val="1"/>
          <w:sz w:val="22"/>
          <w:szCs w:val="22"/>
          <w:lang w:eastAsia="zh-CN"/>
        </w:rPr>
        <w:t xml:space="preserve">  </w:t>
      </w:r>
      <w:r>
        <w:rPr>
          <w:rFonts w:ascii="宋体" w:hAnsi="宋体" w:eastAsia="宋体" w:cs="宋体"/>
          <w:spacing w:val="3"/>
          <w:sz w:val="22"/>
          <w:szCs w:val="22"/>
          <w:lang w:eastAsia="zh-CN"/>
        </w:rPr>
        <w:t xml:space="preserve">意识地注意到它，这里称作  </w:t>
      </w:r>
      <w:r>
        <w:rPr>
          <w:rFonts w:ascii="宋体" w:hAnsi="宋体" w:eastAsia="宋体" w:cs="宋体"/>
          <w:spacing w:val="5"/>
          <w:sz w:val="22"/>
          <w:szCs w:val="22"/>
          <w:lang w:eastAsia="zh-CN"/>
        </w:rPr>
        <w:t>诉求陈列区。店铺销售的主</w:t>
      </w:r>
      <w:r>
        <w:rPr>
          <w:rFonts w:ascii="宋体" w:hAnsi="宋体" w:eastAsia="宋体" w:cs="宋体"/>
          <w:spacing w:val="1"/>
          <w:sz w:val="22"/>
          <w:szCs w:val="22"/>
          <w:lang w:eastAsia="zh-CN"/>
        </w:rPr>
        <w:t xml:space="preserve"> </w:t>
      </w:r>
      <w:r>
        <w:rPr>
          <w:rFonts w:ascii="宋体" w:hAnsi="宋体" w:eastAsia="宋体" w:cs="宋体"/>
          <w:spacing w:val="3"/>
          <w:sz w:val="22"/>
          <w:szCs w:val="22"/>
          <w:lang w:eastAsia="zh-CN"/>
        </w:rPr>
        <w:t>要商品和当季的商品都会呈</w:t>
      </w:r>
      <w:r>
        <w:rPr>
          <w:rFonts w:ascii="宋体" w:hAnsi="宋体" w:eastAsia="宋体" w:cs="宋体"/>
          <w:spacing w:val="1"/>
          <w:sz w:val="22"/>
          <w:szCs w:val="22"/>
          <w:lang w:eastAsia="zh-CN"/>
        </w:rPr>
        <w:t xml:space="preserve">  </w:t>
      </w:r>
      <w:r>
        <w:rPr>
          <w:rFonts w:ascii="宋体" w:hAnsi="宋体" w:eastAsia="宋体" w:cs="宋体"/>
          <w:spacing w:val="3"/>
          <w:sz w:val="22"/>
          <w:szCs w:val="22"/>
          <w:lang w:eastAsia="zh-CN"/>
        </w:rPr>
        <w:t>现在消费者刚进人店铺所看</w:t>
      </w:r>
      <w:r>
        <w:rPr>
          <w:rFonts w:ascii="宋体" w:hAnsi="宋体" w:eastAsia="宋体" w:cs="宋体"/>
          <w:spacing w:val="1"/>
          <w:sz w:val="22"/>
          <w:szCs w:val="22"/>
          <w:lang w:eastAsia="zh-CN"/>
        </w:rPr>
        <w:t xml:space="preserve">  </w:t>
      </w:r>
      <w:r>
        <w:rPr>
          <w:rFonts w:ascii="宋体" w:hAnsi="宋体" w:eastAsia="宋体" w:cs="宋体"/>
          <w:spacing w:val="3"/>
          <w:sz w:val="22"/>
          <w:szCs w:val="22"/>
          <w:lang w:eastAsia="zh-CN"/>
        </w:rPr>
        <w:t>到的正面，即主要诉求陈列</w:t>
      </w:r>
      <w:r>
        <w:rPr>
          <w:rFonts w:ascii="宋体" w:hAnsi="宋体" w:eastAsia="宋体" w:cs="宋体"/>
          <w:spacing w:val="5"/>
          <w:sz w:val="22"/>
          <w:szCs w:val="22"/>
          <w:lang w:eastAsia="zh-CN"/>
        </w:rPr>
        <w:t xml:space="preserve">  </w:t>
      </w:r>
      <w:r>
        <w:rPr>
          <w:rFonts w:ascii="宋体" w:hAnsi="宋体" w:eastAsia="宋体" w:cs="宋体"/>
          <w:spacing w:val="9"/>
          <w:sz w:val="22"/>
          <w:szCs w:val="22"/>
          <w:lang w:eastAsia="zh-CN"/>
        </w:rPr>
        <w:t>区。如图2-3-3所示，A 区</w:t>
      </w:r>
      <w:r>
        <w:rPr>
          <w:rFonts w:ascii="宋体" w:hAnsi="宋体" w:eastAsia="宋体" w:cs="宋体"/>
          <w:sz w:val="22"/>
          <w:szCs w:val="22"/>
          <w:lang w:eastAsia="zh-CN"/>
        </w:rPr>
        <w:t xml:space="preserve">  </w:t>
      </w:r>
      <w:r>
        <w:rPr>
          <w:rFonts w:ascii="宋体" w:hAnsi="宋体" w:eastAsia="宋体" w:cs="宋体"/>
          <w:spacing w:val="3"/>
          <w:sz w:val="22"/>
          <w:szCs w:val="22"/>
          <w:lang w:eastAsia="zh-CN"/>
        </w:rPr>
        <w:t>就是主要诉求陈列区，旁边</w:t>
      </w:r>
      <w:r>
        <w:rPr>
          <w:rFonts w:ascii="宋体" w:hAnsi="宋体" w:eastAsia="宋体" w:cs="宋体"/>
          <w:sz w:val="22"/>
          <w:szCs w:val="22"/>
          <w:lang w:eastAsia="zh-CN"/>
        </w:rPr>
        <w:t xml:space="preserve">  </w:t>
      </w:r>
      <w:r>
        <w:rPr>
          <w:rFonts w:ascii="宋体" w:hAnsi="宋体" w:eastAsia="宋体" w:cs="宋体"/>
          <w:spacing w:val="12"/>
          <w:sz w:val="22"/>
          <w:szCs w:val="22"/>
          <w:lang w:eastAsia="zh-CN"/>
        </w:rPr>
        <w:t>的</w:t>
      </w:r>
      <w:r>
        <w:rPr>
          <w:rFonts w:ascii="Times New Roman" w:hAnsi="Times New Roman" w:eastAsia="Times New Roman" w:cs="Times New Roman"/>
          <w:spacing w:val="12"/>
          <w:sz w:val="22"/>
          <w:szCs w:val="22"/>
          <w:lang w:eastAsia="zh-CN"/>
        </w:rPr>
        <w:t xml:space="preserve">B </w:t>
      </w:r>
      <w:r>
        <w:rPr>
          <w:rFonts w:ascii="宋体" w:hAnsi="宋体" w:eastAsia="宋体" w:cs="宋体"/>
          <w:spacing w:val="12"/>
          <w:sz w:val="22"/>
          <w:szCs w:val="22"/>
          <w:lang w:eastAsia="zh-CN"/>
        </w:rPr>
        <w:t>区是次要诉求陈列区，</w:t>
      </w:r>
      <w:r>
        <w:rPr>
          <w:rFonts w:ascii="宋体" w:hAnsi="宋体" w:eastAsia="宋体" w:cs="宋体"/>
          <w:spacing w:val="1"/>
          <w:sz w:val="22"/>
          <w:szCs w:val="22"/>
          <w:lang w:eastAsia="zh-CN"/>
        </w:rPr>
        <w:t xml:space="preserve"> </w:t>
      </w:r>
      <w:r>
        <w:rPr>
          <w:rFonts w:ascii="宋体" w:hAnsi="宋体" w:eastAsia="宋体" w:cs="宋体"/>
          <w:spacing w:val="33"/>
          <w:sz w:val="19"/>
          <w:szCs w:val="19"/>
          <w:lang w:eastAsia="zh-CN"/>
        </w:rPr>
        <w:t>可以用来增加气氛或提升搭</w:t>
      </w:r>
      <w:r>
        <w:rPr>
          <w:rFonts w:ascii="宋体" w:hAnsi="宋体" w:eastAsia="宋体" w:cs="宋体"/>
          <w:sz w:val="19"/>
          <w:szCs w:val="19"/>
          <w:lang w:eastAsia="zh-CN"/>
        </w:rPr>
        <w:t xml:space="preserve">  </w:t>
      </w:r>
      <w:r>
        <w:rPr>
          <w:rFonts w:ascii="宋体" w:hAnsi="宋体" w:eastAsia="宋体" w:cs="宋体"/>
          <w:spacing w:val="13"/>
          <w:sz w:val="19"/>
          <w:szCs w:val="19"/>
          <w:lang w:eastAsia="zh-CN"/>
        </w:rPr>
        <w:t>配效果。</w:t>
      </w:r>
    </w:p>
    <w:p w14:paraId="36A3D36A">
      <w:pPr>
        <w:pStyle w:val="2"/>
        <w:spacing w:line="14" w:lineRule="auto"/>
        <w:rPr>
          <w:sz w:val="2"/>
          <w:lang w:eastAsia="zh-CN"/>
        </w:rPr>
      </w:pPr>
      <w:r>
        <w:rPr>
          <w:sz w:val="2"/>
          <w:szCs w:val="2"/>
          <w:lang w:eastAsia="zh-CN"/>
        </w:rPr>
        <w:br w:type="column"/>
      </w:r>
    </w:p>
    <w:p w14:paraId="45F247D9">
      <w:pPr>
        <w:pStyle w:val="2"/>
        <w:spacing w:line="359" w:lineRule="auto"/>
        <w:rPr>
          <w:lang w:eastAsia="zh-CN"/>
        </w:rPr>
      </w:pPr>
    </w:p>
    <w:p w14:paraId="7ABB2E77">
      <w:pPr>
        <w:spacing w:line="3680" w:lineRule="exact"/>
        <w:ind w:firstLine="29"/>
      </w:pPr>
      <w:r>
        <w:rPr>
          <w:position w:val="-73"/>
        </w:rPr>
        <w:drawing>
          <wp:inline distT="0" distB="0" distL="0" distR="0">
            <wp:extent cx="3085465" cy="2336165"/>
            <wp:effectExtent l="0" t="0" r="0" b="0"/>
            <wp:docPr id="1226" name="IM 1226"/>
            <wp:cNvGraphicFramePr/>
            <a:graphic xmlns:a="http://schemas.openxmlformats.org/drawingml/2006/main">
              <a:graphicData uri="http://schemas.openxmlformats.org/drawingml/2006/picture">
                <pic:pic xmlns:pic="http://schemas.openxmlformats.org/drawingml/2006/picture">
                  <pic:nvPicPr>
                    <pic:cNvPr id="1226" name="IM 1226"/>
                    <pic:cNvPicPr/>
                  </pic:nvPicPr>
                  <pic:blipFill>
                    <a:blip r:embed="rId374"/>
                    <a:stretch>
                      <a:fillRect/>
                    </a:stretch>
                  </pic:blipFill>
                  <pic:spPr>
                    <a:xfrm>
                      <a:off x="0" y="0"/>
                      <a:ext cx="3086086" cy="2336799"/>
                    </a:xfrm>
                    <a:prstGeom prst="rect">
                      <a:avLst/>
                    </a:prstGeom>
                  </pic:spPr>
                </pic:pic>
              </a:graphicData>
            </a:graphic>
          </wp:inline>
        </w:drawing>
      </w:r>
    </w:p>
    <w:p w14:paraId="79F274E0">
      <w:pPr>
        <w:spacing w:before="66" w:line="219" w:lineRule="auto"/>
        <w:jc w:val="right"/>
        <w:rPr>
          <w:rFonts w:hint="eastAsia" w:ascii="宋体" w:hAnsi="宋体" w:eastAsia="宋体" w:cs="宋体"/>
          <w:sz w:val="19"/>
          <w:szCs w:val="19"/>
          <w:lang w:eastAsia="zh-CN"/>
        </w:rPr>
      </w:pPr>
      <w:r>
        <w:rPr>
          <w:rFonts w:ascii="宋体" w:hAnsi="宋体" w:eastAsia="宋体" w:cs="宋体"/>
          <w:spacing w:val="-8"/>
          <w:sz w:val="19"/>
          <w:szCs w:val="19"/>
          <w:lang w:eastAsia="zh-CN"/>
        </w:rPr>
        <w:t>(A 框图位置为主要诉求陈列区，B</w:t>
      </w:r>
      <w:r>
        <w:rPr>
          <w:rFonts w:ascii="宋体" w:hAnsi="宋体" w:eastAsia="宋体" w:cs="宋体"/>
          <w:spacing w:val="-11"/>
          <w:sz w:val="19"/>
          <w:szCs w:val="19"/>
          <w:lang w:eastAsia="zh-CN"/>
        </w:rPr>
        <w:t xml:space="preserve"> </w:t>
      </w:r>
      <w:r>
        <w:rPr>
          <w:rFonts w:ascii="宋体" w:hAnsi="宋体" w:eastAsia="宋体" w:cs="宋体"/>
          <w:spacing w:val="-8"/>
          <w:sz w:val="19"/>
          <w:szCs w:val="19"/>
          <w:lang w:eastAsia="zh-CN"/>
        </w:rPr>
        <w:t>框图位置为次要诉求陈列区)</w:t>
      </w:r>
    </w:p>
    <w:p w14:paraId="657ABA12">
      <w:pPr>
        <w:spacing w:before="121" w:line="220" w:lineRule="auto"/>
        <w:ind w:left="1642"/>
        <w:rPr>
          <w:rFonts w:hint="eastAsia" w:ascii="黑体" w:hAnsi="黑体" w:eastAsia="黑体" w:cs="黑体"/>
          <w:sz w:val="19"/>
          <w:szCs w:val="19"/>
          <w:lang w:eastAsia="zh-CN"/>
        </w:rPr>
      </w:pPr>
      <w:r>
        <w:rPr>
          <w:rFonts w:ascii="黑体" w:hAnsi="黑体" w:eastAsia="黑体" w:cs="黑体"/>
          <w:b/>
          <w:bCs/>
          <w:sz w:val="19"/>
          <w:szCs w:val="19"/>
          <w:lang w:eastAsia="zh-CN"/>
        </w:rPr>
        <w:t>图2-3-3</w:t>
      </w:r>
      <w:r>
        <w:rPr>
          <w:rFonts w:ascii="黑体" w:hAnsi="黑体" w:eastAsia="黑体" w:cs="黑体"/>
          <w:spacing w:val="89"/>
          <w:sz w:val="19"/>
          <w:szCs w:val="19"/>
          <w:lang w:eastAsia="zh-CN"/>
        </w:rPr>
        <w:t xml:space="preserve"> </w:t>
      </w:r>
      <w:r>
        <w:rPr>
          <w:rFonts w:ascii="黑体" w:hAnsi="黑体" w:eastAsia="黑体" w:cs="黑体"/>
          <w:b/>
          <w:bCs/>
          <w:sz w:val="19"/>
          <w:szCs w:val="19"/>
          <w:lang w:eastAsia="zh-CN"/>
        </w:rPr>
        <w:t>诉求陈列区</w:t>
      </w:r>
    </w:p>
    <w:p w14:paraId="304138C1">
      <w:pPr>
        <w:spacing w:line="220" w:lineRule="auto"/>
        <w:rPr>
          <w:rFonts w:hint="eastAsia" w:ascii="黑体" w:hAnsi="黑体" w:eastAsia="黑体" w:cs="黑体"/>
          <w:sz w:val="19"/>
          <w:szCs w:val="19"/>
          <w:lang w:eastAsia="zh-CN"/>
        </w:rPr>
        <w:sectPr>
          <w:type w:val="continuous"/>
          <w:pgSz w:w="10360" w:h="14720"/>
          <w:pgMar w:top="400" w:right="1089" w:bottom="859" w:left="1250" w:header="0" w:footer="589" w:gutter="0"/>
          <w:cols w:equalWidth="0" w:num="2">
            <w:col w:w="2851" w:space="100"/>
            <w:col w:w="5071"/>
          </w:cols>
        </w:sectPr>
      </w:pPr>
    </w:p>
    <w:p w14:paraId="512B1363">
      <w:pPr>
        <w:pStyle w:val="2"/>
        <w:spacing w:line="368" w:lineRule="auto"/>
        <w:rPr>
          <w:lang w:eastAsia="zh-CN"/>
        </w:rPr>
      </w:pPr>
    </w:p>
    <w:p w14:paraId="7C939D8B">
      <w:pPr>
        <w:tabs>
          <w:tab w:val="left" w:pos="4530"/>
        </w:tabs>
        <w:spacing w:before="52" w:line="221" w:lineRule="auto"/>
        <w:rPr>
          <w:rFonts w:ascii="Times New Roman" w:hAnsi="Times New Roman" w:eastAsia="Times New Roman" w:cs="Times New Roman"/>
          <w:sz w:val="16"/>
          <w:szCs w:val="16"/>
          <w:lang w:eastAsia="zh-CN"/>
        </w:rPr>
      </w:pPr>
      <w:r>
        <w:rPr>
          <w:rFonts w:ascii="黑体" w:hAnsi="黑体" w:eastAsia="黑体" w:cs="黑体"/>
          <w:strike/>
          <w:sz w:val="16"/>
          <w:szCs w:val="16"/>
          <w:lang w:eastAsia="zh-CN"/>
        </w:rPr>
        <w:tab/>
      </w:r>
      <w:r>
        <w:rPr>
          <w:rFonts w:ascii="黑体" w:hAnsi="黑体" w:eastAsia="黑体" w:cs="黑体"/>
          <w:spacing w:val="33"/>
          <w:sz w:val="16"/>
          <w:szCs w:val="16"/>
          <w:lang w:eastAsia="zh-CN"/>
        </w:rPr>
        <w:t xml:space="preserve">  </w:t>
      </w:r>
      <w:r>
        <w:rPr>
          <w:rFonts w:ascii="黑体" w:hAnsi="黑体" w:eastAsia="黑体" w:cs="黑体"/>
          <w:strike/>
          <w:spacing w:val="23"/>
          <w:sz w:val="16"/>
          <w:szCs w:val="16"/>
          <w:lang w:eastAsia="zh-CN"/>
        </w:rPr>
        <w:t xml:space="preserve">   </w:t>
      </w:r>
      <w:r>
        <w:rPr>
          <w:rFonts w:ascii="黑体" w:hAnsi="黑体" w:eastAsia="黑体" w:cs="黑体"/>
          <w:spacing w:val="8"/>
          <w:sz w:val="16"/>
          <w:szCs w:val="16"/>
          <w:lang w:eastAsia="zh-CN"/>
        </w:rPr>
        <w:t xml:space="preserve">      </w:t>
      </w:r>
      <w:r>
        <w:rPr>
          <w:rFonts w:ascii="黑体" w:hAnsi="黑体" w:eastAsia="黑体" w:cs="黑体"/>
          <w:b/>
          <w:bCs/>
          <w:spacing w:val="3"/>
          <w:sz w:val="16"/>
          <w:szCs w:val="16"/>
          <w:lang w:eastAsia="zh-CN"/>
        </w:rPr>
        <w:t>第三章</w:t>
      </w:r>
      <w:r>
        <w:rPr>
          <w:rFonts w:ascii="黑体" w:hAnsi="黑体" w:eastAsia="黑体" w:cs="黑体"/>
          <w:spacing w:val="37"/>
          <w:sz w:val="16"/>
          <w:szCs w:val="16"/>
          <w:lang w:eastAsia="zh-CN"/>
        </w:rPr>
        <w:t xml:space="preserve"> </w:t>
      </w:r>
      <w:r>
        <w:rPr>
          <w:rFonts w:ascii="黑体" w:hAnsi="黑体" w:eastAsia="黑体" w:cs="黑体"/>
          <w:b/>
          <w:bCs/>
          <w:spacing w:val="3"/>
          <w:sz w:val="16"/>
          <w:szCs w:val="16"/>
          <w:lang w:eastAsia="zh-CN"/>
        </w:rPr>
        <w:t>服务营销</w:t>
      </w:r>
      <w:r>
        <w:rPr>
          <w:rFonts w:ascii="黑体" w:hAnsi="黑体" w:eastAsia="黑体" w:cs="黑体"/>
          <w:spacing w:val="2"/>
          <w:sz w:val="16"/>
          <w:szCs w:val="16"/>
          <w:lang w:eastAsia="zh-CN"/>
        </w:rPr>
        <w:t xml:space="preserve">           </w:t>
      </w:r>
      <w:r>
        <w:rPr>
          <w:rFonts w:ascii="Times New Roman" w:hAnsi="Times New Roman" w:eastAsia="Times New Roman" w:cs="Times New Roman"/>
          <w:spacing w:val="3"/>
          <w:sz w:val="16"/>
          <w:szCs w:val="16"/>
          <w:lang w:eastAsia="zh-CN"/>
        </w:rPr>
        <w:t>9·</w:t>
      </w:r>
    </w:p>
    <w:p w14:paraId="460FE2DE">
      <w:pPr>
        <w:spacing w:before="288" w:line="220" w:lineRule="auto"/>
        <w:ind w:left="472"/>
        <w:rPr>
          <w:rFonts w:hint="eastAsia" w:ascii="黑体" w:hAnsi="黑体" w:eastAsia="黑体" w:cs="黑体"/>
          <w:sz w:val="20"/>
          <w:szCs w:val="20"/>
          <w:lang w:eastAsia="zh-CN"/>
        </w:rPr>
      </w:pPr>
      <w:r>
        <w:rPr>
          <w:rFonts w:ascii="宋体" w:hAnsi="宋体" w:eastAsia="宋体" w:cs="宋体"/>
          <w:b/>
          <w:bCs/>
          <w:spacing w:val="7"/>
          <w:sz w:val="20"/>
          <w:szCs w:val="20"/>
          <w:lang w:eastAsia="zh-CN"/>
        </w:rPr>
        <w:t>1.</w:t>
      </w:r>
      <w:r>
        <w:rPr>
          <w:rFonts w:ascii="黑体" w:hAnsi="黑体" w:eastAsia="黑体" w:cs="黑体"/>
          <w:b/>
          <w:bCs/>
          <w:spacing w:val="7"/>
          <w:sz w:val="20"/>
          <w:szCs w:val="20"/>
          <w:lang w:eastAsia="zh-CN"/>
        </w:rPr>
        <w:t>诉求陈列区中背柜陈列结构</w:t>
      </w:r>
    </w:p>
    <w:p w14:paraId="6A7F44C6">
      <w:pPr>
        <w:spacing w:before="116" w:line="293" w:lineRule="auto"/>
        <w:ind w:left="9" w:right="122" w:firstLine="459"/>
        <w:rPr>
          <w:rFonts w:hint="eastAsia" w:ascii="宋体" w:hAnsi="宋体" w:eastAsia="宋体" w:cs="宋体"/>
          <w:sz w:val="20"/>
          <w:szCs w:val="20"/>
          <w:lang w:eastAsia="zh-CN"/>
        </w:rPr>
      </w:pPr>
      <w:r>
        <w:rPr>
          <w:rFonts w:ascii="宋体" w:hAnsi="宋体" w:eastAsia="宋体" w:cs="宋体"/>
          <w:spacing w:val="14"/>
          <w:sz w:val="20"/>
          <w:szCs w:val="20"/>
          <w:lang w:eastAsia="zh-CN"/>
        </w:rPr>
        <w:t>诉求陈列区中的背柜陈列结构一般分为主陈列区和次陈列区，各陈列区功能如图</w:t>
      </w:r>
      <w:r>
        <w:rPr>
          <w:rFonts w:ascii="宋体" w:hAnsi="宋体" w:eastAsia="宋体" w:cs="宋体"/>
          <w:spacing w:val="16"/>
          <w:sz w:val="20"/>
          <w:szCs w:val="20"/>
          <w:lang w:eastAsia="zh-CN"/>
        </w:rPr>
        <w:t xml:space="preserve"> </w:t>
      </w:r>
      <w:r>
        <w:rPr>
          <w:rFonts w:ascii="宋体" w:hAnsi="宋体" w:eastAsia="宋体" w:cs="宋体"/>
          <w:spacing w:val="14"/>
          <w:sz w:val="20"/>
          <w:szCs w:val="20"/>
          <w:lang w:eastAsia="zh-CN"/>
        </w:rPr>
        <w:t>2-3-4所示。</w:t>
      </w:r>
    </w:p>
    <w:p w14:paraId="2F7E4FE0">
      <w:pPr>
        <w:spacing w:before="183" w:line="219" w:lineRule="auto"/>
        <w:ind w:left="1129"/>
        <w:rPr>
          <w:rFonts w:hint="eastAsia" w:ascii="宋体" w:hAnsi="宋体" w:eastAsia="宋体" w:cs="宋体"/>
          <w:sz w:val="16"/>
          <w:szCs w:val="16"/>
          <w:lang w:eastAsia="zh-CN"/>
        </w:rPr>
      </w:pPr>
      <w:r>
        <w:rPr>
          <w:rFonts w:ascii="宋体" w:hAnsi="宋体" w:eastAsia="宋体" w:cs="宋体"/>
          <w:spacing w:val="20"/>
          <w:sz w:val="16"/>
          <w:szCs w:val="16"/>
          <w:lang w:eastAsia="zh-CN"/>
        </w:rPr>
        <w:t>次陈列区</w:t>
      </w:r>
      <w:r>
        <w:rPr>
          <w:rFonts w:ascii="宋体" w:hAnsi="宋体" w:eastAsia="宋体" w:cs="宋体"/>
          <w:spacing w:val="2"/>
          <w:sz w:val="16"/>
          <w:szCs w:val="16"/>
          <w:lang w:eastAsia="zh-CN"/>
        </w:rPr>
        <w:t xml:space="preserve">                </w:t>
      </w:r>
      <w:r>
        <w:rPr>
          <w:rFonts w:ascii="宋体" w:hAnsi="宋体" w:eastAsia="宋体" w:cs="宋体"/>
          <w:spacing w:val="20"/>
          <w:sz w:val="16"/>
          <w:szCs w:val="16"/>
          <w:lang w:eastAsia="zh-CN"/>
        </w:rPr>
        <w:t>主陈列区</w:t>
      </w:r>
      <w:r>
        <w:rPr>
          <w:rFonts w:ascii="宋体" w:hAnsi="宋体" w:eastAsia="宋体" w:cs="宋体"/>
          <w:spacing w:val="4"/>
          <w:sz w:val="16"/>
          <w:szCs w:val="16"/>
          <w:lang w:eastAsia="zh-CN"/>
        </w:rPr>
        <w:t xml:space="preserve">                </w:t>
      </w:r>
      <w:r>
        <w:rPr>
          <w:rFonts w:ascii="宋体" w:hAnsi="宋体" w:eastAsia="宋体" w:cs="宋体"/>
          <w:spacing w:val="20"/>
          <w:sz w:val="16"/>
          <w:szCs w:val="16"/>
          <w:lang w:eastAsia="zh-CN"/>
        </w:rPr>
        <w:t>次陈列区</w:t>
      </w:r>
    </w:p>
    <w:p w14:paraId="1BCB0617">
      <w:pPr>
        <w:pStyle w:val="2"/>
        <w:spacing w:before="50" w:line="4484" w:lineRule="exact"/>
        <w:ind w:firstLine="429"/>
      </w:pPr>
      <w:r>
        <w:pict>
          <v:shape id="_x0000_s2385" o:spid="_x0000_s2385" o:spt="202" type="#_x0000_t202" style="position:absolute;left:0pt;margin-left:3pt;margin-top:63.75pt;height:53.2pt;width:10.9pt;z-index:251885568;mso-width-relative:page;mso-height-relative:page;" filled="f" stroked="f" coordsize="21600,21600">
            <v:path/>
            <v:fill on="f" focussize="0,0"/>
            <v:stroke on="f" joinstyle="miter"/>
            <v:imagedata o:title=""/>
            <o:lock v:ext="edit"/>
            <v:textbox inset="0mm,0mm,0mm,0mm" style="layout-flow:vertical-ideographic;">
              <w:txbxContent>
                <w:p w14:paraId="611A179A">
                  <w:pPr>
                    <w:spacing w:before="20" w:line="199" w:lineRule="auto"/>
                    <w:ind w:left="20"/>
                    <w:rPr>
                      <w:rFonts w:hint="eastAsia" w:ascii="宋体" w:hAnsi="宋体" w:eastAsia="宋体" w:cs="宋体"/>
                      <w:sz w:val="16"/>
                      <w:szCs w:val="16"/>
                    </w:rPr>
                  </w:pPr>
                  <w:r>
                    <w:rPr>
                      <w:rFonts w:ascii="宋体" w:hAnsi="宋体" w:eastAsia="宋体" w:cs="宋体"/>
                      <w:spacing w:val="10"/>
                      <w:sz w:val="16"/>
                      <w:szCs w:val="16"/>
                    </w:rPr>
                    <w:t>价格由高到低</w:t>
                  </w:r>
                </w:p>
              </w:txbxContent>
            </v:textbox>
          </v:shape>
        </w:pict>
      </w:r>
      <w:r>
        <w:rPr>
          <w:position w:val="-89"/>
        </w:rPr>
        <w:pict>
          <v:group id="_x0000_s2386" o:spid="_x0000_s2386" o:spt="203" style="height:224.2pt;width:379.55pt;" coordsize="7590,4483">
            <o:lock v:ext="edit"/>
            <v:shape id="_x0000_s2387" o:spid="_x0000_s2387" o:spt="75" type="#_x0000_t75" style="position:absolute;left:0;top:143;height:4341;width:7590;" filled="f" o:preferrelative="t" stroked="f" coordsize="21600,21600">
              <v:path/>
              <v:fill on="f" focussize="0,0"/>
              <v:stroke on="f" joinstyle="miter"/>
              <v:imagedata r:id="rId375" o:title=""/>
              <o:lock v:ext="edit" aspectratio="t"/>
            </v:shape>
            <v:shape id="_x0000_s2388" o:spid="_x0000_s2388" o:spt="202" type="#_x0000_t202" style="position:absolute;left:290;top:-20;height:3543;width:4010;" filled="f" stroked="f" coordsize="21600,21600">
              <v:path/>
              <v:fill on="f" focussize="0,0"/>
              <v:stroke on="f" joinstyle="miter"/>
              <v:imagedata o:title=""/>
              <o:lock v:ext="edit"/>
              <v:textbox inset="0mm,0mm,0mm,0mm">
                <w:txbxContent>
                  <w:p w14:paraId="75811CD4">
                    <w:pPr>
                      <w:spacing w:before="20" w:line="219" w:lineRule="auto"/>
                      <w:ind w:right="11"/>
                      <w:jc w:val="right"/>
                      <w:rPr>
                        <w:rFonts w:hint="eastAsia" w:ascii="宋体" w:hAnsi="宋体" w:eastAsia="宋体" w:cs="宋体"/>
                        <w:sz w:val="16"/>
                        <w:szCs w:val="16"/>
                        <w:lang w:eastAsia="zh-CN"/>
                      </w:rPr>
                    </w:pPr>
                    <w:r>
                      <w:rPr>
                        <w:rFonts w:ascii="宋体" w:hAnsi="宋体" w:eastAsia="宋体" w:cs="宋体"/>
                        <w:spacing w:val="-5"/>
                        <w:sz w:val="16"/>
                        <w:szCs w:val="16"/>
                        <w:lang w:eastAsia="zh-CN"/>
                      </w:rPr>
                      <w:t>展示畅销卷烟     展示紧俏/主销/重点培育/新品卷烟</w:t>
                    </w:r>
                  </w:p>
                  <w:p w14:paraId="753BDB30">
                    <w:pPr>
                      <w:spacing w:line="307" w:lineRule="auto"/>
                      <w:rPr>
                        <w:lang w:eastAsia="zh-CN"/>
                      </w:rPr>
                    </w:pPr>
                  </w:p>
                  <w:p w14:paraId="1454A91E">
                    <w:pPr>
                      <w:spacing w:line="307" w:lineRule="auto"/>
                      <w:rPr>
                        <w:lang w:eastAsia="zh-CN"/>
                      </w:rPr>
                    </w:pPr>
                  </w:p>
                  <w:p w14:paraId="0EE88DF0">
                    <w:pPr>
                      <w:spacing w:line="308" w:lineRule="auto"/>
                      <w:rPr>
                        <w:lang w:eastAsia="zh-CN"/>
                      </w:rPr>
                    </w:pPr>
                  </w:p>
                  <w:p w14:paraId="0A99DFD8">
                    <w:pPr>
                      <w:spacing w:before="52" w:line="219" w:lineRule="auto"/>
                      <w:ind w:left="20"/>
                      <w:rPr>
                        <w:rFonts w:hint="eastAsia" w:ascii="宋体" w:hAnsi="宋体" w:eastAsia="宋体" w:cs="宋体"/>
                        <w:sz w:val="16"/>
                        <w:szCs w:val="16"/>
                        <w:lang w:eastAsia="zh-CN"/>
                      </w:rPr>
                    </w:pPr>
                    <w:r>
                      <w:rPr>
                        <w:rFonts w:ascii="Times New Roman" w:hAnsi="Times New Roman" w:eastAsia="Times New Roman" w:cs="Times New Roman"/>
                        <w:spacing w:val="9"/>
                        <w:position w:val="-1"/>
                        <w:sz w:val="16"/>
                        <w:szCs w:val="16"/>
                        <w:lang w:eastAsia="zh-CN"/>
                      </w:rPr>
                      <w:t xml:space="preserve">1          </w:t>
                    </w:r>
                    <w:r>
                      <w:rPr>
                        <w:rFonts w:ascii="宋体" w:hAnsi="宋体" w:eastAsia="宋体" w:cs="宋体"/>
                        <w:spacing w:val="9"/>
                        <w:sz w:val="16"/>
                        <w:szCs w:val="16"/>
                        <w:lang w:eastAsia="zh-CN"/>
                      </w:rPr>
                      <w:t>高档卷烟               高档卷烟</w:t>
                    </w:r>
                  </w:p>
                  <w:p w14:paraId="4C2D2906">
                    <w:pPr>
                      <w:spacing w:line="336" w:lineRule="auto"/>
                      <w:rPr>
                        <w:lang w:eastAsia="zh-CN"/>
                      </w:rPr>
                    </w:pPr>
                  </w:p>
                  <w:p w14:paraId="7B8BB6EC">
                    <w:pPr>
                      <w:spacing w:before="52" w:line="219" w:lineRule="auto"/>
                      <w:ind w:left="20"/>
                      <w:rPr>
                        <w:rFonts w:hint="eastAsia" w:ascii="宋体" w:hAnsi="宋体" w:eastAsia="宋体" w:cs="宋体"/>
                        <w:sz w:val="16"/>
                        <w:szCs w:val="16"/>
                        <w:lang w:eastAsia="zh-CN"/>
                      </w:rPr>
                    </w:pPr>
                    <w:r>
                      <w:rPr>
                        <w:rFonts w:ascii="Times New Roman" w:hAnsi="Times New Roman" w:eastAsia="Times New Roman" w:cs="Times New Roman"/>
                        <w:spacing w:val="11"/>
                        <w:position w:val="-2"/>
                        <w:sz w:val="16"/>
                        <w:szCs w:val="16"/>
                        <w:lang w:eastAsia="zh-CN"/>
                      </w:rPr>
                      <w:t xml:space="preserve">2        </w:t>
                    </w:r>
                    <w:r>
                      <w:rPr>
                        <w:rFonts w:ascii="宋体" w:hAnsi="宋体" w:eastAsia="宋体" w:cs="宋体"/>
                        <w:spacing w:val="11"/>
                        <w:sz w:val="16"/>
                        <w:szCs w:val="16"/>
                        <w:lang w:eastAsia="zh-CN"/>
                      </w:rPr>
                      <w:t>中高档卷烟</w:t>
                    </w:r>
                    <w:r>
                      <w:rPr>
                        <w:rFonts w:ascii="宋体" w:hAnsi="宋体" w:eastAsia="宋体" w:cs="宋体"/>
                        <w:spacing w:val="3"/>
                        <w:sz w:val="16"/>
                        <w:szCs w:val="16"/>
                        <w:lang w:eastAsia="zh-CN"/>
                      </w:rPr>
                      <w:t xml:space="preserve">             </w:t>
                    </w:r>
                    <w:r>
                      <w:rPr>
                        <w:rFonts w:ascii="宋体" w:hAnsi="宋体" w:eastAsia="宋体" w:cs="宋体"/>
                        <w:spacing w:val="11"/>
                        <w:sz w:val="16"/>
                        <w:szCs w:val="16"/>
                        <w:lang w:eastAsia="zh-CN"/>
                      </w:rPr>
                      <w:t>中高档卷烟</w:t>
                    </w:r>
                  </w:p>
                  <w:p w14:paraId="39F58394">
                    <w:pPr>
                      <w:spacing w:line="256" w:lineRule="auto"/>
                      <w:rPr>
                        <w:lang w:eastAsia="zh-CN"/>
                      </w:rPr>
                    </w:pPr>
                  </w:p>
                  <w:p w14:paraId="1AC5AABF">
                    <w:pPr>
                      <w:spacing w:before="65" w:line="222" w:lineRule="auto"/>
                      <w:ind w:left="20"/>
                      <w:rPr>
                        <w:rFonts w:hint="eastAsia" w:ascii="宋体" w:hAnsi="宋体" w:eastAsia="宋体" w:cs="宋体"/>
                        <w:sz w:val="16"/>
                        <w:szCs w:val="16"/>
                        <w:lang w:eastAsia="zh-CN"/>
                      </w:rPr>
                    </w:pPr>
                    <w:r>
                      <w:rPr>
                        <w:rFonts w:ascii="宋体" w:hAnsi="宋体" w:eastAsia="宋体" w:cs="宋体"/>
                        <w:spacing w:val="-1"/>
                        <w:position w:val="1"/>
                        <w:sz w:val="20"/>
                        <w:szCs w:val="20"/>
                        <w:lang w:eastAsia="zh-CN"/>
                      </w:rPr>
                      <w:t>3</w:t>
                    </w:r>
                    <w:r>
                      <w:rPr>
                        <w:rFonts w:ascii="宋体" w:hAnsi="宋体" w:eastAsia="宋体" w:cs="宋体"/>
                        <w:spacing w:val="55"/>
                        <w:position w:val="1"/>
                        <w:sz w:val="20"/>
                        <w:szCs w:val="20"/>
                        <w:lang w:eastAsia="zh-CN"/>
                      </w:rPr>
                      <w:t xml:space="preserve"> </w:t>
                    </w:r>
                    <w:r>
                      <w:rPr>
                        <w:rFonts w:ascii="宋体" w:hAnsi="宋体" w:eastAsia="宋体" w:cs="宋体"/>
                        <w:spacing w:val="-1"/>
                        <w:position w:val="1"/>
                        <w:sz w:val="20"/>
                        <w:szCs w:val="20"/>
                        <w:lang w:eastAsia="zh-CN"/>
                      </w:rPr>
                      <w:t>中档及以下卷烟</w:t>
                    </w:r>
                    <w:r>
                      <w:rPr>
                        <w:rFonts w:ascii="宋体" w:hAnsi="宋体" w:eastAsia="宋体" w:cs="宋体"/>
                        <w:spacing w:val="12"/>
                        <w:position w:val="1"/>
                        <w:sz w:val="20"/>
                        <w:szCs w:val="20"/>
                        <w:lang w:eastAsia="zh-CN"/>
                      </w:rPr>
                      <w:t xml:space="preserve">       </w:t>
                    </w:r>
                    <w:r>
                      <w:rPr>
                        <w:rFonts w:ascii="宋体" w:hAnsi="宋体" w:eastAsia="宋体" w:cs="宋体"/>
                        <w:spacing w:val="-1"/>
                        <w:position w:val="-2"/>
                        <w:sz w:val="16"/>
                        <w:szCs w:val="16"/>
                        <w:lang w:eastAsia="zh-CN"/>
                      </w:rPr>
                      <w:t>中档及以下卷烟</w:t>
                    </w:r>
                  </w:p>
                  <w:p w14:paraId="2C341D08">
                    <w:pPr>
                      <w:spacing w:line="335" w:lineRule="auto"/>
                      <w:rPr>
                        <w:lang w:eastAsia="zh-CN"/>
                      </w:rPr>
                    </w:pPr>
                  </w:p>
                  <w:p w14:paraId="664A85DC">
                    <w:pPr>
                      <w:spacing w:before="46" w:line="188" w:lineRule="auto"/>
                      <w:ind w:left="20"/>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p w14:paraId="53FE2D7A">
                    <w:pPr>
                      <w:spacing w:line="288" w:lineRule="auto"/>
                    </w:pPr>
                  </w:p>
                  <w:p w14:paraId="59237204">
                    <w:pPr>
                      <w:spacing w:before="46" w:line="185" w:lineRule="auto"/>
                      <w:ind w:left="20"/>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xbxContent>
              </v:textbox>
            </v:shape>
            <v:shape id="_x0000_s2389" o:spid="_x0000_s2389" o:spt="202" type="#_x0000_t202" style="position:absolute;left:4550;top:1140;height:1380;width:1250;" filled="f" stroked="f" coordsize="21600,21600">
              <v:path/>
              <v:fill on="f" focussize="0,0"/>
              <v:stroke on="f" joinstyle="miter"/>
              <v:imagedata o:title=""/>
              <o:lock v:ext="edit"/>
              <v:textbox inset="0mm,0mm,0mm,0mm">
                <w:txbxContent>
                  <w:p w14:paraId="27A60E68">
                    <w:pPr>
                      <w:spacing w:before="20" w:line="219" w:lineRule="auto"/>
                      <w:ind w:left="150"/>
                      <w:rPr>
                        <w:rFonts w:hint="eastAsia" w:ascii="宋体" w:hAnsi="宋体" w:eastAsia="宋体" w:cs="宋体"/>
                        <w:sz w:val="16"/>
                        <w:szCs w:val="16"/>
                        <w:lang w:eastAsia="zh-CN"/>
                      </w:rPr>
                    </w:pPr>
                    <w:r>
                      <w:rPr>
                        <w:rFonts w:ascii="宋体" w:hAnsi="宋体" w:eastAsia="宋体" w:cs="宋体"/>
                        <w:spacing w:val="15"/>
                        <w:sz w:val="16"/>
                        <w:szCs w:val="16"/>
                        <w:lang w:eastAsia="zh-CN"/>
                      </w:rPr>
                      <w:t>中高档卷烟</w:t>
                    </w:r>
                  </w:p>
                  <w:p w14:paraId="288372AA">
                    <w:pPr>
                      <w:spacing w:line="336" w:lineRule="auto"/>
                      <w:rPr>
                        <w:lang w:eastAsia="zh-CN"/>
                      </w:rPr>
                    </w:pPr>
                  </w:p>
                  <w:p w14:paraId="55D2B727">
                    <w:pPr>
                      <w:spacing w:before="52" w:line="219" w:lineRule="auto"/>
                      <w:ind w:left="150"/>
                      <w:rPr>
                        <w:rFonts w:hint="eastAsia" w:ascii="宋体" w:hAnsi="宋体" w:eastAsia="宋体" w:cs="宋体"/>
                        <w:sz w:val="16"/>
                        <w:szCs w:val="16"/>
                        <w:lang w:eastAsia="zh-CN"/>
                      </w:rPr>
                    </w:pPr>
                    <w:r>
                      <w:rPr>
                        <w:rFonts w:ascii="宋体" w:hAnsi="宋体" w:eastAsia="宋体" w:cs="宋体"/>
                        <w:spacing w:val="15"/>
                        <w:sz w:val="16"/>
                        <w:szCs w:val="16"/>
                        <w:lang w:eastAsia="zh-CN"/>
                      </w:rPr>
                      <w:t>中高档卷烟</w:t>
                    </w:r>
                  </w:p>
                  <w:p w14:paraId="0FC93361">
                    <w:pPr>
                      <w:spacing w:line="355" w:lineRule="auto"/>
                      <w:rPr>
                        <w:lang w:eastAsia="zh-CN"/>
                      </w:rPr>
                    </w:pPr>
                  </w:p>
                  <w:p w14:paraId="34C4CC68">
                    <w:pPr>
                      <w:spacing w:before="52" w:line="219" w:lineRule="auto"/>
                      <w:ind w:left="20"/>
                      <w:rPr>
                        <w:rFonts w:hint="eastAsia" w:ascii="宋体" w:hAnsi="宋体" w:eastAsia="宋体" w:cs="宋体"/>
                        <w:sz w:val="16"/>
                        <w:szCs w:val="16"/>
                        <w:lang w:eastAsia="zh-CN"/>
                      </w:rPr>
                    </w:pPr>
                    <w:r>
                      <w:rPr>
                        <w:rFonts w:ascii="宋体" w:hAnsi="宋体" w:eastAsia="宋体" w:cs="宋体"/>
                        <w:spacing w:val="12"/>
                        <w:sz w:val="16"/>
                        <w:szCs w:val="16"/>
                        <w:lang w:eastAsia="zh-CN"/>
                      </w:rPr>
                      <w:t>中档及以下卷烟</w:t>
                    </w:r>
                  </w:p>
                </w:txbxContent>
              </v:textbox>
            </v:shape>
            <v:shape id="_x0000_s2390" o:spid="_x0000_s2390" o:spt="202" type="#_x0000_t202" style="position:absolute;left:6350;top:3313;height:679;width:1158;" filled="f" stroked="f" coordsize="21600,21600">
              <v:path/>
              <v:fill on="f" focussize="0,0"/>
              <v:stroke on="f" joinstyle="miter"/>
              <v:imagedata o:title=""/>
              <o:lock v:ext="edit"/>
              <v:textbox inset="0mm,0mm,0mm,0mm">
                <w:txbxContent>
                  <w:p w14:paraId="19414DE1">
                    <w:pPr>
                      <w:spacing w:before="19" w:line="208" w:lineRule="auto"/>
                      <w:ind w:left="20" w:right="20"/>
                      <w:jc w:val="both"/>
                      <w:rPr>
                        <w:rFonts w:hint="eastAsia" w:ascii="宋体" w:hAnsi="宋体" w:eastAsia="宋体" w:cs="宋体"/>
                        <w:sz w:val="20"/>
                        <w:szCs w:val="20"/>
                        <w:lang w:eastAsia="zh-CN"/>
                      </w:rPr>
                    </w:pPr>
                    <w:r>
                      <w:rPr>
                        <w:rFonts w:ascii="宋体" w:hAnsi="宋体" w:eastAsia="宋体" w:cs="宋体"/>
                        <w:spacing w:val="2"/>
                        <w:sz w:val="20"/>
                        <w:szCs w:val="20"/>
                        <w:lang w:eastAsia="zh-CN"/>
                      </w:rPr>
                      <w:t xml:space="preserve">4~5用于放置 </w:t>
                    </w:r>
                    <w:r>
                      <w:rPr>
                        <w:rFonts w:ascii="宋体" w:hAnsi="宋体" w:eastAsia="宋体" w:cs="宋体"/>
                        <w:spacing w:val="-16"/>
                        <w:w w:val="99"/>
                        <w:sz w:val="20"/>
                        <w:szCs w:val="20"/>
                        <w:lang w:eastAsia="zh-CN"/>
                      </w:rPr>
                      <w:t>卷烟推进器或</w:t>
                    </w:r>
                    <w:r>
                      <w:rPr>
                        <w:rFonts w:ascii="宋体" w:hAnsi="宋体" w:eastAsia="宋体" w:cs="宋体"/>
                        <w:spacing w:val="5"/>
                        <w:sz w:val="20"/>
                        <w:szCs w:val="20"/>
                        <w:lang w:eastAsia="zh-CN"/>
                      </w:rPr>
                      <w:t xml:space="preserve"> </w:t>
                    </w:r>
                    <w:r>
                      <w:rPr>
                        <w:rFonts w:ascii="宋体" w:hAnsi="宋体" w:eastAsia="宋体" w:cs="宋体"/>
                        <w:spacing w:val="-3"/>
                        <w:sz w:val="20"/>
                        <w:szCs w:val="20"/>
                        <w:lang w:eastAsia="zh-CN"/>
                      </w:rPr>
                      <w:t>条存储</w:t>
                    </w:r>
                  </w:p>
                </w:txbxContent>
              </v:textbox>
            </v:shape>
            <v:shape id="_x0000_s2391" o:spid="_x0000_s2391" o:spt="202" type="#_x0000_t202" style="position:absolute;left:6470;top:1321;height:490;width:833;" filled="f" stroked="f" coordsize="21600,21600">
              <v:path/>
              <v:fill on="f" focussize="0,0"/>
              <v:stroke on="f" joinstyle="miter"/>
              <v:imagedata o:title=""/>
              <o:lock v:ext="edit"/>
              <v:textbox inset="0mm,0mm,0mm,0mm">
                <w:txbxContent>
                  <w:p w14:paraId="5AFB2EC6">
                    <w:pPr>
                      <w:spacing w:before="20" w:line="224" w:lineRule="auto"/>
                      <w:ind w:left="20" w:right="20" w:firstLine="10"/>
                      <w:rPr>
                        <w:rFonts w:hint="eastAsia" w:ascii="宋体" w:hAnsi="宋体" w:eastAsia="宋体" w:cs="宋体"/>
                        <w:sz w:val="20"/>
                        <w:szCs w:val="20"/>
                      </w:rPr>
                    </w:pPr>
                    <w:r>
                      <w:rPr>
                        <w:rFonts w:ascii="宋体" w:hAnsi="宋体" w:eastAsia="宋体" w:cs="宋体"/>
                        <w:spacing w:val="-11"/>
                        <w:sz w:val="20"/>
                        <w:szCs w:val="20"/>
                      </w:rPr>
                      <w:t>1~3为条</w:t>
                    </w:r>
                    <w:r>
                      <w:rPr>
                        <w:rFonts w:ascii="宋体" w:hAnsi="宋体" w:eastAsia="宋体" w:cs="宋体"/>
                        <w:spacing w:val="1"/>
                        <w:sz w:val="20"/>
                        <w:szCs w:val="20"/>
                      </w:rPr>
                      <w:t xml:space="preserve">  </w:t>
                    </w:r>
                    <w:r>
                      <w:rPr>
                        <w:rFonts w:ascii="宋体" w:hAnsi="宋体" w:eastAsia="宋体" w:cs="宋体"/>
                        <w:spacing w:val="-2"/>
                        <w:sz w:val="20"/>
                        <w:szCs w:val="20"/>
                      </w:rPr>
                      <w:t>包陈列区</w:t>
                    </w:r>
                  </w:p>
                </w:txbxContent>
              </v:textbox>
            </v:shape>
            <v:shape id="_x0000_s2392" o:spid="_x0000_s2392" o:spt="202" type="#_x0000_t202" style="position:absolute;left:4680;top:-20;height:200;width:993;" filled="f" stroked="f" coordsize="21600,21600">
              <v:path/>
              <v:fill on="f" focussize="0,0"/>
              <v:stroke on="f" joinstyle="miter"/>
              <v:imagedata o:title=""/>
              <o:lock v:ext="edit"/>
              <v:textbox inset="0mm,0mm,0mm,0mm">
                <w:txbxContent>
                  <w:p w14:paraId="7CD5373C">
                    <w:pPr>
                      <w:spacing w:before="20" w:line="220" w:lineRule="auto"/>
                      <w:ind w:left="20"/>
                      <w:rPr>
                        <w:rFonts w:hint="eastAsia" w:ascii="宋体" w:hAnsi="宋体" w:eastAsia="宋体" w:cs="宋体"/>
                        <w:sz w:val="16"/>
                        <w:szCs w:val="16"/>
                      </w:rPr>
                    </w:pPr>
                    <w:r>
                      <w:rPr>
                        <w:rFonts w:ascii="宋体" w:hAnsi="宋体" w:eastAsia="宋体" w:cs="宋体"/>
                        <w:spacing w:val="-2"/>
                        <w:sz w:val="16"/>
                        <w:szCs w:val="16"/>
                      </w:rPr>
                      <w:t>展示顺销卷烟</w:t>
                    </w:r>
                  </w:p>
                </w:txbxContent>
              </v:textbox>
            </v:shape>
            <w10:wrap type="none"/>
            <w10:anchorlock/>
          </v:group>
        </w:pict>
      </w:r>
    </w:p>
    <w:p w14:paraId="56B55F4B">
      <w:pPr>
        <w:spacing w:before="212" w:line="220" w:lineRule="auto"/>
        <w:ind w:left="2582"/>
        <w:rPr>
          <w:rFonts w:hint="eastAsia" w:ascii="黑体" w:hAnsi="黑体" w:eastAsia="黑体" w:cs="黑体"/>
          <w:sz w:val="16"/>
          <w:szCs w:val="16"/>
          <w:lang w:eastAsia="zh-CN"/>
        </w:rPr>
      </w:pPr>
      <w:r>
        <w:rPr>
          <w:rFonts w:ascii="黑体" w:hAnsi="黑体" w:eastAsia="黑体" w:cs="黑体"/>
          <w:b/>
          <w:bCs/>
          <w:spacing w:val="11"/>
          <w:sz w:val="16"/>
          <w:szCs w:val="16"/>
          <w:lang w:eastAsia="zh-CN"/>
        </w:rPr>
        <w:t>图2</w:t>
      </w:r>
      <w:r>
        <w:rPr>
          <w:rFonts w:ascii="黑体" w:hAnsi="黑体" w:eastAsia="黑体" w:cs="黑体"/>
          <w:spacing w:val="-28"/>
          <w:sz w:val="16"/>
          <w:szCs w:val="16"/>
          <w:lang w:eastAsia="zh-CN"/>
        </w:rPr>
        <w:t xml:space="preserve"> </w:t>
      </w:r>
      <w:r>
        <w:rPr>
          <w:rFonts w:ascii="黑体" w:hAnsi="黑体" w:eastAsia="黑体" w:cs="黑体"/>
          <w:b/>
          <w:bCs/>
          <w:spacing w:val="11"/>
          <w:sz w:val="16"/>
          <w:szCs w:val="16"/>
          <w:lang w:eastAsia="zh-CN"/>
        </w:rPr>
        <w:t>-</w:t>
      </w:r>
      <w:r>
        <w:rPr>
          <w:rFonts w:ascii="黑体" w:hAnsi="黑体" w:eastAsia="黑体" w:cs="黑体"/>
          <w:spacing w:val="-39"/>
          <w:sz w:val="16"/>
          <w:szCs w:val="16"/>
          <w:lang w:eastAsia="zh-CN"/>
        </w:rPr>
        <w:t xml:space="preserve"> </w:t>
      </w:r>
      <w:r>
        <w:rPr>
          <w:rFonts w:ascii="黑体" w:hAnsi="黑体" w:eastAsia="黑体" w:cs="黑体"/>
          <w:b/>
          <w:bCs/>
          <w:spacing w:val="11"/>
          <w:sz w:val="16"/>
          <w:szCs w:val="16"/>
          <w:lang w:eastAsia="zh-CN"/>
        </w:rPr>
        <w:t>3</w:t>
      </w:r>
      <w:r>
        <w:rPr>
          <w:rFonts w:ascii="黑体" w:hAnsi="黑体" w:eastAsia="黑体" w:cs="黑体"/>
          <w:spacing w:val="-42"/>
          <w:sz w:val="16"/>
          <w:szCs w:val="16"/>
          <w:lang w:eastAsia="zh-CN"/>
        </w:rPr>
        <w:t xml:space="preserve"> </w:t>
      </w:r>
      <w:r>
        <w:rPr>
          <w:rFonts w:ascii="黑体" w:hAnsi="黑体" w:eastAsia="黑体" w:cs="黑体"/>
          <w:b/>
          <w:bCs/>
          <w:spacing w:val="11"/>
          <w:sz w:val="16"/>
          <w:szCs w:val="16"/>
          <w:lang w:eastAsia="zh-CN"/>
        </w:rPr>
        <w:t>-</w:t>
      </w:r>
      <w:r>
        <w:rPr>
          <w:rFonts w:ascii="黑体" w:hAnsi="黑体" w:eastAsia="黑体" w:cs="黑体"/>
          <w:spacing w:val="-43"/>
          <w:sz w:val="16"/>
          <w:szCs w:val="16"/>
          <w:lang w:eastAsia="zh-CN"/>
        </w:rPr>
        <w:t xml:space="preserve"> </w:t>
      </w:r>
      <w:r>
        <w:rPr>
          <w:rFonts w:ascii="黑体" w:hAnsi="黑体" w:eastAsia="黑体" w:cs="黑体"/>
          <w:b/>
          <w:bCs/>
          <w:spacing w:val="11"/>
          <w:sz w:val="16"/>
          <w:szCs w:val="16"/>
          <w:lang w:eastAsia="zh-CN"/>
        </w:rPr>
        <w:t>4</w:t>
      </w:r>
      <w:r>
        <w:rPr>
          <w:rFonts w:ascii="黑体" w:hAnsi="黑体" w:eastAsia="黑体" w:cs="黑体"/>
          <w:spacing w:val="5"/>
          <w:sz w:val="16"/>
          <w:szCs w:val="16"/>
          <w:lang w:eastAsia="zh-CN"/>
        </w:rPr>
        <w:t xml:space="preserve">  </w:t>
      </w:r>
      <w:r>
        <w:rPr>
          <w:rFonts w:ascii="黑体" w:hAnsi="黑体" w:eastAsia="黑体" w:cs="黑体"/>
          <w:b/>
          <w:bCs/>
          <w:spacing w:val="11"/>
          <w:sz w:val="16"/>
          <w:szCs w:val="16"/>
          <w:lang w:eastAsia="zh-CN"/>
        </w:rPr>
        <w:t>诉求陈列区中的背柜陈列</w:t>
      </w:r>
    </w:p>
    <w:p w14:paraId="0715B045">
      <w:pPr>
        <w:spacing w:before="300" w:line="220" w:lineRule="auto"/>
        <w:ind w:left="472"/>
        <w:rPr>
          <w:rFonts w:hint="eastAsia" w:ascii="黑体" w:hAnsi="黑体" w:eastAsia="黑体" w:cs="黑体"/>
          <w:sz w:val="20"/>
          <w:szCs w:val="20"/>
          <w:lang w:eastAsia="zh-CN"/>
        </w:rPr>
      </w:pPr>
      <w:r>
        <w:rPr>
          <w:rFonts w:ascii="宋体" w:hAnsi="宋体" w:eastAsia="宋体" w:cs="宋体"/>
          <w:b/>
          <w:bCs/>
          <w:spacing w:val="8"/>
          <w:sz w:val="20"/>
          <w:szCs w:val="20"/>
          <w:lang w:eastAsia="zh-CN"/>
        </w:rPr>
        <w:t>2.</w:t>
      </w:r>
      <w:r>
        <w:rPr>
          <w:rFonts w:ascii="宋体" w:hAnsi="宋体" w:eastAsia="宋体" w:cs="宋体"/>
          <w:spacing w:val="-58"/>
          <w:sz w:val="20"/>
          <w:szCs w:val="20"/>
          <w:lang w:eastAsia="zh-CN"/>
        </w:rPr>
        <w:t xml:space="preserve"> </w:t>
      </w:r>
      <w:r>
        <w:rPr>
          <w:rFonts w:ascii="黑体" w:hAnsi="黑体" w:eastAsia="黑体" w:cs="黑体"/>
          <w:b/>
          <w:bCs/>
          <w:spacing w:val="8"/>
          <w:sz w:val="20"/>
          <w:szCs w:val="20"/>
          <w:lang w:eastAsia="zh-CN"/>
        </w:rPr>
        <w:t>诉求陈列区中背柜陈列方法</w:t>
      </w:r>
    </w:p>
    <w:p w14:paraId="6617E962">
      <w:pPr>
        <w:spacing w:before="97" w:line="294" w:lineRule="auto"/>
        <w:ind w:left="9" w:right="19" w:firstLine="459"/>
        <w:rPr>
          <w:rFonts w:hint="eastAsia" w:ascii="宋体" w:hAnsi="宋体" w:eastAsia="宋体" w:cs="宋体"/>
          <w:sz w:val="20"/>
          <w:szCs w:val="20"/>
          <w:lang w:eastAsia="zh-CN"/>
        </w:rPr>
      </w:pPr>
      <w:r>
        <w:rPr>
          <w:rFonts w:ascii="宋体" w:hAnsi="宋体" w:eastAsia="宋体" w:cs="宋体"/>
          <w:spacing w:val="16"/>
          <w:sz w:val="20"/>
          <w:szCs w:val="20"/>
          <w:lang w:eastAsia="zh-CN"/>
        </w:rPr>
        <w:t>(1)梯田法。条包自下而上递减摆放，正面呈“梯田”型，</w:t>
      </w:r>
      <w:r>
        <w:rPr>
          <w:rFonts w:ascii="宋体" w:hAnsi="宋体" w:eastAsia="宋体" w:cs="宋体"/>
          <w:spacing w:val="85"/>
          <w:sz w:val="20"/>
          <w:szCs w:val="20"/>
          <w:lang w:eastAsia="zh-CN"/>
        </w:rPr>
        <w:t xml:space="preserve"> </w:t>
      </w:r>
      <w:r>
        <w:rPr>
          <w:rFonts w:ascii="宋体" w:hAnsi="宋体" w:eastAsia="宋体" w:cs="宋体"/>
          <w:spacing w:val="16"/>
          <w:sz w:val="20"/>
          <w:szCs w:val="20"/>
          <w:lang w:eastAsia="zh-CN"/>
        </w:rPr>
        <w:t>一般为4321或321。</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特点：广告效果突出，销售氛围浓厚，给人以充分有序之感，有利于增强消费者的购</w:t>
      </w:r>
      <w:r>
        <w:rPr>
          <w:rFonts w:ascii="宋体" w:hAnsi="宋体" w:eastAsia="宋体" w:cs="宋体"/>
          <w:spacing w:val="2"/>
          <w:sz w:val="20"/>
          <w:szCs w:val="20"/>
          <w:lang w:eastAsia="zh-CN"/>
        </w:rPr>
        <w:t xml:space="preserve">  </w:t>
      </w:r>
      <w:r>
        <w:rPr>
          <w:rFonts w:ascii="宋体" w:hAnsi="宋体" w:eastAsia="宋体" w:cs="宋体"/>
          <w:spacing w:val="9"/>
          <w:sz w:val="20"/>
          <w:szCs w:val="20"/>
          <w:lang w:eastAsia="zh-CN"/>
        </w:rPr>
        <w:t>买欲望，便于后期陈列维护。</w:t>
      </w:r>
    </w:p>
    <w:p w14:paraId="3E6135C9">
      <w:pPr>
        <w:spacing w:before="94" w:line="280" w:lineRule="auto"/>
        <w:ind w:left="9" w:right="39" w:firstLine="459"/>
        <w:rPr>
          <w:rFonts w:hint="eastAsia" w:ascii="宋体" w:hAnsi="宋体" w:eastAsia="宋体" w:cs="宋体"/>
          <w:sz w:val="20"/>
          <w:szCs w:val="20"/>
          <w:lang w:eastAsia="zh-CN"/>
        </w:rPr>
      </w:pPr>
      <w:r>
        <w:rPr>
          <w:rFonts w:ascii="宋体" w:hAnsi="宋体" w:eastAsia="宋体" w:cs="宋体"/>
          <w:spacing w:val="13"/>
          <w:sz w:val="20"/>
          <w:szCs w:val="20"/>
          <w:lang w:eastAsia="zh-CN"/>
        </w:rPr>
        <w:t>(2)叠加法。 一般为条包321叠加，正面</w:t>
      </w:r>
      <w:r>
        <w:rPr>
          <w:rFonts w:ascii="宋体" w:hAnsi="宋体" w:eastAsia="宋体" w:cs="宋体"/>
          <w:spacing w:val="12"/>
          <w:sz w:val="20"/>
          <w:szCs w:val="20"/>
          <w:lang w:eastAsia="zh-CN"/>
        </w:rPr>
        <w:t>呈“金字塔”造型。特点：稳重、大气，</w:t>
      </w:r>
      <w:r>
        <w:rPr>
          <w:rFonts w:ascii="宋体" w:hAnsi="宋体" w:eastAsia="宋体" w:cs="宋体"/>
          <w:sz w:val="20"/>
          <w:szCs w:val="20"/>
          <w:lang w:eastAsia="zh-CN"/>
        </w:rPr>
        <w:t xml:space="preserve"> </w:t>
      </w:r>
      <w:r>
        <w:rPr>
          <w:rFonts w:ascii="宋体" w:hAnsi="宋体" w:eastAsia="宋体" w:cs="宋体"/>
          <w:spacing w:val="11"/>
          <w:sz w:val="20"/>
          <w:szCs w:val="20"/>
          <w:lang w:eastAsia="zh-CN"/>
        </w:rPr>
        <w:t>适合高档卷烟陈列。</w:t>
      </w:r>
    </w:p>
    <w:p w14:paraId="32592A0D">
      <w:pPr>
        <w:spacing w:before="112" w:line="289" w:lineRule="auto"/>
        <w:ind w:left="9" w:right="110" w:firstLine="459"/>
        <w:rPr>
          <w:rFonts w:hint="eastAsia" w:ascii="宋体" w:hAnsi="宋体" w:eastAsia="宋体" w:cs="宋体"/>
          <w:sz w:val="20"/>
          <w:szCs w:val="20"/>
          <w:lang w:eastAsia="zh-CN"/>
        </w:rPr>
      </w:pPr>
      <w:r>
        <w:rPr>
          <w:rFonts w:ascii="宋体" w:hAnsi="宋体" w:eastAsia="宋体" w:cs="宋体"/>
          <w:spacing w:val="17"/>
          <w:sz w:val="20"/>
          <w:szCs w:val="20"/>
          <w:lang w:eastAsia="zh-CN"/>
        </w:rPr>
        <w:t>(3)八字法。背柜某层正中央叠加摆放两条，另外用条包对称斜依在中央卷烟两</w:t>
      </w:r>
      <w:r>
        <w:rPr>
          <w:rFonts w:ascii="宋体" w:hAnsi="宋体" w:eastAsia="宋体" w:cs="宋体"/>
          <w:spacing w:val="6"/>
          <w:sz w:val="20"/>
          <w:szCs w:val="20"/>
          <w:lang w:eastAsia="zh-CN"/>
        </w:rPr>
        <w:t xml:space="preserve"> </w:t>
      </w:r>
      <w:r>
        <w:rPr>
          <w:rFonts w:ascii="宋体" w:hAnsi="宋体" w:eastAsia="宋体" w:cs="宋体"/>
          <w:spacing w:val="15"/>
          <w:sz w:val="20"/>
          <w:szCs w:val="20"/>
          <w:lang w:eastAsia="zh-CN"/>
        </w:rPr>
        <w:t>侧，呈“八”字形，或者用条包在左右两侧横向摆放，向内扭转角度呈“八”字对称</w:t>
      </w:r>
      <w:r>
        <w:rPr>
          <w:rFonts w:ascii="宋体" w:hAnsi="宋体" w:eastAsia="宋体" w:cs="宋体"/>
          <w:spacing w:val="4"/>
          <w:sz w:val="20"/>
          <w:szCs w:val="20"/>
          <w:lang w:eastAsia="zh-CN"/>
        </w:rPr>
        <w:t xml:space="preserve"> </w:t>
      </w:r>
      <w:r>
        <w:rPr>
          <w:rFonts w:ascii="宋体" w:hAnsi="宋体" w:eastAsia="宋体" w:cs="宋体"/>
          <w:spacing w:val="9"/>
          <w:sz w:val="20"/>
          <w:szCs w:val="20"/>
          <w:lang w:eastAsia="zh-CN"/>
        </w:rPr>
        <w:t>造型。特点：造型生动，突出对称中心卷烟的展示效果。</w:t>
      </w:r>
    </w:p>
    <w:p w14:paraId="21AEF9E2">
      <w:pPr>
        <w:spacing w:before="92" w:line="285" w:lineRule="auto"/>
        <w:ind w:left="9" w:right="106" w:firstLine="459"/>
        <w:rPr>
          <w:rFonts w:hint="eastAsia" w:ascii="宋体" w:hAnsi="宋体" w:eastAsia="宋体" w:cs="宋体"/>
          <w:sz w:val="20"/>
          <w:szCs w:val="20"/>
          <w:lang w:eastAsia="zh-CN"/>
        </w:rPr>
      </w:pPr>
      <w:r>
        <w:rPr>
          <w:rFonts w:ascii="宋体" w:hAnsi="宋体" w:eastAsia="宋体" w:cs="宋体"/>
          <w:spacing w:val="17"/>
          <w:sz w:val="20"/>
          <w:szCs w:val="20"/>
          <w:lang w:eastAsia="zh-CN"/>
        </w:rPr>
        <w:t>(4)斜排法。单一规格或两个规格间隔，从左向右或反向斜依陈列。特点：造型</w:t>
      </w:r>
      <w:r>
        <w:rPr>
          <w:rFonts w:ascii="宋体" w:hAnsi="宋体" w:eastAsia="宋体" w:cs="宋体"/>
          <w:spacing w:val="10"/>
          <w:sz w:val="20"/>
          <w:szCs w:val="20"/>
          <w:lang w:eastAsia="zh-CN"/>
        </w:rPr>
        <w:t xml:space="preserve"> </w:t>
      </w:r>
      <w:r>
        <w:rPr>
          <w:rFonts w:ascii="宋体" w:hAnsi="宋体" w:eastAsia="宋体" w:cs="宋体"/>
          <w:spacing w:val="9"/>
          <w:sz w:val="20"/>
          <w:szCs w:val="20"/>
          <w:lang w:eastAsia="zh-CN"/>
        </w:rPr>
        <w:t>富有动感，给人以不同寻常、带有运动色彩的形态。</w:t>
      </w:r>
    </w:p>
    <w:p w14:paraId="50B51FAD">
      <w:pPr>
        <w:spacing w:before="102" w:line="276" w:lineRule="auto"/>
        <w:ind w:left="9" w:right="108" w:firstLine="459"/>
        <w:rPr>
          <w:rFonts w:hint="eastAsia" w:ascii="宋体" w:hAnsi="宋体" w:eastAsia="宋体" w:cs="宋体"/>
          <w:sz w:val="20"/>
          <w:szCs w:val="20"/>
          <w:lang w:eastAsia="zh-CN"/>
        </w:rPr>
      </w:pPr>
      <w:r>
        <w:rPr>
          <w:rFonts w:ascii="宋体" w:hAnsi="宋体" w:eastAsia="宋体" w:cs="宋体"/>
          <w:spacing w:val="17"/>
          <w:sz w:val="20"/>
          <w:szCs w:val="20"/>
          <w:lang w:eastAsia="zh-CN"/>
        </w:rPr>
        <w:t>(5)直排或横排并列法。条包正面并列充满摆放。特点：充满整柜，形成整齐队</w:t>
      </w:r>
      <w:r>
        <w:rPr>
          <w:rFonts w:ascii="宋体" w:hAnsi="宋体" w:eastAsia="宋体" w:cs="宋体"/>
          <w:spacing w:val="8"/>
          <w:sz w:val="20"/>
          <w:szCs w:val="20"/>
          <w:lang w:eastAsia="zh-CN"/>
        </w:rPr>
        <w:t xml:space="preserve"> </w:t>
      </w:r>
      <w:r>
        <w:rPr>
          <w:rFonts w:ascii="宋体" w:hAnsi="宋体" w:eastAsia="宋体" w:cs="宋体"/>
          <w:spacing w:val="9"/>
          <w:sz w:val="20"/>
          <w:szCs w:val="20"/>
          <w:lang w:eastAsia="zh-CN"/>
        </w:rPr>
        <w:t>列效果，气势磅礴，吸引眼球。</w:t>
      </w:r>
    </w:p>
    <w:p w14:paraId="4F8D221D">
      <w:pPr>
        <w:spacing w:before="103" w:line="275" w:lineRule="auto"/>
        <w:ind w:left="9" w:right="110" w:firstLine="459"/>
        <w:rPr>
          <w:rFonts w:hint="eastAsia" w:ascii="宋体" w:hAnsi="宋体" w:eastAsia="宋体" w:cs="宋体"/>
          <w:sz w:val="20"/>
          <w:szCs w:val="20"/>
          <w:lang w:eastAsia="zh-CN"/>
        </w:rPr>
      </w:pPr>
      <w:r>
        <w:rPr>
          <w:rFonts w:ascii="宋体" w:hAnsi="宋体" w:eastAsia="宋体" w:cs="宋体"/>
          <w:spacing w:val="17"/>
          <w:sz w:val="20"/>
          <w:szCs w:val="20"/>
          <w:lang w:eastAsia="zh-CN"/>
        </w:rPr>
        <w:t>(6)侧排法(或称“百叶窗法”)。分横向、纵向两种陈</w:t>
      </w:r>
      <w:r>
        <w:rPr>
          <w:rFonts w:ascii="宋体" w:hAnsi="宋体" w:eastAsia="宋体" w:cs="宋体"/>
          <w:spacing w:val="16"/>
          <w:sz w:val="20"/>
          <w:szCs w:val="20"/>
          <w:lang w:eastAsia="zh-CN"/>
        </w:rPr>
        <w:t>列方式，条包部分重叠摆</w:t>
      </w:r>
      <w:r>
        <w:rPr>
          <w:rFonts w:ascii="宋体" w:hAnsi="宋体" w:eastAsia="宋体" w:cs="宋体"/>
          <w:sz w:val="20"/>
          <w:szCs w:val="20"/>
          <w:lang w:eastAsia="zh-CN"/>
        </w:rPr>
        <w:t xml:space="preserve"> </w:t>
      </w:r>
      <w:r>
        <w:rPr>
          <w:rFonts w:ascii="宋体" w:hAnsi="宋体" w:eastAsia="宋体" w:cs="宋体"/>
          <w:spacing w:val="9"/>
          <w:sz w:val="20"/>
          <w:szCs w:val="20"/>
          <w:lang w:eastAsia="zh-CN"/>
        </w:rPr>
        <w:t>放。特点：简约时尚，富有层次感和亲和力。</w:t>
      </w:r>
    </w:p>
    <w:p w14:paraId="74628C72">
      <w:pPr>
        <w:spacing w:before="113" w:line="219" w:lineRule="auto"/>
        <w:ind w:left="469"/>
        <w:rPr>
          <w:rFonts w:hint="eastAsia" w:ascii="宋体" w:hAnsi="宋体" w:eastAsia="宋体" w:cs="宋体"/>
          <w:sz w:val="20"/>
          <w:szCs w:val="20"/>
          <w:lang w:eastAsia="zh-CN"/>
        </w:rPr>
      </w:pPr>
      <w:r>
        <w:rPr>
          <w:rFonts w:ascii="宋体" w:hAnsi="宋体" w:eastAsia="宋体" w:cs="宋体"/>
          <w:spacing w:val="14"/>
          <w:sz w:val="20"/>
          <w:szCs w:val="20"/>
          <w:lang w:eastAsia="zh-CN"/>
        </w:rPr>
        <w:t>(7)“艺术+主题”陈列法。把同一品牌家族的一种或多种规格用艺术手法组合成</w:t>
      </w:r>
    </w:p>
    <w:p w14:paraId="03B2F06C">
      <w:pPr>
        <w:pStyle w:val="2"/>
        <w:spacing w:line="357" w:lineRule="auto"/>
        <w:rPr>
          <w:lang w:eastAsia="zh-CN"/>
        </w:rPr>
      </w:pPr>
    </w:p>
    <w:p w14:paraId="02BE0E38">
      <w:pPr>
        <w:spacing w:before="52" w:line="220" w:lineRule="auto"/>
        <w:jc w:val="right"/>
        <w:rPr>
          <w:sz w:val="16"/>
          <w:szCs w:val="16"/>
          <w:lang w:eastAsia="zh-CN"/>
        </w:rPr>
      </w:pPr>
      <w:r>
        <w:rPr>
          <w:rFonts w:ascii="黑体" w:hAnsi="黑体" w:eastAsia="黑体" w:cs="黑体"/>
          <w:spacing w:val="-7"/>
          <w:position w:val="4"/>
          <w:sz w:val="16"/>
          <w:szCs w:val="16"/>
          <w:lang w:eastAsia="zh-CN"/>
        </w:rPr>
        <w:t>厂</w:t>
      </w:r>
      <w:r>
        <w:rPr>
          <w:rFonts w:ascii="黑体" w:hAnsi="黑体" w:eastAsia="黑体" w:cs="黑体"/>
          <w:spacing w:val="-51"/>
          <w:position w:val="4"/>
          <w:sz w:val="16"/>
          <w:szCs w:val="16"/>
          <w:lang w:eastAsia="zh-CN"/>
        </w:rPr>
        <w:t xml:space="preserve"> </w:t>
      </w:r>
      <w:r>
        <w:rPr>
          <w:rFonts w:ascii="Times New Roman" w:hAnsi="Times New Roman" w:eastAsia="Times New Roman" w:cs="Times New Roman"/>
          <w:spacing w:val="-21"/>
          <w:position w:val="-3"/>
          <w:sz w:val="16"/>
          <w:szCs w:val="16"/>
          <w:u w:val="single"/>
          <w:lang w:eastAsia="zh-CN"/>
        </w:rPr>
        <w:t xml:space="preserve"> </w:t>
      </w:r>
      <w:r>
        <w:rPr>
          <w:rFonts w:ascii="Times New Roman" w:hAnsi="Times New Roman" w:eastAsia="Times New Roman" w:cs="Times New Roman"/>
          <w:spacing w:val="-7"/>
          <w:position w:val="-3"/>
          <w:sz w:val="16"/>
          <w:szCs w:val="16"/>
          <w:u w:val="single"/>
          <w:lang w:eastAsia="zh-CN"/>
        </w:rPr>
        <w:t>189</w:t>
      </w:r>
      <w:r>
        <w:rPr>
          <w:rFonts w:ascii="Times New Roman" w:hAnsi="Times New Roman" w:eastAsia="Times New Roman" w:cs="Times New Roman"/>
          <w:spacing w:val="14"/>
          <w:w w:val="101"/>
          <w:position w:val="-3"/>
          <w:sz w:val="16"/>
          <w:szCs w:val="16"/>
          <w:u w:val="single"/>
          <w:lang w:eastAsia="zh-CN"/>
        </w:rPr>
        <w:t xml:space="preserve">  </w:t>
      </w:r>
      <w:r>
        <w:rPr>
          <w:position w:val="-10"/>
          <w:sz w:val="16"/>
          <w:szCs w:val="16"/>
        </w:rPr>
        <w:drawing>
          <wp:inline distT="0" distB="0" distL="0" distR="0">
            <wp:extent cx="100965" cy="101600"/>
            <wp:effectExtent l="0" t="0" r="0" b="0"/>
            <wp:docPr id="1228" name="IM 1228"/>
            <wp:cNvGraphicFramePr/>
            <a:graphic xmlns:a="http://schemas.openxmlformats.org/drawingml/2006/main">
              <a:graphicData uri="http://schemas.openxmlformats.org/drawingml/2006/picture">
                <pic:pic xmlns:pic="http://schemas.openxmlformats.org/drawingml/2006/picture">
                  <pic:nvPicPr>
                    <pic:cNvPr id="1228" name="IM 1228"/>
                    <pic:cNvPicPr/>
                  </pic:nvPicPr>
                  <pic:blipFill>
                    <a:blip r:embed="rId376"/>
                    <a:stretch>
                      <a:fillRect/>
                    </a:stretch>
                  </pic:blipFill>
                  <pic:spPr>
                    <a:xfrm>
                      <a:off x="0" y="0"/>
                      <a:ext cx="101573" cy="101604"/>
                    </a:xfrm>
                    <a:prstGeom prst="rect">
                      <a:avLst/>
                    </a:prstGeom>
                  </pic:spPr>
                </pic:pic>
              </a:graphicData>
            </a:graphic>
          </wp:inline>
        </w:drawing>
      </w:r>
    </w:p>
    <w:p w14:paraId="5034298C">
      <w:pPr>
        <w:spacing w:line="220" w:lineRule="auto"/>
        <w:rPr>
          <w:sz w:val="16"/>
          <w:szCs w:val="16"/>
          <w:lang w:eastAsia="zh-CN"/>
        </w:rPr>
        <w:sectPr>
          <w:footerReference r:id="rId91" w:type="default"/>
          <w:pgSz w:w="10360" w:h="14720"/>
          <w:pgMar w:top="400" w:right="1199" w:bottom="400" w:left="1060" w:header="0" w:footer="0" w:gutter="0"/>
          <w:cols w:space="720" w:num="1"/>
        </w:sectPr>
      </w:pPr>
    </w:p>
    <w:p w14:paraId="7C2ACA55">
      <w:pPr>
        <w:spacing w:before="216" w:line="221" w:lineRule="auto"/>
        <w:ind w:left="1179"/>
        <w:rPr>
          <w:rFonts w:hint="eastAsia" w:ascii="黑体" w:hAnsi="黑体" w:eastAsia="黑体" w:cs="黑体"/>
          <w:sz w:val="20"/>
          <w:szCs w:val="20"/>
          <w:lang w:eastAsia="zh-CN"/>
        </w:rPr>
      </w:pPr>
      <w:r>
        <w:drawing>
          <wp:anchor distT="0" distB="0" distL="0" distR="0" simplePos="0" relativeHeight="251886592" behindDoc="1" locked="0" layoutInCell="1" allowOverlap="1">
            <wp:simplePos x="0" y="0"/>
            <wp:positionH relativeFrom="column">
              <wp:posOffset>247015</wp:posOffset>
            </wp:positionH>
            <wp:positionV relativeFrom="paragraph">
              <wp:posOffset>145415</wp:posOffset>
            </wp:positionV>
            <wp:extent cx="260350" cy="311150"/>
            <wp:effectExtent l="0" t="0" r="0" b="0"/>
            <wp:wrapNone/>
            <wp:docPr id="1232" name="IM 1232"/>
            <wp:cNvGraphicFramePr/>
            <a:graphic xmlns:a="http://schemas.openxmlformats.org/drawingml/2006/main">
              <a:graphicData uri="http://schemas.openxmlformats.org/drawingml/2006/picture">
                <pic:pic xmlns:pic="http://schemas.openxmlformats.org/drawingml/2006/picture">
                  <pic:nvPicPr>
                    <pic:cNvPr id="1232" name="IM 1232"/>
                    <pic:cNvPicPr/>
                  </pic:nvPicPr>
                  <pic:blipFill>
                    <a:blip r:embed="rId377"/>
                    <a:stretch>
                      <a:fillRect/>
                    </a:stretch>
                  </pic:blipFill>
                  <pic:spPr>
                    <a:xfrm>
                      <a:off x="0" y="0"/>
                      <a:ext cx="260380" cy="311168"/>
                    </a:xfrm>
                    <a:prstGeom prst="rect">
                      <a:avLst/>
                    </a:prstGeom>
                  </pic:spPr>
                </pic:pic>
              </a:graphicData>
            </a:graphic>
          </wp:anchor>
        </w:drawing>
      </w:r>
      <w:bookmarkStart w:id="187" w:name="bookmark263"/>
      <w:bookmarkEnd w:id="187"/>
      <w:r>
        <w:rPr>
          <w:rFonts w:ascii="黑体" w:hAnsi="黑体" w:eastAsia="黑体" w:cs="黑体"/>
          <w:spacing w:val="-22"/>
          <w:sz w:val="20"/>
          <w:szCs w:val="20"/>
          <w:lang w:eastAsia="zh-CN"/>
        </w:rPr>
        <w:t>第二篇 烟草制品购销员(四级)专业知识</w:t>
      </w:r>
    </w:p>
    <w:p w14:paraId="10A113FF">
      <w:pPr>
        <w:spacing w:before="54" w:line="20" w:lineRule="exact"/>
        <w:ind w:firstLine="39"/>
      </w:pPr>
      <w:r>
        <w:drawing>
          <wp:inline distT="0" distB="0" distL="0" distR="0">
            <wp:extent cx="5066665" cy="12700"/>
            <wp:effectExtent l="0" t="0" r="0" b="0"/>
            <wp:docPr id="1234" name="IM 1234"/>
            <wp:cNvGraphicFramePr/>
            <a:graphic xmlns:a="http://schemas.openxmlformats.org/drawingml/2006/main">
              <a:graphicData uri="http://schemas.openxmlformats.org/drawingml/2006/picture">
                <pic:pic xmlns:pic="http://schemas.openxmlformats.org/drawingml/2006/picture">
                  <pic:nvPicPr>
                    <pic:cNvPr id="1234" name="IM 1234"/>
                    <pic:cNvPicPr/>
                  </pic:nvPicPr>
                  <pic:blipFill>
                    <a:blip r:embed="rId378"/>
                    <a:stretch>
                      <a:fillRect/>
                    </a:stretch>
                  </pic:blipFill>
                  <pic:spPr>
                    <a:xfrm>
                      <a:off x="0" y="0"/>
                      <a:ext cx="5067297" cy="12712"/>
                    </a:xfrm>
                    <a:prstGeom prst="rect">
                      <a:avLst/>
                    </a:prstGeom>
                  </pic:spPr>
                </pic:pic>
              </a:graphicData>
            </a:graphic>
          </wp:inline>
        </w:drawing>
      </w:r>
    </w:p>
    <w:p w14:paraId="0E88CD85">
      <w:pPr>
        <w:pStyle w:val="2"/>
        <w:spacing w:line="301" w:lineRule="auto"/>
      </w:pPr>
    </w:p>
    <w:p w14:paraId="31411D6A">
      <w:pPr>
        <w:spacing w:before="65" w:line="323" w:lineRule="auto"/>
        <w:ind w:left="49" w:right="62"/>
        <w:jc w:val="both"/>
        <w:rPr>
          <w:rFonts w:hint="eastAsia" w:ascii="宋体" w:hAnsi="宋体" w:eastAsia="宋体" w:cs="宋体"/>
          <w:sz w:val="20"/>
          <w:szCs w:val="20"/>
          <w:lang w:eastAsia="zh-CN"/>
        </w:rPr>
      </w:pPr>
      <w:r>
        <w:rPr>
          <w:rFonts w:ascii="宋体" w:hAnsi="宋体" w:eastAsia="宋体" w:cs="宋体"/>
          <w:spacing w:val="9"/>
          <w:sz w:val="20"/>
          <w:szCs w:val="20"/>
          <w:lang w:eastAsia="zh-CN"/>
        </w:rPr>
        <w:t>平面或立体的富有一定内涵的造型。如“心形”“文字”“数字”以及对称或不规则图</w:t>
      </w:r>
      <w:r>
        <w:rPr>
          <w:rFonts w:ascii="宋体" w:hAnsi="宋体" w:eastAsia="宋体" w:cs="宋体"/>
          <w:spacing w:val="4"/>
          <w:sz w:val="20"/>
          <w:szCs w:val="20"/>
          <w:lang w:eastAsia="zh-CN"/>
        </w:rPr>
        <w:t xml:space="preserve"> </w:t>
      </w:r>
      <w:r>
        <w:rPr>
          <w:rFonts w:ascii="宋体" w:hAnsi="宋体" w:eastAsia="宋体" w:cs="宋体"/>
          <w:spacing w:val="9"/>
          <w:sz w:val="20"/>
          <w:szCs w:val="20"/>
          <w:lang w:eastAsia="zh-CN"/>
        </w:rPr>
        <w:t>形等。特点：给人以强烈的视觉冲击，引发顾客联想，有利于传播品牌价值。在特定时</w:t>
      </w:r>
      <w:r>
        <w:rPr>
          <w:rFonts w:ascii="宋体" w:hAnsi="宋体" w:eastAsia="宋体" w:cs="宋体"/>
          <w:sz w:val="20"/>
          <w:szCs w:val="20"/>
          <w:lang w:eastAsia="zh-CN"/>
        </w:rPr>
        <w:t xml:space="preserve"> </w:t>
      </w:r>
      <w:r>
        <w:rPr>
          <w:rFonts w:ascii="宋体" w:hAnsi="宋体" w:eastAsia="宋体" w:cs="宋体"/>
          <w:spacing w:val="5"/>
          <w:sz w:val="20"/>
          <w:szCs w:val="20"/>
          <w:lang w:eastAsia="zh-CN"/>
        </w:rPr>
        <w:t>期、特殊环境下运用效果最佳。如春节、中秋节、婚嫁高峰期、品牌推广月活动等。</w:t>
      </w:r>
    </w:p>
    <w:p w14:paraId="2A124AE5">
      <w:pPr>
        <w:spacing w:before="15" w:line="220" w:lineRule="auto"/>
        <w:ind w:left="502"/>
        <w:rPr>
          <w:rFonts w:hint="eastAsia" w:ascii="黑体" w:hAnsi="黑体" w:eastAsia="黑体" w:cs="黑体"/>
          <w:sz w:val="20"/>
          <w:szCs w:val="20"/>
          <w:lang w:eastAsia="zh-CN"/>
        </w:rPr>
      </w:pPr>
      <w:r>
        <w:rPr>
          <w:rFonts w:ascii="宋体" w:hAnsi="宋体" w:eastAsia="宋体" w:cs="宋体"/>
          <w:b/>
          <w:bCs/>
          <w:spacing w:val="9"/>
          <w:sz w:val="20"/>
          <w:szCs w:val="20"/>
          <w:lang w:eastAsia="zh-CN"/>
        </w:rPr>
        <w:t>3.</w:t>
      </w:r>
      <w:r>
        <w:rPr>
          <w:rFonts w:ascii="黑体" w:hAnsi="黑体" w:eastAsia="黑体" w:cs="黑体"/>
          <w:b/>
          <w:bCs/>
          <w:spacing w:val="9"/>
          <w:sz w:val="20"/>
          <w:szCs w:val="20"/>
          <w:lang w:eastAsia="zh-CN"/>
        </w:rPr>
        <w:t>诉求陈列区中背柜陈列技巧</w:t>
      </w:r>
    </w:p>
    <w:p w14:paraId="1ACFEF70">
      <w:pPr>
        <w:spacing w:before="96" w:line="315" w:lineRule="auto"/>
        <w:ind w:left="49" w:right="71" w:firstLine="450"/>
        <w:rPr>
          <w:rFonts w:hint="eastAsia" w:ascii="宋体" w:hAnsi="宋体" w:eastAsia="宋体" w:cs="宋体"/>
          <w:sz w:val="20"/>
          <w:szCs w:val="20"/>
          <w:lang w:eastAsia="zh-CN"/>
        </w:rPr>
      </w:pPr>
      <w:r>
        <w:rPr>
          <w:rFonts w:ascii="宋体" w:hAnsi="宋体" w:eastAsia="宋体" w:cs="宋体"/>
          <w:spacing w:val="23"/>
          <w:sz w:val="20"/>
          <w:szCs w:val="20"/>
          <w:lang w:eastAsia="zh-CN"/>
        </w:rPr>
        <w:t>(1)借助“黄金层”陈列(图2-3-5)。强化重点维护、重点培育品牌的传播效</w:t>
      </w:r>
      <w:r>
        <w:rPr>
          <w:rFonts w:ascii="宋体" w:hAnsi="宋体" w:eastAsia="宋体" w:cs="宋体"/>
          <w:spacing w:val="13"/>
          <w:sz w:val="20"/>
          <w:szCs w:val="20"/>
          <w:lang w:eastAsia="zh-CN"/>
        </w:rPr>
        <w:t xml:space="preserve"> </w:t>
      </w:r>
      <w:r>
        <w:rPr>
          <w:rFonts w:ascii="宋体" w:hAnsi="宋体" w:eastAsia="宋体" w:cs="宋体"/>
          <w:spacing w:val="8"/>
          <w:sz w:val="20"/>
          <w:szCs w:val="20"/>
          <w:lang w:eastAsia="zh-CN"/>
        </w:rPr>
        <w:t>应，提升品牌市场认可度和美誉度。</w:t>
      </w:r>
    </w:p>
    <w:p w14:paraId="362150AA">
      <w:pPr>
        <w:spacing w:line="3029" w:lineRule="exact"/>
        <w:ind w:firstLine="599"/>
      </w:pPr>
      <w:r>
        <w:rPr>
          <w:position w:val="-60"/>
        </w:rPr>
        <w:drawing>
          <wp:inline distT="0" distB="0" distL="0" distR="0">
            <wp:extent cx="4349750" cy="1923415"/>
            <wp:effectExtent l="0" t="0" r="0" b="0"/>
            <wp:docPr id="1236" name="IM 1236"/>
            <wp:cNvGraphicFramePr/>
            <a:graphic xmlns:a="http://schemas.openxmlformats.org/drawingml/2006/main">
              <a:graphicData uri="http://schemas.openxmlformats.org/drawingml/2006/picture">
                <pic:pic xmlns:pic="http://schemas.openxmlformats.org/drawingml/2006/picture">
                  <pic:nvPicPr>
                    <pic:cNvPr id="1236" name="IM 1236"/>
                    <pic:cNvPicPr/>
                  </pic:nvPicPr>
                  <pic:blipFill>
                    <a:blip r:embed="rId379"/>
                    <a:stretch>
                      <a:fillRect/>
                    </a:stretch>
                  </pic:blipFill>
                  <pic:spPr>
                    <a:xfrm>
                      <a:off x="0" y="0"/>
                      <a:ext cx="4349770" cy="1924027"/>
                    </a:xfrm>
                    <a:prstGeom prst="rect">
                      <a:avLst/>
                    </a:prstGeom>
                  </pic:spPr>
                </pic:pic>
              </a:graphicData>
            </a:graphic>
          </wp:inline>
        </w:drawing>
      </w:r>
    </w:p>
    <w:p w14:paraId="37204D58">
      <w:pPr>
        <w:spacing w:before="153" w:line="221" w:lineRule="auto"/>
        <w:ind w:left="2832"/>
        <w:rPr>
          <w:rFonts w:hint="eastAsia" w:ascii="黑体" w:hAnsi="黑体" w:eastAsia="黑体" w:cs="黑体"/>
          <w:sz w:val="20"/>
          <w:szCs w:val="20"/>
          <w:lang w:eastAsia="zh-CN"/>
        </w:rPr>
      </w:pPr>
      <w:r>
        <w:rPr>
          <w:rFonts w:ascii="黑体" w:hAnsi="黑体" w:eastAsia="黑体" w:cs="黑体"/>
          <w:b/>
          <w:bCs/>
          <w:spacing w:val="-7"/>
          <w:sz w:val="20"/>
          <w:szCs w:val="20"/>
          <w:lang w:eastAsia="zh-CN"/>
        </w:rPr>
        <w:t>图2-3-5“黄金层”陈列展示</w:t>
      </w:r>
    </w:p>
    <w:p w14:paraId="6D43FCA9">
      <w:pPr>
        <w:spacing w:before="205" w:line="276" w:lineRule="auto"/>
        <w:ind w:left="49" w:right="64" w:firstLine="450"/>
        <w:rPr>
          <w:rFonts w:hint="eastAsia" w:ascii="宋体" w:hAnsi="宋体" w:eastAsia="宋体" w:cs="宋体"/>
          <w:sz w:val="20"/>
          <w:szCs w:val="20"/>
          <w:lang w:eastAsia="zh-CN"/>
        </w:rPr>
      </w:pPr>
      <w:r>
        <w:rPr>
          <w:rFonts w:ascii="宋体" w:hAnsi="宋体" w:eastAsia="宋体" w:cs="宋体"/>
          <w:spacing w:val="18"/>
          <w:sz w:val="20"/>
          <w:szCs w:val="20"/>
          <w:lang w:eastAsia="zh-CN"/>
        </w:rPr>
        <w:t>(2)利用辅助物料衬托品牌形象。如图2-3-6所示辅助物料衬托陈列展示可增加</w:t>
      </w:r>
      <w:r>
        <w:rPr>
          <w:rFonts w:ascii="宋体" w:hAnsi="宋体" w:eastAsia="宋体" w:cs="宋体"/>
          <w:spacing w:val="10"/>
          <w:sz w:val="20"/>
          <w:szCs w:val="20"/>
          <w:lang w:eastAsia="zh-CN"/>
        </w:rPr>
        <w:t xml:space="preserve"> </w:t>
      </w:r>
      <w:r>
        <w:rPr>
          <w:rFonts w:ascii="宋体" w:hAnsi="宋体" w:eastAsia="宋体" w:cs="宋体"/>
          <w:spacing w:val="8"/>
          <w:sz w:val="20"/>
          <w:szCs w:val="20"/>
          <w:lang w:eastAsia="zh-CN"/>
        </w:rPr>
        <w:t>重复曝光率，突出品牌文化氛围。</w:t>
      </w:r>
    </w:p>
    <w:p w14:paraId="6440DB79">
      <w:pPr>
        <w:spacing w:before="111" w:line="219" w:lineRule="auto"/>
        <w:ind w:left="499"/>
        <w:rPr>
          <w:rFonts w:hint="eastAsia" w:ascii="宋体" w:hAnsi="宋体" w:eastAsia="宋体" w:cs="宋体"/>
          <w:sz w:val="20"/>
          <w:szCs w:val="20"/>
          <w:lang w:eastAsia="zh-CN"/>
        </w:rPr>
      </w:pPr>
      <w:r>
        <w:rPr>
          <w:rFonts w:ascii="宋体" w:hAnsi="宋体" w:eastAsia="宋体" w:cs="宋体"/>
          <w:spacing w:val="17"/>
          <w:sz w:val="20"/>
          <w:szCs w:val="20"/>
          <w:lang w:eastAsia="zh-CN"/>
        </w:rPr>
        <w:t>(3)利用商品关联促销方法进行主题与跨界组合陈列(图2-3-7)。</w:t>
      </w:r>
    </w:p>
    <w:p w14:paraId="2730A95E">
      <w:pPr>
        <w:pStyle w:val="2"/>
        <w:spacing w:line="273" w:lineRule="auto"/>
        <w:rPr>
          <w:lang w:eastAsia="zh-CN"/>
        </w:rPr>
      </w:pPr>
      <w:r>
        <w:drawing>
          <wp:anchor distT="0" distB="0" distL="0" distR="0" simplePos="0" relativeHeight="251887616" behindDoc="0" locked="0" layoutInCell="1" allowOverlap="1">
            <wp:simplePos x="0" y="0"/>
            <wp:positionH relativeFrom="column">
              <wp:posOffset>3155950</wp:posOffset>
            </wp:positionH>
            <wp:positionV relativeFrom="paragraph">
              <wp:posOffset>142875</wp:posOffset>
            </wp:positionV>
            <wp:extent cx="1962150" cy="2292350"/>
            <wp:effectExtent l="0" t="0" r="0" b="0"/>
            <wp:wrapNone/>
            <wp:docPr id="1238" name="IM 1238"/>
            <wp:cNvGraphicFramePr/>
            <a:graphic xmlns:a="http://schemas.openxmlformats.org/drawingml/2006/main">
              <a:graphicData uri="http://schemas.openxmlformats.org/drawingml/2006/picture">
                <pic:pic xmlns:pic="http://schemas.openxmlformats.org/drawingml/2006/picture">
                  <pic:nvPicPr>
                    <pic:cNvPr id="1238" name="IM 1238"/>
                    <pic:cNvPicPr/>
                  </pic:nvPicPr>
                  <pic:blipFill>
                    <a:blip r:embed="rId380"/>
                    <a:stretch>
                      <a:fillRect/>
                    </a:stretch>
                  </pic:blipFill>
                  <pic:spPr>
                    <a:xfrm>
                      <a:off x="0" y="0"/>
                      <a:ext cx="1962133" cy="2292307"/>
                    </a:xfrm>
                    <a:prstGeom prst="rect">
                      <a:avLst/>
                    </a:prstGeom>
                  </pic:spPr>
                </pic:pic>
              </a:graphicData>
            </a:graphic>
          </wp:anchor>
        </w:drawing>
      </w:r>
    </w:p>
    <w:p w14:paraId="10DE5105">
      <w:pPr>
        <w:pStyle w:val="2"/>
        <w:spacing w:line="273" w:lineRule="auto"/>
        <w:rPr>
          <w:lang w:eastAsia="zh-CN"/>
        </w:rPr>
      </w:pPr>
    </w:p>
    <w:p w14:paraId="3BD6E670">
      <w:pPr>
        <w:pStyle w:val="2"/>
        <w:spacing w:line="273" w:lineRule="auto"/>
        <w:rPr>
          <w:lang w:eastAsia="zh-CN"/>
        </w:rPr>
      </w:pPr>
    </w:p>
    <w:p w14:paraId="3E532450">
      <w:pPr>
        <w:pStyle w:val="2"/>
        <w:spacing w:line="274" w:lineRule="auto"/>
        <w:rPr>
          <w:lang w:eastAsia="zh-CN"/>
        </w:rPr>
      </w:pPr>
    </w:p>
    <w:p w14:paraId="16A4F1CC">
      <w:pPr>
        <w:pStyle w:val="2"/>
        <w:spacing w:line="274" w:lineRule="auto"/>
        <w:rPr>
          <w:lang w:eastAsia="zh-CN"/>
        </w:rPr>
      </w:pPr>
    </w:p>
    <w:p w14:paraId="50DCE5B1">
      <w:pPr>
        <w:spacing w:before="1" w:line="2419" w:lineRule="exact"/>
      </w:pPr>
      <w:r>
        <w:rPr>
          <w:position w:val="-48"/>
        </w:rPr>
        <w:drawing>
          <wp:inline distT="0" distB="0" distL="0" distR="0">
            <wp:extent cx="3015615" cy="1536065"/>
            <wp:effectExtent l="0" t="0" r="0" b="0"/>
            <wp:docPr id="1240" name="IM 1240"/>
            <wp:cNvGraphicFramePr/>
            <a:graphic xmlns:a="http://schemas.openxmlformats.org/drawingml/2006/main">
              <a:graphicData uri="http://schemas.openxmlformats.org/drawingml/2006/picture">
                <pic:pic xmlns:pic="http://schemas.openxmlformats.org/drawingml/2006/picture">
                  <pic:nvPicPr>
                    <pic:cNvPr id="1240" name="IM 1240"/>
                    <pic:cNvPicPr/>
                  </pic:nvPicPr>
                  <pic:blipFill>
                    <a:blip r:embed="rId381"/>
                    <a:stretch>
                      <a:fillRect/>
                    </a:stretch>
                  </pic:blipFill>
                  <pic:spPr>
                    <a:xfrm>
                      <a:off x="0" y="0"/>
                      <a:ext cx="3016222" cy="1536679"/>
                    </a:xfrm>
                    <a:prstGeom prst="rect">
                      <a:avLst/>
                    </a:prstGeom>
                  </pic:spPr>
                </pic:pic>
              </a:graphicData>
            </a:graphic>
          </wp:inline>
        </w:drawing>
      </w:r>
    </w:p>
    <w:p w14:paraId="45649530">
      <w:pPr>
        <w:spacing w:before="115" w:line="231" w:lineRule="auto"/>
        <w:ind w:left="692"/>
        <w:rPr>
          <w:rFonts w:hint="eastAsia" w:ascii="黑体" w:hAnsi="黑体" w:eastAsia="黑体" w:cs="黑体"/>
          <w:sz w:val="20"/>
          <w:szCs w:val="20"/>
          <w:lang w:eastAsia="zh-CN"/>
        </w:rPr>
      </w:pPr>
      <w:r>
        <w:rPr>
          <w:rFonts w:ascii="黑体" w:hAnsi="黑体" w:eastAsia="黑体" w:cs="黑体"/>
          <w:b/>
          <w:bCs/>
          <w:spacing w:val="-8"/>
          <w:sz w:val="20"/>
          <w:szCs w:val="20"/>
          <w:lang w:eastAsia="zh-CN"/>
        </w:rPr>
        <w:t>图2-3-6</w:t>
      </w:r>
      <w:r>
        <w:rPr>
          <w:rFonts w:ascii="黑体" w:hAnsi="黑体" w:eastAsia="黑体" w:cs="黑体"/>
          <w:spacing w:val="71"/>
          <w:sz w:val="20"/>
          <w:szCs w:val="20"/>
          <w:lang w:eastAsia="zh-CN"/>
        </w:rPr>
        <w:t xml:space="preserve"> </w:t>
      </w:r>
      <w:r>
        <w:rPr>
          <w:rFonts w:ascii="黑体" w:hAnsi="黑体" w:eastAsia="黑体" w:cs="黑体"/>
          <w:b/>
          <w:bCs/>
          <w:spacing w:val="-8"/>
          <w:sz w:val="20"/>
          <w:szCs w:val="20"/>
          <w:lang w:eastAsia="zh-CN"/>
        </w:rPr>
        <w:t>辅助物料衬托陈列展示</w:t>
      </w:r>
      <w:r>
        <w:rPr>
          <w:rFonts w:ascii="黑体" w:hAnsi="黑体" w:eastAsia="黑体" w:cs="黑体"/>
          <w:spacing w:val="-8"/>
          <w:sz w:val="20"/>
          <w:szCs w:val="20"/>
          <w:lang w:eastAsia="zh-CN"/>
        </w:rPr>
        <w:t xml:space="preserve">         </w:t>
      </w:r>
      <w:r>
        <w:rPr>
          <w:rFonts w:ascii="黑体" w:hAnsi="黑体" w:eastAsia="黑体" w:cs="黑体"/>
          <w:spacing w:val="-9"/>
          <w:sz w:val="20"/>
          <w:szCs w:val="20"/>
          <w:lang w:eastAsia="zh-CN"/>
        </w:rPr>
        <w:t xml:space="preserve">         </w:t>
      </w:r>
      <w:r>
        <w:rPr>
          <w:rFonts w:ascii="黑体" w:hAnsi="黑体" w:eastAsia="黑体" w:cs="黑体"/>
          <w:b/>
          <w:bCs/>
          <w:spacing w:val="-9"/>
          <w:position w:val="1"/>
          <w:sz w:val="20"/>
          <w:szCs w:val="20"/>
          <w:lang w:eastAsia="zh-CN"/>
        </w:rPr>
        <w:t>图2-3-7</w:t>
      </w:r>
      <w:r>
        <w:rPr>
          <w:rFonts w:ascii="黑体" w:hAnsi="黑体" w:eastAsia="黑体" w:cs="黑体"/>
          <w:spacing w:val="-9"/>
          <w:position w:val="1"/>
          <w:sz w:val="20"/>
          <w:szCs w:val="20"/>
          <w:lang w:eastAsia="zh-CN"/>
        </w:rPr>
        <w:t xml:space="preserve">  </w:t>
      </w:r>
      <w:r>
        <w:rPr>
          <w:rFonts w:ascii="黑体" w:hAnsi="黑体" w:eastAsia="黑体" w:cs="黑体"/>
          <w:b/>
          <w:bCs/>
          <w:spacing w:val="-9"/>
          <w:position w:val="1"/>
          <w:sz w:val="20"/>
          <w:szCs w:val="20"/>
          <w:lang w:eastAsia="zh-CN"/>
        </w:rPr>
        <w:t>商品关联促销陈列展示</w:t>
      </w:r>
    </w:p>
    <w:p w14:paraId="3EBC1CC4">
      <w:pPr>
        <w:pStyle w:val="2"/>
        <w:spacing w:line="343" w:lineRule="auto"/>
        <w:rPr>
          <w:lang w:eastAsia="zh-CN"/>
        </w:rPr>
      </w:pPr>
    </w:p>
    <w:p w14:paraId="51A86C3C">
      <w:pPr>
        <w:spacing w:before="66" w:line="219" w:lineRule="auto"/>
        <w:ind w:left="542"/>
        <w:rPr>
          <w:rFonts w:hint="eastAsia" w:ascii="宋体" w:hAnsi="宋体" w:eastAsia="宋体" w:cs="宋体"/>
          <w:sz w:val="20"/>
          <w:szCs w:val="20"/>
          <w:lang w:eastAsia="zh-CN"/>
        </w:rPr>
      </w:pPr>
      <w:r>
        <w:rPr>
          <w:rFonts w:ascii="宋体" w:hAnsi="宋体" w:eastAsia="宋体" w:cs="宋体"/>
          <w:b/>
          <w:bCs/>
          <w:spacing w:val="15"/>
          <w:sz w:val="20"/>
          <w:szCs w:val="20"/>
          <w:lang w:eastAsia="zh-CN"/>
        </w:rPr>
        <w:t>(4)背柜相应空间放置卷烟推进器，能高</w:t>
      </w:r>
      <w:r>
        <w:rPr>
          <w:rFonts w:ascii="宋体" w:hAnsi="宋体" w:eastAsia="宋体" w:cs="宋体"/>
          <w:b/>
          <w:bCs/>
          <w:spacing w:val="14"/>
          <w:sz w:val="20"/>
          <w:szCs w:val="20"/>
          <w:lang w:eastAsia="zh-CN"/>
        </w:rPr>
        <w:t>效管理盒包卷烟(图2-3-8)。</w:t>
      </w:r>
    </w:p>
    <w:p w14:paraId="454D1C41">
      <w:pPr>
        <w:spacing w:line="219" w:lineRule="auto"/>
        <w:rPr>
          <w:rFonts w:hint="eastAsia" w:ascii="宋体" w:hAnsi="宋体" w:eastAsia="宋体" w:cs="宋体"/>
          <w:sz w:val="20"/>
          <w:szCs w:val="20"/>
          <w:lang w:eastAsia="zh-CN"/>
        </w:rPr>
        <w:sectPr>
          <w:footerReference r:id="rId92" w:type="default"/>
          <w:pgSz w:w="10360" w:h="14720"/>
          <w:pgMar w:top="400" w:right="1089" w:bottom="849" w:left="1210" w:header="0" w:footer="640" w:gutter="0"/>
          <w:cols w:space="720" w:num="1"/>
        </w:sectPr>
      </w:pPr>
    </w:p>
    <w:p w14:paraId="3A41B704">
      <w:pPr>
        <w:pStyle w:val="2"/>
        <w:spacing w:line="312" w:lineRule="auto"/>
        <w:rPr>
          <w:lang w:eastAsia="zh-CN"/>
        </w:rPr>
      </w:pPr>
    </w:p>
    <w:p w14:paraId="0616E049">
      <w:pPr>
        <w:pStyle w:val="2"/>
        <w:tabs>
          <w:tab w:val="left" w:pos="4530"/>
        </w:tabs>
        <w:spacing w:before="69" w:line="202" w:lineRule="auto"/>
        <w:rPr>
          <w:rFonts w:ascii="Times New Roman" w:hAnsi="Times New Roman" w:eastAsia="Times New Roman" w:cs="Times New Roman"/>
          <w:sz w:val="13"/>
          <w:szCs w:val="13"/>
        </w:rPr>
      </w:pPr>
      <w:r>
        <w:drawing>
          <wp:anchor distT="0" distB="0" distL="0" distR="0" simplePos="0" relativeHeight="251888640" behindDoc="0" locked="0" layoutInCell="1" allowOverlap="1">
            <wp:simplePos x="0" y="0"/>
            <wp:positionH relativeFrom="column">
              <wp:posOffset>495300</wp:posOffset>
            </wp:positionH>
            <wp:positionV relativeFrom="paragraph">
              <wp:posOffset>320675</wp:posOffset>
            </wp:positionV>
            <wp:extent cx="1987550" cy="1962150"/>
            <wp:effectExtent l="0" t="0" r="0" b="0"/>
            <wp:wrapNone/>
            <wp:docPr id="1242" name="IM 1242"/>
            <wp:cNvGraphicFramePr/>
            <a:graphic xmlns:a="http://schemas.openxmlformats.org/drawingml/2006/main">
              <a:graphicData uri="http://schemas.openxmlformats.org/drawingml/2006/picture">
                <pic:pic xmlns:pic="http://schemas.openxmlformats.org/drawingml/2006/picture">
                  <pic:nvPicPr>
                    <pic:cNvPr id="1242" name="IM 1242"/>
                    <pic:cNvPicPr/>
                  </pic:nvPicPr>
                  <pic:blipFill>
                    <a:blip r:embed="rId382"/>
                    <a:stretch>
                      <a:fillRect/>
                    </a:stretch>
                  </pic:blipFill>
                  <pic:spPr>
                    <a:xfrm>
                      <a:off x="0" y="0"/>
                      <a:ext cx="1987526" cy="1962163"/>
                    </a:xfrm>
                    <a:prstGeom prst="rect">
                      <a:avLst/>
                    </a:prstGeom>
                  </pic:spPr>
                </pic:pic>
              </a:graphicData>
            </a:graphic>
          </wp:anchor>
        </w:drawing>
      </w:r>
      <w:r>
        <w:rPr>
          <w:strike/>
          <w:sz w:val="24"/>
          <w:szCs w:val="24"/>
          <w:lang w:eastAsia="zh-CN"/>
        </w:rPr>
        <w:tab/>
      </w:r>
      <w:r>
        <w:rPr>
          <w:spacing w:val="-47"/>
          <w:sz w:val="24"/>
          <w:szCs w:val="24"/>
          <w:lang w:eastAsia="zh-CN"/>
        </w:rPr>
        <w:t xml:space="preserve"> </w:t>
      </w:r>
      <w:r>
        <w:rPr>
          <w:spacing w:val="-22"/>
          <w:w w:val="96"/>
          <w:sz w:val="24"/>
          <w:szCs w:val="24"/>
        </w:rPr>
        <w:t>e</w:t>
      </w:r>
      <w:r>
        <w:rPr>
          <w:spacing w:val="1"/>
          <w:sz w:val="24"/>
          <w:szCs w:val="24"/>
        </w:rPr>
        <w:t xml:space="preserve">              </w:t>
      </w:r>
      <w:r>
        <w:rPr>
          <w:rFonts w:ascii="黑体" w:hAnsi="黑体" w:eastAsia="黑体" w:cs="黑体"/>
          <w:b/>
          <w:bCs/>
          <w:spacing w:val="-22"/>
          <w:w w:val="96"/>
          <w:sz w:val="20"/>
          <w:szCs w:val="20"/>
        </w:rPr>
        <w:t>第三章</w:t>
      </w:r>
      <w:r>
        <w:rPr>
          <w:rFonts w:ascii="黑体" w:hAnsi="黑体" w:eastAsia="黑体" w:cs="黑体"/>
          <w:spacing w:val="-22"/>
          <w:w w:val="96"/>
          <w:sz w:val="20"/>
          <w:szCs w:val="20"/>
        </w:rPr>
        <w:t xml:space="preserve"> </w:t>
      </w:r>
      <w:r>
        <w:rPr>
          <w:rFonts w:ascii="黑体" w:hAnsi="黑体" w:eastAsia="黑体" w:cs="黑体"/>
          <w:b/>
          <w:bCs/>
          <w:spacing w:val="-22"/>
          <w:w w:val="96"/>
          <w:sz w:val="20"/>
          <w:szCs w:val="20"/>
        </w:rPr>
        <w:t>服务营销</w:t>
      </w:r>
      <w:r>
        <w:rPr>
          <w:rFonts w:ascii="黑体" w:hAnsi="黑体" w:eastAsia="黑体" w:cs="黑体"/>
          <w:spacing w:val="11"/>
          <w:sz w:val="20"/>
          <w:szCs w:val="20"/>
        </w:rPr>
        <w:t xml:space="preserve">        </w:t>
      </w:r>
      <w:r>
        <w:rPr>
          <w:rFonts w:ascii="Times New Roman" w:hAnsi="Times New Roman" w:eastAsia="Times New Roman" w:cs="Times New Roman"/>
          <w:spacing w:val="3"/>
          <w:position w:val="-1"/>
          <w:sz w:val="13"/>
          <w:szCs w:val="13"/>
        </w:rPr>
        <w:t>9</w:t>
      </w:r>
    </w:p>
    <w:p w14:paraId="36A6FD1A">
      <w:pPr>
        <w:pStyle w:val="2"/>
        <w:spacing w:before="216" w:line="3080" w:lineRule="exact"/>
        <w:ind w:firstLine="4010"/>
      </w:pPr>
      <w:r>
        <w:rPr>
          <w:position w:val="-61"/>
        </w:rPr>
        <w:pict>
          <v:group id="_x0000_s2393" o:spid="_x0000_s2393" o:spt="203" style="height:154.05pt;width:169pt;" coordsize="3380,3081">
            <o:lock v:ext="edit"/>
            <v:shape id="_x0000_s2394" o:spid="_x0000_s2394" o:spt="75" type="#_x0000_t75" style="position:absolute;left:0;top:0;height:3081;width:3380;" filled="f" o:preferrelative="t" stroked="f" coordsize="21600,21600">
              <v:path/>
              <v:fill on="f" focussize="0,0"/>
              <v:stroke on="f" joinstyle="miter"/>
              <v:imagedata r:id="rId383" o:title=""/>
              <o:lock v:ext="edit" aspectratio="t"/>
            </v:shape>
            <v:rect id="_x0000_s2395" o:spid="_x0000_s2395" o:spt="1" style="position:absolute;left:439;top:480;height:592;width:352;" fillcolor="#000000" filled="t" stroked="f" coordsize="21600,21600">
              <v:path/>
              <v:fill on="t" focussize="0,0"/>
              <v:stroke on="f"/>
              <v:imagedata o:title=""/>
              <o:lock v:ext="edit"/>
            </v:rect>
            <v:shape id="_x0000_s2396" o:spid="_x0000_s2396" o:spt="202" type="#_x0000_t202" style="position:absolute;left:209;top:554;height:1991;width:3060;" filled="f" stroked="f" coordsize="21600,21600">
              <v:path/>
              <v:fill on="f" focussize="0,0"/>
              <v:stroke on="f" joinstyle="miter"/>
              <v:imagedata o:title=""/>
              <o:lock v:ext="edit"/>
              <v:textbox inset="0mm,0mm,0mm,0mm">
                <w:txbxContent>
                  <w:p w14:paraId="290F65C9">
                    <w:pPr>
                      <w:spacing w:before="19" w:line="196" w:lineRule="auto"/>
                      <w:ind w:left="229"/>
                      <w:rPr>
                        <w:sz w:val="53"/>
                        <w:szCs w:val="53"/>
                      </w:rPr>
                    </w:pPr>
                    <w:r>
                      <w:rPr>
                        <w:color w:val="FFFFFF"/>
                        <w:sz w:val="53"/>
                        <w:szCs w:val="53"/>
                      </w:rPr>
                      <w:t>A</w:t>
                    </w:r>
                  </w:p>
                  <w:p w14:paraId="4EC0A7FC">
                    <w:pPr>
                      <w:spacing w:before="227" w:line="310" w:lineRule="exact"/>
                      <w:ind w:firstLine="20"/>
                    </w:pPr>
                    <w:r>
                      <w:rPr>
                        <w:position w:val="-6"/>
                      </w:rPr>
                      <w:drawing>
                        <wp:inline distT="0" distB="0" distL="0" distR="0">
                          <wp:extent cx="1910715" cy="196850"/>
                          <wp:effectExtent l="0" t="0" r="0" b="0"/>
                          <wp:docPr id="1244" name="IM 1244"/>
                          <wp:cNvGraphicFramePr/>
                          <a:graphic xmlns:a="http://schemas.openxmlformats.org/drawingml/2006/main">
                            <a:graphicData uri="http://schemas.openxmlformats.org/drawingml/2006/picture">
                              <pic:pic xmlns:pic="http://schemas.openxmlformats.org/drawingml/2006/picture">
                                <pic:nvPicPr>
                                  <pic:cNvPr id="1244" name="IM 1244"/>
                                  <pic:cNvPicPr/>
                                </pic:nvPicPr>
                                <pic:blipFill>
                                  <a:blip r:embed="rId385"/>
                                  <a:stretch>
                                    <a:fillRect/>
                                  </a:stretch>
                                </pic:blipFill>
                                <pic:spPr>
                                  <a:xfrm>
                                    <a:off x="0" y="0"/>
                                    <a:ext cx="1911346" cy="196851"/>
                                  </a:xfrm>
                                  <a:prstGeom prst="rect">
                                    <a:avLst/>
                                  </a:prstGeom>
                                </pic:spPr>
                              </pic:pic>
                            </a:graphicData>
                          </a:graphic>
                        </wp:inline>
                      </w:drawing>
                    </w:r>
                  </w:p>
                  <w:p w14:paraId="4FF951D4">
                    <w:pPr>
                      <w:spacing w:before="120" w:line="310" w:lineRule="exact"/>
                      <w:ind w:firstLine="29"/>
                    </w:pPr>
                    <w:r>
                      <w:rPr>
                        <w:position w:val="-6"/>
                      </w:rPr>
                      <w:drawing>
                        <wp:inline distT="0" distB="0" distL="0" distR="0">
                          <wp:extent cx="1910715" cy="196850"/>
                          <wp:effectExtent l="0" t="0" r="0" b="0"/>
                          <wp:docPr id="1246" name="IM 1246"/>
                          <wp:cNvGraphicFramePr/>
                          <a:graphic xmlns:a="http://schemas.openxmlformats.org/drawingml/2006/main">
                            <a:graphicData uri="http://schemas.openxmlformats.org/drawingml/2006/picture">
                              <pic:pic xmlns:pic="http://schemas.openxmlformats.org/drawingml/2006/picture">
                                <pic:nvPicPr>
                                  <pic:cNvPr id="1246" name="IM 1246"/>
                                  <pic:cNvPicPr/>
                                </pic:nvPicPr>
                                <pic:blipFill>
                                  <a:blip r:embed="rId386"/>
                                  <a:stretch>
                                    <a:fillRect/>
                                  </a:stretch>
                                </pic:blipFill>
                                <pic:spPr>
                                  <a:xfrm>
                                    <a:off x="0" y="0"/>
                                    <a:ext cx="1911346" cy="196851"/>
                                  </a:xfrm>
                                  <a:prstGeom prst="rect">
                                    <a:avLst/>
                                  </a:prstGeom>
                                </pic:spPr>
                              </pic:pic>
                            </a:graphicData>
                          </a:graphic>
                        </wp:inline>
                      </w:drawing>
                    </w:r>
                  </w:p>
                  <w:p w14:paraId="2AC4FF58">
                    <w:pPr>
                      <w:spacing w:before="241" w:line="224" w:lineRule="auto"/>
                      <w:ind w:left="1619"/>
                      <w:rPr>
                        <w:rFonts w:hint="eastAsia" w:ascii="黑体" w:hAnsi="黑体" w:eastAsia="黑体" w:cs="黑体"/>
                        <w:sz w:val="24"/>
                        <w:szCs w:val="24"/>
                      </w:rPr>
                    </w:pPr>
                    <w:r>
                      <w:rPr>
                        <w:rFonts w:ascii="黑体" w:hAnsi="黑体" w:eastAsia="黑体" w:cs="黑体"/>
                        <w:color w:val="FFFFFF"/>
                        <w:sz w:val="24"/>
                        <w:szCs w:val="24"/>
                        <w:shd w:val="clear" w:color="auto" w:fill="000000"/>
                      </w:rPr>
                      <w:t>网</w:t>
                    </w:r>
                  </w:p>
                </w:txbxContent>
              </v:textbox>
            </v:shape>
            <v:shape id="_x0000_s2397" o:spid="_x0000_s2397" o:spt="75" type="#_x0000_t75" style="position:absolute;left:229;top:340;height:290;width:2971;" filled="f" o:preferrelative="t" stroked="f" coordsize="21600,21600">
              <v:path/>
              <v:fill on="f" focussize="0,0"/>
              <v:stroke on="f" joinstyle="miter"/>
              <v:imagedata r:id="rId384" o:title=""/>
              <o:lock v:ext="edit" aspectratio="t"/>
            </v:shape>
            <w10:wrap type="none"/>
            <w10:anchorlock/>
          </v:group>
        </w:pict>
      </w:r>
    </w:p>
    <w:p w14:paraId="3F48AB35">
      <w:pPr>
        <w:spacing w:before="124" w:line="222" w:lineRule="auto"/>
        <w:ind w:left="2782"/>
        <w:rPr>
          <w:rFonts w:hint="eastAsia" w:ascii="黑体" w:hAnsi="黑体" w:eastAsia="黑体" w:cs="黑体"/>
          <w:sz w:val="20"/>
          <w:szCs w:val="20"/>
          <w:lang w:eastAsia="zh-CN"/>
        </w:rPr>
      </w:pPr>
      <w:r>
        <w:rPr>
          <w:rFonts w:ascii="黑体" w:hAnsi="黑体" w:eastAsia="黑体" w:cs="黑体"/>
          <w:b/>
          <w:bCs/>
          <w:spacing w:val="-11"/>
          <w:sz w:val="20"/>
          <w:szCs w:val="20"/>
          <w:lang w:eastAsia="zh-CN"/>
        </w:rPr>
        <w:t>图2-3-8</w:t>
      </w:r>
      <w:r>
        <w:rPr>
          <w:rFonts w:ascii="黑体" w:hAnsi="黑体" w:eastAsia="黑体" w:cs="黑体"/>
          <w:spacing w:val="67"/>
          <w:sz w:val="20"/>
          <w:szCs w:val="20"/>
          <w:lang w:eastAsia="zh-CN"/>
        </w:rPr>
        <w:t xml:space="preserve"> </w:t>
      </w:r>
      <w:r>
        <w:rPr>
          <w:rFonts w:ascii="黑体" w:hAnsi="黑体" w:eastAsia="黑体" w:cs="黑体"/>
          <w:b/>
          <w:bCs/>
          <w:spacing w:val="-11"/>
          <w:sz w:val="20"/>
          <w:szCs w:val="20"/>
          <w:lang w:eastAsia="zh-CN"/>
        </w:rPr>
        <w:t>推进器背柜陈列展示</w:t>
      </w:r>
    </w:p>
    <w:p w14:paraId="61DCE525">
      <w:pPr>
        <w:spacing w:before="304" w:line="224" w:lineRule="auto"/>
        <w:ind w:left="490"/>
        <w:rPr>
          <w:rFonts w:hint="eastAsia" w:ascii="仿宋" w:hAnsi="仿宋" w:eastAsia="仿宋" w:cs="仿宋"/>
          <w:sz w:val="24"/>
          <w:szCs w:val="24"/>
          <w:lang w:eastAsia="zh-CN"/>
        </w:rPr>
      </w:pPr>
      <w:r>
        <w:rPr>
          <w:rFonts w:ascii="仿宋" w:hAnsi="仿宋" w:eastAsia="仿宋" w:cs="仿宋"/>
          <w:spacing w:val="19"/>
          <w:sz w:val="24"/>
          <w:szCs w:val="24"/>
          <w:lang w:eastAsia="zh-CN"/>
        </w:rPr>
        <w:t>(三)视觉启发区</w:t>
      </w:r>
    </w:p>
    <w:p w14:paraId="724FB4EC">
      <w:pPr>
        <w:spacing w:before="147" w:line="310" w:lineRule="auto"/>
        <w:ind w:left="50" w:right="7" w:firstLine="439"/>
        <w:rPr>
          <w:rFonts w:hint="eastAsia" w:ascii="宋体" w:hAnsi="宋体" w:eastAsia="宋体" w:cs="宋体"/>
          <w:sz w:val="20"/>
          <w:szCs w:val="20"/>
          <w:lang w:eastAsia="zh-CN"/>
        </w:rPr>
      </w:pPr>
      <w:r>
        <w:rPr>
          <w:rFonts w:ascii="宋体" w:hAnsi="宋体" w:eastAsia="宋体" w:cs="宋体"/>
          <w:spacing w:val="15"/>
          <w:sz w:val="20"/>
          <w:szCs w:val="20"/>
          <w:lang w:eastAsia="zh-CN"/>
        </w:rPr>
        <w:t>视觉启发区主要是让消费者沉浸下来挑选、体验、探索。视觉启发</w:t>
      </w:r>
      <w:r>
        <w:rPr>
          <w:rFonts w:ascii="宋体" w:hAnsi="宋体" w:eastAsia="宋体" w:cs="宋体"/>
          <w:spacing w:val="14"/>
          <w:sz w:val="20"/>
          <w:szCs w:val="20"/>
          <w:lang w:eastAsia="zh-CN"/>
        </w:rPr>
        <w:t>区通常是商品</w:t>
      </w:r>
      <w:r>
        <w:rPr>
          <w:rFonts w:ascii="宋体" w:hAnsi="宋体" w:eastAsia="宋体" w:cs="宋体"/>
          <w:sz w:val="20"/>
          <w:szCs w:val="20"/>
          <w:lang w:eastAsia="zh-CN"/>
        </w:rPr>
        <w:t xml:space="preserve"> </w:t>
      </w:r>
      <w:r>
        <w:rPr>
          <w:rFonts w:ascii="宋体" w:hAnsi="宋体" w:eastAsia="宋体" w:cs="宋体"/>
          <w:spacing w:val="8"/>
          <w:sz w:val="20"/>
          <w:szCs w:val="20"/>
          <w:lang w:eastAsia="zh-CN"/>
        </w:rPr>
        <w:t>成交率较高的地方。</w:t>
      </w:r>
    </w:p>
    <w:p w14:paraId="76DCC4EE">
      <w:pPr>
        <w:spacing w:before="34" w:line="221" w:lineRule="auto"/>
        <w:ind w:left="492"/>
        <w:rPr>
          <w:rFonts w:hint="eastAsia" w:ascii="黑体" w:hAnsi="黑体" w:eastAsia="黑体" w:cs="黑体"/>
          <w:sz w:val="20"/>
          <w:szCs w:val="20"/>
          <w:lang w:eastAsia="zh-CN"/>
        </w:rPr>
      </w:pPr>
      <w:r>
        <w:rPr>
          <w:rFonts w:ascii="宋体" w:hAnsi="宋体" w:eastAsia="宋体" w:cs="宋体"/>
          <w:b/>
          <w:bCs/>
          <w:spacing w:val="10"/>
          <w:sz w:val="20"/>
          <w:szCs w:val="20"/>
          <w:lang w:eastAsia="zh-CN"/>
        </w:rPr>
        <w:t>1.</w:t>
      </w:r>
      <w:r>
        <w:rPr>
          <w:rFonts w:ascii="黑体" w:hAnsi="黑体" w:eastAsia="黑体" w:cs="黑体"/>
          <w:b/>
          <w:bCs/>
          <w:spacing w:val="10"/>
          <w:sz w:val="20"/>
          <w:szCs w:val="20"/>
          <w:lang w:eastAsia="zh-CN"/>
        </w:rPr>
        <w:t>视觉启发区陈列原则</w:t>
      </w:r>
    </w:p>
    <w:p w14:paraId="0E7BE0C4">
      <w:pPr>
        <w:spacing w:before="105" w:line="276" w:lineRule="auto"/>
        <w:ind w:left="50" w:right="19" w:firstLine="439"/>
        <w:rPr>
          <w:rFonts w:hint="eastAsia" w:ascii="宋体" w:hAnsi="宋体" w:eastAsia="宋体" w:cs="宋体"/>
          <w:sz w:val="20"/>
          <w:szCs w:val="20"/>
          <w:lang w:eastAsia="zh-CN"/>
        </w:rPr>
      </w:pPr>
      <w:r>
        <w:rPr>
          <w:rFonts w:ascii="宋体" w:hAnsi="宋体" w:eastAsia="宋体" w:cs="宋体"/>
          <w:spacing w:val="17"/>
          <w:sz w:val="20"/>
          <w:szCs w:val="20"/>
          <w:lang w:eastAsia="zh-CN"/>
        </w:rPr>
        <w:t>(1)分类明确。按照品牌厂家、规格、价格、色彩等属性有规律摆放</w:t>
      </w:r>
      <w:r>
        <w:rPr>
          <w:rFonts w:ascii="宋体" w:hAnsi="宋体" w:eastAsia="宋体" w:cs="宋体"/>
          <w:spacing w:val="16"/>
          <w:sz w:val="20"/>
          <w:szCs w:val="20"/>
          <w:lang w:eastAsia="zh-CN"/>
        </w:rPr>
        <w:t>，做到分类</w:t>
      </w:r>
      <w:r>
        <w:rPr>
          <w:rFonts w:ascii="宋体" w:hAnsi="宋体" w:eastAsia="宋体" w:cs="宋体"/>
          <w:sz w:val="20"/>
          <w:szCs w:val="20"/>
          <w:lang w:eastAsia="zh-CN"/>
        </w:rPr>
        <w:t xml:space="preserve"> </w:t>
      </w:r>
      <w:r>
        <w:rPr>
          <w:rFonts w:ascii="宋体" w:hAnsi="宋体" w:eastAsia="宋体" w:cs="宋体"/>
          <w:spacing w:val="9"/>
          <w:sz w:val="20"/>
          <w:szCs w:val="20"/>
          <w:lang w:eastAsia="zh-CN"/>
        </w:rPr>
        <w:t>明确、重点突出，让消费者在最短时间内看到并找到所需卷烟。</w:t>
      </w:r>
    </w:p>
    <w:p w14:paraId="416A6DE2">
      <w:pPr>
        <w:spacing w:before="91" w:line="281" w:lineRule="auto"/>
        <w:ind w:left="50" w:firstLine="439"/>
        <w:rPr>
          <w:rFonts w:hint="eastAsia" w:ascii="宋体" w:hAnsi="宋体" w:eastAsia="宋体" w:cs="宋体"/>
          <w:sz w:val="20"/>
          <w:szCs w:val="20"/>
          <w:lang w:eastAsia="zh-CN"/>
        </w:rPr>
      </w:pPr>
      <w:r>
        <w:rPr>
          <w:rFonts w:ascii="宋体" w:hAnsi="宋体" w:eastAsia="宋体" w:cs="宋体"/>
          <w:spacing w:val="17"/>
          <w:sz w:val="20"/>
          <w:szCs w:val="20"/>
          <w:lang w:eastAsia="zh-CN"/>
        </w:rPr>
        <w:t>(2)美观醒目。用特色道具来增加陈列美观度和吸引力，强化视觉冲击，做到个</w:t>
      </w:r>
      <w:r>
        <w:rPr>
          <w:rFonts w:ascii="宋体" w:hAnsi="宋体" w:eastAsia="宋体" w:cs="宋体"/>
          <w:spacing w:val="15"/>
          <w:sz w:val="20"/>
          <w:szCs w:val="20"/>
          <w:lang w:eastAsia="zh-CN"/>
        </w:rPr>
        <w:t xml:space="preserve"> </w:t>
      </w:r>
      <w:r>
        <w:rPr>
          <w:rFonts w:ascii="宋体" w:hAnsi="宋体" w:eastAsia="宋体" w:cs="宋体"/>
          <w:spacing w:val="9"/>
          <w:sz w:val="20"/>
          <w:szCs w:val="20"/>
          <w:lang w:eastAsia="zh-CN"/>
        </w:rPr>
        <w:t>性氛围浓厚，风格突出、赏心悦目。</w:t>
      </w:r>
    </w:p>
    <w:p w14:paraId="2B065729">
      <w:pPr>
        <w:spacing w:before="101" w:line="276" w:lineRule="auto"/>
        <w:ind w:left="50" w:right="57" w:firstLine="439"/>
        <w:rPr>
          <w:rFonts w:hint="eastAsia" w:ascii="宋体" w:hAnsi="宋体" w:eastAsia="宋体" w:cs="宋体"/>
          <w:sz w:val="20"/>
          <w:szCs w:val="20"/>
          <w:lang w:eastAsia="zh-CN"/>
        </w:rPr>
      </w:pPr>
      <w:r>
        <w:rPr>
          <w:rFonts w:ascii="宋体" w:hAnsi="宋体" w:eastAsia="宋体" w:cs="宋体"/>
          <w:spacing w:val="13"/>
          <w:sz w:val="20"/>
          <w:szCs w:val="20"/>
          <w:lang w:eastAsia="zh-CN"/>
        </w:rPr>
        <w:t>(3)附带说明。使用附带广告信息、产品识别、促销信息的立牌、爆贴、</w:t>
      </w:r>
      <w:r>
        <w:rPr>
          <w:rFonts w:ascii="宋体" w:hAnsi="宋体" w:eastAsia="宋体" w:cs="宋体"/>
          <w:spacing w:val="-16"/>
          <w:sz w:val="20"/>
          <w:szCs w:val="20"/>
          <w:lang w:eastAsia="zh-CN"/>
        </w:rPr>
        <w:t xml:space="preserve"> </w:t>
      </w:r>
      <w:r>
        <w:rPr>
          <w:rFonts w:ascii="Times New Roman" w:hAnsi="Times New Roman" w:eastAsia="Times New Roman" w:cs="Times New Roman"/>
          <w:sz w:val="20"/>
          <w:szCs w:val="20"/>
          <w:lang w:eastAsia="zh-CN"/>
        </w:rPr>
        <w:t>POP</w:t>
      </w:r>
      <w:r>
        <w:rPr>
          <w:rFonts w:ascii="Times New Roman" w:hAnsi="Times New Roman" w:eastAsia="Times New Roman" w:cs="Times New Roman"/>
          <w:spacing w:val="26"/>
          <w:w w:val="101"/>
          <w:sz w:val="20"/>
          <w:szCs w:val="20"/>
          <w:lang w:eastAsia="zh-CN"/>
        </w:rPr>
        <w:t xml:space="preserve"> </w:t>
      </w:r>
      <w:r>
        <w:rPr>
          <w:rFonts w:ascii="宋体" w:hAnsi="宋体" w:eastAsia="宋体" w:cs="宋体"/>
          <w:spacing w:val="13"/>
          <w:sz w:val="20"/>
          <w:szCs w:val="20"/>
          <w:lang w:eastAsia="zh-CN"/>
        </w:rPr>
        <w:t>展</w:t>
      </w:r>
      <w:r>
        <w:rPr>
          <w:rFonts w:ascii="宋体" w:hAnsi="宋体" w:eastAsia="宋体" w:cs="宋体"/>
          <w:sz w:val="20"/>
          <w:szCs w:val="20"/>
          <w:lang w:eastAsia="zh-CN"/>
        </w:rPr>
        <w:t xml:space="preserve"> </w:t>
      </w:r>
      <w:r>
        <w:rPr>
          <w:rFonts w:ascii="宋体" w:hAnsi="宋体" w:eastAsia="宋体" w:cs="宋体"/>
          <w:spacing w:val="8"/>
          <w:sz w:val="20"/>
          <w:szCs w:val="20"/>
          <w:lang w:eastAsia="zh-CN"/>
        </w:rPr>
        <w:t>架等辅助物料吸引消费者，促进品牌推广。</w:t>
      </w:r>
    </w:p>
    <w:p w14:paraId="2D4A947D">
      <w:pPr>
        <w:spacing w:before="121" w:line="267" w:lineRule="auto"/>
        <w:ind w:left="50" w:right="13" w:firstLine="439"/>
        <w:rPr>
          <w:rFonts w:hint="eastAsia" w:ascii="宋体" w:hAnsi="宋体" w:eastAsia="宋体" w:cs="宋体"/>
          <w:sz w:val="20"/>
          <w:szCs w:val="20"/>
          <w:lang w:eastAsia="zh-CN"/>
        </w:rPr>
      </w:pPr>
      <w:r>
        <w:rPr>
          <w:rFonts w:ascii="宋体" w:hAnsi="宋体" w:eastAsia="宋体" w:cs="宋体"/>
          <w:spacing w:val="17"/>
          <w:sz w:val="20"/>
          <w:szCs w:val="20"/>
          <w:lang w:eastAsia="zh-CN"/>
        </w:rPr>
        <w:t>(4)丰满繁荣。单规格数量较少或出现断货时，用同价位或相近价位卷烟及时补</w:t>
      </w:r>
      <w:r>
        <w:rPr>
          <w:rFonts w:ascii="宋体" w:hAnsi="宋体" w:eastAsia="宋体" w:cs="宋体"/>
          <w:spacing w:val="1"/>
          <w:sz w:val="20"/>
          <w:szCs w:val="20"/>
          <w:lang w:eastAsia="zh-CN"/>
        </w:rPr>
        <w:t xml:space="preserve"> </w:t>
      </w:r>
      <w:r>
        <w:rPr>
          <w:rFonts w:ascii="宋体" w:hAnsi="宋体" w:eastAsia="宋体" w:cs="宋体"/>
          <w:spacing w:val="10"/>
          <w:sz w:val="20"/>
          <w:szCs w:val="20"/>
          <w:lang w:eastAsia="zh-CN"/>
        </w:rPr>
        <w:t>位，重复整齐陈列，营造始终充实饱满的展示效果，</w:t>
      </w:r>
      <w:r>
        <w:rPr>
          <w:rFonts w:ascii="宋体" w:hAnsi="宋体" w:eastAsia="宋体" w:cs="宋体"/>
          <w:spacing w:val="9"/>
          <w:sz w:val="20"/>
          <w:szCs w:val="20"/>
          <w:lang w:eastAsia="zh-CN"/>
        </w:rPr>
        <w:t>增强消费者的购买欲望。</w:t>
      </w:r>
    </w:p>
    <w:p w14:paraId="212F5C06">
      <w:pPr>
        <w:spacing w:before="93" w:line="285" w:lineRule="auto"/>
        <w:ind w:left="50" w:right="12" w:firstLine="439"/>
        <w:rPr>
          <w:rFonts w:hint="eastAsia" w:ascii="宋体" w:hAnsi="宋体" w:eastAsia="宋体" w:cs="宋体"/>
          <w:sz w:val="20"/>
          <w:szCs w:val="20"/>
          <w:lang w:eastAsia="zh-CN"/>
        </w:rPr>
      </w:pPr>
      <w:r>
        <w:rPr>
          <w:rFonts w:ascii="宋体" w:hAnsi="宋体" w:eastAsia="宋体" w:cs="宋体"/>
          <w:spacing w:val="17"/>
          <w:sz w:val="20"/>
          <w:szCs w:val="20"/>
          <w:lang w:eastAsia="zh-CN"/>
        </w:rPr>
        <w:t>(5)生动翻新。经常进行卷烟陈列造型与位置调整，把主销和重点培育、推广的</w:t>
      </w:r>
      <w:r>
        <w:rPr>
          <w:rFonts w:ascii="宋体" w:hAnsi="宋体" w:eastAsia="宋体" w:cs="宋体"/>
          <w:spacing w:val="2"/>
          <w:sz w:val="20"/>
          <w:szCs w:val="20"/>
          <w:lang w:eastAsia="zh-CN"/>
        </w:rPr>
        <w:t xml:space="preserve"> </w:t>
      </w:r>
      <w:r>
        <w:rPr>
          <w:rFonts w:ascii="宋体" w:hAnsi="宋体" w:eastAsia="宋体" w:cs="宋体"/>
          <w:spacing w:val="8"/>
          <w:sz w:val="20"/>
          <w:szCs w:val="20"/>
          <w:lang w:eastAsia="zh-CN"/>
        </w:rPr>
        <w:t>品牌予以突出展示，保持陈列的视觉新鲜感。</w:t>
      </w:r>
    </w:p>
    <w:p w14:paraId="30EA1923">
      <w:pPr>
        <w:spacing w:before="109" w:line="221" w:lineRule="auto"/>
        <w:ind w:left="492"/>
        <w:rPr>
          <w:rFonts w:hint="eastAsia" w:ascii="黑体" w:hAnsi="黑体" w:eastAsia="黑体" w:cs="黑体"/>
          <w:sz w:val="20"/>
          <w:szCs w:val="20"/>
          <w:lang w:eastAsia="zh-CN"/>
        </w:rPr>
      </w:pPr>
      <w:r>
        <w:rPr>
          <w:rFonts w:ascii="宋体" w:hAnsi="宋体" w:eastAsia="宋体" w:cs="宋体"/>
          <w:b/>
          <w:bCs/>
          <w:spacing w:val="7"/>
          <w:sz w:val="20"/>
          <w:szCs w:val="20"/>
          <w:lang w:eastAsia="zh-CN"/>
        </w:rPr>
        <w:t>2.</w:t>
      </w:r>
      <w:r>
        <w:rPr>
          <w:rFonts w:ascii="宋体" w:hAnsi="宋体" w:eastAsia="宋体" w:cs="宋体"/>
          <w:spacing w:val="-55"/>
          <w:sz w:val="20"/>
          <w:szCs w:val="20"/>
          <w:lang w:eastAsia="zh-CN"/>
        </w:rPr>
        <w:t xml:space="preserve"> </w:t>
      </w:r>
      <w:r>
        <w:rPr>
          <w:rFonts w:ascii="黑体" w:hAnsi="黑体" w:eastAsia="黑体" w:cs="黑体"/>
          <w:b/>
          <w:bCs/>
          <w:spacing w:val="7"/>
          <w:sz w:val="20"/>
          <w:szCs w:val="20"/>
          <w:lang w:eastAsia="zh-CN"/>
        </w:rPr>
        <w:t>视觉启发区主要陈列方法</w:t>
      </w:r>
    </w:p>
    <w:p w14:paraId="1FD32E15">
      <w:pPr>
        <w:spacing w:before="94" w:line="219" w:lineRule="auto"/>
        <w:ind w:left="490"/>
        <w:rPr>
          <w:rFonts w:hint="eastAsia" w:ascii="宋体" w:hAnsi="宋体" w:eastAsia="宋体" w:cs="宋体"/>
          <w:sz w:val="20"/>
          <w:szCs w:val="20"/>
          <w:lang w:eastAsia="zh-CN"/>
        </w:rPr>
      </w:pPr>
      <w:r>
        <w:rPr>
          <w:rFonts w:ascii="宋体" w:hAnsi="宋体" w:eastAsia="宋体" w:cs="宋体"/>
          <w:spacing w:val="20"/>
          <w:sz w:val="20"/>
          <w:szCs w:val="20"/>
          <w:lang w:eastAsia="zh-CN"/>
        </w:rPr>
        <w:t>(1)单包陈列(图2-</w:t>
      </w:r>
      <w:r>
        <w:rPr>
          <w:rFonts w:ascii="宋体" w:hAnsi="宋体" w:eastAsia="宋体" w:cs="宋体"/>
          <w:spacing w:val="-43"/>
          <w:sz w:val="20"/>
          <w:szCs w:val="20"/>
          <w:lang w:eastAsia="zh-CN"/>
        </w:rPr>
        <w:t xml:space="preserve"> </w:t>
      </w:r>
      <w:r>
        <w:rPr>
          <w:rFonts w:ascii="宋体" w:hAnsi="宋体" w:eastAsia="宋体" w:cs="宋体"/>
          <w:spacing w:val="20"/>
          <w:sz w:val="20"/>
          <w:szCs w:val="20"/>
          <w:lang w:eastAsia="zh-CN"/>
        </w:rPr>
        <w:t>3-</w:t>
      </w:r>
      <w:r>
        <w:rPr>
          <w:rFonts w:ascii="宋体" w:hAnsi="宋体" w:eastAsia="宋体" w:cs="宋体"/>
          <w:spacing w:val="-59"/>
          <w:sz w:val="20"/>
          <w:szCs w:val="20"/>
          <w:lang w:eastAsia="zh-CN"/>
        </w:rPr>
        <w:t xml:space="preserve"> </w:t>
      </w:r>
      <w:r>
        <w:rPr>
          <w:rFonts w:ascii="宋体" w:hAnsi="宋体" w:eastAsia="宋体" w:cs="宋体"/>
          <w:spacing w:val="20"/>
          <w:sz w:val="20"/>
          <w:szCs w:val="20"/>
          <w:lang w:eastAsia="zh-CN"/>
        </w:rPr>
        <w:t>9)。</w:t>
      </w:r>
    </w:p>
    <w:p w14:paraId="039B915B">
      <w:pPr>
        <w:spacing w:before="123" w:line="319" w:lineRule="auto"/>
        <w:ind w:left="490" w:right="2078"/>
        <w:rPr>
          <w:rFonts w:hint="eastAsia" w:ascii="宋体" w:hAnsi="宋体" w:eastAsia="宋体" w:cs="宋体"/>
          <w:sz w:val="20"/>
          <w:szCs w:val="20"/>
          <w:lang w:eastAsia="zh-CN"/>
        </w:rPr>
      </w:pPr>
      <w:r>
        <w:rPr>
          <w:rFonts w:ascii="宋体" w:hAnsi="宋体" w:eastAsia="宋体" w:cs="宋体"/>
          <w:spacing w:val="9"/>
          <w:sz w:val="20"/>
          <w:szCs w:val="20"/>
          <w:lang w:eastAsia="zh-CN"/>
        </w:rPr>
        <w:t>特点：品牌识别度高，便于陈列维护，突出琳琅满目效果。</w:t>
      </w:r>
      <w:r>
        <w:rPr>
          <w:rFonts w:ascii="宋体" w:hAnsi="宋体" w:eastAsia="宋体" w:cs="宋体"/>
          <w:spacing w:val="15"/>
          <w:sz w:val="20"/>
          <w:szCs w:val="20"/>
          <w:lang w:eastAsia="zh-CN"/>
        </w:rPr>
        <w:t xml:space="preserve"> </w:t>
      </w:r>
      <w:r>
        <w:rPr>
          <w:rFonts w:ascii="宋体" w:hAnsi="宋体" w:eastAsia="宋体" w:cs="宋体"/>
          <w:spacing w:val="9"/>
          <w:sz w:val="20"/>
          <w:szCs w:val="20"/>
          <w:lang w:eastAsia="zh-CN"/>
        </w:rPr>
        <w:t>陈列方法：单包单规格横向并排、纵向分层陈列。</w:t>
      </w:r>
    </w:p>
    <w:p w14:paraId="02240C9B">
      <w:pPr>
        <w:spacing w:before="19" w:line="219" w:lineRule="auto"/>
        <w:ind w:left="490"/>
        <w:rPr>
          <w:rFonts w:hint="eastAsia" w:ascii="宋体" w:hAnsi="宋体" w:eastAsia="宋体" w:cs="宋体"/>
          <w:sz w:val="20"/>
          <w:szCs w:val="20"/>
          <w:lang w:eastAsia="zh-CN"/>
        </w:rPr>
      </w:pPr>
      <w:r>
        <w:rPr>
          <w:rFonts w:ascii="宋体" w:hAnsi="宋体" w:eastAsia="宋体" w:cs="宋体"/>
          <w:spacing w:val="17"/>
          <w:sz w:val="20"/>
          <w:szCs w:val="20"/>
          <w:lang w:eastAsia="zh-CN"/>
        </w:rPr>
        <w:t>适用对象：陈列面积有限且卷烟品牌(规格)较多的客户。</w:t>
      </w:r>
    </w:p>
    <w:p w14:paraId="3C0440CB">
      <w:pPr>
        <w:spacing w:before="114" w:line="310" w:lineRule="auto"/>
        <w:ind w:left="490" w:right="4818"/>
        <w:rPr>
          <w:rFonts w:hint="eastAsia" w:ascii="宋体" w:hAnsi="宋体" w:eastAsia="宋体" w:cs="宋体"/>
          <w:sz w:val="20"/>
          <w:szCs w:val="20"/>
          <w:lang w:eastAsia="zh-CN"/>
        </w:rPr>
      </w:pPr>
      <w:r>
        <w:rPr>
          <w:rFonts w:ascii="宋体" w:hAnsi="宋体" w:eastAsia="宋体" w:cs="宋体"/>
          <w:spacing w:val="18"/>
          <w:sz w:val="20"/>
          <w:szCs w:val="20"/>
          <w:lang w:eastAsia="zh-CN"/>
        </w:rPr>
        <w:t>(2)双包陈列(图2-</w:t>
      </w:r>
      <w:r>
        <w:rPr>
          <w:rFonts w:ascii="宋体" w:hAnsi="宋体" w:eastAsia="宋体" w:cs="宋体"/>
          <w:spacing w:val="-50"/>
          <w:sz w:val="20"/>
          <w:szCs w:val="20"/>
          <w:lang w:eastAsia="zh-CN"/>
        </w:rPr>
        <w:t xml:space="preserve"> </w:t>
      </w:r>
      <w:r>
        <w:rPr>
          <w:rFonts w:ascii="宋体" w:hAnsi="宋体" w:eastAsia="宋体" w:cs="宋体"/>
          <w:spacing w:val="18"/>
          <w:sz w:val="20"/>
          <w:szCs w:val="20"/>
          <w:lang w:eastAsia="zh-CN"/>
        </w:rPr>
        <w:t>3-</w:t>
      </w:r>
      <w:r>
        <w:rPr>
          <w:rFonts w:ascii="宋体" w:hAnsi="宋体" w:eastAsia="宋体" w:cs="宋体"/>
          <w:spacing w:val="-48"/>
          <w:sz w:val="20"/>
          <w:szCs w:val="20"/>
          <w:lang w:eastAsia="zh-CN"/>
        </w:rPr>
        <w:t xml:space="preserve"> </w:t>
      </w:r>
      <w:r>
        <w:rPr>
          <w:rFonts w:ascii="宋体" w:hAnsi="宋体" w:eastAsia="宋体" w:cs="宋体"/>
          <w:spacing w:val="18"/>
          <w:sz w:val="20"/>
          <w:szCs w:val="20"/>
          <w:lang w:eastAsia="zh-CN"/>
        </w:rPr>
        <w:t>10)。</w:t>
      </w:r>
      <w:r>
        <w:rPr>
          <w:rFonts w:ascii="宋体" w:hAnsi="宋体" w:eastAsia="宋体" w:cs="宋体"/>
          <w:sz w:val="20"/>
          <w:szCs w:val="20"/>
          <w:lang w:eastAsia="zh-CN"/>
        </w:rPr>
        <w:t xml:space="preserve"> </w:t>
      </w:r>
      <w:r>
        <w:rPr>
          <w:rFonts w:ascii="宋体" w:hAnsi="宋体" w:eastAsia="宋体" w:cs="宋体"/>
          <w:spacing w:val="8"/>
          <w:sz w:val="20"/>
          <w:szCs w:val="20"/>
          <w:lang w:eastAsia="zh-CN"/>
        </w:rPr>
        <w:t>特点：紧凑有序、充实丰满。</w:t>
      </w:r>
    </w:p>
    <w:p w14:paraId="0A368537">
      <w:pPr>
        <w:spacing w:before="27" w:line="219" w:lineRule="auto"/>
        <w:ind w:left="490"/>
        <w:rPr>
          <w:rFonts w:hint="eastAsia" w:ascii="宋体" w:hAnsi="宋体" w:eastAsia="宋体" w:cs="宋体"/>
          <w:sz w:val="20"/>
          <w:szCs w:val="20"/>
          <w:lang w:eastAsia="zh-CN"/>
        </w:rPr>
      </w:pPr>
      <w:r>
        <w:rPr>
          <w:rFonts w:ascii="宋体" w:hAnsi="宋体" w:eastAsia="宋体" w:cs="宋体"/>
          <w:spacing w:val="9"/>
          <w:sz w:val="20"/>
          <w:szCs w:val="20"/>
          <w:lang w:eastAsia="zh-CN"/>
        </w:rPr>
        <w:t>陈列方法：单规格双包横向并列、纵向分层高密度摆放。</w:t>
      </w:r>
    </w:p>
    <w:p w14:paraId="68A154D0">
      <w:pPr>
        <w:spacing w:before="123" w:line="300" w:lineRule="auto"/>
        <w:ind w:left="50" w:right="18" w:firstLine="439"/>
        <w:rPr>
          <w:rFonts w:hint="eastAsia" w:ascii="宋体" w:hAnsi="宋体" w:eastAsia="宋体" w:cs="宋体"/>
          <w:sz w:val="20"/>
          <w:szCs w:val="20"/>
          <w:lang w:eastAsia="zh-CN"/>
        </w:rPr>
      </w:pPr>
      <w:r>
        <w:rPr>
          <w:rFonts w:ascii="宋体" w:hAnsi="宋体" w:eastAsia="宋体" w:cs="宋体"/>
          <w:spacing w:val="20"/>
          <w:sz w:val="20"/>
          <w:szCs w:val="20"/>
          <w:lang w:eastAsia="zh-CN"/>
        </w:rPr>
        <w:t>适用对象：卷烟品牌(规格)数量较多的客户。对于前柜数量充足，且分设了重</w:t>
      </w:r>
      <w:r>
        <w:rPr>
          <w:rFonts w:ascii="宋体" w:hAnsi="宋体" w:eastAsia="宋体" w:cs="宋体"/>
          <w:spacing w:val="8"/>
          <w:sz w:val="20"/>
          <w:szCs w:val="20"/>
          <w:lang w:eastAsia="zh-CN"/>
        </w:rPr>
        <w:t xml:space="preserve"> </w:t>
      </w:r>
      <w:r>
        <w:rPr>
          <w:rFonts w:ascii="宋体" w:hAnsi="宋体" w:eastAsia="宋体" w:cs="宋体"/>
          <w:spacing w:val="10"/>
          <w:sz w:val="20"/>
          <w:szCs w:val="20"/>
          <w:lang w:eastAsia="zh-CN"/>
        </w:rPr>
        <w:t>点、常规等陈列专柜的客户，在部分前柜内也可使用该陈列模式。</w:t>
      </w:r>
    </w:p>
    <w:p w14:paraId="103F947F">
      <w:pPr>
        <w:spacing w:line="300" w:lineRule="auto"/>
        <w:rPr>
          <w:rFonts w:hint="eastAsia" w:ascii="宋体" w:hAnsi="宋体" w:eastAsia="宋体" w:cs="宋体"/>
          <w:sz w:val="20"/>
          <w:szCs w:val="20"/>
          <w:lang w:eastAsia="zh-CN"/>
        </w:rPr>
        <w:sectPr>
          <w:footerReference r:id="rId93" w:type="default"/>
          <w:pgSz w:w="10360" w:h="14720"/>
          <w:pgMar w:top="400" w:right="1271" w:bottom="819" w:left="1069" w:header="0" w:footer="639" w:gutter="0"/>
          <w:cols w:space="720" w:num="1"/>
        </w:sectPr>
      </w:pPr>
    </w:p>
    <w:p w14:paraId="723072F2">
      <w:pPr>
        <w:spacing w:before="236" w:line="221" w:lineRule="auto"/>
        <w:ind w:left="1169"/>
        <w:rPr>
          <w:rFonts w:hint="eastAsia" w:ascii="黑体" w:hAnsi="黑体" w:eastAsia="黑体" w:cs="黑体"/>
          <w:sz w:val="19"/>
          <w:szCs w:val="19"/>
          <w:lang w:eastAsia="zh-CN"/>
        </w:rPr>
      </w:pPr>
      <w:r>
        <w:drawing>
          <wp:anchor distT="0" distB="0" distL="0" distR="0" simplePos="0" relativeHeight="251889664" behindDoc="1" locked="0" layoutInCell="0" allowOverlap="1">
            <wp:simplePos x="0" y="0"/>
            <wp:positionH relativeFrom="page">
              <wp:posOffset>1015365</wp:posOffset>
            </wp:positionH>
            <wp:positionV relativeFrom="page">
              <wp:posOffset>400050</wp:posOffset>
            </wp:positionV>
            <wp:extent cx="260350" cy="311150"/>
            <wp:effectExtent l="0" t="0" r="0" b="0"/>
            <wp:wrapNone/>
            <wp:docPr id="1248" name="IM 1248"/>
            <wp:cNvGraphicFramePr/>
            <a:graphic xmlns:a="http://schemas.openxmlformats.org/drawingml/2006/main">
              <a:graphicData uri="http://schemas.openxmlformats.org/drawingml/2006/picture">
                <pic:pic xmlns:pic="http://schemas.openxmlformats.org/drawingml/2006/picture">
                  <pic:nvPicPr>
                    <pic:cNvPr id="1248" name="IM 1248"/>
                    <pic:cNvPicPr/>
                  </pic:nvPicPr>
                  <pic:blipFill>
                    <a:blip r:embed="rId387"/>
                    <a:stretch>
                      <a:fillRect/>
                    </a:stretch>
                  </pic:blipFill>
                  <pic:spPr>
                    <a:xfrm>
                      <a:off x="0" y="0"/>
                      <a:ext cx="260380" cy="311168"/>
                    </a:xfrm>
                    <a:prstGeom prst="rect">
                      <a:avLst/>
                    </a:prstGeom>
                  </pic:spPr>
                </pic:pic>
              </a:graphicData>
            </a:graphic>
          </wp:anchor>
        </w:drawing>
      </w:r>
      <w:r>
        <w:rPr>
          <w:rFonts w:ascii="黑体" w:hAnsi="黑体" w:eastAsia="黑体" w:cs="黑体"/>
          <w:spacing w:val="-14"/>
          <w:sz w:val="19"/>
          <w:szCs w:val="19"/>
          <w:lang w:eastAsia="zh-CN"/>
        </w:rPr>
        <w:t>第二篇 烟草制品购销员(四级)专业知识</w:t>
      </w:r>
    </w:p>
    <w:p w14:paraId="47B6B190">
      <w:pPr>
        <w:spacing w:before="46" w:line="20" w:lineRule="exact"/>
      </w:pPr>
      <w:r>
        <w:drawing>
          <wp:inline distT="0" distB="0" distL="0" distR="0">
            <wp:extent cx="5066665" cy="12700"/>
            <wp:effectExtent l="0" t="0" r="0" b="0"/>
            <wp:docPr id="1250" name="IM 1250"/>
            <wp:cNvGraphicFramePr/>
            <a:graphic xmlns:a="http://schemas.openxmlformats.org/drawingml/2006/main">
              <a:graphicData uri="http://schemas.openxmlformats.org/drawingml/2006/picture">
                <pic:pic xmlns:pic="http://schemas.openxmlformats.org/drawingml/2006/picture">
                  <pic:nvPicPr>
                    <pic:cNvPr id="1250" name="IM 1250"/>
                    <pic:cNvPicPr/>
                  </pic:nvPicPr>
                  <pic:blipFill>
                    <a:blip r:embed="rId388"/>
                    <a:stretch>
                      <a:fillRect/>
                    </a:stretch>
                  </pic:blipFill>
                  <pic:spPr>
                    <a:xfrm>
                      <a:off x="0" y="0"/>
                      <a:ext cx="5067297" cy="12712"/>
                    </a:xfrm>
                    <a:prstGeom prst="rect">
                      <a:avLst/>
                    </a:prstGeom>
                  </pic:spPr>
                </pic:pic>
              </a:graphicData>
            </a:graphic>
          </wp:inline>
        </w:drawing>
      </w:r>
    </w:p>
    <w:p w14:paraId="46C6C0B2">
      <w:pPr>
        <w:pStyle w:val="2"/>
        <w:spacing w:line="328" w:lineRule="auto"/>
      </w:pPr>
    </w:p>
    <w:p w14:paraId="51DB4F45">
      <w:pPr>
        <w:spacing w:line="3479" w:lineRule="exact"/>
        <w:ind w:firstLine="19"/>
      </w:pPr>
      <w:r>
        <w:rPr>
          <w:position w:val="-69"/>
        </w:rPr>
        <w:drawing>
          <wp:inline distT="0" distB="0" distL="0" distR="0">
            <wp:extent cx="5066665" cy="2209165"/>
            <wp:effectExtent l="0" t="0" r="0" b="0"/>
            <wp:docPr id="1252" name="IM 1252"/>
            <wp:cNvGraphicFramePr/>
            <a:graphic xmlns:a="http://schemas.openxmlformats.org/drawingml/2006/main">
              <a:graphicData uri="http://schemas.openxmlformats.org/drawingml/2006/picture">
                <pic:pic xmlns:pic="http://schemas.openxmlformats.org/drawingml/2006/picture">
                  <pic:nvPicPr>
                    <pic:cNvPr id="1252" name="IM 1252"/>
                    <pic:cNvPicPr/>
                  </pic:nvPicPr>
                  <pic:blipFill>
                    <a:blip r:embed="rId389"/>
                    <a:stretch>
                      <a:fillRect/>
                    </a:stretch>
                  </pic:blipFill>
                  <pic:spPr>
                    <a:xfrm>
                      <a:off x="0" y="0"/>
                      <a:ext cx="5067297" cy="2209771"/>
                    </a:xfrm>
                    <a:prstGeom prst="rect">
                      <a:avLst/>
                    </a:prstGeom>
                  </pic:spPr>
                </pic:pic>
              </a:graphicData>
            </a:graphic>
          </wp:inline>
        </w:drawing>
      </w:r>
    </w:p>
    <w:p w14:paraId="657CE567">
      <w:pPr>
        <w:spacing w:before="113" w:line="222" w:lineRule="auto"/>
        <w:ind w:left="3042"/>
        <w:rPr>
          <w:rFonts w:hint="eastAsia" w:ascii="黑体" w:hAnsi="黑体" w:eastAsia="黑体" w:cs="黑体"/>
          <w:sz w:val="19"/>
          <w:szCs w:val="19"/>
        </w:rPr>
      </w:pPr>
      <w:r>
        <w:rPr>
          <w:rFonts w:ascii="黑体" w:hAnsi="黑体" w:eastAsia="黑体" w:cs="黑体"/>
          <w:b/>
          <w:bCs/>
          <w:spacing w:val="-3"/>
          <w:sz w:val="19"/>
          <w:szCs w:val="19"/>
        </w:rPr>
        <w:t>图2-3-9</w:t>
      </w:r>
      <w:r>
        <w:rPr>
          <w:rFonts w:ascii="黑体" w:hAnsi="黑体" w:eastAsia="黑体" w:cs="黑体"/>
          <w:spacing w:val="-3"/>
          <w:sz w:val="19"/>
          <w:szCs w:val="19"/>
        </w:rPr>
        <w:t xml:space="preserve">  </w:t>
      </w:r>
      <w:r>
        <w:rPr>
          <w:rFonts w:ascii="黑体" w:hAnsi="黑体" w:eastAsia="黑体" w:cs="黑体"/>
          <w:b/>
          <w:bCs/>
          <w:spacing w:val="-3"/>
          <w:sz w:val="19"/>
          <w:szCs w:val="19"/>
        </w:rPr>
        <w:t>单包陈列展示</w:t>
      </w:r>
    </w:p>
    <w:p w14:paraId="03798A5F">
      <w:pPr>
        <w:spacing w:before="98" w:line="3480" w:lineRule="exact"/>
        <w:ind w:firstLine="19"/>
      </w:pPr>
      <w:r>
        <w:rPr>
          <w:position w:val="-69"/>
        </w:rPr>
        <w:drawing>
          <wp:inline distT="0" distB="0" distL="0" distR="0">
            <wp:extent cx="5079365" cy="2209800"/>
            <wp:effectExtent l="0" t="0" r="0" b="0"/>
            <wp:docPr id="1254" name="IM 1254"/>
            <wp:cNvGraphicFramePr/>
            <a:graphic xmlns:a="http://schemas.openxmlformats.org/drawingml/2006/main">
              <a:graphicData uri="http://schemas.openxmlformats.org/drawingml/2006/picture">
                <pic:pic xmlns:pic="http://schemas.openxmlformats.org/drawingml/2006/picture">
                  <pic:nvPicPr>
                    <pic:cNvPr id="1254" name="IM 1254"/>
                    <pic:cNvPicPr/>
                  </pic:nvPicPr>
                  <pic:blipFill>
                    <a:blip r:embed="rId390"/>
                    <a:stretch>
                      <a:fillRect/>
                    </a:stretch>
                  </pic:blipFill>
                  <pic:spPr>
                    <a:xfrm>
                      <a:off x="0" y="0"/>
                      <a:ext cx="5079994" cy="2209864"/>
                    </a:xfrm>
                    <a:prstGeom prst="rect">
                      <a:avLst/>
                    </a:prstGeom>
                  </pic:spPr>
                </pic:pic>
              </a:graphicData>
            </a:graphic>
          </wp:inline>
        </w:drawing>
      </w:r>
    </w:p>
    <w:p w14:paraId="68BE0BD7">
      <w:pPr>
        <w:spacing w:before="143" w:line="222" w:lineRule="auto"/>
        <w:ind w:left="2972"/>
        <w:rPr>
          <w:rFonts w:hint="eastAsia" w:ascii="黑体" w:hAnsi="黑体" w:eastAsia="黑体" w:cs="黑体"/>
          <w:sz w:val="19"/>
          <w:szCs w:val="19"/>
          <w:lang w:eastAsia="zh-CN"/>
        </w:rPr>
      </w:pPr>
      <w:r>
        <w:rPr>
          <w:rFonts w:ascii="黑体" w:hAnsi="黑体" w:eastAsia="黑体" w:cs="黑体"/>
          <w:b/>
          <w:bCs/>
          <w:spacing w:val="-2"/>
          <w:sz w:val="19"/>
          <w:szCs w:val="19"/>
          <w:lang w:eastAsia="zh-CN"/>
        </w:rPr>
        <w:t>图2-3-10</w:t>
      </w:r>
      <w:r>
        <w:rPr>
          <w:rFonts w:ascii="黑体" w:hAnsi="黑体" w:eastAsia="黑体" w:cs="黑体"/>
          <w:spacing w:val="98"/>
          <w:sz w:val="19"/>
          <w:szCs w:val="19"/>
          <w:lang w:eastAsia="zh-CN"/>
        </w:rPr>
        <w:t xml:space="preserve"> </w:t>
      </w:r>
      <w:r>
        <w:rPr>
          <w:rFonts w:ascii="黑体" w:hAnsi="黑体" w:eastAsia="黑体" w:cs="黑体"/>
          <w:b/>
          <w:bCs/>
          <w:spacing w:val="-2"/>
          <w:sz w:val="19"/>
          <w:szCs w:val="19"/>
          <w:lang w:eastAsia="zh-CN"/>
        </w:rPr>
        <w:t>双包陈列展示</w:t>
      </w:r>
    </w:p>
    <w:p w14:paraId="5DD9332F">
      <w:pPr>
        <w:spacing w:before="255" w:line="219" w:lineRule="auto"/>
        <w:ind w:left="490"/>
        <w:rPr>
          <w:rFonts w:hint="eastAsia" w:ascii="宋体" w:hAnsi="宋体" w:eastAsia="宋体" w:cs="宋体"/>
          <w:sz w:val="19"/>
          <w:szCs w:val="19"/>
          <w:lang w:eastAsia="zh-CN"/>
        </w:rPr>
      </w:pPr>
      <w:r>
        <w:rPr>
          <w:rFonts w:ascii="宋体" w:hAnsi="宋体" w:eastAsia="宋体" w:cs="宋体"/>
          <w:spacing w:val="19"/>
          <w:sz w:val="19"/>
          <w:szCs w:val="19"/>
          <w:lang w:eastAsia="zh-CN"/>
        </w:rPr>
        <w:t>(3)多包陈列(图2</w:t>
      </w:r>
      <w:r>
        <w:rPr>
          <w:rFonts w:ascii="宋体" w:hAnsi="宋体" w:eastAsia="宋体" w:cs="宋体"/>
          <w:spacing w:val="-48"/>
          <w:sz w:val="19"/>
          <w:szCs w:val="19"/>
          <w:lang w:eastAsia="zh-CN"/>
        </w:rPr>
        <w:t xml:space="preserve"> </w:t>
      </w:r>
      <w:r>
        <w:rPr>
          <w:rFonts w:ascii="宋体" w:hAnsi="宋体" w:eastAsia="宋体" w:cs="宋体"/>
          <w:spacing w:val="19"/>
          <w:sz w:val="19"/>
          <w:szCs w:val="19"/>
          <w:lang w:eastAsia="zh-CN"/>
        </w:rPr>
        <w:t>-</w:t>
      </w:r>
      <w:r>
        <w:rPr>
          <w:rFonts w:ascii="宋体" w:hAnsi="宋体" w:eastAsia="宋体" w:cs="宋体"/>
          <w:spacing w:val="-47"/>
          <w:sz w:val="19"/>
          <w:szCs w:val="19"/>
          <w:lang w:eastAsia="zh-CN"/>
        </w:rPr>
        <w:t xml:space="preserve"> </w:t>
      </w:r>
      <w:r>
        <w:rPr>
          <w:rFonts w:ascii="宋体" w:hAnsi="宋体" w:eastAsia="宋体" w:cs="宋体"/>
          <w:spacing w:val="19"/>
          <w:sz w:val="19"/>
          <w:szCs w:val="19"/>
          <w:lang w:eastAsia="zh-CN"/>
        </w:rPr>
        <w:t>3</w:t>
      </w:r>
      <w:r>
        <w:rPr>
          <w:rFonts w:ascii="宋体" w:hAnsi="宋体" w:eastAsia="宋体" w:cs="宋体"/>
          <w:spacing w:val="-53"/>
          <w:sz w:val="19"/>
          <w:szCs w:val="19"/>
          <w:lang w:eastAsia="zh-CN"/>
        </w:rPr>
        <w:t xml:space="preserve"> </w:t>
      </w:r>
      <w:r>
        <w:rPr>
          <w:rFonts w:ascii="宋体" w:hAnsi="宋体" w:eastAsia="宋体" w:cs="宋体"/>
          <w:spacing w:val="19"/>
          <w:sz w:val="19"/>
          <w:szCs w:val="19"/>
          <w:lang w:eastAsia="zh-CN"/>
        </w:rPr>
        <w:t>-</w:t>
      </w:r>
      <w:r>
        <w:rPr>
          <w:rFonts w:ascii="宋体" w:hAnsi="宋体" w:eastAsia="宋体" w:cs="宋体"/>
          <w:spacing w:val="-36"/>
          <w:sz w:val="19"/>
          <w:szCs w:val="19"/>
          <w:lang w:eastAsia="zh-CN"/>
        </w:rPr>
        <w:t xml:space="preserve"> </w:t>
      </w:r>
      <w:r>
        <w:rPr>
          <w:rFonts w:ascii="宋体" w:hAnsi="宋体" w:eastAsia="宋体" w:cs="宋体"/>
          <w:spacing w:val="19"/>
          <w:sz w:val="19"/>
          <w:szCs w:val="19"/>
          <w:lang w:eastAsia="zh-CN"/>
        </w:rPr>
        <w:t>11)。</w:t>
      </w:r>
    </w:p>
    <w:p w14:paraId="708D8A7B">
      <w:pPr>
        <w:spacing w:before="124" w:line="218" w:lineRule="auto"/>
        <w:ind w:left="490"/>
        <w:rPr>
          <w:rFonts w:hint="eastAsia" w:ascii="宋体" w:hAnsi="宋体" w:eastAsia="宋体" w:cs="宋体"/>
          <w:sz w:val="19"/>
          <w:szCs w:val="19"/>
          <w:lang w:eastAsia="zh-CN"/>
        </w:rPr>
      </w:pPr>
      <w:r>
        <w:rPr>
          <w:rFonts w:ascii="宋体" w:hAnsi="宋体" w:eastAsia="宋体" w:cs="宋体"/>
          <w:spacing w:val="19"/>
          <w:sz w:val="19"/>
          <w:szCs w:val="19"/>
          <w:lang w:eastAsia="zh-CN"/>
        </w:rPr>
        <w:t>特点：单规格展示幅面大，品牌宣传效果好，但空</w:t>
      </w:r>
      <w:r>
        <w:rPr>
          <w:rFonts w:ascii="宋体" w:hAnsi="宋体" w:eastAsia="宋体" w:cs="宋体"/>
          <w:spacing w:val="18"/>
          <w:sz w:val="19"/>
          <w:szCs w:val="19"/>
          <w:lang w:eastAsia="zh-CN"/>
        </w:rPr>
        <w:t>间利用率不高。</w:t>
      </w:r>
    </w:p>
    <w:p w14:paraId="01068CEB">
      <w:pPr>
        <w:spacing w:before="125" w:line="318" w:lineRule="auto"/>
        <w:ind w:left="39" w:right="73" w:firstLine="450"/>
        <w:rPr>
          <w:rFonts w:hint="eastAsia" w:ascii="宋体" w:hAnsi="宋体" w:eastAsia="宋体" w:cs="宋体"/>
          <w:sz w:val="19"/>
          <w:szCs w:val="19"/>
          <w:lang w:eastAsia="zh-CN"/>
        </w:rPr>
      </w:pPr>
      <w:r>
        <w:rPr>
          <w:rFonts w:ascii="宋体" w:hAnsi="宋体" w:eastAsia="宋体" w:cs="宋体"/>
          <w:spacing w:val="23"/>
          <w:sz w:val="19"/>
          <w:szCs w:val="19"/>
          <w:lang w:eastAsia="zh-CN"/>
        </w:rPr>
        <w:t>陈列方法：单规格两包以上横向并列、纵向分层陈列，每个规格单包数量总体保</w:t>
      </w:r>
      <w:r>
        <w:rPr>
          <w:rFonts w:ascii="宋体" w:hAnsi="宋体" w:eastAsia="宋体" w:cs="宋体"/>
          <w:sz w:val="19"/>
          <w:szCs w:val="19"/>
          <w:lang w:eastAsia="zh-CN"/>
        </w:rPr>
        <w:t xml:space="preserve"> </w:t>
      </w:r>
      <w:r>
        <w:rPr>
          <w:rFonts w:ascii="宋体" w:hAnsi="宋体" w:eastAsia="宋体" w:cs="宋体"/>
          <w:spacing w:val="14"/>
          <w:sz w:val="19"/>
          <w:szCs w:val="19"/>
          <w:lang w:eastAsia="zh-CN"/>
        </w:rPr>
        <w:t>持一致。</w:t>
      </w:r>
    </w:p>
    <w:p w14:paraId="7358CD23">
      <w:pPr>
        <w:spacing w:before="46" w:line="219" w:lineRule="auto"/>
        <w:ind w:left="490"/>
        <w:rPr>
          <w:rFonts w:hint="eastAsia" w:ascii="宋体" w:hAnsi="宋体" w:eastAsia="宋体" w:cs="宋体"/>
          <w:sz w:val="19"/>
          <w:szCs w:val="19"/>
          <w:lang w:eastAsia="zh-CN"/>
        </w:rPr>
      </w:pPr>
      <w:r>
        <w:rPr>
          <w:rFonts w:ascii="宋体" w:hAnsi="宋体" w:eastAsia="宋体" w:cs="宋体"/>
          <w:spacing w:val="18"/>
          <w:sz w:val="19"/>
          <w:szCs w:val="19"/>
          <w:lang w:eastAsia="zh-CN"/>
        </w:rPr>
        <w:t>适用对象：前柜陈列面积大且设施充足的客户。</w:t>
      </w:r>
    </w:p>
    <w:p w14:paraId="30C2B9A5">
      <w:pPr>
        <w:spacing w:before="28" w:line="2380" w:lineRule="exact"/>
        <w:ind w:firstLine="1590"/>
      </w:pPr>
      <w:r>
        <w:rPr>
          <w:position w:val="-47"/>
        </w:rPr>
        <w:drawing>
          <wp:inline distT="0" distB="0" distL="0" distR="0">
            <wp:extent cx="3148965" cy="1510665"/>
            <wp:effectExtent l="0" t="0" r="0" b="0"/>
            <wp:docPr id="1256" name="IM 1256"/>
            <wp:cNvGraphicFramePr/>
            <a:graphic xmlns:a="http://schemas.openxmlformats.org/drawingml/2006/main">
              <a:graphicData uri="http://schemas.openxmlformats.org/drawingml/2006/picture">
                <pic:pic xmlns:pic="http://schemas.openxmlformats.org/drawingml/2006/picture">
                  <pic:nvPicPr>
                    <pic:cNvPr id="1256" name="IM 1256"/>
                    <pic:cNvPicPr/>
                  </pic:nvPicPr>
                  <pic:blipFill>
                    <a:blip r:embed="rId391"/>
                    <a:stretch>
                      <a:fillRect/>
                    </a:stretch>
                  </pic:blipFill>
                  <pic:spPr>
                    <a:xfrm>
                      <a:off x="0" y="0"/>
                      <a:ext cx="3149570" cy="1511255"/>
                    </a:xfrm>
                    <a:prstGeom prst="rect">
                      <a:avLst/>
                    </a:prstGeom>
                  </pic:spPr>
                </pic:pic>
              </a:graphicData>
            </a:graphic>
          </wp:inline>
        </w:drawing>
      </w:r>
    </w:p>
    <w:p w14:paraId="3958AC9C">
      <w:pPr>
        <w:spacing w:before="84" w:line="222" w:lineRule="auto"/>
        <w:ind w:left="2982"/>
        <w:rPr>
          <w:rFonts w:hint="eastAsia" w:ascii="黑体" w:hAnsi="黑体" w:eastAsia="黑体" w:cs="黑体"/>
          <w:sz w:val="19"/>
          <w:szCs w:val="19"/>
          <w:lang w:eastAsia="zh-CN"/>
        </w:rPr>
      </w:pPr>
      <w:r>
        <w:rPr>
          <w:rFonts w:ascii="黑体" w:hAnsi="黑体" w:eastAsia="黑体" w:cs="黑体"/>
          <w:b/>
          <w:bCs/>
          <w:spacing w:val="-2"/>
          <w:sz w:val="19"/>
          <w:szCs w:val="19"/>
          <w:lang w:eastAsia="zh-CN"/>
        </w:rPr>
        <w:t>图2-3-11</w:t>
      </w:r>
      <w:r>
        <w:rPr>
          <w:rFonts w:ascii="黑体" w:hAnsi="黑体" w:eastAsia="黑体" w:cs="黑体"/>
          <w:spacing w:val="91"/>
          <w:sz w:val="19"/>
          <w:szCs w:val="19"/>
          <w:lang w:eastAsia="zh-CN"/>
        </w:rPr>
        <w:t xml:space="preserve"> </w:t>
      </w:r>
      <w:r>
        <w:rPr>
          <w:rFonts w:ascii="黑体" w:hAnsi="黑体" w:eastAsia="黑体" w:cs="黑体"/>
          <w:b/>
          <w:bCs/>
          <w:spacing w:val="-2"/>
          <w:sz w:val="19"/>
          <w:szCs w:val="19"/>
          <w:lang w:eastAsia="zh-CN"/>
        </w:rPr>
        <w:t>多包陈列展示</w:t>
      </w:r>
    </w:p>
    <w:p w14:paraId="19E2A2F5">
      <w:pPr>
        <w:pStyle w:val="2"/>
        <w:spacing w:line="248" w:lineRule="auto"/>
        <w:rPr>
          <w:lang w:eastAsia="zh-CN"/>
        </w:rPr>
      </w:pPr>
      <w:r>
        <w:drawing>
          <wp:anchor distT="0" distB="0" distL="0" distR="0" simplePos="0" relativeHeight="251891712" behindDoc="0" locked="0" layoutInCell="1" allowOverlap="1">
            <wp:simplePos x="0" y="0"/>
            <wp:positionH relativeFrom="column">
              <wp:posOffset>0</wp:posOffset>
            </wp:positionH>
            <wp:positionV relativeFrom="paragraph">
              <wp:posOffset>131445</wp:posOffset>
            </wp:positionV>
            <wp:extent cx="355600" cy="6350"/>
            <wp:effectExtent l="0" t="0" r="0" b="0"/>
            <wp:wrapNone/>
            <wp:docPr id="1258" name="IM 1258"/>
            <wp:cNvGraphicFramePr/>
            <a:graphic xmlns:a="http://schemas.openxmlformats.org/drawingml/2006/main">
              <a:graphicData uri="http://schemas.openxmlformats.org/drawingml/2006/picture">
                <pic:pic xmlns:pic="http://schemas.openxmlformats.org/drawingml/2006/picture">
                  <pic:nvPicPr>
                    <pic:cNvPr id="1258" name="IM 1258"/>
                    <pic:cNvPicPr/>
                  </pic:nvPicPr>
                  <pic:blipFill>
                    <a:blip r:embed="rId141"/>
                    <a:stretch>
                      <a:fillRect/>
                    </a:stretch>
                  </pic:blipFill>
                  <pic:spPr>
                    <a:xfrm>
                      <a:off x="0" y="0"/>
                      <a:ext cx="355573" cy="6356"/>
                    </a:xfrm>
                    <a:prstGeom prst="rect">
                      <a:avLst/>
                    </a:prstGeom>
                  </pic:spPr>
                </pic:pic>
              </a:graphicData>
            </a:graphic>
          </wp:anchor>
        </w:drawing>
      </w:r>
      <w:r>
        <w:drawing>
          <wp:anchor distT="0" distB="0" distL="0" distR="0" simplePos="0" relativeHeight="251890688" behindDoc="0" locked="0" layoutInCell="1" allowOverlap="1">
            <wp:simplePos x="0" y="0"/>
            <wp:positionH relativeFrom="column">
              <wp:posOffset>6350</wp:posOffset>
            </wp:positionH>
            <wp:positionV relativeFrom="paragraph">
              <wp:posOffset>125095</wp:posOffset>
            </wp:positionV>
            <wp:extent cx="88900" cy="82550"/>
            <wp:effectExtent l="0" t="0" r="0" b="0"/>
            <wp:wrapNone/>
            <wp:docPr id="1260" name="IM 1260"/>
            <wp:cNvGraphicFramePr/>
            <a:graphic xmlns:a="http://schemas.openxmlformats.org/drawingml/2006/main">
              <a:graphicData uri="http://schemas.openxmlformats.org/drawingml/2006/picture">
                <pic:pic xmlns:pic="http://schemas.openxmlformats.org/drawingml/2006/picture">
                  <pic:nvPicPr>
                    <pic:cNvPr id="1260" name="IM 1260"/>
                    <pic:cNvPicPr/>
                  </pic:nvPicPr>
                  <pic:blipFill>
                    <a:blip r:embed="rId392"/>
                    <a:stretch>
                      <a:fillRect/>
                    </a:stretch>
                  </pic:blipFill>
                  <pic:spPr>
                    <a:xfrm>
                      <a:off x="0" y="0"/>
                      <a:ext cx="88876" cy="82535"/>
                    </a:xfrm>
                    <a:prstGeom prst="rect">
                      <a:avLst/>
                    </a:prstGeom>
                  </pic:spPr>
                </pic:pic>
              </a:graphicData>
            </a:graphic>
          </wp:anchor>
        </w:drawing>
      </w:r>
    </w:p>
    <w:p w14:paraId="26925305">
      <w:pPr>
        <w:spacing w:before="56" w:line="188" w:lineRule="auto"/>
        <w:ind w:left="170"/>
        <w:rPr>
          <w:rFonts w:ascii="Times New Roman" w:hAnsi="Times New Roman" w:eastAsia="Times New Roman" w:cs="Times New Roman"/>
          <w:sz w:val="19"/>
          <w:szCs w:val="19"/>
          <w:lang w:eastAsia="zh-CN"/>
        </w:rPr>
      </w:pPr>
      <w:r>
        <w:rPr>
          <w:rFonts w:ascii="Times New Roman" w:hAnsi="Times New Roman" w:eastAsia="Times New Roman" w:cs="Times New Roman"/>
          <w:b/>
          <w:bCs/>
          <w:spacing w:val="-3"/>
          <w:sz w:val="19"/>
          <w:szCs w:val="19"/>
          <w:u w:val="single"/>
          <w:lang w:eastAsia="zh-CN"/>
        </w:rPr>
        <w:t>192</w:t>
      </w:r>
    </w:p>
    <w:p w14:paraId="56879B44">
      <w:pPr>
        <w:spacing w:line="188" w:lineRule="auto"/>
        <w:rPr>
          <w:rFonts w:ascii="Times New Roman" w:hAnsi="Times New Roman" w:eastAsia="Times New Roman" w:cs="Times New Roman"/>
          <w:sz w:val="19"/>
          <w:szCs w:val="19"/>
          <w:lang w:eastAsia="zh-CN"/>
        </w:rPr>
        <w:sectPr>
          <w:footerReference r:id="rId94" w:type="default"/>
          <w:pgSz w:w="10360" w:h="14720"/>
          <w:pgMar w:top="400" w:right="1120" w:bottom="400" w:left="1219" w:header="0" w:footer="0" w:gutter="0"/>
          <w:cols w:space="720" w:num="1"/>
        </w:sectPr>
      </w:pPr>
    </w:p>
    <w:p w14:paraId="2B5C5F3D">
      <w:pPr>
        <w:pStyle w:val="2"/>
        <w:spacing w:line="349" w:lineRule="auto"/>
        <w:rPr>
          <w:lang w:eastAsia="zh-CN"/>
        </w:rPr>
      </w:pPr>
    </w:p>
    <w:p w14:paraId="11BE7158">
      <w:pPr>
        <w:tabs>
          <w:tab w:val="left" w:pos="4630"/>
        </w:tabs>
        <w:spacing w:before="65" w:line="221" w:lineRule="auto"/>
        <w:ind w:left="100"/>
        <w:rPr>
          <w:rFonts w:ascii="Times New Roman" w:hAnsi="Times New Roman" w:eastAsia="Times New Roman" w:cs="Times New Roman"/>
          <w:sz w:val="13"/>
          <w:szCs w:val="13"/>
          <w:lang w:eastAsia="zh-CN"/>
        </w:rPr>
      </w:pPr>
      <w:r>
        <w:rPr>
          <w:rFonts w:ascii="黑体" w:hAnsi="黑体" w:eastAsia="黑体" w:cs="黑体"/>
          <w:strike/>
          <w:sz w:val="20"/>
          <w:szCs w:val="20"/>
          <w:lang w:eastAsia="zh-CN"/>
        </w:rPr>
        <w:tab/>
      </w:r>
      <w:r>
        <w:rPr>
          <w:rFonts w:ascii="黑体" w:hAnsi="黑体" w:eastAsia="黑体" w:cs="黑体"/>
          <w:position w:val="1"/>
          <w:sz w:val="20"/>
          <w:szCs w:val="20"/>
        </w:rPr>
        <w:drawing>
          <wp:inline distT="0" distB="0" distL="0" distR="0">
            <wp:extent cx="95250" cy="88265"/>
            <wp:effectExtent l="0" t="0" r="0" b="0"/>
            <wp:docPr id="1262" name="IM 1262"/>
            <wp:cNvGraphicFramePr/>
            <a:graphic xmlns:a="http://schemas.openxmlformats.org/drawingml/2006/main">
              <a:graphicData uri="http://schemas.openxmlformats.org/drawingml/2006/picture">
                <pic:pic xmlns:pic="http://schemas.openxmlformats.org/drawingml/2006/picture">
                  <pic:nvPicPr>
                    <pic:cNvPr id="1262" name="IM 1262"/>
                    <pic:cNvPicPr/>
                  </pic:nvPicPr>
                  <pic:blipFill>
                    <a:blip r:embed="rId393"/>
                    <a:stretch>
                      <a:fillRect/>
                    </a:stretch>
                  </pic:blipFill>
                  <pic:spPr>
                    <a:xfrm>
                      <a:off x="0" y="0"/>
                      <a:ext cx="95266" cy="88891"/>
                    </a:xfrm>
                    <a:prstGeom prst="rect">
                      <a:avLst/>
                    </a:prstGeom>
                  </pic:spPr>
                </pic:pic>
              </a:graphicData>
            </a:graphic>
          </wp:inline>
        </w:drawing>
      </w:r>
      <w:r>
        <w:rPr>
          <w:rFonts w:ascii="黑体" w:hAnsi="黑体" w:eastAsia="黑体" w:cs="黑体"/>
          <w:spacing w:val="12"/>
          <w:sz w:val="20"/>
          <w:szCs w:val="20"/>
          <w:lang w:eastAsia="zh-CN"/>
        </w:rPr>
        <w:t xml:space="preserve">        </w:t>
      </w:r>
      <w:r>
        <w:rPr>
          <w:rFonts w:ascii="黑体" w:hAnsi="黑体" w:eastAsia="黑体" w:cs="黑体"/>
          <w:spacing w:val="-19"/>
          <w:sz w:val="20"/>
          <w:szCs w:val="20"/>
          <w:lang w:eastAsia="zh-CN"/>
        </w:rPr>
        <w:t>第三章 服务营销</w:t>
      </w:r>
      <w:r>
        <w:rPr>
          <w:rFonts w:ascii="黑体" w:hAnsi="黑体" w:eastAsia="黑体" w:cs="黑体"/>
          <w:spacing w:val="2"/>
          <w:sz w:val="20"/>
          <w:szCs w:val="20"/>
          <w:lang w:eastAsia="zh-CN"/>
        </w:rPr>
        <w:t xml:space="preserve">        </w:t>
      </w:r>
      <w:r>
        <w:rPr>
          <w:rFonts w:ascii="Times New Roman" w:hAnsi="Times New Roman" w:eastAsia="Times New Roman" w:cs="Times New Roman"/>
          <w:spacing w:val="1"/>
          <w:position w:val="3"/>
          <w:sz w:val="13"/>
          <w:szCs w:val="13"/>
          <w:lang w:eastAsia="zh-CN"/>
        </w:rPr>
        <w:t>9</w:t>
      </w:r>
    </w:p>
    <w:p w14:paraId="520EE9B3">
      <w:pPr>
        <w:spacing w:before="247" w:line="221" w:lineRule="auto"/>
        <w:ind w:left="562"/>
        <w:rPr>
          <w:rFonts w:hint="eastAsia" w:ascii="黑体" w:hAnsi="黑体" w:eastAsia="黑体" w:cs="黑体"/>
          <w:sz w:val="20"/>
          <w:szCs w:val="20"/>
          <w:lang w:eastAsia="zh-CN"/>
        </w:rPr>
      </w:pPr>
      <w:bookmarkStart w:id="188" w:name="bookmark264"/>
      <w:bookmarkEnd w:id="188"/>
      <w:r>
        <w:rPr>
          <w:rFonts w:ascii="宋体" w:hAnsi="宋体" w:eastAsia="宋体" w:cs="宋体"/>
          <w:b/>
          <w:bCs/>
          <w:spacing w:val="7"/>
          <w:sz w:val="20"/>
          <w:szCs w:val="20"/>
          <w:lang w:eastAsia="zh-CN"/>
        </w:rPr>
        <w:t>3.</w:t>
      </w:r>
      <w:r>
        <w:rPr>
          <w:rFonts w:ascii="宋体" w:hAnsi="宋体" w:eastAsia="宋体" w:cs="宋体"/>
          <w:spacing w:val="-56"/>
          <w:sz w:val="20"/>
          <w:szCs w:val="20"/>
          <w:lang w:eastAsia="zh-CN"/>
        </w:rPr>
        <w:t xml:space="preserve"> </w:t>
      </w:r>
      <w:r>
        <w:rPr>
          <w:rFonts w:ascii="黑体" w:hAnsi="黑体" w:eastAsia="黑体" w:cs="黑体"/>
          <w:b/>
          <w:bCs/>
          <w:spacing w:val="7"/>
          <w:sz w:val="20"/>
          <w:szCs w:val="20"/>
          <w:lang w:eastAsia="zh-CN"/>
        </w:rPr>
        <w:t>视觉启发区主要陈列技巧</w:t>
      </w:r>
    </w:p>
    <w:p w14:paraId="212862BA">
      <w:pPr>
        <w:spacing w:before="94" w:line="319" w:lineRule="auto"/>
        <w:ind w:left="100" w:right="121" w:firstLine="459"/>
        <w:rPr>
          <w:rFonts w:hint="eastAsia" w:ascii="宋体" w:hAnsi="宋体" w:eastAsia="宋体" w:cs="宋体"/>
          <w:sz w:val="20"/>
          <w:szCs w:val="20"/>
          <w:lang w:eastAsia="zh-CN"/>
        </w:rPr>
      </w:pPr>
      <w:r>
        <w:rPr>
          <w:rFonts w:ascii="宋体" w:hAnsi="宋体" w:eastAsia="宋体" w:cs="宋体"/>
          <w:spacing w:val="14"/>
          <w:sz w:val="20"/>
          <w:szCs w:val="20"/>
          <w:lang w:eastAsia="zh-CN"/>
        </w:rPr>
        <w:t>陈列造型侧重品牌形象展示、品牌价值传播、吸引</w:t>
      </w:r>
      <w:r>
        <w:rPr>
          <w:rFonts w:ascii="宋体" w:hAnsi="宋体" w:eastAsia="宋体" w:cs="宋体"/>
          <w:spacing w:val="13"/>
          <w:sz w:val="20"/>
          <w:szCs w:val="20"/>
          <w:lang w:eastAsia="zh-CN"/>
        </w:rPr>
        <w:t>消费关注。要充分运用陈列技</w:t>
      </w:r>
      <w:r>
        <w:rPr>
          <w:rFonts w:ascii="宋体" w:hAnsi="宋体" w:eastAsia="宋体" w:cs="宋体"/>
          <w:sz w:val="20"/>
          <w:szCs w:val="20"/>
          <w:lang w:eastAsia="zh-CN"/>
        </w:rPr>
        <w:t xml:space="preserve"> </w:t>
      </w:r>
      <w:r>
        <w:rPr>
          <w:rFonts w:ascii="宋体" w:hAnsi="宋体" w:eastAsia="宋体" w:cs="宋体"/>
          <w:spacing w:val="5"/>
          <w:sz w:val="20"/>
          <w:szCs w:val="20"/>
          <w:lang w:eastAsia="zh-CN"/>
        </w:rPr>
        <w:t>巧，使其发挥引导消费、促进动销的作用。</w:t>
      </w:r>
    </w:p>
    <w:p w14:paraId="25604639">
      <w:pPr>
        <w:spacing w:before="17" w:line="289" w:lineRule="auto"/>
        <w:ind w:left="100" w:right="30" w:firstLine="459"/>
        <w:rPr>
          <w:rFonts w:hint="eastAsia" w:ascii="宋体" w:hAnsi="宋体" w:eastAsia="宋体" w:cs="宋体"/>
          <w:sz w:val="20"/>
          <w:szCs w:val="20"/>
          <w:lang w:eastAsia="zh-CN"/>
        </w:rPr>
      </w:pPr>
      <w:r>
        <w:rPr>
          <w:rFonts w:ascii="宋体" w:hAnsi="宋体" w:eastAsia="宋体" w:cs="宋体"/>
          <w:spacing w:val="15"/>
          <w:sz w:val="20"/>
          <w:szCs w:val="20"/>
          <w:lang w:eastAsia="zh-CN"/>
        </w:rPr>
        <w:t>(1)“价格+规格”陈列法。把细、中、短、常规卷烟分区域或单柜分层次陈列，</w:t>
      </w:r>
      <w:r>
        <w:rPr>
          <w:rFonts w:ascii="宋体" w:hAnsi="宋体" w:eastAsia="宋体" w:cs="宋体"/>
          <w:spacing w:val="13"/>
          <w:sz w:val="20"/>
          <w:szCs w:val="20"/>
          <w:lang w:eastAsia="zh-CN"/>
        </w:rPr>
        <w:t xml:space="preserve"> </w:t>
      </w:r>
      <w:r>
        <w:rPr>
          <w:rFonts w:ascii="宋体" w:hAnsi="宋体" w:eastAsia="宋体" w:cs="宋体"/>
          <w:spacing w:val="14"/>
          <w:sz w:val="20"/>
          <w:szCs w:val="20"/>
          <w:lang w:eastAsia="zh-CN"/>
        </w:rPr>
        <w:t>再按零售价格从左向右、由高到低或中间高两边低排序，方便消费者根据消费习惯进</w:t>
      </w:r>
      <w:r>
        <w:rPr>
          <w:rFonts w:ascii="宋体" w:hAnsi="宋体" w:eastAsia="宋体" w:cs="宋体"/>
          <w:spacing w:val="9"/>
          <w:sz w:val="20"/>
          <w:szCs w:val="20"/>
          <w:lang w:eastAsia="zh-CN"/>
        </w:rPr>
        <w:t xml:space="preserve">  行选择。同时在某品牌脱销后，便于选择同档次替代品牌。</w:t>
      </w:r>
    </w:p>
    <w:p w14:paraId="7972CB93">
      <w:pPr>
        <w:spacing w:before="111" w:line="269" w:lineRule="auto"/>
        <w:ind w:left="100" w:right="101" w:firstLine="459"/>
        <w:rPr>
          <w:rFonts w:hint="eastAsia" w:ascii="宋体" w:hAnsi="宋体" w:eastAsia="宋体" w:cs="宋体"/>
          <w:sz w:val="20"/>
          <w:szCs w:val="20"/>
          <w:lang w:eastAsia="zh-CN"/>
        </w:rPr>
      </w:pPr>
      <w:r>
        <w:rPr>
          <w:rFonts w:ascii="宋体" w:hAnsi="宋体" w:eastAsia="宋体" w:cs="宋体"/>
          <w:spacing w:val="17"/>
          <w:sz w:val="20"/>
          <w:szCs w:val="20"/>
          <w:lang w:eastAsia="zh-CN"/>
        </w:rPr>
        <w:t>(2)突出重点法。借助多包集中陈列、专区专</w:t>
      </w:r>
      <w:r>
        <w:rPr>
          <w:rFonts w:ascii="宋体" w:hAnsi="宋体" w:eastAsia="宋体" w:cs="宋体"/>
          <w:spacing w:val="16"/>
          <w:sz w:val="20"/>
          <w:szCs w:val="20"/>
          <w:lang w:eastAsia="zh-CN"/>
        </w:rPr>
        <w:t>柜陈列等手段，突出培育重点品牌</w:t>
      </w:r>
      <w:r>
        <w:rPr>
          <w:rFonts w:ascii="宋体" w:hAnsi="宋体" w:eastAsia="宋体" w:cs="宋体"/>
          <w:sz w:val="20"/>
          <w:szCs w:val="20"/>
          <w:lang w:eastAsia="zh-CN"/>
        </w:rPr>
        <w:t xml:space="preserve"> </w:t>
      </w:r>
      <w:r>
        <w:rPr>
          <w:rFonts w:ascii="宋体" w:hAnsi="宋体" w:eastAsia="宋体" w:cs="宋体"/>
          <w:spacing w:val="18"/>
          <w:sz w:val="20"/>
          <w:szCs w:val="20"/>
          <w:lang w:eastAsia="zh-CN"/>
        </w:rPr>
        <w:t>(规格),营造显著的品牌氛围。</w:t>
      </w:r>
    </w:p>
    <w:p w14:paraId="43F8C28F">
      <w:pPr>
        <w:spacing w:before="117" w:line="271" w:lineRule="auto"/>
        <w:ind w:left="100" w:right="101" w:firstLine="459"/>
        <w:rPr>
          <w:rFonts w:hint="eastAsia" w:ascii="宋体" w:hAnsi="宋体" w:eastAsia="宋体" w:cs="宋体"/>
          <w:sz w:val="20"/>
          <w:szCs w:val="20"/>
          <w:lang w:eastAsia="zh-CN"/>
        </w:rPr>
      </w:pPr>
      <w:r>
        <w:rPr>
          <w:rFonts w:ascii="宋体" w:hAnsi="宋体" w:eastAsia="宋体" w:cs="宋体"/>
          <w:spacing w:val="17"/>
          <w:sz w:val="20"/>
          <w:szCs w:val="20"/>
          <w:lang w:eastAsia="zh-CN"/>
        </w:rPr>
        <w:t>(3)比附陈列法。把新品或动销缓慢卷烟与同</w:t>
      </w:r>
      <w:r>
        <w:rPr>
          <w:rFonts w:ascii="宋体" w:hAnsi="宋体" w:eastAsia="宋体" w:cs="宋体"/>
          <w:spacing w:val="16"/>
          <w:sz w:val="20"/>
          <w:szCs w:val="20"/>
          <w:lang w:eastAsia="zh-CN"/>
        </w:rPr>
        <w:t>档次畅销卷烟并肩陈列展示，以争</w:t>
      </w:r>
      <w:r>
        <w:rPr>
          <w:rFonts w:ascii="宋体" w:hAnsi="宋体" w:eastAsia="宋体" w:cs="宋体"/>
          <w:sz w:val="20"/>
          <w:szCs w:val="20"/>
          <w:lang w:eastAsia="zh-CN"/>
        </w:rPr>
        <w:t xml:space="preserve"> </w:t>
      </w:r>
      <w:r>
        <w:rPr>
          <w:rFonts w:ascii="宋体" w:hAnsi="宋体" w:eastAsia="宋体" w:cs="宋体"/>
          <w:spacing w:val="9"/>
          <w:sz w:val="20"/>
          <w:szCs w:val="20"/>
          <w:lang w:eastAsia="zh-CN"/>
        </w:rPr>
        <w:t>取被更多人认知、了解和被选择购买的机会。</w:t>
      </w:r>
    </w:p>
    <w:p w14:paraId="394CC10A">
      <w:pPr>
        <w:spacing w:before="113" w:line="267" w:lineRule="auto"/>
        <w:ind w:right="101" w:firstLine="559"/>
        <w:rPr>
          <w:rFonts w:hint="eastAsia" w:ascii="宋体" w:hAnsi="宋体" w:eastAsia="宋体" w:cs="宋体"/>
          <w:sz w:val="20"/>
          <w:szCs w:val="20"/>
          <w:lang w:eastAsia="zh-CN"/>
        </w:rPr>
      </w:pPr>
      <w:r>
        <w:rPr>
          <w:rFonts w:ascii="宋体" w:hAnsi="宋体" w:eastAsia="宋体" w:cs="宋体"/>
          <w:spacing w:val="17"/>
          <w:sz w:val="20"/>
          <w:szCs w:val="20"/>
          <w:lang w:eastAsia="zh-CN"/>
        </w:rPr>
        <w:t>(4)色系陈列法。把颜色不同的卷烟比邻衬托</w:t>
      </w:r>
      <w:r>
        <w:rPr>
          <w:rFonts w:ascii="宋体" w:hAnsi="宋体" w:eastAsia="宋体" w:cs="宋体"/>
          <w:spacing w:val="16"/>
          <w:sz w:val="20"/>
          <w:szCs w:val="20"/>
          <w:lang w:eastAsia="zh-CN"/>
        </w:rPr>
        <w:t>摆放，用色彩对比突显品牌，营造</w:t>
      </w:r>
      <w:r>
        <w:rPr>
          <w:rFonts w:ascii="宋体" w:hAnsi="宋体" w:eastAsia="宋体" w:cs="宋体"/>
          <w:sz w:val="20"/>
          <w:szCs w:val="20"/>
          <w:lang w:eastAsia="zh-CN"/>
        </w:rPr>
        <w:t xml:space="preserve"> </w:t>
      </w:r>
      <w:r>
        <w:rPr>
          <w:rFonts w:ascii="宋体" w:hAnsi="宋体" w:eastAsia="宋体" w:cs="宋体"/>
          <w:spacing w:val="7"/>
          <w:sz w:val="20"/>
          <w:szCs w:val="20"/>
          <w:lang w:eastAsia="zh-CN"/>
        </w:rPr>
        <w:t>“红花绿叶”的色彩效果。</w:t>
      </w:r>
    </w:p>
    <w:p w14:paraId="50967559">
      <w:pPr>
        <w:spacing w:before="269" w:line="221" w:lineRule="auto"/>
        <w:ind w:left="563"/>
        <w:outlineLvl w:val="2"/>
        <w:rPr>
          <w:rFonts w:hint="eastAsia" w:ascii="黑体" w:hAnsi="黑体" w:eastAsia="黑体" w:cs="黑体"/>
          <w:sz w:val="24"/>
          <w:szCs w:val="24"/>
          <w:lang w:eastAsia="zh-CN"/>
        </w:rPr>
      </w:pPr>
      <w:r>
        <w:rPr>
          <w:rFonts w:ascii="黑体" w:hAnsi="黑体" w:eastAsia="黑体" w:cs="黑体"/>
          <w:b/>
          <w:bCs/>
          <w:sz w:val="24"/>
          <w:szCs w:val="24"/>
          <w:lang w:eastAsia="zh-CN"/>
        </w:rPr>
        <w:t>四、零售客户销售技巧指导</w:t>
      </w:r>
    </w:p>
    <w:p w14:paraId="3720B392">
      <w:pPr>
        <w:pStyle w:val="2"/>
        <w:spacing w:line="264" w:lineRule="auto"/>
        <w:rPr>
          <w:lang w:eastAsia="zh-CN"/>
        </w:rPr>
      </w:pPr>
    </w:p>
    <w:p w14:paraId="7C95B284">
      <w:pPr>
        <w:spacing w:before="79" w:line="221" w:lineRule="auto"/>
        <w:ind w:left="650"/>
        <w:rPr>
          <w:rFonts w:hint="eastAsia" w:ascii="仿宋" w:hAnsi="仿宋" w:eastAsia="仿宋" w:cs="仿宋"/>
          <w:sz w:val="24"/>
          <w:szCs w:val="24"/>
          <w:lang w:eastAsia="zh-CN"/>
        </w:rPr>
      </w:pPr>
      <w:r>
        <w:rPr>
          <w:rFonts w:ascii="仿宋" w:hAnsi="仿宋" w:eastAsia="仿宋" w:cs="仿宋"/>
          <w:spacing w:val="12"/>
          <w:sz w:val="24"/>
          <w:szCs w:val="24"/>
          <w:lang w:eastAsia="zh-CN"/>
        </w:rPr>
        <w:t>(一)新品卷烟销售指导</w:t>
      </w:r>
    </w:p>
    <w:p w14:paraId="15EE60ED">
      <w:pPr>
        <w:spacing w:before="165" w:line="309" w:lineRule="auto"/>
        <w:ind w:left="99" w:right="101" w:firstLine="459"/>
        <w:rPr>
          <w:rFonts w:hint="eastAsia" w:ascii="宋体" w:hAnsi="宋体" w:eastAsia="宋体" w:cs="宋体"/>
          <w:sz w:val="20"/>
          <w:szCs w:val="20"/>
          <w:lang w:eastAsia="zh-CN"/>
        </w:rPr>
      </w:pPr>
      <w:r>
        <w:rPr>
          <w:rFonts w:ascii="宋体" w:hAnsi="宋体" w:eastAsia="宋体" w:cs="宋体"/>
          <w:spacing w:val="14"/>
          <w:sz w:val="20"/>
          <w:szCs w:val="20"/>
          <w:lang w:eastAsia="zh-CN"/>
        </w:rPr>
        <w:t>在推介新品卷烟前，应充分了解它的品牌特征，当消费者买不到自己想要的品牌</w:t>
      </w:r>
      <w:r>
        <w:rPr>
          <w:rFonts w:ascii="宋体" w:hAnsi="宋体" w:eastAsia="宋体" w:cs="宋体"/>
          <w:spacing w:val="7"/>
          <w:sz w:val="20"/>
          <w:szCs w:val="20"/>
          <w:lang w:eastAsia="zh-CN"/>
        </w:rPr>
        <w:t xml:space="preserve"> </w:t>
      </w:r>
      <w:r>
        <w:rPr>
          <w:rFonts w:ascii="宋体" w:hAnsi="宋体" w:eastAsia="宋体" w:cs="宋体"/>
          <w:spacing w:val="9"/>
          <w:sz w:val="20"/>
          <w:szCs w:val="20"/>
          <w:lang w:eastAsia="zh-CN"/>
        </w:rPr>
        <w:t>时，便可向其推介新品。</w:t>
      </w:r>
    </w:p>
    <w:p w14:paraId="75091805">
      <w:pPr>
        <w:spacing w:before="17" w:line="213" w:lineRule="auto"/>
        <w:ind w:left="562"/>
        <w:rPr>
          <w:rFonts w:hint="eastAsia" w:ascii="黑体" w:hAnsi="黑体" w:eastAsia="黑体" w:cs="黑体"/>
          <w:sz w:val="20"/>
          <w:szCs w:val="20"/>
          <w:lang w:eastAsia="zh-CN"/>
        </w:rPr>
      </w:pPr>
      <w:r>
        <w:rPr>
          <w:rFonts w:ascii="宋体" w:hAnsi="宋体" w:eastAsia="宋体" w:cs="宋体"/>
          <w:b/>
          <w:bCs/>
          <w:spacing w:val="8"/>
          <w:sz w:val="20"/>
          <w:szCs w:val="20"/>
          <w:lang w:eastAsia="zh-CN"/>
        </w:rPr>
        <w:t>1.</w:t>
      </w:r>
      <w:r>
        <w:rPr>
          <w:rFonts w:ascii="黑体" w:hAnsi="黑体" w:eastAsia="黑体" w:cs="黑体"/>
          <w:b/>
          <w:bCs/>
          <w:spacing w:val="8"/>
          <w:sz w:val="20"/>
          <w:szCs w:val="20"/>
          <w:lang w:eastAsia="zh-CN"/>
        </w:rPr>
        <w:t>信息传递，相互交流，拉近消费者距离</w:t>
      </w:r>
    </w:p>
    <w:p w14:paraId="78EB734C">
      <w:pPr>
        <w:spacing w:before="131" w:line="310" w:lineRule="auto"/>
        <w:ind w:left="100" w:right="101" w:firstLine="459"/>
        <w:rPr>
          <w:rFonts w:hint="eastAsia" w:ascii="宋体" w:hAnsi="宋体" w:eastAsia="宋体" w:cs="宋体"/>
          <w:sz w:val="20"/>
          <w:szCs w:val="20"/>
          <w:lang w:eastAsia="zh-CN"/>
        </w:rPr>
      </w:pPr>
      <w:r>
        <w:rPr>
          <w:rFonts w:ascii="宋体" w:hAnsi="宋体" w:eastAsia="宋体" w:cs="宋体"/>
          <w:spacing w:val="14"/>
          <w:sz w:val="20"/>
          <w:szCs w:val="20"/>
          <w:lang w:eastAsia="zh-CN"/>
        </w:rPr>
        <w:t>指导客户将标注新品卷烟的名称、价格、生产厂商等基本信息标签挂在收银台醒</w:t>
      </w:r>
      <w:r>
        <w:rPr>
          <w:rFonts w:ascii="宋体" w:hAnsi="宋体" w:eastAsia="宋体" w:cs="宋体"/>
          <w:spacing w:val="7"/>
          <w:sz w:val="20"/>
          <w:szCs w:val="20"/>
          <w:lang w:eastAsia="zh-CN"/>
        </w:rPr>
        <w:t xml:space="preserve"> </w:t>
      </w:r>
      <w:r>
        <w:rPr>
          <w:rFonts w:ascii="宋体" w:hAnsi="宋体" w:eastAsia="宋体" w:cs="宋体"/>
          <w:spacing w:val="8"/>
          <w:sz w:val="20"/>
          <w:szCs w:val="20"/>
          <w:lang w:eastAsia="zh-CN"/>
        </w:rPr>
        <w:t>目位置处，吸引消费者的目光，增加推介成功</w:t>
      </w:r>
      <w:r>
        <w:rPr>
          <w:rFonts w:ascii="宋体" w:hAnsi="宋体" w:eastAsia="宋体" w:cs="宋体"/>
          <w:spacing w:val="7"/>
          <w:sz w:val="20"/>
          <w:szCs w:val="20"/>
          <w:lang w:eastAsia="zh-CN"/>
        </w:rPr>
        <w:t>的概率。</w:t>
      </w:r>
    </w:p>
    <w:p w14:paraId="7BB311A2">
      <w:pPr>
        <w:spacing w:before="30" w:line="309" w:lineRule="auto"/>
        <w:ind w:left="100" w:right="99" w:firstLine="459"/>
        <w:rPr>
          <w:rFonts w:hint="eastAsia" w:ascii="宋体" w:hAnsi="宋体" w:eastAsia="宋体" w:cs="宋体"/>
          <w:sz w:val="20"/>
          <w:szCs w:val="20"/>
          <w:lang w:eastAsia="zh-CN"/>
        </w:rPr>
      </w:pPr>
      <w:r>
        <w:rPr>
          <w:rFonts w:ascii="宋体" w:hAnsi="宋体" w:eastAsia="宋体" w:cs="宋体"/>
          <w:spacing w:val="14"/>
          <w:sz w:val="20"/>
          <w:szCs w:val="20"/>
          <w:lang w:eastAsia="zh-CN"/>
        </w:rPr>
        <w:t>另外，推介新品时，也可以尝试让部分消费者进行品吸，利用消费者感受进行宣</w:t>
      </w:r>
      <w:r>
        <w:rPr>
          <w:rFonts w:ascii="宋体" w:hAnsi="宋体" w:eastAsia="宋体" w:cs="宋体"/>
          <w:spacing w:val="9"/>
          <w:sz w:val="20"/>
          <w:szCs w:val="20"/>
          <w:lang w:eastAsia="zh-CN"/>
        </w:rPr>
        <w:t xml:space="preserve"> </w:t>
      </w:r>
      <w:r>
        <w:rPr>
          <w:rFonts w:ascii="宋体" w:hAnsi="宋体" w:eastAsia="宋体" w:cs="宋体"/>
          <w:spacing w:val="10"/>
          <w:sz w:val="20"/>
          <w:szCs w:val="20"/>
          <w:lang w:eastAsia="zh-CN"/>
        </w:rPr>
        <w:t>传，将真实的信息传递给其他消费者，通过相互</w:t>
      </w:r>
      <w:r>
        <w:rPr>
          <w:rFonts w:ascii="宋体" w:hAnsi="宋体" w:eastAsia="宋体" w:cs="宋体"/>
          <w:spacing w:val="9"/>
          <w:sz w:val="20"/>
          <w:szCs w:val="20"/>
          <w:lang w:eastAsia="zh-CN"/>
        </w:rPr>
        <w:t>交流促进新品卷烟销售。</w:t>
      </w:r>
    </w:p>
    <w:p w14:paraId="1FB86AC4">
      <w:pPr>
        <w:spacing w:before="7" w:line="213" w:lineRule="auto"/>
        <w:ind w:left="562"/>
        <w:rPr>
          <w:rFonts w:hint="eastAsia" w:ascii="黑体" w:hAnsi="黑体" w:eastAsia="黑体" w:cs="黑体"/>
          <w:sz w:val="20"/>
          <w:szCs w:val="20"/>
          <w:lang w:eastAsia="zh-CN"/>
        </w:rPr>
      </w:pPr>
      <w:r>
        <w:rPr>
          <w:rFonts w:ascii="宋体" w:hAnsi="宋体" w:eastAsia="宋体" w:cs="宋体"/>
          <w:b/>
          <w:bCs/>
          <w:spacing w:val="7"/>
          <w:sz w:val="20"/>
          <w:szCs w:val="20"/>
          <w:lang w:eastAsia="zh-CN"/>
        </w:rPr>
        <w:t>2.</w:t>
      </w:r>
      <w:r>
        <w:rPr>
          <w:rFonts w:ascii="宋体" w:hAnsi="宋体" w:eastAsia="宋体" w:cs="宋体"/>
          <w:spacing w:val="-41"/>
          <w:sz w:val="20"/>
          <w:szCs w:val="20"/>
          <w:lang w:eastAsia="zh-CN"/>
        </w:rPr>
        <w:t xml:space="preserve"> </w:t>
      </w:r>
      <w:r>
        <w:rPr>
          <w:rFonts w:ascii="黑体" w:hAnsi="黑体" w:eastAsia="黑体" w:cs="黑体"/>
          <w:b/>
          <w:bCs/>
          <w:spacing w:val="7"/>
          <w:sz w:val="20"/>
          <w:szCs w:val="20"/>
          <w:lang w:eastAsia="zh-CN"/>
        </w:rPr>
        <w:t>因人而异，销售激励，赢得消费者好感</w:t>
      </w:r>
    </w:p>
    <w:p w14:paraId="00E49EE0">
      <w:pPr>
        <w:spacing w:before="141" w:line="314" w:lineRule="auto"/>
        <w:ind w:left="100" w:right="97" w:firstLine="459"/>
        <w:jc w:val="both"/>
        <w:rPr>
          <w:rFonts w:hint="eastAsia" w:ascii="宋体" w:hAnsi="宋体" w:eastAsia="宋体" w:cs="宋体"/>
          <w:sz w:val="20"/>
          <w:szCs w:val="20"/>
          <w:lang w:eastAsia="zh-CN"/>
        </w:rPr>
      </w:pPr>
      <w:r>
        <w:rPr>
          <w:rFonts w:ascii="宋体" w:hAnsi="宋体" w:eastAsia="宋体" w:cs="宋体"/>
          <w:spacing w:val="14"/>
          <w:sz w:val="20"/>
          <w:szCs w:val="20"/>
          <w:lang w:eastAsia="zh-CN"/>
        </w:rPr>
        <w:t>对于老顾客，零售客户基本都很熟悉他们的消费档次和习惯，应从消费水平和需</w:t>
      </w:r>
      <w:r>
        <w:rPr>
          <w:rFonts w:ascii="宋体" w:hAnsi="宋体" w:eastAsia="宋体" w:cs="宋体"/>
          <w:spacing w:val="11"/>
          <w:sz w:val="20"/>
          <w:szCs w:val="20"/>
          <w:lang w:eastAsia="zh-CN"/>
        </w:rPr>
        <w:t xml:space="preserve"> </w:t>
      </w:r>
      <w:r>
        <w:rPr>
          <w:rFonts w:ascii="宋体" w:hAnsi="宋体" w:eastAsia="宋体" w:cs="宋体"/>
          <w:spacing w:val="15"/>
          <w:sz w:val="20"/>
          <w:szCs w:val="20"/>
          <w:lang w:eastAsia="zh-CN"/>
        </w:rPr>
        <w:t>求出发进行推介。对于新顾客，尤其是那些易接受新事物的年轻人，应从购买能</w:t>
      </w:r>
      <w:r>
        <w:rPr>
          <w:rFonts w:ascii="宋体" w:hAnsi="宋体" w:eastAsia="宋体" w:cs="宋体"/>
          <w:spacing w:val="14"/>
          <w:sz w:val="20"/>
          <w:szCs w:val="20"/>
          <w:lang w:eastAsia="zh-CN"/>
        </w:rPr>
        <w:t>力出</w:t>
      </w:r>
      <w:r>
        <w:rPr>
          <w:rFonts w:ascii="宋体" w:hAnsi="宋体" w:eastAsia="宋体" w:cs="宋体"/>
          <w:sz w:val="20"/>
          <w:szCs w:val="20"/>
          <w:lang w:eastAsia="zh-CN"/>
        </w:rPr>
        <w:t xml:space="preserve"> </w:t>
      </w:r>
      <w:r>
        <w:rPr>
          <w:rFonts w:ascii="宋体" w:hAnsi="宋体" w:eastAsia="宋体" w:cs="宋体"/>
          <w:spacing w:val="5"/>
          <w:sz w:val="20"/>
          <w:szCs w:val="20"/>
          <w:lang w:eastAsia="zh-CN"/>
        </w:rPr>
        <w:t>发进行推介。</w:t>
      </w:r>
    </w:p>
    <w:p w14:paraId="5DAF974B">
      <w:pPr>
        <w:spacing w:before="31" w:line="310" w:lineRule="auto"/>
        <w:ind w:left="100" w:right="110" w:firstLine="459"/>
        <w:rPr>
          <w:rFonts w:hint="eastAsia" w:ascii="宋体" w:hAnsi="宋体" w:eastAsia="宋体" w:cs="宋体"/>
          <w:sz w:val="20"/>
          <w:szCs w:val="20"/>
          <w:lang w:eastAsia="zh-CN"/>
        </w:rPr>
      </w:pPr>
      <w:r>
        <w:rPr>
          <w:rFonts w:ascii="宋体" w:hAnsi="宋体" w:eastAsia="宋体" w:cs="宋体"/>
          <w:spacing w:val="14"/>
          <w:sz w:val="20"/>
          <w:szCs w:val="20"/>
          <w:lang w:eastAsia="zh-CN"/>
        </w:rPr>
        <w:t>同时，新品推介可以通过赠送促销品，如火机、购物袋、纸巾等，以此来赢</w:t>
      </w:r>
      <w:r>
        <w:rPr>
          <w:rFonts w:ascii="宋体" w:hAnsi="宋体" w:eastAsia="宋体" w:cs="宋体"/>
          <w:spacing w:val="13"/>
          <w:sz w:val="20"/>
          <w:szCs w:val="20"/>
          <w:lang w:eastAsia="zh-CN"/>
        </w:rPr>
        <w:t>得消</w:t>
      </w:r>
      <w:r>
        <w:rPr>
          <w:rFonts w:ascii="宋体" w:hAnsi="宋体" w:eastAsia="宋体" w:cs="宋体"/>
          <w:sz w:val="20"/>
          <w:szCs w:val="20"/>
          <w:lang w:eastAsia="zh-CN"/>
        </w:rPr>
        <w:t xml:space="preserve"> </w:t>
      </w:r>
      <w:r>
        <w:rPr>
          <w:rFonts w:ascii="宋体" w:hAnsi="宋体" w:eastAsia="宋体" w:cs="宋体"/>
          <w:spacing w:val="8"/>
          <w:sz w:val="20"/>
          <w:szCs w:val="20"/>
          <w:lang w:eastAsia="zh-CN"/>
        </w:rPr>
        <w:t>费者好感，扩大客源。</w:t>
      </w:r>
    </w:p>
    <w:p w14:paraId="344C00A0">
      <w:pPr>
        <w:spacing w:before="125" w:line="221" w:lineRule="auto"/>
        <w:ind w:left="670"/>
        <w:rPr>
          <w:rFonts w:hint="eastAsia" w:ascii="仿宋" w:hAnsi="仿宋" w:eastAsia="仿宋" w:cs="仿宋"/>
          <w:sz w:val="20"/>
          <w:szCs w:val="20"/>
          <w:lang w:eastAsia="zh-CN"/>
        </w:rPr>
      </w:pPr>
      <w:r>
        <w:rPr>
          <w:rFonts w:ascii="仿宋" w:hAnsi="仿宋" w:eastAsia="仿宋" w:cs="仿宋"/>
          <w:spacing w:val="-17"/>
          <w:sz w:val="20"/>
          <w:szCs w:val="20"/>
          <w:lang w:eastAsia="zh-CN"/>
        </w:rPr>
        <w:t>(</w:t>
      </w:r>
      <w:r>
        <w:rPr>
          <w:rFonts w:ascii="仿宋" w:hAnsi="仿宋" w:eastAsia="仿宋" w:cs="仿宋"/>
          <w:spacing w:val="-19"/>
          <w:sz w:val="20"/>
          <w:szCs w:val="20"/>
          <w:lang w:eastAsia="zh-CN"/>
        </w:rPr>
        <w:t xml:space="preserve"> </w:t>
      </w:r>
      <w:r>
        <w:rPr>
          <w:rFonts w:ascii="仿宋" w:hAnsi="仿宋" w:eastAsia="仿宋" w:cs="仿宋"/>
          <w:spacing w:val="-17"/>
          <w:sz w:val="20"/>
          <w:szCs w:val="20"/>
          <w:lang w:eastAsia="zh-CN"/>
        </w:rPr>
        <w:t>二</w:t>
      </w:r>
      <w:r>
        <w:rPr>
          <w:rFonts w:ascii="仿宋" w:hAnsi="仿宋" w:eastAsia="仿宋" w:cs="仿宋"/>
          <w:spacing w:val="-37"/>
          <w:sz w:val="20"/>
          <w:szCs w:val="20"/>
          <w:lang w:eastAsia="zh-CN"/>
        </w:rPr>
        <w:t xml:space="preserve"> </w:t>
      </w:r>
      <w:r>
        <w:rPr>
          <w:rFonts w:ascii="仿宋" w:hAnsi="仿宋" w:eastAsia="仿宋" w:cs="仿宋"/>
          <w:spacing w:val="-17"/>
          <w:sz w:val="20"/>
          <w:szCs w:val="20"/>
          <w:lang w:eastAsia="zh-CN"/>
        </w:rPr>
        <w:t>)</w:t>
      </w:r>
      <w:r>
        <w:rPr>
          <w:rFonts w:ascii="仿宋" w:hAnsi="仿宋" w:eastAsia="仿宋" w:cs="仿宋"/>
          <w:spacing w:val="-25"/>
          <w:sz w:val="20"/>
          <w:szCs w:val="20"/>
          <w:lang w:eastAsia="zh-CN"/>
        </w:rPr>
        <w:t xml:space="preserve"> </w:t>
      </w:r>
      <w:r>
        <w:rPr>
          <w:rFonts w:ascii="仿宋" w:hAnsi="仿宋" w:eastAsia="仿宋" w:cs="仿宋"/>
          <w:spacing w:val="-17"/>
          <w:sz w:val="20"/>
          <w:szCs w:val="20"/>
          <w:lang w:eastAsia="zh-CN"/>
        </w:rPr>
        <w:t>高</w:t>
      </w:r>
      <w:r>
        <w:rPr>
          <w:rFonts w:ascii="仿宋" w:hAnsi="仿宋" w:eastAsia="仿宋" w:cs="仿宋"/>
          <w:spacing w:val="-31"/>
          <w:sz w:val="20"/>
          <w:szCs w:val="20"/>
          <w:lang w:eastAsia="zh-CN"/>
        </w:rPr>
        <w:t xml:space="preserve"> </w:t>
      </w:r>
      <w:r>
        <w:rPr>
          <w:rFonts w:ascii="仿宋" w:hAnsi="仿宋" w:eastAsia="仿宋" w:cs="仿宋"/>
          <w:spacing w:val="-17"/>
          <w:sz w:val="20"/>
          <w:szCs w:val="20"/>
          <w:lang w:eastAsia="zh-CN"/>
        </w:rPr>
        <w:t>价</w:t>
      </w:r>
      <w:r>
        <w:rPr>
          <w:rFonts w:ascii="仿宋" w:hAnsi="仿宋" w:eastAsia="仿宋" w:cs="仿宋"/>
          <w:spacing w:val="-31"/>
          <w:sz w:val="20"/>
          <w:szCs w:val="20"/>
          <w:lang w:eastAsia="zh-CN"/>
        </w:rPr>
        <w:t xml:space="preserve"> </w:t>
      </w:r>
      <w:r>
        <w:rPr>
          <w:rFonts w:ascii="仿宋" w:hAnsi="仿宋" w:eastAsia="仿宋" w:cs="仿宋"/>
          <w:spacing w:val="-17"/>
          <w:sz w:val="20"/>
          <w:szCs w:val="20"/>
          <w:lang w:eastAsia="zh-CN"/>
        </w:rPr>
        <w:t>位</w:t>
      </w:r>
      <w:r>
        <w:rPr>
          <w:rFonts w:ascii="仿宋" w:hAnsi="仿宋" w:eastAsia="仿宋" w:cs="仿宋"/>
          <w:spacing w:val="-31"/>
          <w:sz w:val="20"/>
          <w:szCs w:val="20"/>
          <w:lang w:eastAsia="zh-CN"/>
        </w:rPr>
        <w:t xml:space="preserve"> </w:t>
      </w:r>
      <w:r>
        <w:rPr>
          <w:rFonts w:ascii="仿宋" w:hAnsi="仿宋" w:eastAsia="仿宋" w:cs="仿宋"/>
          <w:spacing w:val="-17"/>
          <w:sz w:val="20"/>
          <w:szCs w:val="20"/>
          <w:lang w:eastAsia="zh-CN"/>
        </w:rPr>
        <w:t>卷</w:t>
      </w:r>
      <w:r>
        <w:rPr>
          <w:rFonts w:ascii="仿宋" w:hAnsi="仿宋" w:eastAsia="仿宋" w:cs="仿宋"/>
          <w:spacing w:val="-32"/>
          <w:sz w:val="20"/>
          <w:szCs w:val="20"/>
          <w:lang w:eastAsia="zh-CN"/>
        </w:rPr>
        <w:t xml:space="preserve"> </w:t>
      </w:r>
      <w:r>
        <w:rPr>
          <w:rFonts w:ascii="仿宋" w:hAnsi="仿宋" w:eastAsia="仿宋" w:cs="仿宋"/>
          <w:spacing w:val="-17"/>
          <w:sz w:val="20"/>
          <w:szCs w:val="20"/>
          <w:lang w:eastAsia="zh-CN"/>
        </w:rPr>
        <w:t>烟</w:t>
      </w:r>
      <w:r>
        <w:rPr>
          <w:rFonts w:ascii="仿宋" w:hAnsi="仿宋" w:eastAsia="仿宋" w:cs="仿宋"/>
          <w:spacing w:val="-30"/>
          <w:sz w:val="20"/>
          <w:szCs w:val="20"/>
          <w:lang w:eastAsia="zh-CN"/>
        </w:rPr>
        <w:t xml:space="preserve"> </w:t>
      </w:r>
      <w:r>
        <w:rPr>
          <w:rFonts w:ascii="仿宋" w:hAnsi="仿宋" w:eastAsia="仿宋" w:cs="仿宋"/>
          <w:spacing w:val="-17"/>
          <w:sz w:val="20"/>
          <w:szCs w:val="20"/>
          <w:lang w:eastAsia="zh-CN"/>
        </w:rPr>
        <w:t>销</w:t>
      </w:r>
      <w:r>
        <w:rPr>
          <w:rFonts w:ascii="仿宋" w:hAnsi="仿宋" w:eastAsia="仿宋" w:cs="仿宋"/>
          <w:spacing w:val="-20"/>
          <w:sz w:val="20"/>
          <w:szCs w:val="20"/>
          <w:lang w:eastAsia="zh-CN"/>
        </w:rPr>
        <w:t xml:space="preserve"> </w:t>
      </w:r>
      <w:r>
        <w:rPr>
          <w:rFonts w:ascii="仿宋" w:hAnsi="仿宋" w:eastAsia="仿宋" w:cs="仿宋"/>
          <w:spacing w:val="-17"/>
          <w:sz w:val="20"/>
          <w:szCs w:val="20"/>
          <w:lang w:eastAsia="zh-CN"/>
        </w:rPr>
        <w:t>售</w:t>
      </w:r>
      <w:r>
        <w:rPr>
          <w:rFonts w:ascii="仿宋" w:hAnsi="仿宋" w:eastAsia="仿宋" w:cs="仿宋"/>
          <w:spacing w:val="-32"/>
          <w:sz w:val="20"/>
          <w:szCs w:val="20"/>
          <w:lang w:eastAsia="zh-CN"/>
        </w:rPr>
        <w:t xml:space="preserve"> </w:t>
      </w:r>
      <w:r>
        <w:rPr>
          <w:rFonts w:ascii="仿宋" w:hAnsi="仿宋" w:eastAsia="仿宋" w:cs="仿宋"/>
          <w:spacing w:val="-17"/>
          <w:sz w:val="20"/>
          <w:szCs w:val="20"/>
          <w:lang w:eastAsia="zh-CN"/>
        </w:rPr>
        <w:t>指</w:t>
      </w:r>
      <w:r>
        <w:rPr>
          <w:rFonts w:ascii="仿宋" w:hAnsi="仿宋" w:eastAsia="仿宋" w:cs="仿宋"/>
          <w:spacing w:val="-30"/>
          <w:sz w:val="20"/>
          <w:szCs w:val="20"/>
          <w:lang w:eastAsia="zh-CN"/>
        </w:rPr>
        <w:t xml:space="preserve"> </w:t>
      </w:r>
      <w:r>
        <w:rPr>
          <w:rFonts w:ascii="仿宋" w:hAnsi="仿宋" w:eastAsia="仿宋" w:cs="仿宋"/>
          <w:spacing w:val="-17"/>
          <w:sz w:val="20"/>
          <w:szCs w:val="20"/>
          <w:lang w:eastAsia="zh-CN"/>
        </w:rPr>
        <w:t>导</w:t>
      </w:r>
    </w:p>
    <w:p w14:paraId="62C0BA09">
      <w:pPr>
        <w:spacing w:before="174" w:line="304" w:lineRule="auto"/>
        <w:ind w:left="100" w:right="98" w:firstLine="459"/>
        <w:jc w:val="both"/>
        <w:rPr>
          <w:rFonts w:hint="eastAsia" w:ascii="宋体" w:hAnsi="宋体" w:eastAsia="宋体" w:cs="宋体"/>
          <w:sz w:val="20"/>
          <w:szCs w:val="20"/>
          <w:lang w:eastAsia="zh-CN"/>
        </w:rPr>
      </w:pPr>
      <w:r>
        <w:rPr>
          <w:rFonts w:ascii="宋体" w:hAnsi="宋体" w:eastAsia="宋体" w:cs="宋体"/>
          <w:spacing w:val="14"/>
          <w:sz w:val="20"/>
          <w:szCs w:val="20"/>
          <w:lang w:eastAsia="zh-CN"/>
        </w:rPr>
        <w:t>高价位卷烟对于提高零售客户盈利水平、增加收入有着很大促进作用。从目前市</w:t>
      </w:r>
      <w:r>
        <w:rPr>
          <w:rFonts w:ascii="宋体" w:hAnsi="宋体" w:eastAsia="宋体" w:cs="宋体"/>
          <w:spacing w:val="10"/>
          <w:sz w:val="20"/>
          <w:szCs w:val="20"/>
          <w:lang w:eastAsia="zh-CN"/>
        </w:rPr>
        <w:t xml:space="preserve"> </w:t>
      </w:r>
      <w:r>
        <w:rPr>
          <w:rFonts w:ascii="宋体" w:hAnsi="宋体" w:eastAsia="宋体" w:cs="宋体"/>
          <w:spacing w:val="15"/>
          <w:sz w:val="20"/>
          <w:szCs w:val="20"/>
          <w:lang w:eastAsia="zh-CN"/>
        </w:rPr>
        <w:t>场情况看，高价位卷烟销售主要集中在烟草专业店、商场、超市等。当前人们生活水</w:t>
      </w:r>
      <w:r>
        <w:rPr>
          <w:rFonts w:ascii="宋体" w:hAnsi="宋体" w:eastAsia="宋体" w:cs="宋体"/>
          <w:spacing w:val="3"/>
          <w:sz w:val="20"/>
          <w:szCs w:val="20"/>
          <w:lang w:eastAsia="zh-CN"/>
        </w:rPr>
        <w:t xml:space="preserve"> </w:t>
      </w:r>
      <w:r>
        <w:rPr>
          <w:rFonts w:ascii="宋体" w:hAnsi="宋体" w:eastAsia="宋体" w:cs="宋体"/>
          <w:spacing w:val="2"/>
          <w:sz w:val="20"/>
          <w:szCs w:val="20"/>
          <w:lang w:eastAsia="zh-CN"/>
        </w:rPr>
        <w:t>平日益提高，社会购买力也不断增加，这为零售客户销售高价位卷烟提供了更好的商机。</w:t>
      </w:r>
    </w:p>
    <w:p w14:paraId="16ADE927">
      <w:pPr>
        <w:spacing w:before="39" w:line="213" w:lineRule="auto"/>
        <w:ind w:left="562"/>
        <w:rPr>
          <w:rFonts w:hint="eastAsia" w:ascii="黑体" w:hAnsi="黑体" w:eastAsia="黑体" w:cs="黑体"/>
          <w:sz w:val="20"/>
          <w:szCs w:val="20"/>
          <w:lang w:eastAsia="zh-CN"/>
        </w:rPr>
      </w:pPr>
      <w:r>
        <w:rPr>
          <w:rFonts w:ascii="宋体" w:hAnsi="宋体" w:eastAsia="宋体" w:cs="宋体"/>
          <w:b/>
          <w:bCs/>
          <w:spacing w:val="8"/>
          <w:sz w:val="20"/>
          <w:szCs w:val="20"/>
          <w:lang w:eastAsia="zh-CN"/>
        </w:rPr>
        <w:t>1.</w:t>
      </w:r>
      <w:r>
        <w:rPr>
          <w:rFonts w:ascii="黑体" w:hAnsi="黑体" w:eastAsia="黑体" w:cs="黑体"/>
          <w:b/>
          <w:bCs/>
          <w:spacing w:val="8"/>
          <w:sz w:val="20"/>
          <w:szCs w:val="20"/>
          <w:lang w:eastAsia="zh-CN"/>
        </w:rPr>
        <w:t>抓住目标群体，不断挖掘消费潜力</w:t>
      </w:r>
    </w:p>
    <w:p w14:paraId="28D636A4">
      <w:pPr>
        <w:spacing w:before="140" w:line="514" w:lineRule="auto"/>
        <w:ind w:left="7499" w:hanging="6940"/>
        <w:rPr>
          <w:rFonts w:ascii="Times New Roman" w:hAnsi="Times New Roman" w:eastAsia="Times New Roman" w:cs="Times New Roman"/>
          <w:sz w:val="13"/>
          <w:szCs w:val="13"/>
          <w:lang w:eastAsia="zh-CN"/>
        </w:rPr>
      </w:pPr>
      <w:r>
        <w:drawing>
          <wp:anchor distT="0" distB="0" distL="0" distR="0" simplePos="0" relativeHeight="251892736" behindDoc="0" locked="0" layoutInCell="1" allowOverlap="1">
            <wp:simplePos x="0" y="0"/>
            <wp:positionH relativeFrom="column">
              <wp:posOffset>4768215</wp:posOffset>
            </wp:positionH>
            <wp:positionV relativeFrom="paragraph">
              <wp:posOffset>497205</wp:posOffset>
            </wp:positionV>
            <wp:extent cx="361950" cy="6350"/>
            <wp:effectExtent l="0" t="0" r="0" b="0"/>
            <wp:wrapNone/>
            <wp:docPr id="1264" name="IM 1264"/>
            <wp:cNvGraphicFramePr/>
            <a:graphic xmlns:a="http://schemas.openxmlformats.org/drawingml/2006/main">
              <a:graphicData uri="http://schemas.openxmlformats.org/drawingml/2006/picture">
                <pic:pic xmlns:pic="http://schemas.openxmlformats.org/drawingml/2006/picture">
                  <pic:nvPicPr>
                    <pic:cNvPr id="1264" name="IM 1264"/>
                    <pic:cNvPicPr/>
                  </pic:nvPicPr>
                  <pic:blipFill>
                    <a:blip r:embed="rId144"/>
                    <a:stretch>
                      <a:fillRect/>
                    </a:stretch>
                  </pic:blipFill>
                  <pic:spPr>
                    <a:xfrm>
                      <a:off x="0" y="0"/>
                      <a:ext cx="361953" cy="6356"/>
                    </a:xfrm>
                    <a:prstGeom prst="rect">
                      <a:avLst/>
                    </a:prstGeom>
                  </pic:spPr>
                </pic:pic>
              </a:graphicData>
            </a:graphic>
          </wp:anchor>
        </w:drawing>
      </w:r>
      <w:r>
        <w:rPr>
          <w:rFonts w:ascii="宋体" w:hAnsi="宋体" w:eastAsia="宋体" w:cs="宋体"/>
          <w:spacing w:val="17"/>
          <w:sz w:val="20"/>
          <w:szCs w:val="20"/>
          <w:lang w:eastAsia="zh-CN"/>
        </w:rPr>
        <w:t>高价位卷烟的消费群体相对稳定。零售客户可重点关注周边厂矿企</w:t>
      </w:r>
      <w:r>
        <w:rPr>
          <w:rFonts w:ascii="宋体" w:hAnsi="宋体" w:eastAsia="宋体" w:cs="宋体"/>
          <w:spacing w:val="16"/>
          <w:sz w:val="20"/>
          <w:szCs w:val="20"/>
          <w:lang w:eastAsia="zh-CN"/>
        </w:rPr>
        <w:t>业以及酒店、</w:t>
      </w:r>
      <w:r>
        <w:rPr>
          <w:rFonts w:ascii="宋体" w:hAnsi="宋体" w:eastAsia="宋体" w:cs="宋体"/>
          <w:sz w:val="20"/>
          <w:szCs w:val="20"/>
          <w:lang w:eastAsia="zh-CN"/>
        </w:rPr>
        <w:t xml:space="preserve"> </w:t>
      </w:r>
      <w:r>
        <w:rPr>
          <w:rFonts w:ascii="黑体" w:hAnsi="黑体" w:eastAsia="黑体" w:cs="黑体"/>
          <w:spacing w:val="-2"/>
          <w:position w:val="1"/>
          <w:sz w:val="20"/>
          <w:szCs w:val="20"/>
          <w:lang w:eastAsia="zh-CN"/>
        </w:rPr>
        <w:t>厂</w:t>
      </w:r>
      <w:r>
        <w:rPr>
          <w:rFonts w:ascii="Times New Roman" w:hAnsi="Times New Roman" w:eastAsia="Times New Roman" w:cs="Times New Roman"/>
          <w:spacing w:val="-2"/>
          <w:position w:val="-3"/>
          <w:sz w:val="13"/>
          <w:szCs w:val="13"/>
          <w:u w:val="single"/>
          <w:lang w:eastAsia="zh-CN"/>
        </w:rPr>
        <w:t>193</w:t>
      </w:r>
      <w:r>
        <w:rPr>
          <w:rFonts w:ascii="Times New Roman" w:hAnsi="Times New Roman" w:eastAsia="Times New Roman" w:cs="Times New Roman"/>
          <w:position w:val="-3"/>
          <w:sz w:val="13"/>
          <w:szCs w:val="13"/>
          <w:u w:val="single"/>
          <w:lang w:eastAsia="zh-CN"/>
        </w:rPr>
        <w:t xml:space="preserve">         </w:t>
      </w:r>
    </w:p>
    <w:p w14:paraId="3CFAF145">
      <w:pPr>
        <w:spacing w:line="514" w:lineRule="auto"/>
        <w:rPr>
          <w:rFonts w:ascii="Times New Roman" w:hAnsi="Times New Roman" w:eastAsia="Times New Roman" w:cs="Times New Roman"/>
          <w:sz w:val="13"/>
          <w:szCs w:val="13"/>
          <w:lang w:eastAsia="zh-CN"/>
        </w:rPr>
        <w:sectPr>
          <w:pgSz w:w="10360" w:h="14720"/>
          <w:pgMar w:top="400" w:right="1210" w:bottom="400" w:left="989" w:header="0" w:footer="0" w:gutter="0"/>
          <w:cols w:space="720" w:num="1"/>
        </w:sectPr>
      </w:pPr>
    </w:p>
    <w:p w14:paraId="0206A6AF">
      <w:pPr>
        <w:spacing w:before="265" w:line="221" w:lineRule="auto"/>
        <w:ind w:left="1245"/>
        <w:rPr>
          <w:rFonts w:hint="eastAsia" w:ascii="黑体" w:hAnsi="黑体" w:eastAsia="黑体" w:cs="黑体"/>
          <w:sz w:val="17"/>
          <w:szCs w:val="17"/>
          <w:lang w:eastAsia="zh-CN"/>
        </w:rPr>
      </w:pPr>
      <w:r>
        <w:drawing>
          <wp:anchor distT="0" distB="0" distL="0" distR="0" simplePos="0" relativeHeight="251893760" behindDoc="0" locked="0" layoutInCell="0" allowOverlap="1">
            <wp:simplePos x="0" y="0"/>
            <wp:positionH relativeFrom="page">
              <wp:posOffset>1009015</wp:posOffset>
            </wp:positionH>
            <wp:positionV relativeFrom="page">
              <wp:posOffset>400050</wp:posOffset>
            </wp:positionV>
            <wp:extent cx="260350" cy="311150"/>
            <wp:effectExtent l="0" t="0" r="0" b="0"/>
            <wp:wrapNone/>
            <wp:docPr id="1266" name="IM 1266"/>
            <wp:cNvGraphicFramePr/>
            <a:graphic xmlns:a="http://schemas.openxmlformats.org/drawingml/2006/main">
              <a:graphicData uri="http://schemas.openxmlformats.org/drawingml/2006/picture">
                <pic:pic xmlns:pic="http://schemas.openxmlformats.org/drawingml/2006/picture">
                  <pic:nvPicPr>
                    <pic:cNvPr id="1266" name="IM 1266"/>
                    <pic:cNvPicPr/>
                  </pic:nvPicPr>
                  <pic:blipFill>
                    <a:blip r:embed="rId394"/>
                    <a:stretch>
                      <a:fillRect/>
                    </a:stretch>
                  </pic:blipFill>
                  <pic:spPr>
                    <a:xfrm>
                      <a:off x="0" y="0"/>
                      <a:ext cx="260381" cy="311168"/>
                    </a:xfrm>
                    <a:prstGeom prst="rect">
                      <a:avLst/>
                    </a:prstGeom>
                  </pic:spPr>
                </pic:pic>
              </a:graphicData>
            </a:graphic>
          </wp:anchor>
        </w:drawing>
      </w:r>
      <w:r>
        <w:rPr>
          <w:rFonts w:ascii="黑体" w:hAnsi="黑体" w:eastAsia="黑体" w:cs="黑体"/>
          <w:spacing w:val="3"/>
          <w:sz w:val="17"/>
          <w:szCs w:val="17"/>
          <w:lang w:eastAsia="zh-CN"/>
        </w:rPr>
        <w:t>第二篇 烟草制品购销员(四级)专业知识</w:t>
      </w:r>
    </w:p>
    <w:p w14:paraId="5435270B">
      <w:pPr>
        <w:pStyle w:val="2"/>
        <w:spacing w:line="356" w:lineRule="auto"/>
        <w:rPr>
          <w:lang w:eastAsia="zh-CN"/>
        </w:rPr>
      </w:pPr>
      <w:r>
        <w:drawing>
          <wp:anchor distT="0" distB="0" distL="0" distR="0" simplePos="0" relativeHeight="251894784" behindDoc="0" locked="0" layoutInCell="1" allowOverlap="1">
            <wp:simplePos x="0" y="0"/>
            <wp:positionH relativeFrom="column">
              <wp:posOffset>47625</wp:posOffset>
            </wp:positionH>
            <wp:positionV relativeFrom="paragraph">
              <wp:posOffset>31750</wp:posOffset>
            </wp:positionV>
            <wp:extent cx="5060950" cy="6350"/>
            <wp:effectExtent l="0" t="0" r="0" b="0"/>
            <wp:wrapNone/>
            <wp:docPr id="1268" name="IM 1268"/>
            <wp:cNvGraphicFramePr/>
            <a:graphic xmlns:a="http://schemas.openxmlformats.org/drawingml/2006/main">
              <a:graphicData uri="http://schemas.openxmlformats.org/drawingml/2006/picture">
                <pic:pic xmlns:pic="http://schemas.openxmlformats.org/drawingml/2006/picture">
                  <pic:nvPicPr>
                    <pic:cNvPr id="1268" name="IM 1268"/>
                    <pic:cNvPicPr/>
                  </pic:nvPicPr>
                  <pic:blipFill>
                    <a:blip r:embed="rId124"/>
                    <a:stretch>
                      <a:fillRect/>
                    </a:stretch>
                  </pic:blipFill>
                  <pic:spPr>
                    <a:xfrm>
                      <a:off x="0" y="0"/>
                      <a:ext cx="5060916" cy="6356"/>
                    </a:xfrm>
                    <a:prstGeom prst="rect">
                      <a:avLst/>
                    </a:prstGeom>
                  </pic:spPr>
                </pic:pic>
              </a:graphicData>
            </a:graphic>
          </wp:anchor>
        </w:drawing>
      </w:r>
    </w:p>
    <w:p w14:paraId="1627B5EE">
      <w:pPr>
        <w:spacing w:before="68" w:line="304" w:lineRule="auto"/>
        <w:ind w:left="105" w:right="96"/>
        <w:rPr>
          <w:rFonts w:hint="eastAsia" w:ascii="宋体" w:hAnsi="宋体" w:eastAsia="宋体" w:cs="宋体"/>
          <w:lang w:eastAsia="zh-CN"/>
        </w:rPr>
      </w:pPr>
      <w:r>
        <w:rPr>
          <w:rFonts w:ascii="宋体" w:hAnsi="宋体" w:eastAsia="宋体" w:cs="宋体"/>
          <w:spacing w:val="4"/>
          <w:lang w:eastAsia="zh-CN"/>
        </w:rPr>
        <w:t>饭店、娱乐场所等对高价位卷烟的消费需求，积极购进与市场需求相适应的高价位卷</w:t>
      </w:r>
      <w:r>
        <w:rPr>
          <w:rFonts w:ascii="宋体" w:hAnsi="宋体" w:eastAsia="宋体" w:cs="宋体"/>
          <w:lang w:eastAsia="zh-CN"/>
        </w:rPr>
        <w:t xml:space="preserve"> </w:t>
      </w:r>
      <w:r>
        <w:rPr>
          <w:rFonts w:ascii="宋体" w:hAnsi="宋体" w:eastAsia="宋体" w:cs="宋体"/>
          <w:spacing w:val="-2"/>
          <w:lang w:eastAsia="zh-CN"/>
        </w:rPr>
        <w:t>烟，最大限度地挖掘消费潜力，促进销售。</w:t>
      </w:r>
    </w:p>
    <w:p w14:paraId="0C7B2948">
      <w:pPr>
        <w:spacing w:before="7" w:line="213" w:lineRule="auto"/>
        <w:ind w:left="538"/>
        <w:rPr>
          <w:rFonts w:hint="eastAsia" w:ascii="黑体" w:hAnsi="黑体" w:eastAsia="黑体" w:cs="黑体"/>
          <w:lang w:eastAsia="zh-CN"/>
        </w:rPr>
      </w:pPr>
      <w:bookmarkStart w:id="189" w:name="bookmark265"/>
      <w:bookmarkEnd w:id="189"/>
      <w:r>
        <w:rPr>
          <w:rFonts w:ascii="宋体" w:hAnsi="宋体" w:eastAsia="宋体" w:cs="宋体"/>
          <w:b/>
          <w:bCs/>
          <w:spacing w:val="-1"/>
          <w:lang w:eastAsia="zh-CN"/>
        </w:rPr>
        <w:t>2.</w:t>
      </w:r>
      <w:r>
        <w:rPr>
          <w:rFonts w:ascii="黑体" w:hAnsi="黑体" w:eastAsia="黑体" w:cs="黑体"/>
          <w:b/>
          <w:bCs/>
          <w:spacing w:val="-1"/>
          <w:lang w:eastAsia="zh-CN"/>
        </w:rPr>
        <w:t>提供优质服务，创造良好购买体验</w:t>
      </w:r>
    </w:p>
    <w:p w14:paraId="6BEB5D03">
      <w:pPr>
        <w:spacing w:before="108" w:line="300" w:lineRule="auto"/>
        <w:ind w:left="104" w:right="90" w:firstLine="430"/>
        <w:jc w:val="both"/>
        <w:rPr>
          <w:rFonts w:hint="eastAsia" w:ascii="宋体" w:hAnsi="宋体" w:eastAsia="宋体" w:cs="宋体"/>
          <w:lang w:eastAsia="zh-CN"/>
        </w:rPr>
      </w:pPr>
      <w:r>
        <w:rPr>
          <w:rFonts w:ascii="宋体" w:hAnsi="宋体" w:eastAsia="宋体" w:cs="宋体"/>
          <w:spacing w:val="4"/>
          <w:lang w:eastAsia="zh-CN"/>
        </w:rPr>
        <w:t>零售客户在高价位卷烟经营中首先要保证产品的质量，用产品质量赢得消费者信</w:t>
      </w:r>
      <w:r>
        <w:rPr>
          <w:rFonts w:ascii="宋体" w:hAnsi="宋体" w:eastAsia="宋体" w:cs="宋体"/>
          <w:spacing w:val="3"/>
          <w:lang w:eastAsia="zh-CN"/>
        </w:rPr>
        <w:t xml:space="preserve"> </w:t>
      </w:r>
      <w:r>
        <w:rPr>
          <w:rFonts w:ascii="宋体" w:hAnsi="宋体" w:eastAsia="宋体" w:cs="宋体"/>
          <w:spacing w:val="4"/>
          <w:lang w:eastAsia="zh-CN"/>
        </w:rPr>
        <w:t xml:space="preserve">任，真正让消费者买得放心；其次要结合自身实际，积极为消费者提供个性化和差异 </w:t>
      </w:r>
      <w:r>
        <w:rPr>
          <w:rFonts w:ascii="宋体" w:hAnsi="宋体" w:eastAsia="宋体" w:cs="宋体"/>
          <w:spacing w:val="-1"/>
          <w:lang w:eastAsia="zh-CN"/>
        </w:rPr>
        <w:t>化服务，尽最大努力去满足消费者需求，切实运用优质服务保证消费者舒</w:t>
      </w:r>
      <w:r>
        <w:rPr>
          <w:rFonts w:ascii="宋体" w:hAnsi="宋体" w:eastAsia="宋体" w:cs="宋体"/>
          <w:spacing w:val="-2"/>
          <w:lang w:eastAsia="zh-CN"/>
        </w:rPr>
        <w:t>心购买。</w:t>
      </w:r>
    </w:p>
    <w:p w14:paraId="3F5C1C39">
      <w:pPr>
        <w:spacing w:before="15" w:line="213" w:lineRule="auto"/>
        <w:ind w:left="538"/>
        <w:rPr>
          <w:rFonts w:hint="eastAsia" w:ascii="黑体" w:hAnsi="黑体" w:eastAsia="黑体" w:cs="黑体"/>
          <w:lang w:eastAsia="zh-CN"/>
        </w:rPr>
      </w:pPr>
      <w:r>
        <w:rPr>
          <w:rFonts w:ascii="宋体" w:hAnsi="宋体" w:eastAsia="宋体" w:cs="宋体"/>
          <w:b/>
          <w:bCs/>
          <w:spacing w:val="-2"/>
          <w:lang w:eastAsia="zh-CN"/>
        </w:rPr>
        <w:t>3.</w:t>
      </w:r>
      <w:r>
        <w:rPr>
          <w:rFonts w:ascii="宋体" w:hAnsi="宋体" w:eastAsia="宋体" w:cs="宋体"/>
          <w:spacing w:val="-61"/>
          <w:lang w:eastAsia="zh-CN"/>
        </w:rPr>
        <w:t xml:space="preserve"> </w:t>
      </w:r>
      <w:r>
        <w:rPr>
          <w:rFonts w:ascii="黑体" w:hAnsi="黑体" w:eastAsia="黑体" w:cs="黑体"/>
          <w:b/>
          <w:bCs/>
          <w:spacing w:val="-2"/>
          <w:lang w:eastAsia="zh-CN"/>
        </w:rPr>
        <w:t>合理订购货源，确保货源充足供应</w:t>
      </w:r>
    </w:p>
    <w:p w14:paraId="4BB39258">
      <w:pPr>
        <w:spacing w:before="120" w:line="302" w:lineRule="auto"/>
        <w:ind w:left="105" w:right="74" w:firstLine="430"/>
        <w:rPr>
          <w:rFonts w:hint="eastAsia" w:ascii="宋体" w:hAnsi="宋体" w:eastAsia="宋体" w:cs="宋体"/>
          <w:lang w:eastAsia="zh-CN"/>
        </w:rPr>
      </w:pPr>
      <w:r>
        <w:rPr>
          <w:rFonts w:ascii="宋体" w:hAnsi="宋体" w:eastAsia="宋体" w:cs="宋体"/>
          <w:spacing w:val="4"/>
          <w:lang w:eastAsia="zh-CN"/>
        </w:rPr>
        <w:t>零售客户应结合自身经济情况和所在区域消费</w:t>
      </w:r>
      <w:r>
        <w:rPr>
          <w:rFonts w:ascii="宋体" w:hAnsi="宋体" w:eastAsia="宋体" w:cs="宋体"/>
          <w:spacing w:val="3"/>
          <w:lang w:eastAsia="zh-CN"/>
        </w:rPr>
        <w:t>情况，依据月季销量、库存数量和</w:t>
      </w:r>
      <w:r>
        <w:rPr>
          <w:rFonts w:ascii="宋体" w:hAnsi="宋体" w:eastAsia="宋体" w:cs="宋体"/>
          <w:lang w:eastAsia="zh-CN"/>
        </w:rPr>
        <w:t xml:space="preserve"> </w:t>
      </w:r>
      <w:r>
        <w:rPr>
          <w:rFonts w:ascii="宋体" w:hAnsi="宋体" w:eastAsia="宋体" w:cs="宋体"/>
          <w:spacing w:val="-1"/>
          <w:lang w:eastAsia="zh-CN"/>
        </w:rPr>
        <w:t>烟草商业企业高价位卷烟货源投放策略，制订出科学合理的购货计划，保证货源</w:t>
      </w:r>
      <w:r>
        <w:rPr>
          <w:rFonts w:ascii="宋体" w:hAnsi="宋体" w:eastAsia="宋体" w:cs="宋体"/>
          <w:spacing w:val="-2"/>
          <w:lang w:eastAsia="zh-CN"/>
        </w:rPr>
        <w:t>充足。</w:t>
      </w:r>
    </w:p>
    <w:p w14:paraId="4302196D">
      <w:pPr>
        <w:spacing w:before="121" w:line="221" w:lineRule="auto"/>
        <w:ind w:left="604"/>
        <w:rPr>
          <w:rFonts w:hint="eastAsia" w:ascii="仿宋" w:hAnsi="仿宋" w:eastAsia="仿宋" w:cs="仿宋"/>
          <w:lang w:eastAsia="zh-CN"/>
        </w:rPr>
      </w:pPr>
      <w:r>
        <w:rPr>
          <w:rFonts w:ascii="仿宋" w:hAnsi="仿宋" w:eastAsia="仿宋" w:cs="仿宋"/>
          <w:spacing w:val="37"/>
          <w:lang w:eastAsia="zh-CN"/>
        </w:rPr>
        <w:t>(三)动销慢卷烟销售指导</w:t>
      </w:r>
    </w:p>
    <w:p w14:paraId="4296542C">
      <w:pPr>
        <w:spacing w:before="141" w:line="311" w:lineRule="auto"/>
        <w:ind w:left="105" w:right="115" w:firstLine="430"/>
        <w:rPr>
          <w:rFonts w:hint="eastAsia" w:ascii="宋体" w:hAnsi="宋体" w:eastAsia="宋体" w:cs="宋体"/>
          <w:lang w:eastAsia="zh-CN"/>
        </w:rPr>
      </w:pPr>
      <w:r>
        <w:rPr>
          <w:rFonts w:ascii="宋体" w:hAnsi="宋体" w:eastAsia="宋体" w:cs="宋体"/>
          <w:spacing w:val="3"/>
          <w:lang w:eastAsia="zh-CN"/>
        </w:rPr>
        <w:t>动销慢卷烟不仅影响零售客户的资金周转，还会因保管不当给零售客户带来经济</w:t>
      </w:r>
      <w:r>
        <w:rPr>
          <w:rFonts w:ascii="宋体" w:hAnsi="宋体" w:eastAsia="宋体" w:cs="宋体"/>
          <w:spacing w:val="13"/>
          <w:lang w:eastAsia="zh-CN"/>
        </w:rPr>
        <w:t xml:space="preserve"> </w:t>
      </w:r>
      <w:r>
        <w:rPr>
          <w:rFonts w:ascii="宋体" w:hAnsi="宋体" w:eastAsia="宋体" w:cs="宋体"/>
          <w:spacing w:val="-1"/>
          <w:lang w:eastAsia="zh-CN"/>
        </w:rPr>
        <w:t>损失，甚至会影响客我关系。营销人员可以从以下方面开展指导。</w:t>
      </w:r>
    </w:p>
    <w:p w14:paraId="1C27F334">
      <w:pPr>
        <w:spacing w:line="221" w:lineRule="auto"/>
        <w:ind w:left="538"/>
        <w:rPr>
          <w:rFonts w:hint="eastAsia" w:ascii="黑体" w:hAnsi="黑体" w:eastAsia="黑体" w:cs="黑体"/>
          <w:lang w:eastAsia="zh-CN"/>
        </w:rPr>
      </w:pPr>
      <w:r>
        <w:rPr>
          <w:rFonts w:ascii="宋体" w:hAnsi="宋体" w:eastAsia="宋体" w:cs="宋体"/>
          <w:b/>
          <w:bCs/>
          <w:spacing w:val="2"/>
          <w:lang w:eastAsia="zh-CN"/>
        </w:rPr>
        <w:t>1.</w:t>
      </w:r>
      <w:r>
        <w:rPr>
          <w:rFonts w:ascii="黑体" w:hAnsi="黑体" w:eastAsia="黑体" w:cs="黑体"/>
          <w:b/>
          <w:bCs/>
          <w:spacing w:val="2"/>
          <w:lang w:eastAsia="zh-CN"/>
        </w:rPr>
        <w:t>积极进行宣传</w:t>
      </w:r>
    </w:p>
    <w:p w14:paraId="43A9D5DA">
      <w:pPr>
        <w:spacing w:before="100" w:line="297" w:lineRule="auto"/>
        <w:ind w:right="92" w:firstLine="535"/>
        <w:jc w:val="both"/>
        <w:rPr>
          <w:rFonts w:hint="eastAsia" w:ascii="宋体" w:hAnsi="宋体" w:eastAsia="宋体" w:cs="宋体"/>
          <w:lang w:eastAsia="zh-CN"/>
        </w:rPr>
      </w:pPr>
      <w:r>
        <w:rPr>
          <w:rFonts w:ascii="宋体" w:hAnsi="宋体" w:eastAsia="宋体" w:cs="宋体"/>
          <w:spacing w:val="4"/>
          <w:lang w:eastAsia="zh-CN"/>
        </w:rPr>
        <w:t>让客户摆正心态，积极应对，用尽一切方法进行宣传、营销，树立宣传意识。虽</w:t>
      </w:r>
      <w:r>
        <w:rPr>
          <w:rFonts w:ascii="宋体" w:hAnsi="宋体" w:eastAsia="宋体" w:cs="宋体"/>
          <w:spacing w:val="2"/>
          <w:lang w:eastAsia="zh-CN"/>
        </w:rPr>
        <w:t xml:space="preserve"> </w:t>
      </w:r>
      <w:r>
        <w:rPr>
          <w:rFonts w:ascii="宋体" w:hAnsi="宋体" w:eastAsia="宋体" w:cs="宋体"/>
          <w:spacing w:val="4"/>
          <w:lang w:eastAsia="zh-CN"/>
        </w:rPr>
        <w:t>说“好酒不怕巷子深”,但在当今竞争激烈的市场里，“好酒”即使在“巷</w:t>
      </w:r>
      <w:r>
        <w:rPr>
          <w:rFonts w:ascii="宋体" w:hAnsi="宋体" w:eastAsia="宋体" w:cs="宋体"/>
          <w:spacing w:val="3"/>
          <w:lang w:eastAsia="zh-CN"/>
        </w:rPr>
        <w:t>子口”也得</w:t>
      </w:r>
      <w:r>
        <w:rPr>
          <w:rFonts w:ascii="宋体" w:hAnsi="宋体" w:eastAsia="宋体" w:cs="宋体"/>
          <w:lang w:eastAsia="zh-CN"/>
        </w:rPr>
        <w:t xml:space="preserve"> </w:t>
      </w:r>
      <w:r>
        <w:rPr>
          <w:rFonts w:ascii="宋体" w:hAnsi="宋体" w:eastAsia="宋体" w:cs="宋体"/>
          <w:spacing w:val="-2"/>
          <w:lang w:eastAsia="zh-CN"/>
        </w:rPr>
        <w:t>“勤吆喝”,经营卷烟也是如此。</w:t>
      </w:r>
    </w:p>
    <w:p w14:paraId="657DDC5E">
      <w:pPr>
        <w:spacing w:before="34" w:line="222" w:lineRule="auto"/>
        <w:ind w:left="538"/>
        <w:rPr>
          <w:rFonts w:hint="eastAsia" w:ascii="黑体" w:hAnsi="黑体" w:eastAsia="黑体" w:cs="黑体"/>
          <w:lang w:eastAsia="zh-CN"/>
        </w:rPr>
      </w:pPr>
      <w:r>
        <w:rPr>
          <w:rFonts w:ascii="宋体" w:hAnsi="宋体" w:eastAsia="宋体" w:cs="宋体"/>
          <w:b/>
          <w:bCs/>
          <w:spacing w:val="2"/>
          <w:lang w:eastAsia="zh-CN"/>
        </w:rPr>
        <w:t>2.</w:t>
      </w:r>
      <w:r>
        <w:rPr>
          <w:rFonts w:ascii="黑体" w:hAnsi="黑体" w:eastAsia="黑体" w:cs="黑体"/>
          <w:b/>
          <w:bCs/>
          <w:spacing w:val="2"/>
          <w:lang w:eastAsia="zh-CN"/>
        </w:rPr>
        <w:t>正确进行陈列</w:t>
      </w:r>
    </w:p>
    <w:p w14:paraId="287BE9A0">
      <w:pPr>
        <w:spacing w:before="91" w:line="295" w:lineRule="auto"/>
        <w:ind w:left="105" w:right="91" w:firstLine="430"/>
        <w:rPr>
          <w:rFonts w:hint="eastAsia" w:ascii="宋体" w:hAnsi="宋体" w:eastAsia="宋体" w:cs="宋体"/>
          <w:lang w:eastAsia="zh-CN"/>
        </w:rPr>
      </w:pPr>
      <w:r>
        <w:rPr>
          <w:rFonts w:ascii="宋体" w:hAnsi="宋体" w:eastAsia="宋体" w:cs="宋体"/>
          <w:spacing w:val="4"/>
          <w:lang w:eastAsia="zh-CN"/>
        </w:rPr>
        <w:t>对于动销慢卷烟，要摆放在显眼位置，可以做些关联陈列，将关联物品进行紧邻</w:t>
      </w:r>
      <w:r>
        <w:rPr>
          <w:rFonts w:ascii="宋体" w:hAnsi="宋体" w:eastAsia="宋体" w:cs="宋体"/>
          <w:spacing w:val="2"/>
          <w:lang w:eastAsia="zh-CN"/>
        </w:rPr>
        <w:t xml:space="preserve"> </w:t>
      </w:r>
      <w:r>
        <w:rPr>
          <w:rFonts w:ascii="宋体" w:hAnsi="宋体" w:eastAsia="宋体" w:cs="宋体"/>
          <w:spacing w:val="-6"/>
          <w:lang w:eastAsia="zh-CN"/>
        </w:rPr>
        <w:t>摆放，以抓住消费者的“眼球”。</w:t>
      </w:r>
    </w:p>
    <w:p w14:paraId="34BE730C">
      <w:pPr>
        <w:spacing w:before="25" w:line="221" w:lineRule="auto"/>
        <w:ind w:left="538"/>
        <w:rPr>
          <w:rFonts w:hint="eastAsia" w:ascii="黑体" w:hAnsi="黑体" w:eastAsia="黑体" w:cs="黑体"/>
          <w:lang w:eastAsia="zh-CN"/>
        </w:rPr>
      </w:pPr>
      <w:r>
        <w:rPr>
          <w:rFonts w:ascii="宋体" w:hAnsi="宋体" w:eastAsia="宋体" w:cs="宋体"/>
          <w:b/>
          <w:bCs/>
          <w:spacing w:val="-2"/>
          <w:lang w:eastAsia="zh-CN"/>
        </w:rPr>
        <w:t>3.</w:t>
      </w:r>
      <w:r>
        <w:rPr>
          <w:rFonts w:ascii="宋体" w:hAnsi="宋体" w:eastAsia="宋体" w:cs="宋体"/>
          <w:spacing w:val="-47"/>
          <w:lang w:eastAsia="zh-CN"/>
        </w:rPr>
        <w:t xml:space="preserve"> </w:t>
      </w:r>
      <w:r>
        <w:rPr>
          <w:rFonts w:ascii="黑体" w:hAnsi="黑体" w:eastAsia="黑体" w:cs="黑体"/>
          <w:b/>
          <w:bCs/>
          <w:spacing w:val="-2"/>
          <w:lang w:eastAsia="zh-CN"/>
        </w:rPr>
        <w:t>掌握有效资源</w:t>
      </w:r>
    </w:p>
    <w:p w14:paraId="0950579F">
      <w:pPr>
        <w:spacing w:before="115" w:line="289" w:lineRule="auto"/>
        <w:ind w:left="105" w:firstLine="430"/>
        <w:jc w:val="both"/>
        <w:rPr>
          <w:rFonts w:hint="eastAsia" w:ascii="宋体" w:hAnsi="宋体" w:eastAsia="宋体" w:cs="宋体"/>
          <w:lang w:eastAsia="zh-CN"/>
        </w:rPr>
      </w:pPr>
      <w:r>
        <w:rPr>
          <w:rFonts w:ascii="宋体" w:hAnsi="宋体" w:eastAsia="宋体" w:cs="宋体"/>
          <w:spacing w:val="7"/>
          <w:lang w:eastAsia="zh-CN"/>
        </w:rPr>
        <w:t>零售客户要有自己固定的消费群体，他们之间有一种信</w:t>
      </w:r>
      <w:r>
        <w:rPr>
          <w:rFonts w:ascii="宋体" w:hAnsi="宋体" w:eastAsia="宋体" w:cs="宋体"/>
          <w:spacing w:val="6"/>
          <w:lang w:eastAsia="zh-CN"/>
        </w:rPr>
        <w:t>任关系，情感相对融洽。</w:t>
      </w:r>
      <w:r>
        <w:rPr>
          <w:rFonts w:ascii="宋体" w:hAnsi="宋体" w:eastAsia="宋体" w:cs="宋体"/>
          <w:lang w:eastAsia="zh-CN"/>
        </w:rPr>
        <w:t xml:space="preserve"> </w:t>
      </w:r>
      <w:r>
        <w:rPr>
          <w:rFonts w:ascii="宋体" w:hAnsi="宋体" w:eastAsia="宋体" w:cs="宋体"/>
          <w:spacing w:val="4"/>
          <w:lang w:eastAsia="zh-CN"/>
        </w:rPr>
        <w:t>零售客户应充分挖掘市场潜力，掌握不同消费者的年龄、性格、消费习惯等，推销起</w:t>
      </w:r>
      <w:r>
        <w:rPr>
          <w:rFonts w:ascii="宋体" w:hAnsi="宋体" w:eastAsia="宋体" w:cs="宋体"/>
          <w:lang w:eastAsia="zh-CN"/>
        </w:rPr>
        <w:t xml:space="preserve">  </w:t>
      </w:r>
      <w:r>
        <w:rPr>
          <w:rFonts w:ascii="宋体" w:hAnsi="宋体" w:eastAsia="宋体" w:cs="宋体"/>
          <w:spacing w:val="-2"/>
          <w:lang w:eastAsia="zh-CN"/>
        </w:rPr>
        <w:t>来就会得心应手。</w:t>
      </w:r>
    </w:p>
    <w:p w14:paraId="6A3E3471">
      <w:pPr>
        <w:spacing w:before="60" w:line="222" w:lineRule="auto"/>
        <w:ind w:left="538"/>
        <w:rPr>
          <w:rFonts w:hint="eastAsia" w:ascii="黑体" w:hAnsi="黑体" w:eastAsia="黑体" w:cs="黑体"/>
          <w:lang w:eastAsia="zh-CN"/>
        </w:rPr>
      </w:pPr>
      <w:r>
        <w:rPr>
          <w:rFonts w:ascii="宋体" w:hAnsi="宋体" w:eastAsia="宋体" w:cs="宋体"/>
          <w:b/>
          <w:bCs/>
          <w:spacing w:val="5"/>
          <w:lang w:eastAsia="zh-CN"/>
        </w:rPr>
        <w:t>4.</w:t>
      </w:r>
      <w:r>
        <w:rPr>
          <w:rFonts w:ascii="黑体" w:hAnsi="黑体" w:eastAsia="黑体" w:cs="黑体"/>
          <w:b/>
          <w:bCs/>
          <w:spacing w:val="5"/>
          <w:lang w:eastAsia="zh-CN"/>
        </w:rPr>
        <w:t>抓住推销时机</w:t>
      </w:r>
    </w:p>
    <w:p w14:paraId="6F6ED067">
      <w:pPr>
        <w:spacing w:before="88" w:line="312" w:lineRule="auto"/>
        <w:ind w:left="105" w:right="94" w:firstLine="430"/>
        <w:rPr>
          <w:rFonts w:hint="eastAsia" w:ascii="宋体" w:hAnsi="宋体" w:eastAsia="宋体" w:cs="宋体"/>
          <w:lang w:eastAsia="zh-CN"/>
        </w:rPr>
      </w:pPr>
      <w:r>
        <w:rPr>
          <w:rFonts w:ascii="宋体" w:hAnsi="宋体" w:eastAsia="宋体" w:cs="宋体"/>
          <w:spacing w:val="4"/>
          <w:lang w:eastAsia="zh-CN"/>
        </w:rPr>
        <w:t>销售动销慢卷烟要抓住推销机会，选择在同档次品牌卷烟货源紧张时，特别是婚</w:t>
      </w:r>
      <w:r>
        <w:rPr>
          <w:rFonts w:ascii="宋体" w:hAnsi="宋体" w:eastAsia="宋体" w:cs="宋体"/>
          <w:lang w:eastAsia="zh-CN"/>
        </w:rPr>
        <w:t xml:space="preserve"> </w:t>
      </w:r>
      <w:r>
        <w:rPr>
          <w:rFonts w:ascii="宋体" w:hAnsi="宋体" w:eastAsia="宋体" w:cs="宋体"/>
          <w:spacing w:val="-2"/>
          <w:lang w:eastAsia="zh-CN"/>
        </w:rPr>
        <w:t>丧嫁娶、社会活动等事件发生时进行推销，效果会更佳。</w:t>
      </w:r>
    </w:p>
    <w:p w14:paraId="093DFB34">
      <w:pPr>
        <w:spacing w:before="109" w:line="222" w:lineRule="auto"/>
        <w:ind w:left="604"/>
        <w:rPr>
          <w:rFonts w:hint="eastAsia" w:ascii="仿宋" w:hAnsi="仿宋" w:eastAsia="仿宋" w:cs="仿宋"/>
          <w:lang w:eastAsia="zh-CN"/>
        </w:rPr>
      </w:pPr>
      <w:r>
        <w:rPr>
          <w:rFonts w:ascii="仿宋" w:hAnsi="仿宋" w:eastAsia="仿宋" w:cs="仿宋"/>
          <w:spacing w:val="-18"/>
          <w:lang w:eastAsia="zh-CN"/>
        </w:rPr>
        <w:t>(</w:t>
      </w:r>
      <w:r>
        <w:rPr>
          <w:rFonts w:ascii="仿宋" w:hAnsi="仿宋" w:eastAsia="仿宋" w:cs="仿宋"/>
          <w:spacing w:val="-17"/>
          <w:lang w:eastAsia="zh-CN"/>
        </w:rPr>
        <w:t xml:space="preserve"> </w:t>
      </w:r>
      <w:r>
        <w:rPr>
          <w:rFonts w:ascii="仿宋" w:hAnsi="仿宋" w:eastAsia="仿宋" w:cs="仿宋"/>
          <w:spacing w:val="-18"/>
          <w:lang w:eastAsia="zh-CN"/>
        </w:rPr>
        <w:t>四</w:t>
      </w:r>
      <w:r>
        <w:rPr>
          <w:rFonts w:ascii="仿宋" w:hAnsi="仿宋" w:eastAsia="仿宋" w:cs="仿宋"/>
          <w:spacing w:val="-47"/>
          <w:lang w:eastAsia="zh-CN"/>
        </w:rPr>
        <w:t xml:space="preserve"> </w:t>
      </w:r>
      <w:r>
        <w:rPr>
          <w:rFonts w:ascii="仿宋" w:hAnsi="仿宋" w:eastAsia="仿宋" w:cs="仿宋"/>
          <w:spacing w:val="-18"/>
          <w:lang w:eastAsia="zh-CN"/>
        </w:rPr>
        <w:t>)</w:t>
      </w:r>
      <w:r>
        <w:rPr>
          <w:rFonts w:ascii="仿宋" w:hAnsi="仿宋" w:eastAsia="仿宋" w:cs="仿宋"/>
          <w:spacing w:val="-42"/>
          <w:lang w:eastAsia="zh-CN"/>
        </w:rPr>
        <w:t xml:space="preserve"> </w:t>
      </w:r>
      <w:r>
        <w:rPr>
          <w:rFonts w:ascii="仿宋" w:hAnsi="仿宋" w:eastAsia="仿宋" w:cs="仿宋"/>
          <w:spacing w:val="-18"/>
          <w:lang w:eastAsia="zh-CN"/>
        </w:rPr>
        <w:t>卷</w:t>
      </w:r>
      <w:r>
        <w:rPr>
          <w:rFonts w:ascii="仿宋" w:hAnsi="仿宋" w:eastAsia="仿宋" w:cs="仿宋"/>
          <w:spacing w:val="-41"/>
          <w:lang w:eastAsia="zh-CN"/>
        </w:rPr>
        <w:t xml:space="preserve"> </w:t>
      </w:r>
      <w:r>
        <w:rPr>
          <w:rFonts w:ascii="仿宋" w:hAnsi="仿宋" w:eastAsia="仿宋" w:cs="仿宋"/>
          <w:spacing w:val="-18"/>
          <w:lang w:eastAsia="zh-CN"/>
        </w:rPr>
        <w:t>烟</w:t>
      </w:r>
      <w:r>
        <w:rPr>
          <w:rFonts w:ascii="仿宋" w:hAnsi="仿宋" w:eastAsia="仿宋" w:cs="仿宋"/>
          <w:spacing w:val="-42"/>
          <w:lang w:eastAsia="zh-CN"/>
        </w:rPr>
        <w:t xml:space="preserve"> </w:t>
      </w:r>
      <w:r>
        <w:rPr>
          <w:rFonts w:ascii="仿宋" w:hAnsi="仿宋" w:eastAsia="仿宋" w:cs="仿宋"/>
          <w:spacing w:val="-18"/>
          <w:lang w:eastAsia="zh-CN"/>
        </w:rPr>
        <w:t>促</w:t>
      </w:r>
      <w:r>
        <w:rPr>
          <w:rFonts w:ascii="仿宋" w:hAnsi="仿宋" w:eastAsia="仿宋" w:cs="仿宋"/>
          <w:spacing w:val="-39"/>
          <w:lang w:eastAsia="zh-CN"/>
        </w:rPr>
        <w:t xml:space="preserve"> </w:t>
      </w:r>
      <w:r>
        <w:rPr>
          <w:rFonts w:ascii="仿宋" w:hAnsi="仿宋" w:eastAsia="仿宋" w:cs="仿宋"/>
          <w:spacing w:val="-18"/>
          <w:lang w:eastAsia="zh-CN"/>
        </w:rPr>
        <w:t>销</w:t>
      </w:r>
      <w:r>
        <w:rPr>
          <w:rFonts w:ascii="仿宋" w:hAnsi="仿宋" w:eastAsia="仿宋" w:cs="仿宋"/>
          <w:spacing w:val="-41"/>
          <w:lang w:eastAsia="zh-CN"/>
        </w:rPr>
        <w:t xml:space="preserve"> </w:t>
      </w:r>
      <w:r>
        <w:rPr>
          <w:rFonts w:ascii="仿宋" w:hAnsi="仿宋" w:eastAsia="仿宋" w:cs="仿宋"/>
          <w:spacing w:val="-18"/>
          <w:lang w:eastAsia="zh-CN"/>
        </w:rPr>
        <w:t>指</w:t>
      </w:r>
      <w:r>
        <w:rPr>
          <w:rFonts w:ascii="仿宋" w:hAnsi="仿宋" w:eastAsia="仿宋" w:cs="仿宋"/>
          <w:spacing w:val="-39"/>
          <w:lang w:eastAsia="zh-CN"/>
        </w:rPr>
        <w:t xml:space="preserve"> </w:t>
      </w:r>
      <w:r>
        <w:rPr>
          <w:rFonts w:ascii="仿宋" w:hAnsi="仿宋" w:eastAsia="仿宋" w:cs="仿宋"/>
          <w:spacing w:val="-18"/>
          <w:lang w:eastAsia="zh-CN"/>
        </w:rPr>
        <w:t>导</w:t>
      </w:r>
    </w:p>
    <w:p w14:paraId="29DAB011">
      <w:pPr>
        <w:spacing w:before="138" w:line="299" w:lineRule="auto"/>
        <w:ind w:left="104" w:right="109" w:firstLine="430"/>
        <w:rPr>
          <w:rFonts w:hint="eastAsia" w:ascii="宋体" w:hAnsi="宋体" w:eastAsia="宋体" w:cs="宋体"/>
          <w:lang w:eastAsia="zh-CN"/>
        </w:rPr>
      </w:pPr>
      <w:r>
        <w:rPr>
          <w:rFonts w:ascii="宋体" w:hAnsi="宋体" w:eastAsia="宋体" w:cs="宋体"/>
          <w:spacing w:val="3"/>
          <w:lang w:eastAsia="zh-CN"/>
        </w:rPr>
        <w:t>卷烟促销的作用在于促使消费者建立购买习惯，提前购买或批量购买，持续提升</w:t>
      </w:r>
      <w:r>
        <w:rPr>
          <w:rFonts w:ascii="宋体" w:hAnsi="宋体" w:eastAsia="宋体" w:cs="宋体"/>
          <w:spacing w:val="14"/>
          <w:lang w:eastAsia="zh-CN"/>
        </w:rPr>
        <w:t xml:space="preserve"> </w:t>
      </w:r>
      <w:r>
        <w:rPr>
          <w:rFonts w:ascii="宋体" w:hAnsi="宋体" w:eastAsia="宋体" w:cs="宋体"/>
          <w:spacing w:val="4"/>
          <w:lang w:eastAsia="zh-CN"/>
        </w:rPr>
        <w:t>购买率，增加卷烟零售客户的进货量，为烟草企业带来</w:t>
      </w:r>
      <w:r>
        <w:rPr>
          <w:rFonts w:ascii="宋体" w:hAnsi="宋体" w:eastAsia="宋体" w:cs="宋体"/>
          <w:spacing w:val="3"/>
          <w:lang w:eastAsia="zh-CN"/>
        </w:rPr>
        <w:t>新的利润增长点。需要注意的</w:t>
      </w:r>
      <w:r>
        <w:rPr>
          <w:rFonts w:ascii="宋体" w:hAnsi="宋体" w:eastAsia="宋体" w:cs="宋体"/>
          <w:lang w:eastAsia="zh-CN"/>
        </w:rPr>
        <w:t xml:space="preserve"> </w:t>
      </w:r>
      <w:r>
        <w:rPr>
          <w:rFonts w:ascii="宋体" w:hAnsi="宋体" w:eastAsia="宋体" w:cs="宋体"/>
          <w:spacing w:val="-1"/>
          <w:lang w:eastAsia="zh-CN"/>
        </w:rPr>
        <w:t>是，不能在卷烟品牌遭遇销售挫折时盲目地开展促销。</w:t>
      </w:r>
    </w:p>
    <w:p w14:paraId="45A13C2A">
      <w:pPr>
        <w:spacing w:before="28" w:line="222" w:lineRule="auto"/>
        <w:ind w:left="538"/>
        <w:rPr>
          <w:rFonts w:hint="eastAsia" w:ascii="黑体" w:hAnsi="黑体" w:eastAsia="黑体" w:cs="黑体"/>
          <w:lang w:eastAsia="zh-CN"/>
        </w:rPr>
      </w:pPr>
      <w:r>
        <w:rPr>
          <w:rFonts w:ascii="宋体" w:hAnsi="宋体" w:eastAsia="宋体" w:cs="宋体"/>
          <w:b/>
          <w:bCs/>
          <w:spacing w:val="-2"/>
          <w:lang w:eastAsia="zh-CN"/>
        </w:rPr>
        <w:t>1.</w:t>
      </w:r>
      <w:r>
        <w:rPr>
          <w:rFonts w:ascii="黑体" w:hAnsi="黑体" w:eastAsia="黑体" w:cs="黑体"/>
          <w:b/>
          <w:bCs/>
          <w:spacing w:val="-2"/>
          <w:lang w:eastAsia="zh-CN"/>
        </w:rPr>
        <w:t>开展卷烟促销活动的注意事项</w:t>
      </w:r>
    </w:p>
    <w:p w14:paraId="558DF5BE">
      <w:pPr>
        <w:spacing w:before="100" w:line="268" w:lineRule="auto"/>
        <w:ind w:left="104" w:firstLine="430"/>
        <w:rPr>
          <w:rFonts w:hint="eastAsia" w:ascii="宋体" w:hAnsi="宋体" w:eastAsia="宋体" w:cs="宋体"/>
          <w:lang w:eastAsia="zh-CN"/>
        </w:rPr>
      </w:pPr>
      <w:r>
        <w:rPr>
          <w:rFonts w:ascii="宋体" w:hAnsi="宋体" w:eastAsia="宋体" w:cs="宋体"/>
          <w:spacing w:val="9"/>
          <w:lang w:eastAsia="zh-CN"/>
        </w:rPr>
        <w:t>(1)选择重大节日促销。选择在五一、国庆、元旦、春节等重大节日进行促销，</w:t>
      </w:r>
      <w:r>
        <w:rPr>
          <w:rFonts w:ascii="宋体" w:hAnsi="宋体" w:eastAsia="宋体" w:cs="宋体"/>
          <w:spacing w:val="14"/>
          <w:lang w:eastAsia="zh-CN"/>
        </w:rPr>
        <w:t xml:space="preserve"> </w:t>
      </w:r>
      <w:r>
        <w:rPr>
          <w:rFonts w:ascii="宋体" w:hAnsi="宋体" w:eastAsia="宋体" w:cs="宋体"/>
          <w:spacing w:val="-3"/>
          <w:lang w:eastAsia="zh-CN"/>
        </w:rPr>
        <w:t>迎合消费者的心理，达到促销的效果。</w:t>
      </w:r>
    </w:p>
    <w:p w14:paraId="421955BC">
      <w:pPr>
        <w:spacing w:before="101" w:line="219" w:lineRule="auto"/>
        <w:ind w:left="535"/>
        <w:rPr>
          <w:rFonts w:hint="eastAsia" w:ascii="宋体" w:hAnsi="宋体" w:eastAsia="宋体" w:cs="宋体"/>
          <w:lang w:eastAsia="zh-CN"/>
        </w:rPr>
      </w:pPr>
      <w:r>
        <w:rPr>
          <w:rFonts w:ascii="宋体" w:hAnsi="宋体" w:eastAsia="宋体" w:cs="宋体"/>
          <w:spacing w:val="7"/>
          <w:lang w:eastAsia="zh-CN"/>
        </w:rPr>
        <w:t>(2)选择新品上市时促销。为了让零售客户和消费者加深对新品的印象，让消费</w:t>
      </w:r>
    </w:p>
    <w:p w14:paraId="60FAF3B9">
      <w:pPr>
        <w:pStyle w:val="2"/>
        <w:spacing w:line="350" w:lineRule="auto"/>
        <w:rPr>
          <w:lang w:eastAsia="zh-CN"/>
        </w:rPr>
      </w:pPr>
    </w:p>
    <w:p w14:paraId="1664E5AA">
      <w:pPr>
        <w:spacing w:before="60" w:line="195" w:lineRule="auto"/>
        <w:ind w:left="45"/>
        <w:rPr>
          <w:sz w:val="14"/>
          <w:szCs w:val="14"/>
          <w:lang w:eastAsia="zh-CN"/>
        </w:rPr>
      </w:pPr>
      <w:r>
        <w:drawing>
          <wp:anchor distT="0" distB="0" distL="0" distR="0" simplePos="0" relativeHeight="251895808" behindDoc="0" locked="0" layoutInCell="1" allowOverlap="1">
            <wp:simplePos x="0" y="0"/>
            <wp:positionH relativeFrom="column">
              <wp:posOffset>34925</wp:posOffset>
            </wp:positionH>
            <wp:positionV relativeFrom="paragraph">
              <wp:posOffset>51435</wp:posOffset>
            </wp:positionV>
            <wp:extent cx="349250" cy="6350"/>
            <wp:effectExtent l="0" t="0" r="0" b="0"/>
            <wp:wrapNone/>
            <wp:docPr id="1270" name="IM 1270"/>
            <wp:cNvGraphicFramePr/>
            <a:graphic xmlns:a="http://schemas.openxmlformats.org/drawingml/2006/main">
              <a:graphicData uri="http://schemas.openxmlformats.org/drawingml/2006/picture">
                <pic:pic xmlns:pic="http://schemas.openxmlformats.org/drawingml/2006/picture">
                  <pic:nvPicPr>
                    <pic:cNvPr id="1270" name="IM 1270"/>
                    <pic:cNvPicPr/>
                  </pic:nvPicPr>
                  <pic:blipFill>
                    <a:blip r:embed="rId244"/>
                    <a:stretch>
                      <a:fillRect/>
                    </a:stretch>
                  </pic:blipFill>
                  <pic:spPr>
                    <a:xfrm>
                      <a:off x="0" y="0"/>
                      <a:ext cx="349191" cy="6356"/>
                    </a:xfrm>
                    <a:prstGeom prst="rect">
                      <a:avLst/>
                    </a:prstGeom>
                  </pic:spPr>
                </pic:pic>
              </a:graphicData>
            </a:graphic>
          </wp:anchor>
        </w:drawing>
      </w:r>
      <w:r>
        <w:rPr>
          <w:rFonts w:ascii="Times New Roman" w:hAnsi="Times New Roman" w:eastAsia="Times New Roman" w:cs="Times New Roman"/>
          <w:spacing w:val="-4"/>
          <w:position w:val="3"/>
          <w:lang w:eastAsia="zh-CN"/>
        </w:rPr>
        <w:t>T</w:t>
      </w:r>
      <w:r>
        <w:rPr>
          <w:rFonts w:ascii="Times New Roman" w:hAnsi="Times New Roman" w:eastAsia="Times New Roman" w:cs="Times New Roman"/>
          <w:spacing w:val="9"/>
          <w:position w:val="3"/>
          <w:lang w:eastAsia="zh-CN"/>
        </w:rPr>
        <w:t xml:space="preserve"> </w:t>
      </w:r>
      <w:r>
        <w:rPr>
          <w:rFonts w:ascii="Times New Roman" w:hAnsi="Times New Roman" w:eastAsia="Times New Roman" w:cs="Times New Roman"/>
          <w:spacing w:val="-4"/>
          <w:position w:val="-2"/>
          <w:sz w:val="14"/>
          <w:szCs w:val="14"/>
          <w:lang w:eastAsia="zh-CN"/>
        </w:rPr>
        <w:t xml:space="preserve">194     </w:t>
      </w:r>
      <w:r>
        <w:rPr>
          <w:position w:val="-9"/>
          <w:sz w:val="14"/>
          <w:szCs w:val="14"/>
        </w:rPr>
        <w:drawing>
          <wp:inline distT="0" distB="0" distL="0" distR="0">
            <wp:extent cx="95250" cy="88265"/>
            <wp:effectExtent l="0" t="0" r="0" b="0"/>
            <wp:docPr id="1272" name="IM 1272"/>
            <wp:cNvGraphicFramePr/>
            <a:graphic xmlns:a="http://schemas.openxmlformats.org/drawingml/2006/main">
              <a:graphicData uri="http://schemas.openxmlformats.org/drawingml/2006/picture">
                <pic:pic xmlns:pic="http://schemas.openxmlformats.org/drawingml/2006/picture">
                  <pic:nvPicPr>
                    <pic:cNvPr id="1272" name="IM 1272"/>
                    <pic:cNvPicPr/>
                  </pic:nvPicPr>
                  <pic:blipFill>
                    <a:blip r:embed="rId395"/>
                    <a:stretch>
                      <a:fillRect/>
                    </a:stretch>
                  </pic:blipFill>
                  <pic:spPr>
                    <a:xfrm>
                      <a:off x="0" y="0"/>
                      <a:ext cx="95258" cy="88891"/>
                    </a:xfrm>
                    <a:prstGeom prst="rect">
                      <a:avLst/>
                    </a:prstGeom>
                  </pic:spPr>
                </pic:pic>
              </a:graphicData>
            </a:graphic>
          </wp:inline>
        </w:drawing>
      </w:r>
    </w:p>
    <w:p w14:paraId="37CB5BFD">
      <w:pPr>
        <w:spacing w:line="195" w:lineRule="auto"/>
        <w:rPr>
          <w:sz w:val="14"/>
          <w:szCs w:val="14"/>
          <w:lang w:eastAsia="zh-CN"/>
        </w:rPr>
        <w:sectPr>
          <w:pgSz w:w="10360" w:h="14720"/>
          <w:pgMar w:top="400" w:right="1084" w:bottom="400" w:left="1154" w:header="0" w:footer="0" w:gutter="0"/>
          <w:cols w:space="720" w:num="1"/>
        </w:sectPr>
      </w:pPr>
    </w:p>
    <w:p w14:paraId="0F94B95A">
      <w:pPr>
        <w:pStyle w:val="2"/>
        <w:spacing w:line="338" w:lineRule="auto"/>
        <w:rPr>
          <w:lang w:eastAsia="zh-CN"/>
        </w:rPr>
      </w:pPr>
    </w:p>
    <w:p w14:paraId="57976D43">
      <w:pPr>
        <w:tabs>
          <w:tab w:val="left" w:pos="4520"/>
        </w:tabs>
        <w:spacing w:before="55" w:line="221" w:lineRule="auto"/>
        <w:rPr>
          <w:rFonts w:ascii="Times New Roman" w:hAnsi="Times New Roman" w:eastAsia="Times New Roman" w:cs="Times New Roman"/>
          <w:sz w:val="13"/>
          <w:szCs w:val="13"/>
          <w:lang w:eastAsia="zh-CN"/>
        </w:rPr>
      </w:pPr>
      <w:bookmarkStart w:id="190" w:name="bookmark266"/>
      <w:bookmarkEnd w:id="190"/>
      <w:r>
        <w:rPr>
          <w:rFonts w:ascii="黑体" w:hAnsi="黑体" w:eastAsia="黑体" w:cs="黑体"/>
          <w:strike/>
          <w:sz w:val="17"/>
          <w:szCs w:val="17"/>
          <w:lang w:eastAsia="zh-CN"/>
        </w:rPr>
        <w:tab/>
      </w:r>
      <w:r>
        <w:rPr>
          <w:rFonts w:ascii="黑体" w:hAnsi="黑体" w:eastAsia="黑体" w:cs="黑体"/>
          <w:spacing w:val="3"/>
          <w:sz w:val="17"/>
          <w:szCs w:val="17"/>
          <w:lang w:eastAsia="zh-CN"/>
        </w:rPr>
        <w:t xml:space="preserve">            </w:t>
      </w:r>
      <w:r>
        <w:rPr>
          <w:rFonts w:ascii="黑体" w:hAnsi="黑体" w:eastAsia="黑体" w:cs="黑体"/>
          <w:spacing w:val="2"/>
          <w:sz w:val="17"/>
          <w:szCs w:val="17"/>
          <w:lang w:eastAsia="zh-CN"/>
        </w:rPr>
        <w:t>第三章</w:t>
      </w:r>
      <w:r>
        <w:rPr>
          <w:rFonts w:ascii="黑体" w:hAnsi="黑体" w:eastAsia="黑体" w:cs="黑体"/>
          <w:spacing w:val="21"/>
          <w:sz w:val="17"/>
          <w:szCs w:val="17"/>
          <w:lang w:eastAsia="zh-CN"/>
        </w:rPr>
        <w:t xml:space="preserve"> </w:t>
      </w:r>
      <w:r>
        <w:rPr>
          <w:rFonts w:ascii="黑体" w:hAnsi="黑体" w:eastAsia="黑体" w:cs="黑体"/>
          <w:spacing w:val="2"/>
          <w:sz w:val="17"/>
          <w:szCs w:val="17"/>
          <w:lang w:eastAsia="zh-CN"/>
        </w:rPr>
        <w:t>服务营销</w:t>
      </w:r>
      <w:r>
        <w:rPr>
          <w:rFonts w:ascii="黑体" w:hAnsi="黑体" w:eastAsia="黑体" w:cs="黑体"/>
          <w:spacing w:val="6"/>
          <w:sz w:val="17"/>
          <w:szCs w:val="17"/>
          <w:lang w:eastAsia="zh-CN"/>
        </w:rPr>
        <w:t xml:space="preserve">          </w:t>
      </w:r>
      <w:r>
        <w:rPr>
          <w:rFonts w:ascii="Times New Roman" w:hAnsi="Times New Roman" w:eastAsia="Times New Roman" w:cs="Times New Roman"/>
          <w:spacing w:val="2"/>
          <w:sz w:val="13"/>
          <w:szCs w:val="13"/>
          <w:lang w:eastAsia="zh-CN"/>
        </w:rPr>
        <w:t>9</w:t>
      </w:r>
    </w:p>
    <w:p w14:paraId="67478CB0">
      <w:pPr>
        <w:spacing w:before="298" w:line="219" w:lineRule="auto"/>
        <w:ind w:left="10"/>
        <w:rPr>
          <w:rFonts w:hint="eastAsia" w:ascii="宋体" w:hAnsi="宋体" w:eastAsia="宋体" w:cs="宋体"/>
          <w:lang w:eastAsia="zh-CN"/>
        </w:rPr>
      </w:pPr>
      <w:r>
        <w:rPr>
          <w:rFonts w:ascii="宋体" w:hAnsi="宋体" w:eastAsia="宋体" w:cs="宋体"/>
          <w:lang w:eastAsia="zh-CN"/>
        </w:rPr>
        <w:t>者对新品产生好感，可利用促销手段开展宣传，</w:t>
      </w:r>
      <w:r>
        <w:rPr>
          <w:rFonts w:ascii="宋体" w:hAnsi="宋体" w:eastAsia="宋体" w:cs="宋体"/>
          <w:spacing w:val="-1"/>
          <w:lang w:eastAsia="zh-CN"/>
        </w:rPr>
        <w:t>促进新品上柜。</w:t>
      </w:r>
    </w:p>
    <w:p w14:paraId="3EED249D">
      <w:pPr>
        <w:spacing w:before="81" w:line="271" w:lineRule="auto"/>
        <w:ind w:left="10" w:right="96" w:firstLine="459"/>
        <w:rPr>
          <w:rFonts w:hint="eastAsia" w:ascii="宋体" w:hAnsi="宋体" w:eastAsia="宋体" w:cs="宋体"/>
          <w:lang w:eastAsia="zh-CN"/>
        </w:rPr>
      </w:pPr>
      <w:r>
        <w:rPr>
          <w:rFonts w:ascii="宋体" w:hAnsi="宋体" w:eastAsia="宋体" w:cs="宋体"/>
          <w:spacing w:val="7"/>
          <w:lang w:eastAsia="zh-CN"/>
        </w:rPr>
        <w:t>(3)合理选择促销期限。选择一定的时间段促销，且不能</w:t>
      </w:r>
      <w:r>
        <w:rPr>
          <w:rFonts w:ascii="宋体" w:hAnsi="宋体" w:eastAsia="宋体" w:cs="宋体"/>
          <w:spacing w:val="6"/>
          <w:lang w:eastAsia="zh-CN"/>
        </w:rPr>
        <w:t>时间太长，避免对品牌</w:t>
      </w:r>
      <w:r>
        <w:rPr>
          <w:rFonts w:ascii="宋体" w:hAnsi="宋体" w:eastAsia="宋体" w:cs="宋体"/>
          <w:lang w:eastAsia="zh-CN"/>
        </w:rPr>
        <w:t xml:space="preserve"> 形象造成负面冲击，如果长时间进行促销，会给消费者一种滞销而降价的感觉。</w:t>
      </w:r>
    </w:p>
    <w:p w14:paraId="2AA26B5C">
      <w:pPr>
        <w:spacing w:before="81" w:line="268" w:lineRule="auto"/>
        <w:ind w:left="10" w:firstLine="459"/>
        <w:rPr>
          <w:rFonts w:hint="eastAsia" w:ascii="宋体" w:hAnsi="宋体" w:eastAsia="宋体" w:cs="宋体"/>
          <w:lang w:eastAsia="zh-CN"/>
        </w:rPr>
      </w:pPr>
      <w:r>
        <w:rPr>
          <w:rFonts w:ascii="宋体" w:hAnsi="宋体" w:eastAsia="宋体" w:cs="宋体"/>
          <w:spacing w:val="3"/>
          <w:lang w:eastAsia="zh-CN"/>
        </w:rPr>
        <w:t>(4)促销不能过于频繁。卷烟促销本身就是为了在短期内刺激零售客户推销卷烟，</w:t>
      </w:r>
      <w:r>
        <w:rPr>
          <w:rFonts w:ascii="宋体" w:hAnsi="宋体" w:eastAsia="宋体" w:cs="宋体"/>
          <w:spacing w:val="17"/>
          <w:lang w:eastAsia="zh-CN"/>
        </w:rPr>
        <w:t xml:space="preserve"> </w:t>
      </w:r>
      <w:r>
        <w:rPr>
          <w:rFonts w:ascii="宋体" w:hAnsi="宋体" w:eastAsia="宋体" w:cs="宋体"/>
          <w:spacing w:val="-2"/>
          <w:lang w:eastAsia="zh-CN"/>
        </w:rPr>
        <w:t>促进消费者购买，过于频繁会使促销失去效果。</w:t>
      </w:r>
    </w:p>
    <w:p w14:paraId="33FD7779">
      <w:pPr>
        <w:spacing w:before="108" w:line="222" w:lineRule="auto"/>
        <w:ind w:left="473"/>
        <w:rPr>
          <w:rFonts w:hint="eastAsia" w:ascii="黑体" w:hAnsi="黑体" w:eastAsia="黑体" w:cs="黑体"/>
          <w:lang w:eastAsia="zh-CN"/>
        </w:rPr>
      </w:pPr>
      <w:r>
        <w:rPr>
          <w:rFonts w:ascii="宋体" w:hAnsi="宋体" w:eastAsia="宋体" w:cs="宋体"/>
          <w:b/>
          <w:bCs/>
          <w:lang w:eastAsia="zh-CN"/>
        </w:rPr>
        <w:t>2.</w:t>
      </w:r>
      <w:r>
        <w:rPr>
          <w:rFonts w:ascii="黑体" w:hAnsi="黑体" w:eastAsia="黑体" w:cs="黑体"/>
          <w:b/>
          <w:bCs/>
          <w:lang w:eastAsia="zh-CN"/>
        </w:rPr>
        <w:t>开展卷烟促销活动配套工作</w:t>
      </w:r>
    </w:p>
    <w:p w14:paraId="1DDD28A3">
      <w:pPr>
        <w:spacing w:before="81" w:line="278" w:lineRule="auto"/>
        <w:ind w:left="10" w:firstLine="459"/>
        <w:rPr>
          <w:rFonts w:hint="eastAsia" w:ascii="宋体" w:hAnsi="宋体" w:eastAsia="宋体" w:cs="宋体"/>
          <w:lang w:eastAsia="zh-CN"/>
        </w:rPr>
      </w:pPr>
      <w:r>
        <w:rPr>
          <w:rFonts w:ascii="宋体" w:hAnsi="宋体" w:eastAsia="宋体" w:cs="宋体"/>
          <w:spacing w:val="9"/>
          <w:lang w:eastAsia="zh-CN"/>
        </w:rPr>
        <w:t>(1)促销与陈列配合。首先，抢占最佳陈列位置，展现促销产品，可选择门口、</w:t>
      </w:r>
      <w:r>
        <w:rPr>
          <w:rFonts w:ascii="宋体" w:hAnsi="宋体" w:eastAsia="宋体" w:cs="宋体"/>
          <w:spacing w:val="15"/>
          <w:lang w:eastAsia="zh-CN"/>
        </w:rPr>
        <w:t xml:space="preserve"> </w:t>
      </w:r>
      <w:r>
        <w:rPr>
          <w:rFonts w:ascii="宋体" w:hAnsi="宋体" w:eastAsia="宋体" w:cs="宋体"/>
          <w:spacing w:val="5"/>
          <w:lang w:eastAsia="zh-CN"/>
        </w:rPr>
        <w:t>收银台位置或设置堆头集中摆放；其次，充分利用好陈列空间，陈</w:t>
      </w:r>
      <w:r>
        <w:rPr>
          <w:rFonts w:ascii="宋体" w:hAnsi="宋体" w:eastAsia="宋体" w:cs="宋体"/>
          <w:spacing w:val="4"/>
          <w:lang w:eastAsia="zh-CN"/>
        </w:rPr>
        <w:t>列布局要美观，可</w:t>
      </w:r>
      <w:r>
        <w:rPr>
          <w:rFonts w:ascii="宋体" w:hAnsi="宋体" w:eastAsia="宋体" w:cs="宋体"/>
          <w:lang w:eastAsia="zh-CN"/>
        </w:rPr>
        <w:t xml:space="preserve">  </w:t>
      </w:r>
      <w:r>
        <w:rPr>
          <w:rFonts w:ascii="宋体" w:hAnsi="宋体" w:eastAsia="宋体" w:cs="宋体"/>
          <w:spacing w:val="-2"/>
          <w:lang w:eastAsia="zh-CN"/>
        </w:rPr>
        <w:t>以配合一些主题陈列突出卷烟产品特点。</w:t>
      </w:r>
    </w:p>
    <w:p w14:paraId="486CBA39">
      <w:pPr>
        <w:spacing w:before="100" w:line="268" w:lineRule="auto"/>
        <w:ind w:left="10" w:right="76" w:firstLine="459"/>
        <w:rPr>
          <w:rFonts w:hint="eastAsia" w:ascii="宋体" w:hAnsi="宋体" w:eastAsia="宋体" w:cs="宋体"/>
          <w:lang w:eastAsia="zh-CN"/>
        </w:rPr>
      </w:pPr>
      <w:r>
        <w:rPr>
          <w:rFonts w:ascii="宋体" w:hAnsi="宋体" w:eastAsia="宋体" w:cs="宋体"/>
          <w:spacing w:val="7"/>
          <w:lang w:eastAsia="zh-CN"/>
        </w:rPr>
        <w:t>(2)促销品规范管理。严格执行促销品发放制度，规范促销品发放管理，指导零</w:t>
      </w:r>
      <w:r>
        <w:rPr>
          <w:rFonts w:ascii="宋体" w:hAnsi="宋体" w:eastAsia="宋体" w:cs="宋体"/>
          <w:spacing w:val="11"/>
          <w:lang w:eastAsia="zh-CN"/>
        </w:rPr>
        <w:t xml:space="preserve"> </w:t>
      </w:r>
      <w:r>
        <w:rPr>
          <w:rFonts w:ascii="宋体" w:hAnsi="宋体" w:eastAsia="宋体" w:cs="宋体"/>
          <w:lang w:eastAsia="zh-CN"/>
        </w:rPr>
        <w:t>售客户建立促销品发放台账，防止促销品流失延误促销时机，削</w:t>
      </w:r>
      <w:r>
        <w:rPr>
          <w:rFonts w:ascii="宋体" w:hAnsi="宋体" w:eastAsia="宋体" w:cs="宋体"/>
          <w:spacing w:val="-1"/>
          <w:lang w:eastAsia="zh-CN"/>
        </w:rPr>
        <w:t>弱促销作用。</w:t>
      </w:r>
    </w:p>
    <w:p w14:paraId="0E3101B7">
      <w:pPr>
        <w:spacing w:before="91" w:line="285" w:lineRule="auto"/>
        <w:ind w:left="10" w:right="76" w:firstLine="459"/>
        <w:rPr>
          <w:rFonts w:hint="eastAsia" w:ascii="宋体" w:hAnsi="宋体" w:eastAsia="宋体" w:cs="宋体"/>
          <w:lang w:eastAsia="zh-CN"/>
        </w:rPr>
      </w:pPr>
      <w:r>
        <w:rPr>
          <w:rFonts w:ascii="宋体" w:hAnsi="宋体" w:eastAsia="宋体" w:cs="宋体"/>
          <w:spacing w:val="7"/>
          <w:lang w:eastAsia="zh-CN"/>
        </w:rPr>
        <w:t>(3)配合人员推介。在指导零售客户开展促销时，营销人员应着重关注促销的语</w:t>
      </w:r>
      <w:r>
        <w:rPr>
          <w:rFonts w:ascii="宋体" w:hAnsi="宋体" w:eastAsia="宋体" w:cs="宋体"/>
          <w:spacing w:val="11"/>
          <w:lang w:eastAsia="zh-CN"/>
        </w:rPr>
        <w:t xml:space="preserve"> </w:t>
      </w:r>
      <w:r>
        <w:rPr>
          <w:rFonts w:ascii="宋体" w:hAnsi="宋体" w:eastAsia="宋体" w:cs="宋体"/>
          <w:spacing w:val="5"/>
          <w:lang w:eastAsia="zh-CN"/>
        </w:rPr>
        <w:t>言技巧，通过派发品吸烟、呈递品牌资料，进行产品演示，延长消费</w:t>
      </w:r>
      <w:r>
        <w:rPr>
          <w:rFonts w:ascii="宋体" w:hAnsi="宋体" w:eastAsia="宋体" w:cs="宋体"/>
          <w:spacing w:val="4"/>
          <w:lang w:eastAsia="zh-CN"/>
        </w:rPr>
        <w:t>者停留时间，让</w:t>
      </w:r>
      <w:r>
        <w:rPr>
          <w:rFonts w:ascii="宋体" w:hAnsi="宋体" w:eastAsia="宋体" w:cs="宋体"/>
          <w:lang w:eastAsia="zh-CN"/>
        </w:rPr>
        <w:t xml:space="preserve"> </w:t>
      </w:r>
      <w:r>
        <w:rPr>
          <w:rFonts w:ascii="宋体" w:hAnsi="宋体" w:eastAsia="宋体" w:cs="宋体"/>
          <w:spacing w:val="-4"/>
          <w:lang w:eastAsia="zh-CN"/>
        </w:rPr>
        <w:t>消费者充分了解卷烟品质。</w:t>
      </w:r>
    </w:p>
    <w:p w14:paraId="091B7744">
      <w:pPr>
        <w:spacing w:before="284" w:line="221" w:lineRule="auto"/>
        <w:ind w:left="473"/>
        <w:outlineLvl w:val="2"/>
        <w:rPr>
          <w:rFonts w:hint="eastAsia" w:ascii="黑体" w:hAnsi="黑体" w:eastAsia="黑体" w:cs="黑体"/>
          <w:lang w:eastAsia="zh-CN"/>
        </w:rPr>
      </w:pPr>
      <w:r>
        <w:rPr>
          <w:rFonts w:ascii="黑体" w:hAnsi="黑体" w:eastAsia="黑体" w:cs="黑体"/>
          <w:b/>
          <w:bCs/>
          <w:spacing w:val="24"/>
          <w:lang w:eastAsia="zh-CN"/>
        </w:rPr>
        <w:t>五</w:t>
      </w:r>
      <w:r>
        <w:rPr>
          <w:rFonts w:ascii="黑体" w:hAnsi="黑体" w:eastAsia="黑体" w:cs="黑体"/>
          <w:spacing w:val="-27"/>
          <w:lang w:eastAsia="zh-CN"/>
        </w:rPr>
        <w:t xml:space="preserve"> </w:t>
      </w:r>
      <w:r>
        <w:rPr>
          <w:rFonts w:ascii="黑体" w:hAnsi="黑体" w:eastAsia="黑体" w:cs="黑体"/>
          <w:b/>
          <w:bCs/>
          <w:spacing w:val="24"/>
          <w:lang w:eastAsia="zh-CN"/>
        </w:rPr>
        <w:t>、零售客户品类管理指导</w:t>
      </w:r>
    </w:p>
    <w:p w14:paraId="7DBB1E80">
      <w:pPr>
        <w:spacing w:before="262" w:line="308" w:lineRule="auto"/>
        <w:ind w:left="10" w:right="91" w:firstLine="459"/>
        <w:jc w:val="both"/>
        <w:rPr>
          <w:rFonts w:hint="eastAsia" w:ascii="宋体" w:hAnsi="宋体" w:eastAsia="宋体" w:cs="宋体"/>
          <w:lang w:eastAsia="zh-CN"/>
        </w:rPr>
      </w:pPr>
      <w:r>
        <w:rPr>
          <w:rFonts w:ascii="宋体" w:hAnsi="宋体" w:eastAsia="宋体" w:cs="宋体"/>
          <w:spacing w:val="4"/>
          <w:lang w:eastAsia="zh-CN"/>
        </w:rPr>
        <w:t>零售店铺一般具有商品众多、品类细分繁杂、各品类之间关系复杂等特点。根据</w:t>
      </w:r>
      <w:r>
        <w:rPr>
          <w:rFonts w:ascii="宋体" w:hAnsi="宋体" w:eastAsia="宋体" w:cs="宋体"/>
          <w:spacing w:val="1"/>
          <w:lang w:eastAsia="zh-CN"/>
        </w:rPr>
        <w:t xml:space="preserve"> </w:t>
      </w:r>
      <w:r>
        <w:rPr>
          <w:rFonts w:ascii="宋体" w:hAnsi="宋体" w:eastAsia="宋体" w:cs="宋体"/>
          <w:spacing w:val="5"/>
          <w:lang w:eastAsia="zh-CN"/>
        </w:rPr>
        <w:t>不同零售店铺的消费群体特征，针对性地制定品类策略，能促进零售店铺的整</w:t>
      </w:r>
      <w:r>
        <w:rPr>
          <w:rFonts w:ascii="宋体" w:hAnsi="宋体" w:eastAsia="宋体" w:cs="宋体"/>
          <w:spacing w:val="4"/>
          <w:lang w:eastAsia="zh-CN"/>
        </w:rPr>
        <w:t>体经营</w:t>
      </w:r>
      <w:r>
        <w:rPr>
          <w:rFonts w:ascii="宋体" w:hAnsi="宋体" w:eastAsia="宋体" w:cs="宋体"/>
          <w:lang w:eastAsia="zh-CN"/>
        </w:rPr>
        <w:t xml:space="preserve"> </w:t>
      </w:r>
      <w:r>
        <w:rPr>
          <w:rFonts w:ascii="宋体" w:hAnsi="宋体" w:eastAsia="宋体" w:cs="宋体"/>
          <w:spacing w:val="-3"/>
          <w:lang w:eastAsia="zh-CN"/>
        </w:rPr>
        <w:t>水平提升。</w:t>
      </w:r>
    </w:p>
    <w:p w14:paraId="0E8E1A8D">
      <w:pPr>
        <w:spacing w:line="307" w:lineRule="auto"/>
        <w:ind w:left="10" w:right="79" w:firstLine="459"/>
        <w:jc w:val="both"/>
        <w:rPr>
          <w:rFonts w:hint="eastAsia" w:ascii="宋体" w:hAnsi="宋体" w:eastAsia="宋体" w:cs="宋体"/>
          <w:lang w:eastAsia="zh-CN"/>
        </w:rPr>
      </w:pPr>
      <w:r>
        <w:rPr>
          <w:rFonts w:ascii="宋体" w:hAnsi="宋体" w:eastAsia="宋体" w:cs="宋体"/>
          <w:spacing w:val="4"/>
          <w:lang w:eastAsia="zh-CN"/>
        </w:rPr>
        <w:t>商品品类对零售店铺的客流量起到直接影响作用：所售品类越少，锁定的消</w:t>
      </w:r>
      <w:r>
        <w:rPr>
          <w:rFonts w:ascii="宋体" w:hAnsi="宋体" w:eastAsia="宋体" w:cs="宋体"/>
          <w:spacing w:val="3"/>
          <w:lang w:eastAsia="zh-CN"/>
        </w:rPr>
        <w:t>费群</w:t>
      </w:r>
      <w:r>
        <w:rPr>
          <w:rFonts w:ascii="宋体" w:hAnsi="宋体" w:eastAsia="宋体" w:cs="宋体"/>
          <w:lang w:eastAsia="zh-CN"/>
        </w:rPr>
        <w:t xml:space="preserve"> </w:t>
      </w:r>
      <w:r>
        <w:rPr>
          <w:rFonts w:ascii="宋体" w:hAnsi="宋体" w:eastAsia="宋体" w:cs="宋体"/>
          <w:spacing w:val="5"/>
          <w:lang w:eastAsia="zh-CN"/>
        </w:rPr>
        <w:t>体就越狭窄，光顾店铺的人也就越少；所售品类过多，则会导致商品库存积压，占用</w:t>
      </w:r>
      <w:r>
        <w:rPr>
          <w:rFonts w:ascii="宋体" w:hAnsi="宋体" w:eastAsia="宋体" w:cs="宋体"/>
          <w:spacing w:val="9"/>
          <w:lang w:eastAsia="zh-CN"/>
        </w:rPr>
        <w:t xml:space="preserve"> </w:t>
      </w:r>
      <w:r>
        <w:rPr>
          <w:rFonts w:ascii="宋体" w:hAnsi="宋体" w:eastAsia="宋体" w:cs="宋体"/>
          <w:spacing w:val="-2"/>
          <w:lang w:eastAsia="zh-CN"/>
        </w:rPr>
        <w:t>大量流动资金，降低利润率，甚至导致亏本。</w:t>
      </w:r>
    </w:p>
    <w:p w14:paraId="7C9D450C">
      <w:pPr>
        <w:spacing w:before="122" w:line="223" w:lineRule="auto"/>
        <w:ind w:left="590"/>
        <w:rPr>
          <w:rFonts w:hint="eastAsia" w:ascii="仿宋" w:hAnsi="仿宋" w:eastAsia="仿宋" w:cs="仿宋"/>
          <w:lang w:eastAsia="zh-CN"/>
        </w:rPr>
      </w:pPr>
      <w:r>
        <w:rPr>
          <w:rFonts w:ascii="仿宋" w:hAnsi="仿宋" w:eastAsia="仿宋" w:cs="仿宋"/>
          <w:spacing w:val="27"/>
          <w:lang w:eastAsia="zh-CN"/>
        </w:rPr>
        <w:t>(</w:t>
      </w:r>
      <w:r>
        <w:rPr>
          <w:rFonts w:ascii="仿宋" w:hAnsi="仿宋" w:eastAsia="仿宋" w:cs="仿宋"/>
          <w:spacing w:val="-35"/>
          <w:lang w:eastAsia="zh-CN"/>
        </w:rPr>
        <w:t xml:space="preserve"> </w:t>
      </w:r>
      <w:r>
        <w:rPr>
          <w:rFonts w:ascii="仿宋" w:hAnsi="仿宋" w:eastAsia="仿宋" w:cs="仿宋"/>
          <w:spacing w:val="27"/>
          <w:lang w:eastAsia="zh-CN"/>
        </w:rPr>
        <w:t>一</w:t>
      </w:r>
      <w:r>
        <w:rPr>
          <w:rFonts w:ascii="仿宋" w:hAnsi="仿宋" w:eastAsia="仿宋" w:cs="仿宋"/>
          <w:spacing w:val="-50"/>
          <w:lang w:eastAsia="zh-CN"/>
        </w:rPr>
        <w:t xml:space="preserve"> </w:t>
      </w:r>
      <w:r>
        <w:rPr>
          <w:rFonts w:ascii="仿宋" w:hAnsi="仿宋" w:eastAsia="仿宋" w:cs="仿宋"/>
          <w:spacing w:val="27"/>
          <w:lang w:eastAsia="zh-CN"/>
        </w:rPr>
        <w:t>)卷烟商品品类管理</w:t>
      </w:r>
    </w:p>
    <w:p w14:paraId="386ED58C">
      <w:pPr>
        <w:spacing w:before="148" w:line="294" w:lineRule="auto"/>
        <w:ind w:left="10" w:firstLine="459"/>
        <w:rPr>
          <w:rFonts w:hint="eastAsia" w:ascii="宋体" w:hAnsi="宋体" w:eastAsia="宋体" w:cs="宋体"/>
          <w:lang w:eastAsia="zh-CN"/>
        </w:rPr>
      </w:pPr>
      <w:r>
        <w:rPr>
          <w:rFonts w:ascii="宋体" w:hAnsi="宋体" w:eastAsia="宋体" w:cs="宋体"/>
          <w:spacing w:val="1"/>
          <w:lang w:eastAsia="zh-CN"/>
        </w:rPr>
        <w:t>从实施内容上看，卷烟商品品类管理包括零售店铺卷烟</w:t>
      </w:r>
      <w:r>
        <w:rPr>
          <w:rFonts w:ascii="宋体" w:hAnsi="宋体" w:eastAsia="宋体" w:cs="宋体"/>
          <w:lang w:eastAsia="zh-CN"/>
        </w:rPr>
        <w:t xml:space="preserve">品类划分、选择经营品类、 </w:t>
      </w:r>
      <w:r>
        <w:rPr>
          <w:rFonts w:ascii="宋体" w:hAnsi="宋体" w:eastAsia="宋体" w:cs="宋体"/>
          <w:spacing w:val="-4"/>
          <w:lang w:eastAsia="zh-CN"/>
        </w:rPr>
        <w:t>制定品类经营策略。</w:t>
      </w:r>
    </w:p>
    <w:p w14:paraId="0F031CD3">
      <w:pPr>
        <w:spacing w:before="19" w:line="308" w:lineRule="auto"/>
        <w:ind w:left="10" w:right="84" w:firstLine="459"/>
        <w:jc w:val="both"/>
        <w:rPr>
          <w:rFonts w:hint="eastAsia" w:ascii="宋体" w:hAnsi="宋体" w:eastAsia="宋体" w:cs="宋体"/>
          <w:lang w:eastAsia="zh-CN"/>
        </w:rPr>
      </w:pPr>
      <w:r>
        <w:rPr>
          <w:rFonts w:ascii="宋体" w:hAnsi="宋体" w:eastAsia="宋体" w:cs="宋体"/>
          <w:spacing w:val="4"/>
          <w:lang w:eastAsia="zh-CN"/>
        </w:rPr>
        <w:t>在开展卷烟商品品类管理时，需要思考以下几个问题：卷烟品类是否能够满足消</w:t>
      </w:r>
      <w:r>
        <w:rPr>
          <w:rFonts w:ascii="宋体" w:hAnsi="宋体" w:eastAsia="宋体" w:cs="宋体"/>
          <w:spacing w:val="9"/>
          <w:lang w:eastAsia="zh-CN"/>
        </w:rPr>
        <w:t xml:space="preserve"> </w:t>
      </w:r>
      <w:r>
        <w:rPr>
          <w:rFonts w:ascii="宋体" w:hAnsi="宋体" w:eastAsia="宋体" w:cs="宋体"/>
          <w:spacing w:val="5"/>
          <w:lang w:eastAsia="zh-CN"/>
        </w:rPr>
        <w:t>费者需求，是否需要增加或减少品类，每个品类产出是否足够多，重点销售品类是否</w:t>
      </w:r>
      <w:r>
        <w:rPr>
          <w:rFonts w:ascii="宋体" w:hAnsi="宋体" w:eastAsia="宋体" w:cs="宋体"/>
          <w:lang w:eastAsia="zh-CN"/>
        </w:rPr>
        <w:t xml:space="preserve"> </w:t>
      </w:r>
      <w:r>
        <w:rPr>
          <w:rFonts w:ascii="宋体" w:hAnsi="宋体" w:eastAsia="宋体" w:cs="宋体"/>
          <w:spacing w:val="-4"/>
          <w:lang w:eastAsia="zh-CN"/>
        </w:rPr>
        <w:t>能够获得足够的资源支持。</w:t>
      </w:r>
    </w:p>
    <w:p w14:paraId="057590A4">
      <w:pPr>
        <w:spacing w:before="25" w:line="221" w:lineRule="auto"/>
        <w:ind w:left="473"/>
        <w:rPr>
          <w:rFonts w:hint="eastAsia" w:ascii="黑体" w:hAnsi="黑体" w:eastAsia="黑体" w:cs="黑体"/>
          <w:lang w:eastAsia="zh-CN"/>
        </w:rPr>
      </w:pPr>
      <w:r>
        <w:rPr>
          <w:rFonts w:ascii="宋体" w:hAnsi="宋体" w:eastAsia="宋体" w:cs="宋体"/>
          <w:b/>
          <w:bCs/>
          <w:spacing w:val="-3"/>
          <w:lang w:eastAsia="zh-CN"/>
        </w:rPr>
        <w:t>1.</w:t>
      </w:r>
      <w:r>
        <w:rPr>
          <w:rFonts w:ascii="黑体" w:hAnsi="黑体" w:eastAsia="黑体" w:cs="黑体"/>
          <w:b/>
          <w:bCs/>
          <w:spacing w:val="-3"/>
          <w:lang w:eastAsia="zh-CN"/>
        </w:rPr>
        <w:t>零售店铺卷烟品类划分</w:t>
      </w:r>
    </w:p>
    <w:p w14:paraId="0A3A89B8">
      <w:pPr>
        <w:spacing w:before="84" w:line="301" w:lineRule="auto"/>
        <w:ind w:left="10" w:right="72" w:firstLine="459"/>
        <w:jc w:val="both"/>
        <w:rPr>
          <w:rFonts w:hint="eastAsia" w:ascii="宋体" w:hAnsi="宋体" w:eastAsia="宋体" w:cs="宋体"/>
          <w:lang w:eastAsia="zh-CN"/>
        </w:rPr>
      </w:pPr>
      <w:r>
        <w:rPr>
          <w:rFonts w:ascii="宋体" w:hAnsi="宋体" w:eastAsia="宋体" w:cs="宋体"/>
          <w:spacing w:val="4"/>
          <w:lang w:eastAsia="zh-CN"/>
        </w:rPr>
        <w:t>零售店铺卷烟品类的划分有多种方式：可以根据价类划分，分为一类烟、二类烟</w:t>
      </w:r>
      <w:r>
        <w:rPr>
          <w:rFonts w:ascii="宋体" w:hAnsi="宋体" w:eastAsia="宋体" w:cs="宋体"/>
          <w:spacing w:val="2"/>
          <w:lang w:eastAsia="zh-CN"/>
        </w:rPr>
        <w:t xml:space="preserve"> </w:t>
      </w:r>
      <w:r>
        <w:rPr>
          <w:rFonts w:ascii="宋体" w:hAnsi="宋体" w:eastAsia="宋体" w:cs="宋体"/>
          <w:spacing w:val="5"/>
          <w:lang w:eastAsia="zh-CN"/>
        </w:rPr>
        <w:t>等；也可以根据卷烟销售情况划分，分为紧俏品类、顺销品类等；还可</w:t>
      </w:r>
      <w:r>
        <w:rPr>
          <w:rFonts w:ascii="宋体" w:hAnsi="宋体" w:eastAsia="宋体" w:cs="宋体"/>
          <w:spacing w:val="4"/>
          <w:lang w:eastAsia="zh-CN"/>
        </w:rPr>
        <w:t>以根据盈利情</w:t>
      </w:r>
      <w:r>
        <w:rPr>
          <w:rFonts w:ascii="宋体" w:hAnsi="宋体" w:eastAsia="宋体" w:cs="宋体"/>
          <w:lang w:eastAsia="zh-CN"/>
        </w:rPr>
        <w:t xml:space="preserve"> </w:t>
      </w:r>
      <w:r>
        <w:rPr>
          <w:rFonts w:ascii="宋体" w:hAnsi="宋体" w:eastAsia="宋体" w:cs="宋体"/>
          <w:spacing w:val="5"/>
          <w:lang w:eastAsia="zh-CN"/>
        </w:rPr>
        <w:t>况划分，分为高毛利品类、低毛利品类等。也可综合采用，便于向消费者销售，同时</w:t>
      </w:r>
      <w:r>
        <w:rPr>
          <w:rFonts w:ascii="宋体" w:hAnsi="宋体" w:eastAsia="宋体" w:cs="宋体"/>
          <w:spacing w:val="16"/>
          <w:lang w:eastAsia="zh-CN"/>
        </w:rPr>
        <w:t xml:space="preserve"> </w:t>
      </w:r>
      <w:r>
        <w:rPr>
          <w:rFonts w:ascii="宋体" w:hAnsi="宋体" w:eastAsia="宋体" w:cs="宋体"/>
          <w:spacing w:val="-2"/>
          <w:lang w:eastAsia="zh-CN"/>
        </w:rPr>
        <w:t>也提高零售店铺盈利。</w:t>
      </w:r>
    </w:p>
    <w:p w14:paraId="02C21CC8">
      <w:pPr>
        <w:spacing w:before="25" w:line="221" w:lineRule="auto"/>
        <w:ind w:left="473"/>
        <w:rPr>
          <w:rFonts w:hint="eastAsia" w:ascii="黑体" w:hAnsi="黑体" w:eastAsia="黑体" w:cs="黑体"/>
          <w:lang w:eastAsia="zh-CN"/>
        </w:rPr>
      </w:pPr>
      <w:r>
        <w:rPr>
          <w:rFonts w:ascii="宋体" w:hAnsi="宋体" w:eastAsia="宋体" w:cs="宋体"/>
          <w:b/>
          <w:bCs/>
          <w:spacing w:val="4"/>
          <w:lang w:eastAsia="zh-CN"/>
        </w:rPr>
        <w:t>2.</w:t>
      </w:r>
      <w:r>
        <w:rPr>
          <w:rFonts w:ascii="黑体" w:hAnsi="黑体" w:eastAsia="黑体" w:cs="黑体"/>
          <w:b/>
          <w:bCs/>
          <w:spacing w:val="4"/>
          <w:lang w:eastAsia="zh-CN"/>
        </w:rPr>
        <w:t>选择经营品类</w:t>
      </w:r>
    </w:p>
    <w:p w14:paraId="6BD6DC53">
      <w:pPr>
        <w:spacing w:before="114" w:line="219" w:lineRule="auto"/>
        <w:ind w:left="470"/>
        <w:rPr>
          <w:rFonts w:hint="eastAsia" w:ascii="宋体" w:hAnsi="宋体" w:eastAsia="宋体" w:cs="宋体"/>
          <w:lang w:eastAsia="zh-CN"/>
        </w:rPr>
      </w:pPr>
      <w:r>
        <w:rPr>
          <w:rFonts w:ascii="宋体" w:hAnsi="宋体" w:eastAsia="宋体" w:cs="宋体"/>
          <w:spacing w:val="5"/>
          <w:lang w:eastAsia="zh-CN"/>
        </w:rPr>
        <w:t>一般而言，商业娱乐区店铺的卷烟品类应该广深结合，即</w:t>
      </w:r>
      <w:r>
        <w:rPr>
          <w:rFonts w:ascii="宋体" w:hAnsi="宋体" w:eastAsia="宋体" w:cs="宋体"/>
          <w:spacing w:val="4"/>
          <w:lang w:eastAsia="zh-CN"/>
        </w:rPr>
        <w:t>品类更多、每个品类的</w:t>
      </w:r>
    </w:p>
    <w:p w14:paraId="2CCF5AC9">
      <w:pPr>
        <w:spacing w:line="219" w:lineRule="auto"/>
        <w:rPr>
          <w:rFonts w:hint="eastAsia" w:ascii="宋体" w:hAnsi="宋体" w:eastAsia="宋体" w:cs="宋体"/>
          <w:lang w:eastAsia="zh-CN"/>
        </w:rPr>
        <w:sectPr>
          <w:footerReference r:id="rId95" w:type="default"/>
          <w:pgSz w:w="10360" w:h="14720"/>
          <w:pgMar w:top="400" w:right="1194" w:bottom="776" w:left="1109" w:header="0" w:footer="587" w:gutter="0"/>
          <w:cols w:space="720" w:num="1"/>
        </w:sectPr>
      </w:pPr>
    </w:p>
    <w:p w14:paraId="29DA9A87">
      <w:pPr>
        <w:spacing w:before="235" w:line="221" w:lineRule="auto"/>
        <w:ind w:left="1219"/>
        <w:rPr>
          <w:rFonts w:hint="eastAsia" w:ascii="黑体" w:hAnsi="黑体" w:eastAsia="黑体" w:cs="黑体"/>
          <w:sz w:val="17"/>
          <w:szCs w:val="17"/>
          <w:lang w:eastAsia="zh-CN"/>
        </w:rPr>
      </w:pPr>
      <w:r>
        <w:drawing>
          <wp:anchor distT="0" distB="0" distL="0" distR="0" simplePos="0" relativeHeight="251896832" behindDoc="1" locked="0" layoutInCell="0" allowOverlap="1">
            <wp:simplePos x="0" y="0"/>
            <wp:positionH relativeFrom="page">
              <wp:posOffset>996315</wp:posOffset>
            </wp:positionH>
            <wp:positionV relativeFrom="page">
              <wp:posOffset>393700</wp:posOffset>
            </wp:positionV>
            <wp:extent cx="260350" cy="304800"/>
            <wp:effectExtent l="0" t="0" r="0" b="0"/>
            <wp:wrapNone/>
            <wp:docPr id="1274" name="IM 1274"/>
            <wp:cNvGraphicFramePr/>
            <a:graphic xmlns:a="http://schemas.openxmlformats.org/drawingml/2006/main">
              <a:graphicData uri="http://schemas.openxmlformats.org/drawingml/2006/picture">
                <pic:pic xmlns:pic="http://schemas.openxmlformats.org/drawingml/2006/picture">
                  <pic:nvPicPr>
                    <pic:cNvPr id="1274" name="IM 1274"/>
                    <pic:cNvPicPr/>
                  </pic:nvPicPr>
                  <pic:blipFill>
                    <a:blip r:embed="rId396"/>
                    <a:stretch>
                      <a:fillRect/>
                    </a:stretch>
                  </pic:blipFill>
                  <pic:spPr>
                    <a:xfrm>
                      <a:off x="0" y="0"/>
                      <a:ext cx="260381" cy="304812"/>
                    </a:xfrm>
                    <a:prstGeom prst="rect">
                      <a:avLst/>
                    </a:prstGeom>
                  </pic:spPr>
                </pic:pic>
              </a:graphicData>
            </a:graphic>
          </wp:anchor>
        </w:drawing>
      </w:r>
      <w:r>
        <w:rPr>
          <w:rFonts w:ascii="黑体" w:hAnsi="黑体" w:eastAsia="黑体" w:cs="黑体"/>
          <w:spacing w:val="3"/>
          <w:sz w:val="17"/>
          <w:szCs w:val="17"/>
          <w:lang w:eastAsia="zh-CN"/>
        </w:rPr>
        <w:t>第二篇 烟草制品购销员(四级)专业知识</w:t>
      </w:r>
    </w:p>
    <w:p w14:paraId="4266E7C9">
      <w:pPr>
        <w:spacing w:before="50" w:line="30" w:lineRule="exact"/>
        <w:ind w:firstLine="49"/>
      </w:pPr>
      <w:r>
        <w:drawing>
          <wp:inline distT="0" distB="0" distL="0" distR="0">
            <wp:extent cx="5073650" cy="19050"/>
            <wp:effectExtent l="0" t="0" r="0" b="0"/>
            <wp:docPr id="1276" name="IM 1276"/>
            <wp:cNvGraphicFramePr/>
            <a:graphic xmlns:a="http://schemas.openxmlformats.org/drawingml/2006/main">
              <a:graphicData uri="http://schemas.openxmlformats.org/drawingml/2006/picture">
                <pic:pic xmlns:pic="http://schemas.openxmlformats.org/drawingml/2006/picture">
                  <pic:nvPicPr>
                    <pic:cNvPr id="1276" name="IM 1276"/>
                    <pic:cNvPicPr/>
                  </pic:nvPicPr>
                  <pic:blipFill>
                    <a:blip r:embed="rId397"/>
                    <a:stretch>
                      <a:fillRect/>
                    </a:stretch>
                  </pic:blipFill>
                  <pic:spPr>
                    <a:xfrm>
                      <a:off x="0" y="0"/>
                      <a:ext cx="5073678" cy="19068"/>
                    </a:xfrm>
                    <a:prstGeom prst="rect">
                      <a:avLst/>
                    </a:prstGeom>
                  </pic:spPr>
                </pic:pic>
              </a:graphicData>
            </a:graphic>
          </wp:inline>
        </w:drawing>
      </w:r>
    </w:p>
    <w:p w14:paraId="00D6F373">
      <w:pPr>
        <w:pStyle w:val="2"/>
        <w:spacing w:line="298" w:lineRule="auto"/>
      </w:pPr>
    </w:p>
    <w:p w14:paraId="514625B1">
      <w:pPr>
        <w:spacing w:before="68" w:line="299" w:lineRule="auto"/>
        <w:ind w:left="59" w:right="95"/>
        <w:jc w:val="both"/>
        <w:rPr>
          <w:rFonts w:hint="eastAsia" w:ascii="宋体" w:hAnsi="宋体" w:eastAsia="宋体" w:cs="宋体"/>
          <w:lang w:eastAsia="zh-CN"/>
        </w:rPr>
      </w:pPr>
      <w:r>
        <w:rPr>
          <w:rFonts w:ascii="宋体" w:hAnsi="宋体" w:eastAsia="宋体" w:cs="宋体"/>
          <w:spacing w:val="4"/>
          <w:lang w:eastAsia="zh-CN"/>
        </w:rPr>
        <w:t>品牌数也比较多；而传统便利店的卷烟品类则宜深不宜宽，品类较为集中，同时重点</w:t>
      </w:r>
      <w:r>
        <w:rPr>
          <w:rFonts w:ascii="宋体" w:hAnsi="宋体" w:eastAsia="宋体" w:cs="宋体"/>
          <w:spacing w:val="9"/>
          <w:lang w:eastAsia="zh-CN"/>
        </w:rPr>
        <w:t xml:space="preserve"> </w:t>
      </w:r>
      <w:r>
        <w:rPr>
          <w:rFonts w:ascii="宋体" w:hAnsi="宋体" w:eastAsia="宋体" w:cs="宋体"/>
          <w:spacing w:val="5"/>
          <w:lang w:eastAsia="zh-CN"/>
        </w:rPr>
        <w:t>品类的品牌数较多；超市的卷烟品类则宜宽不</w:t>
      </w:r>
      <w:r>
        <w:rPr>
          <w:rFonts w:ascii="宋体" w:hAnsi="宋体" w:eastAsia="宋体" w:cs="宋体"/>
          <w:spacing w:val="4"/>
          <w:lang w:eastAsia="zh-CN"/>
        </w:rPr>
        <w:t>宜深，各品类要覆盖全面，同时选择各</w:t>
      </w:r>
      <w:r>
        <w:rPr>
          <w:rFonts w:ascii="宋体" w:hAnsi="宋体" w:eastAsia="宋体" w:cs="宋体"/>
          <w:lang w:eastAsia="zh-CN"/>
        </w:rPr>
        <w:t xml:space="preserve"> </w:t>
      </w:r>
      <w:r>
        <w:rPr>
          <w:rFonts w:ascii="宋体" w:hAnsi="宋体" w:eastAsia="宋体" w:cs="宋体"/>
          <w:spacing w:val="-3"/>
          <w:lang w:eastAsia="zh-CN"/>
        </w:rPr>
        <w:t>品类的代表性品牌即可。</w:t>
      </w:r>
    </w:p>
    <w:p w14:paraId="0B20E9DF">
      <w:pPr>
        <w:spacing w:before="40" w:line="290" w:lineRule="auto"/>
        <w:ind w:left="59" w:right="91" w:firstLine="459"/>
        <w:jc w:val="both"/>
        <w:rPr>
          <w:rFonts w:hint="eastAsia" w:ascii="宋体" w:hAnsi="宋体" w:eastAsia="宋体" w:cs="宋体"/>
          <w:lang w:eastAsia="zh-CN"/>
        </w:rPr>
      </w:pPr>
      <w:r>
        <w:rPr>
          <w:rFonts w:ascii="宋体" w:hAnsi="宋体" w:eastAsia="宋体" w:cs="宋体"/>
          <w:spacing w:val="4"/>
          <w:lang w:eastAsia="zh-CN"/>
        </w:rPr>
        <w:t>在考虑卷烟品类时不仅要关注业态、商圈的情况，还应根据消费</w:t>
      </w:r>
      <w:r>
        <w:rPr>
          <w:rFonts w:ascii="宋体" w:hAnsi="宋体" w:eastAsia="宋体" w:cs="宋体"/>
          <w:spacing w:val="3"/>
          <w:lang w:eastAsia="zh-CN"/>
        </w:rPr>
        <w:t>者特征选择经营</w:t>
      </w:r>
      <w:r>
        <w:rPr>
          <w:rFonts w:ascii="宋体" w:hAnsi="宋体" w:eastAsia="宋体" w:cs="宋体"/>
          <w:lang w:eastAsia="zh-CN"/>
        </w:rPr>
        <w:t xml:space="preserve"> </w:t>
      </w:r>
      <w:r>
        <w:rPr>
          <w:rFonts w:ascii="宋体" w:hAnsi="宋体" w:eastAsia="宋体" w:cs="宋体"/>
          <w:spacing w:val="4"/>
          <w:lang w:eastAsia="zh-CN"/>
        </w:rPr>
        <w:t>的卷烟品类，消费者特征包括卷烟消费人群结构、消费者总体消费水平、周边消费情</w:t>
      </w:r>
      <w:r>
        <w:rPr>
          <w:rFonts w:ascii="宋体" w:hAnsi="宋体" w:eastAsia="宋体" w:cs="宋体"/>
          <w:lang w:eastAsia="zh-CN"/>
        </w:rPr>
        <w:t xml:space="preserve"> </w:t>
      </w:r>
      <w:r>
        <w:rPr>
          <w:rFonts w:ascii="宋体" w:hAnsi="宋体" w:eastAsia="宋体" w:cs="宋体"/>
          <w:spacing w:val="-3"/>
          <w:lang w:eastAsia="zh-CN"/>
        </w:rPr>
        <w:t>况及市场情况、店铺忠诚消费群体数量。</w:t>
      </w:r>
    </w:p>
    <w:p w14:paraId="08B8C48A">
      <w:pPr>
        <w:spacing w:before="35" w:line="221" w:lineRule="auto"/>
        <w:ind w:left="522"/>
        <w:rPr>
          <w:rFonts w:hint="eastAsia" w:ascii="黑体" w:hAnsi="黑体" w:eastAsia="黑体" w:cs="黑体"/>
          <w:lang w:eastAsia="zh-CN"/>
        </w:rPr>
      </w:pPr>
      <w:r>
        <w:rPr>
          <w:rFonts w:ascii="宋体" w:hAnsi="宋体" w:eastAsia="宋体" w:cs="宋体"/>
          <w:b/>
          <w:bCs/>
          <w:lang w:eastAsia="zh-CN"/>
        </w:rPr>
        <w:t>3.</w:t>
      </w:r>
      <w:r>
        <w:rPr>
          <w:rFonts w:ascii="黑体" w:hAnsi="黑体" w:eastAsia="黑体" w:cs="黑体"/>
          <w:b/>
          <w:bCs/>
          <w:lang w:eastAsia="zh-CN"/>
        </w:rPr>
        <w:t>制定品类经营策略</w:t>
      </w:r>
    </w:p>
    <w:p w14:paraId="3358A246">
      <w:pPr>
        <w:spacing w:before="103" w:line="312" w:lineRule="auto"/>
        <w:ind w:left="59" w:right="95" w:firstLine="459"/>
        <w:rPr>
          <w:rFonts w:hint="eastAsia" w:ascii="宋体" w:hAnsi="宋体" w:eastAsia="宋体" w:cs="宋体"/>
          <w:lang w:eastAsia="zh-CN"/>
        </w:rPr>
      </w:pPr>
      <w:r>
        <w:rPr>
          <w:rFonts w:ascii="宋体" w:hAnsi="宋体" w:eastAsia="宋体" w:cs="宋体"/>
          <w:spacing w:val="4"/>
          <w:lang w:eastAsia="zh-CN"/>
        </w:rPr>
        <w:t>对各卷烟品类对店铺的贡献度进行评估，并根据各品</w:t>
      </w:r>
      <w:r>
        <w:rPr>
          <w:rFonts w:ascii="宋体" w:hAnsi="宋体" w:eastAsia="宋体" w:cs="宋体"/>
          <w:spacing w:val="3"/>
          <w:lang w:eastAsia="zh-CN"/>
        </w:rPr>
        <w:t>类经营情况制定针对性的经</w:t>
      </w:r>
      <w:r>
        <w:rPr>
          <w:rFonts w:ascii="宋体" w:hAnsi="宋体" w:eastAsia="宋体" w:cs="宋体"/>
          <w:lang w:eastAsia="zh-CN"/>
        </w:rPr>
        <w:t xml:space="preserve"> 营策略，如各品类在柜台的摆放位置、促销频率</w:t>
      </w:r>
      <w:r>
        <w:rPr>
          <w:rFonts w:ascii="宋体" w:hAnsi="宋体" w:eastAsia="宋体" w:cs="宋体"/>
          <w:spacing w:val="-1"/>
          <w:lang w:eastAsia="zh-CN"/>
        </w:rPr>
        <w:t>、推介时间等。</w:t>
      </w:r>
    </w:p>
    <w:p w14:paraId="6A561D7C">
      <w:pPr>
        <w:spacing w:before="89" w:line="222" w:lineRule="auto"/>
        <w:ind w:left="519"/>
        <w:rPr>
          <w:rFonts w:hint="eastAsia" w:ascii="仿宋" w:hAnsi="仿宋" w:eastAsia="仿宋" w:cs="仿宋"/>
          <w:lang w:eastAsia="zh-CN"/>
        </w:rPr>
      </w:pPr>
      <w:r>
        <w:rPr>
          <w:rFonts w:ascii="仿宋" w:hAnsi="仿宋" w:eastAsia="仿宋" w:cs="仿宋"/>
          <w:spacing w:val="38"/>
          <w:lang w:eastAsia="zh-CN"/>
        </w:rPr>
        <w:t>(二)非烟商品品类管理</w:t>
      </w:r>
    </w:p>
    <w:p w14:paraId="04B617E2">
      <w:pPr>
        <w:spacing w:before="159" w:line="290" w:lineRule="auto"/>
        <w:ind w:left="59" w:firstLine="459"/>
        <w:jc w:val="both"/>
        <w:rPr>
          <w:rFonts w:hint="eastAsia" w:ascii="宋体" w:hAnsi="宋体" w:eastAsia="宋体" w:cs="宋体"/>
          <w:lang w:eastAsia="zh-CN"/>
        </w:rPr>
      </w:pPr>
      <w:r>
        <w:rPr>
          <w:rFonts w:ascii="宋体" w:hAnsi="宋体" w:eastAsia="宋体" w:cs="宋体"/>
          <w:spacing w:val="6"/>
          <w:lang w:eastAsia="zh-CN"/>
        </w:rPr>
        <w:t>在指导零售客户开展卷烟商品品类管理中，也要关注零售客户经营的非烟产品，</w:t>
      </w:r>
      <w:r>
        <w:rPr>
          <w:rFonts w:ascii="宋体" w:hAnsi="宋体" w:eastAsia="宋体" w:cs="宋体"/>
          <w:spacing w:val="14"/>
          <w:lang w:eastAsia="zh-CN"/>
        </w:rPr>
        <w:t xml:space="preserve"> </w:t>
      </w:r>
      <w:r>
        <w:rPr>
          <w:rFonts w:ascii="宋体" w:hAnsi="宋体" w:eastAsia="宋体" w:cs="宋体"/>
          <w:spacing w:val="4"/>
          <w:lang w:eastAsia="zh-CN"/>
        </w:rPr>
        <w:t>因为零售店铺的各种商品之间是存在微妙联系的，研究这些关系是零售店铺品类管理</w:t>
      </w:r>
      <w:r>
        <w:rPr>
          <w:rFonts w:ascii="宋体" w:hAnsi="宋体" w:eastAsia="宋体" w:cs="宋体"/>
          <w:spacing w:val="8"/>
          <w:lang w:eastAsia="zh-CN"/>
        </w:rPr>
        <w:t xml:space="preserve">  </w:t>
      </w:r>
      <w:r>
        <w:rPr>
          <w:rFonts w:ascii="宋体" w:hAnsi="宋体" w:eastAsia="宋体" w:cs="宋体"/>
          <w:spacing w:val="-3"/>
          <w:lang w:eastAsia="zh-CN"/>
        </w:rPr>
        <w:t>的重要内容。</w:t>
      </w:r>
    </w:p>
    <w:p w14:paraId="58BEF9EA">
      <w:pPr>
        <w:spacing w:before="50" w:line="308" w:lineRule="auto"/>
        <w:ind w:left="59" w:right="111" w:firstLine="459"/>
        <w:rPr>
          <w:rFonts w:hint="eastAsia" w:ascii="宋体" w:hAnsi="宋体" w:eastAsia="宋体" w:cs="宋体"/>
          <w:lang w:eastAsia="zh-CN"/>
        </w:rPr>
      </w:pPr>
      <w:r>
        <w:rPr>
          <w:rFonts w:ascii="宋体" w:hAnsi="宋体" w:eastAsia="宋体" w:cs="宋体"/>
          <w:spacing w:val="3"/>
          <w:lang w:eastAsia="zh-CN"/>
        </w:rPr>
        <w:t>在零售店铺品类管理中，需要划分不同品类并明确各品类在该零售店铺的地位作</w:t>
      </w:r>
      <w:r>
        <w:rPr>
          <w:rFonts w:ascii="宋体" w:hAnsi="宋体" w:eastAsia="宋体" w:cs="宋体"/>
          <w:spacing w:val="7"/>
          <w:lang w:eastAsia="zh-CN"/>
        </w:rPr>
        <w:t xml:space="preserve"> </w:t>
      </w:r>
      <w:r>
        <w:rPr>
          <w:rFonts w:ascii="宋体" w:hAnsi="宋体" w:eastAsia="宋体" w:cs="宋体"/>
          <w:lang w:eastAsia="zh-CN"/>
        </w:rPr>
        <w:t>用，这就是所谓的“品类角色”,一般来说，品类角色分为以下几类：</w:t>
      </w:r>
    </w:p>
    <w:p w14:paraId="3186646B">
      <w:pPr>
        <w:spacing w:before="5" w:line="221" w:lineRule="auto"/>
        <w:ind w:left="522"/>
        <w:rPr>
          <w:rFonts w:hint="eastAsia" w:ascii="黑体" w:hAnsi="黑体" w:eastAsia="黑体" w:cs="黑体"/>
          <w:lang w:eastAsia="zh-CN"/>
        </w:rPr>
      </w:pPr>
      <w:r>
        <w:rPr>
          <w:rFonts w:ascii="宋体" w:hAnsi="宋体" w:eastAsia="宋体" w:cs="宋体"/>
          <w:b/>
          <w:bCs/>
          <w:spacing w:val="-2"/>
          <w:lang w:eastAsia="zh-CN"/>
        </w:rPr>
        <w:t>1.</w:t>
      </w:r>
      <w:r>
        <w:rPr>
          <w:rFonts w:ascii="黑体" w:hAnsi="黑体" w:eastAsia="黑体" w:cs="黑体"/>
          <w:b/>
          <w:bCs/>
          <w:spacing w:val="-2"/>
          <w:lang w:eastAsia="zh-CN"/>
        </w:rPr>
        <w:t>目标型品类</w:t>
      </w:r>
    </w:p>
    <w:p w14:paraId="0BC7319E">
      <w:pPr>
        <w:spacing w:before="94" w:line="298" w:lineRule="auto"/>
        <w:ind w:left="59" w:right="84" w:firstLine="459"/>
        <w:jc w:val="both"/>
        <w:rPr>
          <w:rFonts w:hint="eastAsia" w:ascii="宋体" w:hAnsi="宋体" w:eastAsia="宋体" w:cs="宋体"/>
          <w:lang w:eastAsia="zh-CN"/>
        </w:rPr>
      </w:pPr>
      <w:r>
        <w:rPr>
          <w:rFonts w:ascii="宋体" w:hAnsi="宋体" w:eastAsia="宋体" w:cs="宋体"/>
          <w:spacing w:val="3"/>
          <w:lang w:eastAsia="zh-CN"/>
        </w:rPr>
        <w:t>目标型品类是指能代表商店特色、销售业绩最好的品类及相关品牌</w:t>
      </w:r>
      <w:r>
        <w:rPr>
          <w:rFonts w:ascii="宋体" w:hAnsi="宋体" w:eastAsia="宋体" w:cs="宋体"/>
          <w:spacing w:val="2"/>
          <w:lang w:eastAsia="zh-CN"/>
        </w:rPr>
        <w:t>，最能满足消</w:t>
      </w:r>
      <w:r>
        <w:rPr>
          <w:rFonts w:ascii="宋体" w:hAnsi="宋体" w:eastAsia="宋体" w:cs="宋体"/>
          <w:lang w:eastAsia="zh-CN"/>
        </w:rPr>
        <w:t xml:space="preserve"> </w:t>
      </w:r>
      <w:r>
        <w:rPr>
          <w:rFonts w:ascii="宋体" w:hAnsi="宋体" w:eastAsia="宋体" w:cs="宋体"/>
          <w:spacing w:val="5"/>
          <w:lang w:eastAsia="zh-CN"/>
        </w:rPr>
        <w:t>费者需求，属于最大种类和款式的产品。本类商品具有吸引消费者的特性</w:t>
      </w:r>
      <w:r>
        <w:rPr>
          <w:rFonts w:ascii="宋体" w:hAnsi="宋体" w:eastAsia="宋体" w:cs="宋体"/>
          <w:spacing w:val="4"/>
          <w:lang w:eastAsia="zh-CN"/>
        </w:rPr>
        <w:t>，而且该品</w:t>
      </w:r>
      <w:r>
        <w:rPr>
          <w:rFonts w:ascii="宋体" w:hAnsi="宋体" w:eastAsia="宋体" w:cs="宋体"/>
          <w:lang w:eastAsia="zh-CN"/>
        </w:rPr>
        <w:t xml:space="preserve"> 类是该商店与众不同的卖点，消费者会为了购买这类商品而专</w:t>
      </w:r>
      <w:r>
        <w:rPr>
          <w:rFonts w:ascii="宋体" w:hAnsi="宋体" w:eastAsia="宋体" w:cs="宋体"/>
          <w:spacing w:val="-1"/>
          <w:lang w:eastAsia="zh-CN"/>
        </w:rPr>
        <w:t>程前来购买。</w:t>
      </w:r>
    </w:p>
    <w:p w14:paraId="73C73E95">
      <w:pPr>
        <w:spacing w:before="28" w:line="221" w:lineRule="auto"/>
        <w:ind w:left="522"/>
        <w:rPr>
          <w:rFonts w:hint="eastAsia" w:ascii="黑体" w:hAnsi="黑体" w:eastAsia="黑体" w:cs="黑体"/>
          <w:lang w:eastAsia="zh-CN"/>
        </w:rPr>
      </w:pPr>
      <w:r>
        <w:rPr>
          <w:rFonts w:ascii="宋体" w:hAnsi="宋体" w:eastAsia="宋体" w:cs="宋体"/>
          <w:b/>
          <w:bCs/>
          <w:spacing w:val="4"/>
          <w:lang w:eastAsia="zh-CN"/>
        </w:rPr>
        <w:t>2.</w:t>
      </w:r>
      <w:r>
        <w:rPr>
          <w:rFonts w:ascii="黑体" w:hAnsi="黑体" w:eastAsia="黑体" w:cs="黑体"/>
          <w:b/>
          <w:bCs/>
          <w:spacing w:val="4"/>
          <w:lang w:eastAsia="zh-CN"/>
        </w:rPr>
        <w:t>常规型品类</w:t>
      </w:r>
    </w:p>
    <w:p w14:paraId="3DB8BF35">
      <w:pPr>
        <w:spacing w:before="102" w:line="299" w:lineRule="auto"/>
        <w:ind w:left="59" w:right="91" w:firstLine="459"/>
        <w:jc w:val="both"/>
        <w:rPr>
          <w:rFonts w:hint="eastAsia" w:ascii="宋体" w:hAnsi="宋体" w:eastAsia="宋体" w:cs="宋体"/>
          <w:lang w:eastAsia="zh-CN"/>
        </w:rPr>
      </w:pPr>
      <w:r>
        <w:rPr>
          <w:rFonts w:ascii="宋体" w:hAnsi="宋体" w:eastAsia="宋体" w:cs="宋体"/>
          <w:spacing w:val="4"/>
          <w:lang w:eastAsia="zh-CN"/>
        </w:rPr>
        <w:t>常规型品类是指消费者日常生活需要的商品，如油盐酱醋、饮</w:t>
      </w:r>
      <w:r>
        <w:rPr>
          <w:rFonts w:ascii="宋体" w:hAnsi="宋体" w:eastAsia="宋体" w:cs="宋体"/>
          <w:spacing w:val="3"/>
          <w:lang w:eastAsia="zh-CN"/>
        </w:rPr>
        <w:t>料等。通常这类商</w:t>
      </w:r>
      <w:r>
        <w:rPr>
          <w:rFonts w:ascii="宋体" w:hAnsi="宋体" w:eastAsia="宋体" w:cs="宋体"/>
          <w:lang w:eastAsia="zh-CN"/>
        </w:rPr>
        <w:t xml:space="preserve"> </w:t>
      </w:r>
      <w:r>
        <w:rPr>
          <w:rFonts w:ascii="宋体" w:hAnsi="宋体" w:eastAsia="宋体" w:cs="宋体"/>
          <w:spacing w:val="5"/>
          <w:lang w:eastAsia="zh-CN"/>
        </w:rPr>
        <w:t>品每家商店都有售卖，因此消费者并不会指定购买</w:t>
      </w:r>
      <w:r>
        <w:rPr>
          <w:rFonts w:ascii="宋体" w:hAnsi="宋体" w:eastAsia="宋体" w:cs="宋体"/>
          <w:spacing w:val="4"/>
          <w:lang w:eastAsia="zh-CN"/>
        </w:rPr>
        <w:t>商店，只是经常或习惯去那里购买</w:t>
      </w:r>
      <w:r>
        <w:rPr>
          <w:rFonts w:ascii="宋体" w:hAnsi="宋体" w:eastAsia="宋体" w:cs="宋体"/>
          <w:lang w:eastAsia="zh-CN"/>
        </w:rPr>
        <w:t xml:space="preserve"> </w:t>
      </w:r>
      <w:r>
        <w:rPr>
          <w:rFonts w:ascii="宋体" w:hAnsi="宋体" w:eastAsia="宋体" w:cs="宋体"/>
          <w:spacing w:val="-2"/>
          <w:lang w:eastAsia="zh-CN"/>
        </w:rPr>
        <w:t>该类产品而已。</w:t>
      </w:r>
    </w:p>
    <w:p w14:paraId="738C2F70">
      <w:pPr>
        <w:spacing w:before="16" w:line="221" w:lineRule="auto"/>
        <w:ind w:left="522"/>
        <w:rPr>
          <w:rFonts w:hint="eastAsia" w:ascii="黑体" w:hAnsi="黑体" w:eastAsia="黑体" w:cs="黑体"/>
          <w:lang w:eastAsia="zh-CN"/>
        </w:rPr>
      </w:pPr>
      <w:r>
        <w:rPr>
          <w:rFonts w:ascii="宋体" w:hAnsi="宋体" w:eastAsia="宋体" w:cs="宋体"/>
          <w:b/>
          <w:bCs/>
          <w:spacing w:val="4"/>
          <w:lang w:eastAsia="zh-CN"/>
        </w:rPr>
        <w:t>3.</w:t>
      </w:r>
      <w:r>
        <w:rPr>
          <w:rFonts w:ascii="黑体" w:hAnsi="黑体" w:eastAsia="黑体" w:cs="黑体"/>
          <w:b/>
          <w:bCs/>
          <w:spacing w:val="4"/>
          <w:lang w:eastAsia="zh-CN"/>
        </w:rPr>
        <w:t>偶发型品类</w:t>
      </w:r>
    </w:p>
    <w:p w14:paraId="6404DE10">
      <w:pPr>
        <w:spacing w:before="122" w:line="219" w:lineRule="auto"/>
        <w:ind w:left="519"/>
        <w:rPr>
          <w:rFonts w:hint="eastAsia" w:ascii="宋体" w:hAnsi="宋体" w:eastAsia="宋体" w:cs="宋体"/>
          <w:lang w:eastAsia="zh-CN"/>
        </w:rPr>
      </w:pPr>
      <w:r>
        <w:rPr>
          <w:rFonts w:ascii="宋体" w:hAnsi="宋体" w:eastAsia="宋体" w:cs="宋体"/>
          <w:lang w:eastAsia="zh-CN"/>
        </w:rPr>
        <w:t>该品类商品主要是满足消费者在偶发状况下所引发的需求，如雨具等。</w:t>
      </w:r>
    </w:p>
    <w:p w14:paraId="29C7E7C0">
      <w:pPr>
        <w:spacing w:before="87" w:line="221" w:lineRule="auto"/>
        <w:ind w:left="522"/>
        <w:rPr>
          <w:rFonts w:hint="eastAsia" w:ascii="黑体" w:hAnsi="黑体" w:eastAsia="黑体" w:cs="黑体"/>
          <w:lang w:eastAsia="zh-CN"/>
        </w:rPr>
      </w:pPr>
      <w:r>
        <w:rPr>
          <w:rFonts w:ascii="宋体" w:hAnsi="宋体" w:eastAsia="宋体" w:cs="宋体"/>
          <w:b/>
          <w:bCs/>
          <w:spacing w:val="4"/>
          <w:lang w:eastAsia="zh-CN"/>
        </w:rPr>
        <w:t>4.</w:t>
      </w:r>
      <w:r>
        <w:rPr>
          <w:rFonts w:ascii="黑体" w:hAnsi="黑体" w:eastAsia="黑体" w:cs="黑体"/>
          <w:b/>
          <w:bCs/>
          <w:spacing w:val="4"/>
          <w:lang w:eastAsia="zh-CN"/>
        </w:rPr>
        <w:t>季节型品类</w:t>
      </w:r>
    </w:p>
    <w:p w14:paraId="751285B7">
      <w:pPr>
        <w:spacing w:before="103" w:line="295" w:lineRule="auto"/>
        <w:ind w:left="59" w:right="91" w:firstLine="459"/>
        <w:rPr>
          <w:rFonts w:hint="eastAsia" w:ascii="宋体" w:hAnsi="宋体" w:eastAsia="宋体" w:cs="宋体"/>
          <w:lang w:eastAsia="zh-CN"/>
        </w:rPr>
      </w:pPr>
      <w:r>
        <w:rPr>
          <w:rFonts w:ascii="宋体" w:hAnsi="宋体" w:eastAsia="宋体" w:cs="宋体"/>
          <w:spacing w:val="4"/>
          <w:lang w:eastAsia="zh-CN"/>
        </w:rPr>
        <w:t>季节型品类是指为特定节日或活动所摆设的商品。如每年年初</w:t>
      </w:r>
      <w:r>
        <w:rPr>
          <w:rFonts w:ascii="宋体" w:hAnsi="宋体" w:eastAsia="宋体" w:cs="宋体"/>
          <w:spacing w:val="3"/>
          <w:lang w:eastAsia="zh-CN"/>
        </w:rPr>
        <w:t>便会有商店开始陈</w:t>
      </w:r>
      <w:r>
        <w:rPr>
          <w:rFonts w:ascii="宋体" w:hAnsi="宋体" w:eastAsia="宋体" w:cs="宋体"/>
          <w:lang w:eastAsia="zh-CN"/>
        </w:rPr>
        <w:t xml:space="preserve"> </w:t>
      </w:r>
      <w:r>
        <w:rPr>
          <w:rFonts w:ascii="宋体" w:hAnsi="宋体" w:eastAsia="宋体" w:cs="宋体"/>
          <w:spacing w:val="-1"/>
          <w:lang w:eastAsia="zh-CN"/>
        </w:rPr>
        <w:t>列春节相关的商品，以便消费者选购。</w:t>
      </w:r>
    </w:p>
    <w:p w14:paraId="62A0BCEF">
      <w:pPr>
        <w:spacing w:before="25" w:line="221" w:lineRule="auto"/>
        <w:ind w:left="522"/>
        <w:rPr>
          <w:rFonts w:hint="eastAsia" w:ascii="黑体" w:hAnsi="黑体" w:eastAsia="黑体" w:cs="黑体"/>
          <w:lang w:eastAsia="zh-CN"/>
        </w:rPr>
      </w:pPr>
      <w:r>
        <w:rPr>
          <w:rFonts w:ascii="宋体" w:hAnsi="宋体" w:eastAsia="宋体" w:cs="宋体"/>
          <w:b/>
          <w:bCs/>
          <w:spacing w:val="4"/>
          <w:lang w:eastAsia="zh-CN"/>
        </w:rPr>
        <w:t>5.</w:t>
      </w:r>
      <w:r>
        <w:rPr>
          <w:rFonts w:ascii="黑体" w:hAnsi="黑体" w:eastAsia="黑体" w:cs="黑体"/>
          <w:b/>
          <w:bCs/>
          <w:spacing w:val="4"/>
          <w:lang w:eastAsia="zh-CN"/>
        </w:rPr>
        <w:t>便利型品类</w:t>
      </w:r>
    </w:p>
    <w:p w14:paraId="4B7CF59D">
      <w:pPr>
        <w:spacing w:before="92" w:line="294" w:lineRule="auto"/>
        <w:ind w:left="59" w:firstLine="459"/>
        <w:rPr>
          <w:rFonts w:hint="eastAsia" w:ascii="宋体" w:hAnsi="宋体" w:eastAsia="宋体" w:cs="宋体"/>
          <w:lang w:eastAsia="zh-CN"/>
        </w:rPr>
      </w:pPr>
      <w:r>
        <w:rPr>
          <w:rFonts w:ascii="宋体" w:hAnsi="宋体" w:eastAsia="宋体" w:cs="宋体"/>
          <w:lang w:eastAsia="zh-CN"/>
        </w:rPr>
        <w:t>便利型品类是指消费者能随时方便购买到的产品。如收银台旁的口香糖、棒棒糖、</w:t>
      </w:r>
      <w:r>
        <w:rPr>
          <w:rFonts w:ascii="宋体" w:hAnsi="宋体" w:eastAsia="宋体" w:cs="宋体"/>
          <w:spacing w:val="14"/>
          <w:lang w:eastAsia="zh-CN"/>
        </w:rPr>
        <w:t xml:space="preserve"> </w:t>
      </w:r>
      <w:r>
        <w:rPr>
          <w:rFonts w:ascii="宋体" w:hAnsi="宋体" w:eastAsia="宋体" w:cs="宋体"/>
          <w:spacing w:val="-2"/>
          <w:lang w:eastAsia="zh-CN"/>
        </w:rPr>
        <w:t>打火机、电池等。</w:t>
      </w:r>
    </w:p>
    <w:p w14:paraId="13E76B3E">
      <w:pPr>
        <w:spacing w:before="30" w:line="299" w:lineRule="auto"/>
        <w:ind w:left="59" w:firstLine="459"/>
        <w:jc w:val="both"/>
        <w:rPr>
          <w:rFonts w:hint="eastAsia" w:ascii="宋体" w:hAnsi="宋体" w:eastAsia="宋体" w:cs="宋体"/>
          <w:lang w:eastAsia="zh-CN"/>
        </w:rPr>
      </w:pPr>
      <w:r>
        <w:rPr>
          <w:rFonts w:ascii="宋体" w:hAnsi="宋体" w:eastAsia="宋体" w:cs="宋体"/>
          <w:spacing w:val="6"/>
          <w:lang w:eastAsia="zh-CN"/>
        </w:rPr>
        <w:t>运用基本的零售店铺品类管理技巧要注意：首先，明确零售店铺各品类的角色。</w:t>
      </w:r>
      <w:r>
        <w:rPr>
          <w:rFonts w:ascii="宋体" w:hAnsi="宋体" w:eastAsia="宋体" w:cs="宋体"/>
          <w:spacing w:val="14"/>
          <w:lang w:eastAsia="zh-CN"/>
        </w:rPr>
        <w:t xml:space="preserve"> </w:t>
      </w:r>
      <w:r>
        <w:rPr>
          <w:rFonts w:ascii="宋体" w:hAnsi="宋体" w:eastAsia="宋体" w:cs="宋体"/>
          <w:spacing w:val="5"/>
          <w:lang w:eastAsia="zh-CN"/>
        </w:rPr>
        <w:t>了解卷烟是该零售店铺的哪种品类。其次，根据卷</w:t>
      </w:r>
      <w:r>
        <w:rPr>
          <w:rFonts w:ascii="宋体" w:hAnsi="宋体" w:eastAsia="宋体" w:cs="宋体"/>
          <w:spacing w:val="4"/>
          <w:lang w:eastAsia="zh-CN"/>
        </w:rPr>
        <w:t>烟所属品类角色，制定针对性的措</w:t>
      </w:r>
      <w:r>
        <w:rPr>
          <w:rFonts w:ascii="宋体" w:hAnsi="宋体" w:eastAsia="宋体" w:cs="宋体"/>
          <w:lang w:eastAsia="zh-CN"/>
        </w:rPr>
        <w:t xml:space="preserve">  </w:t>
      </w:r>
      <w:r>
        <w:rPr>
          <w:rFonts w:ascii="宋体" w:hAnsi="宋体" w:eastAsia="宋体" w:cs="宋体"/>
          <w:spacing w:val="5"/>
          <w:lang w:eastAsia="zh-CN"/>
        </w:rPr>
        <w:t>施。如在以卷烟为目标型品类零售店铺开展卷烟促销</w:t>
      </w:r>
      <w:r>
        <w:rPr>
          <w:rFonts w:ascii="宋体" w:hAnsi="宋体" w:eastAsia="宋体" w:cs="宋体"/>
          <w:spacing w:val="4"/>
          <w:lang w:eastAsia="zh-CN"/>
        </w:rPr>
        <w:t>的效果会更好。最后，了解卷烟</w:t>
      </w:r>
    </w:p>
    <w:p w14:paraId="3009EFE2">
      <w:pPr>
        <w:pStyle w:val="2"/>
        <w:spacing w:line="438" w:lineRule="auto"/>
        <w:rPr>
          <w:lang w:eastAsia="zh-CN"/>
        </w:rPr>
      </w:pPr>
    </w:p>
    <w:p w14:paraId="08447A16">
      <w:pPr>
        <w:spacing w:before="61" w:line="151" w:lineRule="auto"/>
        <w:ind w:left="178" w:right="7505" w:hanging="179"/>
        <w:rPr>
          <w:rFonts w:ascii="Times New Roman" w:hAnsi="Times New Roman" w:eastAsia="Times New Roman" w:cs="Times New Roman"/>
          <w:lang w:eastAsia="zh-CN"/>
        </w:rPr>
      </w:pPr>
      <w:r>
        <w:drawing>
          <wp:anchor distT="0" distB="0" distL="0" distR="0" simplePos="0" relativeHeight="251897856" behindDoc="0" locked="0" layoutInCell="1" allowOverlap="1">
            <wp:simplePos x="0" y="0"/>
            <wp:positionH relativeFrom="column">
              <wp:posOffset>5715</wp:posOffset>
            </wp:positionH>
            <wp:positionV relativeFrom="paragraph">
              <wp:posOffset>52070</wp:posOffset>
            </wp:positionV>
            <wp:extent cx="368300" cy="6350"/>
            <wp:effectExtent l="0" t="0" r="0" b="0"/>
            <wp:wrapNone/>
            <wp:docPr id="1278" name="IM 1278"/>
            <wp:cNvGraphicFramePr/>
            <a:graphic xmlns:a="http://schemas.openxmlformats.org/drawingml/2006/main">
              <a:graphicData uri="http://schemas.openxmlformats.org/drawingml/2006/picture">
                <pic:pic xmlns:pic="http://schemas.openxmlformats.org/drawingml/2006/picture">
                  <pic:nvPicPr>
                    <pic:cNvPr id="1278" name="IM 1278"/>
                    <pic:cNvPicPr/>
                  </pic:nvPicPr>
                  <pic:blipFill>
                    <a:blip r:embed="rId189"/>
                    <a:stretch>
                      <a:fillRect/>
                    </a:stretch>
                  </pic:blipFill>
                  <pic:spPr>
                    <a:xfrm>
                      <a:off x="0" y="0"/>
                      <a:ext cx="368335" cy="6356"/>
                    </a:xfrm>
                    <a:prstGeom prst="rect">
                      <a:avLst/>
                    </a:prstGeom>
                  </pic:spPr>
                </pic:pic>
              </a:graphicData>
            </a:graphic>
          </wp:anchor>
        </w:drawing>
      </w:r>
      <w:r>
        <w:rPr>
          <w:rFonts w:ascii="Times New Roman" w:hAnsi="Times New Roman" w:eastAsia="Times New Roman" w:cs="Times New Roman"/>
          <w:spacing w:val="-7"/>
          <w:lang w:eastAsia="zh-CN"/>
        </w:rPr>
        <w:t>T</w:t>
      </w:r>
      <w:r>
        <w:rPr>
          <w:rFonts w:ascii="Times New Roman" w:hAnsi="Times New Roman" w:eastAsia="Times New Roman" w:cs="Times New Roman"/>
          <w:spacing w:val="6"/>
          <w:lang w:eastAsia="zh-CN"/>
        </w:rPr>
        <w:t xml:space="preserve">        </w:t>
      </w:r>
      <w:r>
        <w:rPr>
          <w:rFonts w:ascii="Times New Roman" w:hAnsi="Times New Roman" w:eastAsia="Times New Roman" w:cs="Times New Roman"/>
          <w:lang w:eastAsia="zh-CN"/>
        </w:rPr>
        <w:t xml:space="preserve"> </w:t>
      </w:r>
      <w:r>
        <w:rPr>
          <w:rFonts w:ascii="Times New Roman" w:hAnsi="Times New Roman" w:eastAsia="Times New Roman" w:cs="Times New Roman"/>
          <w:spacing w:val="-6"/>
          <w:u w:val="single"/>
          <w:lang w:eastAsia="zh-CN"/>
        </w:rPr>
        <w:t>196</w:t>
      </w:r>
    </w:p>
    <w:p w14:paraId="460C4E52">
      <w:pPr>
        <w:spacing w:line="151" w:lineRule="auto"/>
        <w:rPr>
          <w:rFonts w:ascii="Times New Roman" w:hAnsi="Times New Roman" w:eastAsia="Times New Roman" w:cs="Times New Roman"/>
          <w:lang w:eastAsia="zh-CN"/>
        </w:rPr>
        <w:sectPr>
          <w:footerReference r:id="rId96" w:type="default"/>
          <w:pgSz w:w="10360" w:h="14720"/>
          <w:pgMar w:top="400" w:right="1124" w:bottom="400" w:left="1140" w:header="0" w:footer="0" w:gutter="0"/>
          <w:cols w:space="720" w:num="1"/>
        </w:sectPr>
      </w:pPr>
    </w:p>
    <w:p w14:paraId="61257FB2">
      <w:pPr>
        <w:pStyle w:val="2"/>
        <w:spacing w:line="296" w:lineRule="auto"/>
        <w:rPr>
          <w:lang w:eastAsia="zh-CN"/>
        </w:rPr>
      </w:pPr>
    </w:p>
    <w:p w14:paraId="76A0BCAF">
      <w:pPr>
        <w:tabs>
          <w:tab w:val="left" w:pos="4520"/>
        </w:tabs>
        <w:spacing w:before="65" w:line="221" w:lineRule="auto"/>
        <w:ind w:left="10"/>
        <w:rPr>
          <w:rFonts w:hint="eastAsia" w:ascii="黑体" w:hAnsi="黑体" w:eastAsia="黑体" w:cs="黑体"/>
          <w:sz w:val="20"/>
          <w:szCs w:val="20"/>
          <w:lang w:eastAsia="zh-CN"/>
        </w:rPr>
      </w:pPr>
      <w:r>
        <w:rPr>
          <w:rFonts w:ascii="黑体" w:hAnsi="黑体" w:eastAsia="黑体" w:cs="黑体"/>
          <w:strike/>
          <w:sz w:val="20"/>
          <w:szCs w:val="20"/>
          <w:lang w:eastAsia="zh-CN"/>
        </w:rPr>
        <w:tab/>
      </w:r>
      <w:r>
        <w:rPr>
          <w:rFonts w:ascii="黑体" w:hAnsi="黑体" w:eastAsia="黑体" w:cs="黑体"/>
          <w:spacing w:val="6"/>
          <w:sz w:val="20"/>
          <w:szCs w:val="20"/>
          <w:lang w:eastAsia="zh-CN"/>
        </w:rPr>
        <w:t xml:space="preserve">          </w:t>
      </w:r>
      <w:r>
        <w:rPr>
          <w:rFonts w:ascii="黑体" w:hAnsi="黑体" w:eastAsia="黑体" w:cs="黑体"/>
          <w:b/>
          <w:bCs/>
          <w:spacing w:val="-25"/>
          <w:sz w:val="20"/>
          <w:szCs w:val="20"/>
          <w:lang w:eastAsia="zh-CN"/>
        </w:rPr>
        <w:t>第三章</w:t>
      </w:r>
      <w:r>
        <w:rPr>
          <w:rFonts w:ascii="黑体" w:hAnsi="黑体" w:eastAsia="黑体" w:cs="黑体"/>
          <w:spacing w:val="-25"/>
          <w:sz w:val="20"/>
          <w:szCs w:val="20"/>
          <w:lang w:eastAsia="zh-CN"/>
        </w:rPr>
        <w:t xml:space="preserve"> </w:t>
      </w:r>
      <w:r>
        <w:rPr>
          <w:rFonts w:ascii="黑体" w:hAnsi="黑体" w:eastAsia="黑体" w:cs="黑体"/>
          <w:b/>
          <w:bCs/>
          <w:spacing w:val="-25"/>
          <w:sz w:val="20"/>
          <w:szCs w:val="20"/>
          <w:lang w:eastAsia="zh-CN"/>
        </w:rPr>
        <w:t>服务营销</w:t>
      </w:r>
    </w:p>
    <w:p w14:paraId="0F736A6E">
      <w:pPr>
        <w:spacing w:before="272" w:line="316" w:lineRule="auto"/>
        <w:ind w:left="30" w:right="84"/>
        <w:rPr>
          <w:rFonts w:hint="eastAsia" w:ascii="宋体" w:hAnsi="宋体" w:eastAsia="宋体" w:cs="宋体"/>
          <w:sz w:val="20"/>
          <w:szCs w:val="20"/>
          <w:lang w:eastAsia="zh-CN"/>
        </w:rPr>
      </w:pPr>
      <w:r>
        <w:rPr>
          <w:rFonts w:ascii="宋体" w:hAnsi="宋体" w:eastAsia="宋体" w:cs="宋体"/>
          <w:spacing w:val="12"/>
          <w:sz w:val="20"/>
          <w:szCs w:val="20"/>
          <w:lang w:eastAsia="zh-CN"/>
        </w:rPr>
        <w:t>和哪些品类是“关联品类”,即哪些产品的销售会影响卷烟</w:t>
      </w:r>
      <w:r>
        <w:rPr>
          <w:rFonts w:ascii="宋体" w:hAnsi="宋体" w:eastAsia="宋体" w:cs="宋体"/>
          <w:spacing w:val="11"/>
          <w:sz w:val="20"/>
          <w:szCs w:val="20"/>
          <w:lang w:eastAsia="zh-CN"/>
        </w:rPr>
        <w:t>的销售，关注这类品类的销</w:t>
      </w:r>
      <w:r>
        <w:rPr>
          <w:rFonts w:ascii="宋体" w:hAnsi="宋体" w:eastAsia="宋体" w:cs="宋体"/>
          <w:sz w:val="20"/>
          <w:szCs w:val="20"/>
          <w:lang w:eastAsia="zh-CN"/>
        </w:rPr>
        <w:t xml:space="preserve"> </w:t>
      </w:r>
      <w:r>
        <w:rPr>
          <w:rFonts w:ascii="宋体" w:hAnsi="宋体" w:eastAsia="宋体" w:cs="宋体"/>
          <w:spacing w:val="-1"/>
          <w:sz w:val="20"/>
          <w:szCs w:val="20"/>
          <w:lang w:eastAsia="zh-CN"/>
        </w:rPr>
        <w:t>售，制定“购买主题”。</w:t>
      </w:r>
    </w:p>
    <w:p w14:paraId="59C6C451">
      <w:pPr>
        <w:pStyle w:val="2"/>
        <w:spacing w:line="5850" w:lineRule="exact"/>
      </w:pPr>
      <w:r>
        <w:rPr>
          <w:position w:val="-117"/>
        </w:rPr>
        <w:pict>
          <v:group id="_x0000_s2398" o:spid="_x0000_s2398" o:spt="203" style="height:292.55pt;width:399.55pt;" coordsize="7990,5850">
            <o:lock v:ext="edit"/>
            <v:shape id="_x0000_s2399" o:spid="_x0000_s2399" o:spt="75" type="#_x0000_t75" style="position:absolute;left:0;top:0;height:5850;width:7990;" filled="f" o:preferrelative="t" stroked="f" coordsize="21600,21600">
              <v:path/>
              <v:fill on="f" focussize="0,0"/>
              <v:stroke on="f" joinstyle="miter"/>
              <v:imagedata r:id="rId398" o:title=""/>
              <o:lock v:ext="edit" aspectratio="t"/>
            </v:shape>
            <v:shape id="_x0000_s2400" o:spid="_x0000_s2400" o:spt="202" type="#_x0000_t202" style="position:absolute;left:-20;top:-20;height:5890;width:8030;" filled="f" stroked="f" coordsize="21600,21600">
              <v:path/>
              <v:fill on="f" focussize="0,0"/>
              <v:stroke on="f" joinstyle="miter"/>
              <v:imagedata o:title=""/>
              <o:lock v:ext="edit"/>
              <v:textbox inset="0mm,0mm,0mm,0mm">
                <w:txbxContent>
                  <w:p w14:paraId="13C17716">
                    <w:pPr>
                      <w:spacing w:before="138" w:line="223" w:lineRule="auto"/>
                      <w:ind w:left="490"/>
                      <w:rPr>
                        <w:rFonts w:hint="eastAsia" w:ascii="黑体" w:hAnsi="黑体" w:eastAsia="黑体" w:cs="黑体"/>
                        <w:sz w:val="20"/>
                        <w:szCs w:val="20"/>
                        <w:lang w:eastAsia="zh-CN"/>
                      </w:rPr>
                    </w:pPr>
                    <w:r>
                      <w:rPr>
                        <w:rFonts w:ascii="黑体" w:hAnsi="黑体" w:eastAsia="黑体" w:cs="黑体"/>
                        <w:spacing w:val="16"/>
                        <w:sz w:val="20"/>
                        <w:szCs w:val="20"/>
                        <w:lang w:eastAsia="zh-CN"/>
                      </w:rPr>
                      <w:t>案例</w:t>
                    </w:r>
                  </w:p>
                  <w:p w14:paraId="00023D05">
                    <w:pPr>
                      <w:spacing w:line="276" w:lineRule="auto"/>
                      <w:rPr>
                        <w:lang w:eastAsia="zh-CN"/>
                      </w:rPr>
                    </w:pPr>
                  </w:p>
                  <w:p w14:paraId="70EB9ADE">
                    <w:pPr>
                      <w:spacing w:before="65" w:line="221" w:lineRule="auto"/>
                      <w:ind w:left="3072"/>
                      <w:rPr>
                        <w:rFonts w:hint="eastAsia" w:ascii="黑体" w:hAnsi="黑体" w:eastAsia="黑体" w:cs="黑体"/>
                        <w:sz w:val="20"/>
                        <w:szCs w:val="20"/>
                        <w:lang w:eastAsia="zh-CN"/>
                      </w:rPr>
                    </w:pPr>
                    <w:r>
                      <w:rPr>
                        <w:rFonts w:ascii="黑体" w:hAnsi="黑体" w:eastAsia="黑体" w:cs="黑体"/>
                        <w:b/>
                        <w:bCs/>
                        <w:spacing w:val="4"/>
                        <w:sz w:val="20"/>
                        <w:szCs w:val="20"/>
                        <w:lang w:eastAsia="zh-CN"/>
                      </w:rPr>
                      <w:t>毛老板的销售小技巧</w:t>
                    </w:r>
                  </w:p>
                  <w:p w14:paraId="19A11D61">
                    <w:pPr>
                      <w:spacing w:before="237" w:line="220" w:lineRule="auto"/>
                      <w:ind w:left="649"/>
                      <w:rPr>
                        <w:rFonts w:hint="eastAsia" w:ascii="楷体" w:hAnsi="楷体" w:eastAsia="楷体" w:cs="楷体"/>
                        <w:sz w:val="20"/>
                        <w:szCs w:val="20"/>
                        <w:lang w:eastAsia="zh-CN"/>
                      </w:rPr>
                    </w:pPr>
                    <w:r>
                      <w:rPr>
                        <w:rFonts w:ascii="楷体" w:hAnsi="楷体" w:eastAsia="楷体" w:cs="楷体"/>
                        <w:spacing w:val="9"/>
                        <w:sz w:val="20"/>
                        <w:szCs w:val="20"/>
                        <w:lang w:eastAsia="zh-CN"/>
                      </w:rPr>
                      <w:t>毛老板经营农村传统便利店十几年了，这些年他积累了不少销售小技巧：</w:t>
                    </w:r>
                  </w:p>
                  <w:p w14:paraId="54F0D4B3">
                    <w:pPr>
                      <w:spacing w:before="121" w:line="220" w:lineRule="auto"/>
                      <w:ind w:left="649"/>
                      <w:rPr>
                        <w:rFonts w:hint="eastAsia" w:ascii="楷体" w:hAnsi="楷体" w:eastAsia="楷体" w:cs="楷体"/>
                        <w:sz w:val="20"/>
                        <w:szCs w:val="20"/>
                        <w:lang w:eastAsia="zh-CN"/>
                      </w:rPr>
                    </w:pPr>
                    <w:r>
                      <w:rPr>
                        <w:rFonts w:ascii="楷体" w:hAnsi="楷体" w:eastAsia="楷体" w:cs="楷体"/>
                        <w:spacing w:val="20"/>
                        <w:sz w:val="20"/>
                        <w:szCs w:val="20"/>
                        <w:lang w:eastAsia="zh-CN"/>
                      </w:rPr>
                      <w:t>(1)尽量多卖冻啤酒——吸引年轻男性，且隔壁店没有冰柜(冻啤酒+烟)。</w:t>
                    </w:r>
                  </w:p>
                  <w:p w14:paraId="361CB54A">
                    <w:pPr>
                      <w:spacing w:before="101" w:line="220" w:lineRule="auto"/>
                      <w:ind w:left="649"/>
                      <w:rPr>
                        <w:rFonts w:hint="eastAsia" w:ascii="楷体" w:hAnsi="楷体" w:eastAsia="楷体" w:cs="楷体"/>
                        <w:sz w:val="20"/>
                        <w:szCs w:val="20"/>
                        <w:lang w:eastAsia="zh-CN"/>
                      </w:rPr>
                    </w:pPr>
                    <w:r>
                      <w:rPr>
                        <w:rFonts w:ascii="楷体" w:hAnsi="楷体" w:eastAsia="楷体" w:cs="楷体"/>
                        <w:spacing w:val="17"/>
                        <w:sz w:val="20"/>
                        <w:szCs w:val="20"/>
                        <w:lang w:eastAsia="zh-CN"/>
                      </w:rPr>
                      <w:t>(2)白酒配花生，再带包烟——形成主题，吸引中年男性。</w:t>
                    </w:r>
                  </w:p>
                  <w:p w14:paraId="06639EB2">
                    <w:pPr>
                      <w:spacing w:before="102" w:line="286" w:lineRule="auto"/>
                      <w:ind w:left="220" w:right="239" w:firstLine="429"/>
                      <w:rPr>
                        <w:rFonts w:hint="eastAsia" w:ascii="楷体" w:hAnsi="楷体" w:eastAsia="楷体" w:cs="楷体"/>
                        <w:sz w:val="20"/>
                        <w:szCs w:val="20"/>
                        <w:lang w:eastAsia="zh-CN"/>
                      </w:rPr>
                    </w:pPr>
                    <w:r>
                      <w:rPr>
                        <w:rFonts w:ascii="楷体" w:hAnsi="楷体" w:eastAsia="楷体" w:cs="楷体"/>
                        <w:spacing w:val="25"/>
                        <w:sz w:val="20"/>
                        <w:szCs w:val="20"/>
                        <w:lang w:eastAsia="zh-CN"/>
                      </w:rPr>
                      <w:t>(3)零钱和小零食</w:t>
                    </w:r>
                    <w:r>
                      <w:rPr>
                        <w:rFonts w:ascii="楷体" w:hAnsi="楷体" w:eastAsia="楷体" w:cs="楷体"/>
                        <w:spacing w:val="-60"/>
                        <w:sz w:val="20"/>
                        <w:szCs w:val="20"/>
                        <w:lang w:eastAsia="zh-CN"/>
                      </w:rPr>
                      <w:t xml:space="preserve"> </w:t>
                    </w:r>
                    <w:r>
                      <w:rPr>
                        <w:rFonts w:ascii="楷体" w:hAnsi="楷体" w:eastAsia="楷体" w:cs="楷体"/>
                        <w:spacing w:val="25"/>
                        <w:sz w:val="20"/>
                        <w:szCs w:val="20"/>
                        <w:lang w:eastAsia="zh-CN"/>
                      </w:rPr>
                      <w:t>—</w:t>
                    </w:r>
                    <w:r>
                      <w:rPr>
                        <w:rFonts w:ascii="楷体" w:hAnsi="楷体" w:eastAsia="楷体" w:cs="楷体"/>
                        <w:spacing w:val="-70"/>
                        <w:sz w:val="20"/>
                        <w:szCs w:val="20"/>
                        <w:lang w:eastAsia="zh-CN"/>
                      </w:rPr>
                      <w:t xml:space="preserve"> </w:t>
                    </w:r>
                    <w:r>
                      <w:rPr>
                        <w:rFonts w:ascii="楷体" w:hAnsi="楷体" w:eastAsia="楷体" w:cs="楷体"/>
                        <w:spacing w:val="25"/>
                        <w:sz w:val="20"/>
                        <w:szCs w:val="20"/>
                        <w:lang w:eastAsia="zh-CN"/>
                      </w:rPr>
                      <w:t>—</w:t>
                    </w:r>
                    <w:r>
                      <w:rPr>
                        <w:rFonts w:ascii="楷体" w:hAnsi="楷体" w:eastAsia="楷体" w:cs="楷体"/>
                        <w:spacing w:val="-56"/>
                        <w:sz w:val="20"/>
                        <w:szCs w:val="20"/>
                        <w:lang w:eastAsia="zh-CN"/>
                      </w:rPr>
                      <w:t xml:space="preserve"> </w:t>
                    </w:r>
                    <w:r>
                      <w:rPr>
                        <w:rFonts w:ascii="楷体" w:hAnsi="楷体" w:eastAsia="楷体" w:cs="楷体"/>
                        <w:spacing w:val="25"/>
                        <w:sz w:val="20"/>
                        <w:szCs w:val="20"/>
                        <w:lang w:eastAsia="zh-CN"/>
                      </w:rPr>
                      <w:t>吸引小孩子(大人带孩子购物，同时带动小零食销</w:t>
                    </w:r>
                    <w:r>
                      <w:rPr>
                        <w:rFonts w:ascii="楷体" w:hAnsi="楷体" w:eastAsia="楷体" w:cs="楷体"/>
                        <w:sz w:val="20"/>
                        <w:szCs w:val="20"/>
                        <w:lang w:eastAsia="zh-CN"/>
                      </w:rPr>
                      <w:t xml:space="preserve"> </w:t>
                    </w:r>
                    <w:r>
                      <w:rPr>
                        <w:rFonts w:ascii="楷体" w:hAnsi="楷体" w:eastAsia="楷体" w:cs="楷体"/>
                        <w:spacing w:val="9"/>
                        <w:sz w:val="20"/>
                        <w:szCs w:val="20"/>
                        <w:lang w:eastAsia="zh-CN"/>
                      </w:rPr>
                      <w:t>售)。</w:t>
                    </w:r>
                  </w:p>
                  <w:p w14:paraId="36CBB8BB">
                    <w:pPr>
                      <w:spacing w:before="84" w:line="223" w:lineRule="auto"/>
                      <w:ind w:left="649"/>
                      <w:rPr>
                        <w:rFonts w:hint="eastAsia" w:ascii="楷体" w:hAnsi="楷体" w:eastAsia="楷体" w:cs="楷体"/>
                        <w:sz w:val="20"/>
                        <w:szCs w:val="20"/>
                        <w:lang w:eastAsia="zh-CN"/>
                      </w:rPr>
                    </w:pPr>
                    <w:r>
                      <w:rPr>
                        <w:rFonts w:ascii="楷体" w:hAnsi="楷体" w:eastAsia="楷体" w:cs="楷体"/>
                        <w:spacing w:val="19"/>
                        <w:sz w:val="20"/>
                        <w:szCs w:val="20"/>
                        <w:lang w:eastAsia="zh-CN"/>
                      </w:rPr>
                      <w:t>(4)只选售促销饮料——由年轻消费群体带动。</w:t>
                    </w:r>
                  </w:p>
                  <w:p w14:paraId="407A9BE6">
                    <w:pPr>
                      <w:spacing w:before="105" w:line="220" w:lineRule="auto"/>
                      <w:ind w:left="649"/>
                      <w:rPr>
                        <w:rFonts w:hint="eastAsia" w:ascii="楷体" w:hAnsi="楷体" w:eastAsia="楷体" w:cs="楷体"/>
                        <w:sz w:val="20"/>
                        <w:szCs w:val="20"/>
                        <w:lang w:eastAsia="zh-CN"/>
                      </w:rPr>
                    </w:pPr>
                    <w:r>
                      <w:rPr>
                        <w:rFonts w:ascii="楷体" w:hAnsi="楷体" w:eastAsia="楷体" w:cs="楷体"/>
                        <w:spacing w:val="12"/>
                        <w:sz w:val="20"/>
                        <w:szCs w:val="20"/>
                        <w:lang w:eastAsia="zh-CN"/>
                      </w:rPr>
                      <w:t>(5)价格比周边店更低的商品——价格敏感商品如鸡蛋，吸引居家主妇。</w:t>
                    </w:r>
                  </w:p>
                  <w:p w14:paraId="3ABBA8B6">
                    <w:pPr>
                      <w:spacing w:before="135" w:line="223" w:lineRule="auto"/>
                      <w:ind w:left="649"/>
                      <w:rPr>
                        <w:rFonts w:hint="eastAsia" w:ascii="楷体" w:hAnsi="楷体" w:eastAsia="楷体" w:cs="楷体"/>
                        <w:sz w:val="20"/>
                        <w:szCs w:val="20"/>
                        <w:lang w:eastAsia="zh-CN"/>
                      </w:rPr>
                    </w:pPr>
                    <w:r>
                      <w:rPr>
                        <w:rFonts w:ascii="楷体" w:hAnsi="楷体" w:eastAsia="楷体" w:cs="楷体"/>
                        <w:spacing w:val="2"/>
                        <w:sz w:val="20"/>
                        <w:szCs w:val="20"/>
                        <w:lang w:eastAsia="zh-CN"/>
                      </w:rPr>
                      <w:t>案例点评：</w:t>
                    </w:r>
                  </w:p>
                  <w:p w14:paraId="4C442602">
                    <w:pPr>
                      <w:spacing w:before="88" w:line="223" w:lineRule="auto"/>
                      <w:ind w:left="649"/>
                      <w:rPr>
                        <w:rFonts w:hint="eastAsia" w:ascii="楷体" w:hAnsi="楷体" w:eastAsia="楷体" w:cs="楷体"/>
                        <w:sz w:val="20"/>
                        <w:szCs w:val="20"/>
                        <w:lang w:eastAsia="zh-CN"/>
                      </w:rPr>
                    </w:pPr>
                    <w:r>
                      <w:rPr>
                        <w:rFonts w:ascii="楷体" w:hAnsi="楷体" w:eastAsia="楷体" w:cs="楷体"/>
                        <w:spacing w:val="7"/>
                        <w:sz w:val="20"/>
                        <w:szCs w:val="20"/>
                        <w:lang w:eastAsia="zh-CN"/>
                      </w:rPr>
                      <w:t>毛老板已经使用了品类管理的技巧提升销售业绩。</w:t>
                    </w:r>
                  </w:p>
                  <w:p w14:paraId="6D72F709">
                    <w:pPr>
                      <w:spacing w:before="126" w:line="313" w:lineRule="auto"/>
                      <w:ind w:left="220" w:right="239" w:firstLine="429"/>
                      <w:jc w:val="both"/>
                      <w:rPr>
                        <w:rFonts w:hint="eastAsia" w:ascii="楷体" w:hAnsi="楷体" w:eastAsia="楷体" w:cs="楷体"/>
                        <w:sz w:val="20"/>
                        <w:szCs w:val="20"/>
                        <w:lang w:eastAsia="zh-CN"/>
                      </w:rPr>
                    </w:pPr>
                    <w:r>
                      <w:rPr>
                        <w:rFonts w:ascii="楷体" w:hAnsi="楷体" w:eastAsia="楷体" w:cs="楷体"/>
                        <w:spacing w:val="10"/>
                        <w:sz w:val="20"/>
                        <w:szCs w:val="20"/>
                        <w:lang w:eastAsia="zh-CN"/>
                      </w:rPr>
                      <w:t>利用目标型品类吸引不同类型的消费群体，如冻啤酒、价格更低的鸡蛋、促销</w:t>
                    </w:r>
                    <w:r>
                      <w:rPr>
                        <w:rFonts w:ascii="楷体" w:hAnsi="楷体" w:eastAsia="楷体" w:cs="楷体"/>
                        <w:sz w:val="20"/>
                        <w:szCs w:val="20"/>
                        <w:lang w:eastAsia="zh-CN"/>
                      </w:rPr>
                      <w:t xml:space="preserve"> </w:t>
                    </w:r>
                    <w:r>
                      <w:rPr>
                        <w:rFonts w:ascii="楷体" w:hAnsi="楷体" w:eastAsia="楷体" w:cs="楷体"/>
                        <w:spacing w:val="10"/>
                        <w:sz w:val="20"/>
                        <w:szCs w:val="20"/>
                        <w:lang w:eastAsia="zh-CN"/>
                      </w:rPr>
                      <w:t>中的饮料以及可以用零钱购买的小零食，是该店的目标品类，形成指定购买，从而</w:t>
                    </w:r>
                    <w:r>
                      <w:rPr>
                        <w:rFonts w:ascii="楷体" w:hAnsi="楷体" w:eastAsia="楷体" w:cs="楷体"/>
                        <w:spacing w:val="2"/>
                        <w:sz w:val="20"/>
                        <w:szCs w:val="20"/>
                        <w:lang w:eastAsia="zh-CN"/>
                      </w:rPr>
                      <w:t xml:space="preserve"> </w:t>
                    </w:r>
                    <w:r>
                      <w:rPr>
                        <w:rFonts w:ascii="楷体" w:hAnsi="楷体" w:eastAsia="楷体" w:cs="楷体"/>
                        <w:spacing w:val="6"/>
                        <w:sz w:val="20"/>
                        <w:szCs w:val="20"/>
                        <w:lang w:eastAsia="zh-CN"/>
                      </w:rPr>
                      <w:t>带动其他产品的销量。</w:t>
                    </w:r>
                  </w:p>
                  <w:p w14:paraId="6E7C0C14">
                    <w:pPr>
                      <w:spacing w:before="32" w:line="220" w:lineRule="auto"/>
                      <w:ind w:left="649"/>
                      <w:rPr>
                        <w:rFonts w:hint="eastAsia" w:ascii="楷体" w:hAnsi="楷体" w:eastAsia="楷体" w:cs="楷体"/>
                        <w:sz w:val="20"/>
                        <w:szCs w:val="20"/>
                        <w:lang w:eastAsia="zh-CN"/>
                      </w:rPr>
                    </w:pPr>
                    <w:r>
                      <w:rPr>
                        <w:rFonts w:ascii="楷体" w:hAnsi="楷体" w:eastAsia="楷体" w:cs="楷体"/>
                        <w:spacing w:val="9"/>
                        <w:sz w:val="20"/>
                        <w:szCs w:val="20"/>
                        <w:lang w:eastAsia="zh-CN"/>
                      </w:rPr>
                      <w:t>利用关联品类提升销售，如白酒加花生、烟，冻啤酒加烟等。</w:t>
                    </w:r>
                  </w:p>
                </w:txbxContent>
              </v:textbox>
            </v:shape>
            <w10:wrap type="none"/>
            <w10:anchorlock/>
          </v:group>
        </w:pict>
      </w:r>
    </w:p>
    <w:p w14:paraId="396646C5">
      <w:pPr>
        <w:spacing w:before="227" w:line="315" w:lineRule="auto"/>
        <w:ind w:left="30" w:right="47" w:firstLine="499"/>
        <w:jc w:val="both"/>
        <w:rPr>
          <w:rFonts w:hint="eastAsia" w:ascii="宋体" w:hAnsi="宋体" w:eastAsia="宋体" w:cs="宋体"/>
          <w:sz w:val="20"/>
          <w:szCs w:val="20"/>
          <w:lang w:eastAsia="zh-CN"/>
        </w:rPr>
      </w:pPr>
      <w:r>
        <w:rPr>
          <w:rFonts w:ascii="宋体" w:hAnsi="宋体" w:eastAsia="宋体" w:cs="宋体"/>
          <w:spacing w:val="14"/>
          <w:sz w:val="20"/>
          <w:szCs w:val="20"/>
          <w:lang w:eastAsia="zh-CN"/>
        </w:rPr>
        <w:t>零售店铺品类管理是近年来常用的经营指导方法，营销人员</w:t>
      </w:r>
      <w:r>
        <w:rPr>
          <w:rFonts w:ascii="宋体" w:hAnsi="宋体" w:eastAsia="宋体" w:cs="宋体"/>
          <w:spacing w:val="13"/>
          <w:sz w:val="20"/>
          <w:szCs w:val="20"/>
          <w:lang w:eastAsia="zh-CN"/>
        </w:rPr>
        <w:t>在指导零售客户卷烟</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经营的同时，应该了解该零售客户所经营的其他商品</w:t>
      </w:r>
      <w:r>
        <w:rPr>
          <w:rFonts w:ascii="宋体" w:hAnsi="宋体" w:eastAsia="宋体" w:cs="宋体"/>
          <w:spacing w:val="14"/>
          <w:sz w:val="20"/>
          <w:szCs w:val="20"/>
          <w:lang w:eastAsia="zh-CN"/>
        </w:rPr>
        <w:t>，从零售店铺整体角度给出指导</w:t>
      </w:r>
      <w:r>
        <w:rPr>
          <w:rFonts w:ascii="宋体" w:hAnsi="宋体" w:eastAsia="宋体" w:cs="宋体"/>
          <w:sz w:val="20"/>
          <w:szCs w:val="20"/>
          <w:lang w:eastAsia="zh-CN"/>
        </w:rPr>
        <w:t xml:space="preserve"> </w:t>
      </w:r>
      <w:r>
        <w:rPr>
          <w:rFonts w:ascii="宋体" w:hAnsi="宋体" w:eastAsia="宋体" w:cs="宋体"/>
          <w:spacing w:val="3"/>
          <w:sz w:val="20"/>
          <w:szCs w:val="20"/>
          <w:lang w:eastAsia="zh-CN"/>
        </w:rPr>
        <w:t>建议。</w:t>
      </w:r>
    </w:p>
    <w:p w14:paraId="23B5CA43">
      <w:pPr>
        <w:spacing w:before="193" w:line="221" w:lineRule="auto"/>
        <w:ind w:left="533"/>
        <w:outlineLvl w:val="2"/>
        <w:rPr>
          <w:rFonts w:hint="eastAsia" w:ascii="黑体" w:hAnsi="黑体" w:eastAsia="黑体" w:cs="黑体"/>
          <w:sz w:val="24"/>
          <w:szCs w:val="24"/>
          <w:lang w:eastAsia="zh-CN"/>
        </w:rPr>
      </w:pPr>
      <w:r>
        <w:rPr>
          <w:rFonts w:ascii="黑体" w:hAnsi="黑体" w:eastAsia="黑体" w:cs="黑体"/>
          <w:b/>
          <w:bCs/>
          <w:sz w:val="24"/>
          <w:szCs w:val="24"/>
          <w:lang w:eastAsia="zh-CN"/>
        </w:rPr>
        <w:t>六、零售客户订货管理指导</w:t>
      </w:r>
    </w:p>
    <w:p w14:paraId="101D25E3">
      <w:pPr>
        <w:pStyle w:val="2"/>
        <w:spacing w:line="247" w:lineRule="auto"/>
        <w:rPr>
          <w:lang w:eastAsia="zh-CN"/>
        </w:rPr>
      </w:pPr>
    </w:p>
    <w:p w14:paraId="49433C1F">
      <w:pPr>
        <w:spacing w:before="78" w:line="223" w:lineRule="auto"/>
        <w:ind w:left="590"/>
        <w:rPr>
          <w:rFonts w:hint="eastAsia" w:ascii="仿宋" w:hAnsi="仿宋" w:eastAsia="仿宋" w:cs="仿宋"/>
          <w:sz w:val="24"/>
          <w:szCs w:val="24"/>
          <w:lang w:eastAsia="zh-CN"/>
        </w:rPr>
      </w:pPr>
      <w:r>
        <w:rPr>
          <w:rFonts w:ascii="仿宋" w:hAnsi="仿宋" w:eastAsia="仿宋" w:cs="仿宋"/>
          <w:spacing w:val="16"/>
          <w:sz w:val="24"/>
          <w:szCs w:val="24"/>
          <w:lang w:eastAsia="zh-CN"/>
        </w:rPr>
        <w:t>(一)全方式订货</w:t>
      </w:r>
    </w:p>
    <w:p w14:paraId="3366561E">
      <w:pPr>
        <w:spacing w:before="138" w:line="328" w:lineRule="auto"/>
        <w:ind w:left="30" w:right="47" w:firstLine="499"/>
        <w:rPr>
          <w:rFonts w:hint="eastAsia" w:ascii="宋体" w:hAnsi="宋体" w:eastAsia="宋体" w:cs="宋体"/>
          <w:sz w:val="20"/>
          <w:szCs w:val="20"/>
          <w:lang w:eastAsia="zh-CN"/>
        </w:rPr>
      </w:pPr>
      <w:r>
        <w:rPr>
          <w:rFonts w:ascii="宋体" w:hAnsi="宋体" w:eastAsia="宋体" w:cs="宋体"/>
          <w:spacing w:val="14"/>
          <w:sz w:val="20"/>
          <w:szCs w:val="20"/>
          <w:lang w:eastAsia="zh-CN"/>
        </w:rPr>
        <w:t>全方式订货是指客户可通过多种方式进行商品订购，满足并</w:t>
      </w:r>
      <w:r>
        <w:rPr>
          <w:rFonts w:ascii="宋体" w:hAnsi="宋体" w:eastAsia="宋体" w:cs="宋体"/>
          <w:spacing w:val="13"/>
          <w:sz w:val="20"/>
          <w:szCs w:val="20"/>
          <w:lang w:eastAsia="zh-CN"/>
        </w:rPr>
        <w:t>快速响应不同订货需</w:t>
      </w:r>
      <w:r>
        <w:rPr>
          <w:rFonts w:ascii="宋体" w:hAnsi="宋体" w:eastAsia="宋体" w:cs="宋体"/>
          <w:sz w:val="20"/>
          <w:szCs w:val="20"/>
          <w:lang w:eastAsia="zh-CN"/>
        </w:rPr>
        <w:t xml:space="preserve"> </w:t>
      </w:r>
      <w:r>
        <w:rPr>
          <w:rFonts w:ascii="宋体" w:hAnsi="宋体" w:eastAsia="宋体" w:cs="宋体"/>
          <w:spacing w:val="7"/>
          <w:sz w:val="20"/>
          <w:szCs w:val="20"/>
          <w:lang w:eastAsia="zh-CN"/>
        </w:rPr>
        <w:t>求，提高客户订货速度。</w:t>
      </w:r>
    </w:p>
    <w:p w14:paraId="7802831A">
      <w:pPr>
        <w:spacing w:before="17" w:line="222" w:lineRule="auto"/>
        <w:ind w:left="532"/>
        <w:rPr>
          <w:rFonts w:hint="eastAsia" w:ascii="黑体" w:hAnsi="黑体" w:eastAsia="黑体" w:cs="黑体"/>
          <w:sz w:val="20"/>
          <w:szCs w:val="20"/>
          <w:lang w:eastAsia="zh-CN"/>
        </w:rPr>
      </w:pPr>
      <w:r>
        <w:rPr>
          <w:rFonts w:ascii="宋体" w:hAnsi="宋体" w:eastAsia="宋体" w:cs="宋体"/>
          <w:b/>
          <w:bCs/>
          <w:spacing w:val="10"/>
          <w:sz w:val="20"/>
          <w:szCs w:val="20"/>
          <w:lang w:eastAsia="zh-CN"/>
        </w:rPr>
        <w:t>1.</w:t>
      </w:r>
      <w:r>
        <w:rPr>
          <w:rFonts w:ascii="黑体" w:hAnsi="黑体" w:eastAsia="黑体" w:cs="黑体"/>
          <w:b/>
          <w:bCs/>
          <w:spacing w:val="10"/>
          <w:sz w:val="20"/>
          <w:szCs w:val="20"/>
          <w:lang w:eastAsia="zh-CN"/>
        </w:rPr>
        <w:t>网上订货</w:t>
      </w:r>
    </w:p>
    <w:p w14:paraId="136C8438">
      <w:pPr>
        <w:spacing w:before="102" w:line="310" w:lineRule="auto"/>
        <w:ind w:left="30" w:right="26" w:firstLine="499"/>
        <w:rPr>
          <w:rFonts w:hint="eastAsia" w:ascii="宋体" w:hAnsi="宋体" w:eastAsia="宋体" w:cs="宋体"/>
          <w:sz w:val="20"/>
          <w:szCs w:val="20"/>
          <w:lang w:eastAsia="zh-CN"/>
        </w:rPr>
      </w:pPr>
      <w:r>
        <w:rPr>
          <w:rFonts w:ascii="宋体" w:hAnsi="宋体" w:eastAsia="宋体" w:cs="宋体"/>
          <w:spacing w:val="14"/>
          <w:sz w:val="20"/>
          <w:szCs w:val="20"/>
          <w:lang w:eastAsia="zh-CN"/>
        </w:rPr>
        <w:t>行业持续加大一体化平台建设和数字化转型工作力度，进一步优化完善以电子商</w:t>
      </w:r>
      <w:r>
        <w:rPr>
          <w:rFonts w:ascii="宋体" w:hAnsi="宋体" w:eastAsia="宋体" w:cs="宋体"/>
          <w:spacing w:val="12"/>
          <w:sz w:val="20"/>
          <w:szCs w:val="20"/>
          <w:lang w:eastAsia="zh-CN"/>
        </w:rPr>
        <w:t xml:space="preserve"> </w:t>
      </w:r>
      <w:r>
        <w:rPr>
          <w:rFonts w:ascii="宋体" w:hAnsi="宋体" w:eastAsia="宋体" w:cs="宋体"/>
          <w:spacing w:val="9"/>
          <w:sz w:val="20"/>
          <w:szCs w:val="20"/>
          <w:lang w:eastAsia="zh-CN"/>
        </w:rPr>
        <w:t>务为特征、以信息化为支撑、面向市场的数字化营销业</w:t>
      </w:r>
      <w:r>
        <w:rPr>
          <w:rFonts w:ascii="宋体" w:hAnsi="宋体" w:eastAsia="宋体" w:cs="宋体"/>
          <w:spacing w:val="8"/>
          <w:sz w:val="20"/>
          <w:szCs w:val="20"/>
          <w:lang w:eastAsia="zh-CN"/>
        </w:rPr>
        <w:t>务模式。</w:t>
      </w:r>
    </w:p>
    <w:p w14:paraId="451910EA">
      <w:pPr>
        <w:spacing w:before="17" w:line="317" w:lineRule="auto"/>
        <w:ind w:left="30" w:firstLine="499"/>
        <w:rPr>
          <w:rFonts w:hint="eastAsia" w:ascii="宋体" w:hAnsi="宋体" w:eastAsia="宋体" w:cs="宋体"/>
          <w:sz w:val="20"/>
          <w:szCs w:val="20"/>
          <w:lang w:eastAsia="zh-CN"/>
        </w:rPr>
      </w:pPr>
      <w:r>
        <w:rPr>
          <w:rFonts w:ascii="宋体" w:hAnsi="宋体" w:eastAsia="宋体" w:cs="宋体"/>
          <w:spacing w:val="17"/>
          <w:sz w:val="20"/>
          <w:szCs w:val="20"/>
          <w:lang w:eastAsia="zh-CN"/>
        </w:rPr>
        <w:t>(1)推进向数字化转型。有助于完善现代</w:t>
      </w:r>
      <w:r>
        <w:rPr>
          <w:rFonts w:ascii="宋体" w:hAnsi="宋体" w:eastAsia="宋体" w:cs="宋体"/>
          <w:spacing w:val="16"/>
          <w:sz w:val="20"/>
          <w:szCs w:val="20"/>
          <w:lang w:eastAsia="zh-CN"/>
        </w:rPr>
        <w:t>零售营销模式。网上订货可以搭建工业</w:t>
      </w:r>
      <w:r>
        <w:rPr>
          <w:rFonts w:ascii="宋体" w:hAnsi="宋体" w:eastAsia="宋体" w:cs="宋体"/>
          <w:sz w:val="20"/>
          <w:szCs w:val="20"/>
          <w:lang w:eastAsia="zh-CN"/>
        </w:rPr>
        <w:t xml:space="preserve"> </w:t>
      </w:r>
      <w:r>
        <w:rPr>
          <w:rFonts w:ascii="宋体" w:hAnsi="宋体" w:eastAsia="宋体" w:cs="宋体"/>
          <w:spacing w:val="17"/>
          <w:sz w:val="20"/>
          <w:szCs w:val="20"/>
          <w:lang w:eastAsia="zh-CN"/>
        </w:rPr>
        <w:t>企业、商业企业、零售客户、消费者相互交流的平台，能有效整合零售业电子商务、</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现代物流和营销服务资源，构建客我互动新关</w:t>
      </w:r>
      <w:r>
        <w:rPr>
          <w:rFonts w:ascii="宋体" w:hAnsi="宋体" w:eastAsia="宋体" w:cs="宋体"/>
          <w:spacing w:val="14"/>
          <w:sz w:val="20"/>
          <w:szCs w:val="20"/>
          <w:lang w:eastAsia="zh-CN"/>
        </w:rPr>
        <w:t>系和线上营销新空间，进一步完善现代</w:t>
      </w:r>
      <w:r>
        <w:rPr>
          <w:rFonts w:ascii="宋体" w:hAnsi="宋体" w:eastAsia="宋体" w:cs="宋体"/>
          <w:sz w:val="20"/>
          <w:szCs w:val="20"/>
          <w:lang w:eastAsia="zh-CN"/>
        </w:rPr>
        <w:t xml:space="preserve">  </w:t>
      </w:r>
      <w:r>
        <w:rPr>
          <w:rFonts w:ascii="宋体" w:hAnsi="宋体" w:eastAsia="宋体" w:cs="宋体"/>
          <w:spacing w:val="8"/>
          <w:sz w:val="20"/>
          <w:szCs w:val="20"/>
          <w:lang w:eastAsia="zh-CN"/>
        </w:rPr>
        <w:t>卷烟营销体系，推动高标准烟草市场体系建设。</w:t>
      </w:r>
    </w:p>
    <w:p w14:paraId="6DAAC02A">
      <w:pPr>
        <w:pStyle w:val="2"/>
        <w:spacing w:line="420" w:lineRule="auto"/>
        <w:rPr>
          <w:lang w:eastAsia="zh-CN"/>
        </w:rPr>
      </w:pPr>
      <w:r>
        <w:drawing>
          <wp:anchor distT="0" distB="0" distL="0" distR="0" simplePos="0" relativeHeight="251898880" behindDoc="0" locked="0" layoutInCell="1" allowOverlap="1">
            <wp:simplePos x="0" y="0"/>
            <wp:positionH relativeFrom="column">
              <wp:posOffset>4717415</wp:posOffset>
            </wp:positionH>
            <wp:positionV relativeFrom="paragraph">
              <wp:posOffset>247650</wp:posOffset>
            </wp:positionV>
            <wp:extent cx="381000" cy="6350"/>
            <wp:effectExtent l="0" t="0" r="0" b="0"/>
            <wp:wrapNone/>
            <wp:docPr id="1280" name="IM 1280"/>
            <wp:cNvGraphicFramePr/>
            <a:graphic xmlns:a="http://schemas.openxmlformats.org/drawingml/2006/main">
              <a:graphicData uri="http://schemas.openxmlformats.org/drawingml/2006/picture">
                <pic:pic xmlns:pic="http://schemas.openxmlformats.org/drawingml/2006/picture">
                  <pic:nvPicPr>
                    <pic:cNvPr id="1280" name="IM 1280"/>
                    <pic:cNvPicPr/>
                  </pic:nvPicPr>
                  <pic:blipFill>
                    <a:blip r:embed="rId399"/>
                    <a:stretch>
                      <a:fillRect/>
                    </a:stretch>
                  </pic:blipFill>
                  <pic:spPr>
                    <a:xfrm>
                      <a:off x="0" y="0"/>
                      <a:ext cx="381031" cy="6356"/>
                    </a:xfrm>
                    <a:prstGeom prst="rect">
                      <a:avLst/>
                    </a:prstGeom>
                  </pic:spPr>
                </pic:pic>
              </a:graphicData>
            </a:graphic>
          </wp:anchor>
        </w:drawing>
      </w:r>
    </w:p>
    <w:p w14:paraId="4A9AFF52">
      <w:pPr>
        <w:spacing w:before="58" w:line="188" w:lineRule="auto"/>
        <w:ind w:left="7619"/>
        <w:rPr>
          <w:rFonts w:ascii="Times New Roman" w:hAnsi="Times New Roman" w:eastAsia="Times New Roman" w:cs="Times New Roman"/>
          <w:sz w:val="20"/>
          <w:szCs w:val="20"/>
          <w:lang w:eastAsia="zh-CN"/>
        </w:rPr>
      </w:pPr>
      <w:r>
        <w:rPr>
          <w:rFonts w:ascii="Times New Roman" w:hAnsi="Times New Roman" w:eastAsia="Times New Roman" w:cs="Times New Roman"/>
          <w:spacing w:val="-6"/>
          <w:sz w:val="20"/>
          <w:szCs w:val="20"/>
          <w:u w:val="single"/>
          <w:lang w:eastAsia="zh-CN"/>
        </w:rPr>
        <w:t>197</w:t>
      </w:r>
    </w:p>
    <w:p w14:paraId="3741D491">
      <w:pPr>
        <w:spacing w:line="188" w:lineRule="auto"/>
        <w:rPr>
          <w:rFonts w:ascii="Times New Roman" w:hAnsi="Times New Roman" w:eastAsia="Times New Roman" w:cs="Times New Roman"/>
          <w:sz w:val="20"/>
          <w:szCs w:val="20"/>
          <w:lang w:eastAsia="zh-CN"/>
        </w:rPr>
        <w:sectPr>
          <w:pgSz w:w="10360" w:h="14720"/>
          <w:pgMar w:top="400" w:right="1190" w:bottom="400" w:left="1109" w:header="0" w:footer="0" w:gutter="0"/>
          <w:cols w:space="720" w:num="1"/>
        </w:sectPr>
      </w:pPr>
    </w:p>
    <w:p w14:paraId="7384881A">
      <w:pPr>
        <w:spacing w:before="245" w:line="221" w:lineRule="auto"/>
        <w:ind w:left="1209"/>
        <w:rPr>
          <w:rFonts w:hint="eastAsia" w:ascii="黑体" w:hAnsi="黑体" w:eastAsia="黑体" w:cs="黑体"/>
          <w:sz w:val="16"/>
          <w:szCs w:val="16"/>
          <w:lang w:eastAsia="zh-CN"/>
        </w:rPr>
      </w:pPr>
      <w:r>
        <w:rPr>
          <w:rFonts w:ascii="黑体" w:hAnsi="黑体" w:eastAsia="黑体" w:cs="黑体"/>
          <w:spacing w:val="11"/>
          <w:sz w:val="16"/>
          <w:szCs w:val="16"/>
          <w:lang w:eastAsia="zh-CN"/>
        </w:rPr>
        <w:t>第二篇</w:t>
      </w:r>
      <w:r>
        <w:rPr>
          <w:rFonts w:ascii="黑体" w:hAnsi="黑体" w:eastAsia="黑体" w:cs="黑体"/>
          <w:spacing w:val="47"/>
          <w:w w:val="101"/>
          <w:sz w:val="16"/>
          <w:szCs w:val="16"/>
          <w:lang w:eastAsia="zh-CN"/>
        </w:rPr>
        <w:t xml:space="preserve"> </w:t>
      </w:r>
      <w:r>
        <w:rPr>
          <w:rFonts w:ascii="黑体" w:hAnsi="黑体" w:eastAsia="黑体" w:cs="黑体"/>
          <w:spacing w:val="11"/>
          <w:sz w:val="16"/>
          <w:szCs w:val="16"/>
          <w:lang w:eastAsia="zh-CN"/>
        </w:rPr>
        <w:t>烟草制品购销员(四级)专业知识</w:t>
      </w:r>
    </w:p>
    <w:p w14:paraId="3E664DF3">
      <w:pPr>
        <w:spacing w:before="53" w:line="30" w:lineRule="exact"/>
        <w:ind w:firstLine="50"/>
      </w:pPr>
      <w:r>
        <w:drawing>
          <wp:inline distT="0" distB="0" distL="0" distR="0">
            <wp:extent cx="5066665" cy="19050"/>
            <wp:effectExtent l="0" t="0" r="0" b="0"/>
            <wp:docPr id="1282" name="IM 1282"/>
            <wp:cNvGraphicFramePr/>
            <a:graphic xmlns:a="http://schemas.openxmlformats.org/drawingml/2006/main">
              <a:graphicData uri="http://schemas.openxmlformats.org/drawingml/2006/picture">
                <pic:pic xmlns:pic="http://schemas.openxmlformats.org/drawingml/2006/picture">
                  <pic:nvPicPr>
                    <pic:cNvPr id="1282" name="IM 1282"/>
                    <pic:cNvPicPr/>
                  </pic:nvPicPr>
                  <pic:blipFill>
                    <a:blip r:embed="rId400"/>
                    <a:stretch>
                      <a:fillRect/>
                    </a:stretch>
                  </pic:blipFill>
                  <pic:spPr>
                    <a:xfrm>
                      <a:off x="0" y="0"/>
                      <a:ext cx="5067298" cy="19068"/>
                    </a:xfrm>
                    <a:prstGeom prst="rect">
                      <a:avLst/>
                    </a:prstGeom>
                  </pic:spPr>
                </pic:pic>
              </a:graphicData>
            </a:graphic>
          </wp:inline>
        </w:drawing>
      </w:r>
    </w:p>
    <w:p w14:paraId="75C92A88">
      <w:pPr>
        <w:pStyle w:val="2"/>
        <w:spacing w:line="298" w:lineRule="auto"/>
      </w:pPr>
    </w:p>
    <w:p w14:paraId="417199A5">
      <w:pPr>
        <w:spacing w:before="65" w:line="315" w:lineRule="auto"/>
        <w:ind w:left="59" w:right="90" w:firstLine="459"/>
        <w:jc w:val="both"/>
        <w:rPr>
          <w:rFonts w:hint="eastAsia" w:ascii="宋体" w:hAnsi="宋体" w:eastAsia="宋体" w:cs="宋体"/>
          <w:sz w:val="20"/>
          <w:szCs w:val="20"/>
          <w:lang w:eastAsia="zh-CN"/>
        </w:rPr>
      </w:pPr>
      <w:r>
        <w:rPr>
          <w:rFonts w:ascii="宋体" w:hAnsi="宋体" w:eastAsia="宋体" w:cs="宋体"/>
          <w:spacing w:val="13"/>
          <w:sz w:val="20"/>
          <w:szCs w:val="20"/>
          <w:lang w:eastAsia="zh-CN"/>
        </w:rPr>
        <w:t xml:space="preserve">有助于增强终端掌控力。网上订货系统能够准确及时地获取零售终端需求变化等 </w:t>
      </w:r>
      <w:r>
        <w:rPr>
          <w:rFonts w:ascii="宋体" w:hAnsi="宋体" w:eastAsia="宋体" w:cs="宋体"/>
          <w:spacing w:val="14"/>
          <w:sz w:val="20"/>
          <w:szCs w:val="20"/>
          <w:lang w:eastAsia="zh-CN"/>
        </w:rPr>
        <w:t>重要市场信息，通过对这些信息的研究分析，进一步加强对零售客户的经营指导，提</w:t>
      </w:r>
      <w:r>
        <w:rPr>
          <w:rFonts w:ascii="宋体" w:hAnsi="宋体" w:eastAsia="宋体" w:cs="宋体"/>
          <w:spacing w:val="9"/>
          <w:sz w:val="20"/>
          <w:szCs w:val="20"/>
          <w:lang w:eastAsia="zh-CN"/>
        </w:rPr>
        <w:t xml:space="preserve"> </w:t>
      </w:r>
      <w:r>
        <w:rPr>
          <w:rFonts w:ascii="宋体" w:hAnsi="宋体" w:eastAsia="宋体" w:cs="宋体"/>
          <w:spacing w:val="6"/>
          <w:sz w:val="20"/>
          <w:szCs w:val="20"/>
          <w:lang w:eastAsia="zh-CN"/>
        </w:rPr>
        <w:t>升营销服务水平。</w:t>
      </w:r>
    </w:p>
    <w:p w14:paraId="3E201AB2">
      <w:pPr>
        <w:spacing w:before="28" w:line="323" w:lineRule="auto"/>
        <w:ind w:left="59" w:right="91" w:firstLine="459"/>
        <w:jc w:val="both"/>
        <w:rPr>
          <w:rFonts w:hint="eastAsia" w:ascii="宋体" w:hAnsi="宋体" w:eastAsia="宋体" w:cs="宋体"/>
          <w:sz w:val="20"/>
          <w:szCs w:val="20"/>
          <w:lang w:eastAsia="zh-CN"/>
        </w:rPr>
      </w:pPr>
      <w:r>
        <w:rPr>
          <w:rFonts w:ascii="宋体" w:hAnsi="宋体" w:eastAsia="宋体" w:cs="宋体"/>
          <w:spacing w:val="13"/>
          <w:sz w:val="20"/>
          <w:szCs w:val="20"/>
          <w:lang w:eastAsia="zh-CN"/>
        </w:rPr>
        <w:t>有助于提升商业企业竞争能力。通过网上订货平台，商业企业可以实现与工业企</w:t>
      </w:r>
      <w:r>
        <w:rPr>
          <w:rFonts w:ascii="宋体" w:hAnsi="宋体" w:eastAsia="宋体" w:cs="宋体"/>
          <w:spacing w:val="12"/>
          <w:sz w:val="20"/>
          <w:szCs w:val="20"/>
          <w:lang w:eastAsia="zh-CN"/>
        </w:rPr>
        <w:t xml:space="preserve"> </w:t>
      </w:r>
      <w:r>
        <w:rPr>
          <w:rFonts w:ascii="宋体" w:hAnsi="宋体" w:eastAsia="宋体" w:cs="宋体"/>
          <w:spacing w:val="14"/>
          <w:sz w:val="20"/>
          <w:szCs w:val="20"/>
          <w:lang w:eastAsia="zh-CN"/>
        </w:rPr>
        <w:t>业、零售客户间的信息互通和协同营销，提高对市场动态数据的掌控能力，提升商业</w:t>
      </w:r>
      <w:r>
        <w:rPr>
          <w:rFonts w:ascii="宋体" w:hAnsi="宋体" w:eastAsia="宋体" w:cs="宋体"/>
          <w:spacing w:val="8"/>
          <w:sz w:val="20"/>
          <w:szCs w:val="20"/>
          <w:lang w:eastAsia="zh-CN"/>
        </w:rPr>
        <w:t xml:space="preserve"> </w:t>
      </w:r>
      <w:r>
        <w:rPr>
          <w:rFonts w:ascii="宋体" w:hAnsi="宋体" w:eastAsia="宋体" w:cs="宋体"/>
          <w:spacing w:val="6"/>
          <w:sz w:val="20"/>
          <w:szCs w:val="20"/>
          <w:lang w:eastAsia="zh-CN"/>
        </w:rPr>
        <w:t>企业核心竞争力。</w:t>
      </w:r>
    </w:p>
    <w:p w14:paraId="70ACEAA4">
      <w:pPr>
        <w:spacing w:before="2" w:line="310" w:lineRule="auto"/>
        <w:ind w:left="59" w:firstLine="459"/>
        <w:jc w:val="both"/>
        <w:rPr>
          <w:rFonts w:hint="eastAsia" w:ascii="宋体" w:hAnsi="宋体" w:eastAsia="宋体" w:cs="宋体"/>
          <w:sz w:val="20"/>
          <w:szCs w:val="20"/>
          <w:lang w:eastAsia="zh-CN"/>
        </w:rPr>
      </w:pPr>
      <w:r>
        <w:rPr>
          <w:rFonts w:ascii="宋体" w:hAnsi="宋体" w:eastAsia="宋体" w:cs="宋体"/>
          <w:spacing w:val="16"/>
          <w:sz w:val="20"/>
          <w:szCs w:val="20"/>
          <w:lang w:eastAsia="zh-CN"/>
        </w:rPr>
        <w:t>(2)一体化平台订货。零售客户店铺管理系统是全国统一卷烟营销管理平台省级</w:t>
      </w:r>
      <w:r>
        <w:rPr>
          <w:rFonts w:ascii="宋体" w:hAnsi="宋体" w:eastAsia="宋体" w:cs="宋体"/>
          <w:spacing w:val="15"/>
          <w:sz w:val="20"/>
          <w:szCs w:val="20"/>
          <w:lang w:eastAsia="zh-CN"/>
        </w:rPr>
        <w:t xml:space="preserve"> </w:t>
      </w:r>
      <w:r>
        <w:rPr>
          <w:rFonts w:ascii="宋体" w:hAnsi="宋体" w:eastAsia="宋体" w:cs="宋体"/>
          <w:spacing w:val="10"/>
          <w:sz w:val="20"/>
          <w:szCs w:val="20"/>
          <w:lang w:eastAsia="zh-CN"/>
        </w:rPr>
        <w:t>子系统的重要组成部分，主要为零售客户提供全渠道订货、全商品扫码、全方式支付、</w:t>
      </w:r>
      <w:r>
        <w:rPr>
          <w:rFonts w:ascii="宋体" w:hAnsi="宋体" w:eastAsia="宋体" w:cs="宋体"/>
          <w:spacing w:val="9"/>
          <w:sz w:val="20"/>
          <w:szCs w:val="20"/>
          <w:lang w:eastAsia="zh-CN"/>
        </w:rPr>
        <w:t xml:space="preserve"> </w:t>
      </w:r>
      <w:r>
        <w:rPr>
          <w:rFonts w:ascii="宋体" w:hAnsi="宋体" w:eastAsia="宋体" w:cs="宋体"/>
          <w:spacing w:val="11"/>
          <w:sz w:val="20"/>
          <w:szCs w:val="20"/>
          <w:lang w:eastAsia="zh-CN"/>
        </w:rPr>
        <w:t>全店铺管理的功能，帮助零售客户实现由传统经营模式向数字化智能经营模式的转变。</w:t>
      </w:r>
    </w:p>
    <w:p w14:paraId="34B27676">
      <w:pPr>
        <w:spacing w:line="310" w:lineRule="auto"/>
        <w:rPr>
          <w:rFonts w:hint="eastAsia" w:ascii="宋体" w:hAnsi="宋体" w:eastAsia="宋体" w:cs="宋体"/>
          <w:sz w:val="20"/>
          <w:szCs w:val="20"/>
          <w:lang w:eastAsia="zh-CN"/>
        </w:rPr>
        <w:sectPr>
          <w:pgSz w:w="10360" w:h="14720"/>
          <w:pgMar w:top="400" w:right="1120" w:bottom="400" w:left="1160" w:header="0" w:footer="0" w:gutter="0"/>
          <w:cols w:equalWidth="0" w:num="1">
            <w:col w:w="8080"/>
          </w:cols>
        </w:sectPr>
      </w:pPr>
    </w:p>
    <w:p w14:paraId="3D776176">
      <w:pPr>
        <w:spacing w:before="39" w:line="219" w:lineRule="auto"/>
        <w:ind w:left="59"/>
        <w:rPr>
          <w:rFonts w:hint="eastAsia" w:ascii="宋体" w:hAnsi="宋体" w:eastAsia="宋体" w:cs="宋体"/>
          <w:sz w:val="20"/>
          <w:szCs w:val="20"/>
          <w:lang w:eastAsia="zh-CN"/>
        </w:rPr>
      </w:pPr>
      <w:r>
        <w:rPr>
          <w:rFonts w:hint="eastAsia"/>
        </w:rPr>
        <w:pict>
          <v:shape id="_x0000_s2401" o:spid="_x0000_s2401" o:spt="202" type="#_x0000_t202" style="position:absolute;left:0pt;margin-left:245.2pt;margin-top:31.7pt;height:7.95pt;width:21.8pt;z-index:251905024;mso-width-relative:page;mso-height-relative:page;" filled="f" stroked="f" coordsize="21600,21600">
            <v:path/>
            <v:fill on="f" focussize="0,0"/>
            <v:stroke on="f" joinstyle="miter"/>
            <v:imagedata o:title=""/>
            <o:lock v:ext="edit"/>
            <v:textbox inset="0mm,0mm,0mm,0mm">
              <w:txbxContent>
                <w:p w14:paraId="14D98112">
                  <w:pPr>
                    <w:spacing w:before="19" w:line="219" w:lineRule="auto"/>
                    <w:ind w:left="20"/>
                    <w:rPr>
                      <w:rFonts w:hint="eastAsia" w:ascii="宋体" w:hAnsi="宋体" w:eastAsia="宋体" w:cs="宋体"/>
                      <w:sz w:val="10"/>
                      <w:szCs w:val="10"/>
                    </w:rPr>
                  </w:pPr>
                  <w:r>
                    <w:rPr>
                      <w:rFonts w:ascii="宋体" w:hAnsi="宋体" w:eastAsia="宋体" w:cs="宋体"/>
                      <w:b/>
                      <w:bCs/>
                      <w:spacing w:val="-2"/>
                      <w:sz w:val="10"/>
                      <w:szCs w:val="10"/>
                    </w:rPr>
                    <w:t>奶细订货</w:t>
                  </w:r>
                </w:p>
              </w:txbxContent>
            </v:textbox>
          </v:shape>
        </w:pict>
      </w:r>
      <w:r>
        <w:rPr>
          <w:rFonts w:ascii="宋体" w:hAnsi="宋体" w:eastAsia="宋体" w:cs="宋体"/>
          <w:spacing w:val="12"/>
          <w:sz w:val="20"/>
          <w:szCs w:val="20"/>
          <w:lang w:eastAsia="zh-CN"/>
        </w:rPr>
        <w:t>图2-3-12所示为零售客户店铺管理系统订货</w:t>
      </w:r>
      <w:r>
        <w:rPr>
          <w:rFonts w:ascii="宋体" w:hAnsi="宋体" w:eastAsia="宋体" w:cs="宋体"/>
          <w:spacing w:val="11"/>
          <w:sz w:val="20"/>
          <w:szCs w:val="20"/>
          <w:lang w:eastAsia="zh-CN"/>
        </w:rPr>
        <w:t>界面展示。</w:t>
      </w:r>
    </w:p>
    <w:p w14:paraId="27E2C87B">
      <w:pPr>
        <w:spacing w:line="171" w:lineRule="exact"/>
        <w:rPr>
          <w:lang w:eastAsia="zh-CN"/>
        </w:rPr>
      </w:pPr>
    </w:p>
    <w:tbl>
      <w:tblPr>
        <w:tblStyle w:val="7"/>
        <w:tblW w:w="4789"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83"/>
        <w:gridCol w:w="1026"/>
        <w:gridCol w:w="3080"/>
      </w:tblGrid>
      <w:tr w14:paraId="0EA42C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0" w:hRule="atLeast"/>
        </w:trPr>
        <w:tc>
          <w:tcPr>
            <w:tcW w:w="683" w:type="dxa"/>
            <w:shd w:val="clear" w:color="auto" w:fill="7C7C7C"/>
          </w:tcPr>
          <w:p w14:paraId="4231DDA4">
            <w:pPr>
              <w:pStyle w:val="8"/>
              <w:spacing w:before="162" w:line="221" w:lineRule="auto"/>
              <w:ind w:left="94"/>
              <w:rPr>
                <w:rFonts w:hint="eastAsia"/>
                <w:sz w:val="13"/>
                <w:szCs w:val="13"/>
              </w:rPr>
            </w:pPr>
            <w:r>
              <w:rPr>
                <w:spacing w:val="-10"/>
                <w:sz w:val="13"/>
                <w:szCs w:val="13"/>
              </w:rPr>
              <w:t>A</w:t>
            </w:r>
            <w:r>
              <w:rPr>
                <w:spacing w:val="46"/>
                <w:sz w:val="13"/>
                <w:szCs w:val="13"/>
              </w:rPr>
              <w:t xml:space="preserve"> </w:t>
            </w:r>
            <w:r>
              <w:rPr>
                <w:spacing w:val="-10"/>
                <w:sz w:val="13"/>
                <w:szCs w:val="13"/>
              </w:rPr>
              <w:t>日</w:t>
            </w:r>
            <w:r>
              <w:rPr>
                <w:spacing w:val="27"/>
                <w:sz w:val="13"/>
                <w:szCs w:val="13"/>
              </w:rPr>
              <w:t xml:space="preserve"> </w:t>
            </w:r>
            <w:r>
              <w:rPr>
                <w:spacing w:val="-10"/>
                <w:sz w:val="13"/>
                <w:szCs w:val="13"/>
              </w:rPr>
              <w:t>页</w:t>
            </w:r>
          </w:p>
          <w:p w14:paraId="0E10B6F2">
            <w:pPr>
              <w:spacing w:line="288" w:lineRule="auto"/>
            </w:pPr>
          </w:p>
          <w:p w14:paraId="324717A4">
            <w:pPr>
              <w:pStyle w:val="8"/>
              <w:spacing w:before="42" w:line="219" w:lineRule="auto"/>
              <w:ind w:left="134"/>
              <w:rPr>
                <w:rFonts w:hint="eastAsia"/>
                <w:sz w:val="13"/>
                <w:szCs w:val="13"/>
              </w:rPr>
            </w:pPr>
            <w:r>
              <w:rPr>
                <w:spacing w:val="1"/>
                <w:sz w:val="13"/>
                <w:szCs w:val="13"/>
              </w:rPr>
              <w:t>回收退</w:t>
            </w:r>
          </w:p>
        </w:tc>
        <w:tc>
          <w:tcPr>
            <w:tcW w:w="1026" w:type="dxa"/>
            <w:tcBorders>
              <w:right w:val="nil"/>
            </w:tcBorders>
          </w:tcPr>
          <w:p w14:paraId="6C62AB1E">
            <w:pPr>
              <w:pStyle w:val="8"/>
              <w:spacing w:before="180" w:line="468" w:lineRule="auto"/>
              <w:ind w:left="311" w:right="193"/>
              <w:rPr>
                <w:rFonts w:hint="eastAsia"/>
                <w:sz w:val="13"/>
                <w:szCs w:val="13"/>
              </w:rPr>
            </w:pPr>
            <w:r>
              <w:rPr>
                <w:spacing w:val="-2"/>
                <w:sz w:val="13"/>
                <w:szCs w:val="13"/>
              </w:rPr>
              <w:t>春烟订班</w:t>
            </w:r>
            <w:r>
              <w:rPr>
                <w:spacing w:val="2"/>
                <w:sz w:val="13"/>
                <w:szCs w:val="13"/>
              </w:rPr>
              <w:t xml:space="preserve"> </w:t>
            </w:r>
            <w:r>
              <w:rPr>
                <w:spacing w:val="-2"/>
                <w:sz w:val="13"/>
                <w:szCs w:val="13"/>
              </w:rPr>
              <w:t>非烟订货</w:t>
            </w:r>
          </w:p>
        </w:tc>
        <w:tc>
          <w:tcPr>
            <w:tcW w:w="3080" w:type="dxa"/>
            <w:tcBorders>
              <w:left w:val="nil"/>
            </w:tcBorders>
          </w:tcPr>
          <w:p w14:paraId="204B951D">
            <w:pPr>
              <w:pStyle w:val="8"/>
              <w:spacing w:before="192" w:line="320" w:lineRule="auto"/>
              <w:ind w:left="192" w:right="185" w:firstLine="8"/>
              <w:rPr>
                <w:rFonts w:hint="eastAsia"/>
                <w:sz w:val="13"/>
                <w:szCs w:val="13"/>
              </w:rPr>
            </w:pPr>
            <w:r>
              <w:rPr>
                <w:spacing w:val="-13"/>
                <w:position w:val="-8"/>
                <w:sz w:val="22"/>
                <w:szCs w:val="22"/>
              </w:rPr>
              <w:t xml:space="preserve">O     </w:t>
            </w:r>
            <w:r>
              <w:rPr>
                <w:spacing w:val="-13"/>
                <w:sz w:val="13"/>
                <w:szCs w:val="13"/>
              </w:rPr>
              <w:t>啡</w:t>
            </w:r>
            <w:r>
              <w:rPr>
                <w:spacing w:val="1"/>
                <w:sz w:val="13"/>
                <w:szCs w:val="13"/>
              </w:rPr>
              <w:t xml:space="preserve"> </w:t>
            </w:r>
            <w:r>
              <w:rPr>
                <w:spacing w:val="-13"/>
                <w:sz w:val="13"/>
                <w:szCs w:val="13"/>
              </w:rPr>
              <w:t>：</w:t>
            </w:r>
            <w:r>
              <w:rPr>
                <w:b/>
                <w:bCs/>
                <w:spacing w:val="-13"/>
                <w:sz w:val="13"/>
                <w:szCs w:val="13"/>
              </w:rPr>
              <w:t>E65560CE5C1E4</w:t>
            </w:r>
            <w:r>
              <w:rPr>
                <w:b/>
                <w:bCs/>
                <w:spacing w:val="-14"/>
                <w:sz w:val="13"/>
                <w:szCs w:val="13"/>
              </w:rPr>
              <w:t>6C685AC68EEC04944F7</w:t>
            </w:r>
            <w:r>
              <w:rPr>
                <w:spacing w:val="-14"/>
                <w:sz w:val="13"/>
                <w:szCs w:val="13"/>
              </w:rPr>
              <w:t>口</w:t>
            </w:r>
            <w:r>
              <w:rPr>
                <w:sz w:val="13"/>
                <w:szCs w:val="13"/>
              </w:rPr>
              <w:t xml:space="preserve"> </w:t>
            </w:r>
            <w:r>
              <w:rPr>
                <w:b/>
                <w:bCs/>
                <w:spacing w:val="-3"/>
                <w:sz w:val="13"/>
                <w:szCs w:val="13"/>
              </w:rPr>
              <w:t>订货明细信息</w:t>
            </w:r>
          </w:p>
        </w:tc>
      </w:tr>
    </w:tbl>
    <w:p w14:paraId="4B541E47">
      <w:pPr>
        <w:spacing w:before="8" w:line="221" w:lineRule="auto"/>
        <w:jc w:val="right"/>
        <w:rPr>
          <w:rFonts w:hint="eastAsia" w:ascii="宋体" w:hAnsi="宋体" w:eastAsia="宋体" w:cs="宋体"/>
          <w:sz w:val="10"/>
          <w:szCs w:val="10"/>
          <w:lang w:eastAsia="zh-CN"/>
        </w:rPr>
      </w:pPr>
      <w:r>
        <w:rPr>
          <w:rFonts w:ascii="宋体" w:hAnsi="宋体" w:eastAsia="宋体" w:cs="宋体"/>
          <w:b/>
          <w:bCs/>
          <w:spacing w:val="-2"/>
          <w:position w:val="-1"/>
          <w:sz w:val="13"/>
          <w:szCs w:val="13"/>
          <w:lang w:eastAsia="zh-CN"/>
        </w:rPr>
        <w:t>历史订单</w:t>
      </w:r>
      <w:r>
        <w:rPr>
          <w:rFonts w:ascii="宋体" w:hAnsi="宋体" w:eastAsia="宋体" w:cs="宋体"/>
          <w:spacing w:val="-2"/>
          <w:position w:val="-1"/>
          <w:sz w:val="13"/>
          <w:szCs w:val="13"/>
          <w:lang w:eastAsia="zh-CN"/>
        </w:rPr>
        <w:t xml:space="preserve">                  </w:t>
      </w:r>
      <w:r>
        <w:rPr>
          <w:rFonts w:ascii="宋体" w:hAnsi="宋体" w:eastAsia="宋体" w:cs="宋体"/>
          <w:spacing w:val="-2"/>
          <w:sz w:val="10"/>
          <w:szCs w:val="10"/>
          <w:lang w:eastAsia="zh-CN"/>
        </w:rPr>
        <w:t>品</w:t>
      </w:r>
      <w:r>
        <w:rPr>
          <w:rFonts w:ascii="宋体" w:hAnsi="宋体" w:eastAsia="宋体" w:cs="宋体"/>
          <w:spacing w:val="-3"/>
          <w:sz w:val="10"/>
          <w:szCs w:val="10"/>
          <w:lang w:eastAsia="zh-CN"/>
        </w:rPr>
        <w:t xml:space="preserve">     名     </w:t>
      </w:r>
      <w:r>
        <w:rPr>
          <w:rFonts w:ascii="宋体" w:hAnsi="宋体" w:eastAsia="宋体" w:cs="宋体"/>
          <w:spacing w:val="-3"/>
          <w:position w:val="1"/>
          <w:sz w:val="10"/>
          <w:szCs w:val="10"/>
          <w:lang w:eastAsia="zh-CN"/>
        </w:rPr>
        <w:t>犯</w:t>
      </w:r>
      <w:r>
        <w:rPr>
          <w:rFonts w:ascii="宋体" w:hAnsi="宋体" w:eastAsia="宋体" w:cs="宋体"/>
          <w:spacing w:val="28"/>
          <w:w w:val="101"/>
          <w:position w:val="1"/>
          <w:sz w:val="10"/>
          <w:szCs w:val="10"/>
          <w:lang w:eastAsia="zh-CN"/>
        </w:rPr>
        <w:t xml:space="preserve"> </w:t>
      </w:r>
      <w:r>
        <w:rPr>
          <w:rFonts w:ascii="宋体" w:hAnsi="宋体" w:eastAsia="宋体" w:cs="宋体"/>
          <w:spacing w:val="-3"/>
          <w:position w:val="1"/>
          <w:sz w:val="10"/>
          <w:szCs w:val="10"/>
          <w:lang w:eastAsia="zh-CN"/>
        </w:rPr>
        <w:t>价</w:t>
      </w:r>
      <w:r>
        <w:rPr>
          <w:rFonts w:ascii="宋体" w:hAnsi="宋体" w:eastAsia="宋体" w:cs="宋体"/>
          <w:spacing w:val="29"/>
          <w:position w:val="1"/>
          <w:sz w:val="10"/>
          <w:szCs w:val="10"/>
          <w:lang w:eastAsia="zh-CN"/>
        </w:rPr>
        <w:t xml:space="preserve"> </w:t>
      </w:r>
      <w:r>
        <w:rPr>
          <w:rFonts w:ascii="宋体" w:hAnsi="宋体" w:eastAsia="宋体" w:cs="宋体"/>
          <w:spacing w:val="-3"/>
          <w:position w:val="1"/>
          <w:sz w:val="10"/>
          <w:szCs w:val="10"/>
          <w:lang w:eastAsia="zh-CN"/>
        </w:rPr>
        <w:t>0  ;         设</w:t>
      </w:r>
      <w:r>
        <w:rPr>
          <w:rFonts w:ascii="宋体" w:hAnsi="宋体" w:eastAsia="宋体" w:cs="宋体"/>
          <w:spacing w:val="9"/>
          <w:position w:val="1"/>
          <w:sz w:val="10"/>
          <w:szCs w:val="10"/>
          <w:lang w:eastAsia="zh-CN"/>
        </w:rPr>
        <w:t xml:space="preserve">     </w:t>
      </w:r>
      <w:r>
        <w:rPr>
          <w:rFonts w:ascii="宋体" w:hAnsi="宋体" w:eastAsia="宋体" w:cs="宋体"/>
          <w:spacing w:val="-3"/>
          <w:sz w:val="10"/>
          <w:szCs w:val="10"/>
          <w:lang w:eastAsia="zh-CN"/>
        </w:rPr>
        <w:t>求量</w:t>
      </w:r>
      <w:r>
        <w:rPr>
          <w:rFonts w:ascii="宋体" w:hAnsi="宋体" w:eastAsia="宋体" w:cs="宋体"/>
          <w:spacing w:val="2"/>
          <w:sz w:val="10"/>
          <w:szCs w:val="10"/>
          <w:lang w:eastAsia="zh-CN"/>
        </w:rPr>
        <w:t xml:space="preserve">  </w:t>
      </w:r>
      <w:r>
        <w:rPr>
          <w:rFonts w:ascii="宋体" w:hAnsi="宋体" w:eastAsia="宋体" w:cs="宋体"/>
          <w:spacing w:val="-3"/>
          <w:sz w:val="10"/>
          <w:szCs w:val="10"/>
          <w:lang w:eastAsia="zh-CN"/>
        </w:rPr>
        <w:t>订          配下液配上</w:t>
      </w:r>
    </w:p>
    <w:p w14:paraId="751A73AA">
      <w:pPr>
        <w:spacing w:before="14" w:line="219" w:lineRule="auto"/>
        <w:ind w:left="371"/>
        <w:rPr>
          <w:rFonts w:hint="eastAsia" w:ascii="宋体" w:hAnsi="宋体" w:eastAsia="宋体" w:cs="宋体"/>
          <w:sz w:val="13"/>
          <w:szCs w:val="13"/>
          <w:lang w:eastAsia="zh-CN"/>
        </w:rPr>
      </w:pPr>
      <w:r>
        <w:rPr>
          <w:rFonts w:ascii="宋体" w:hAnsi="宋体" w:eastAsia="宋体" w:cs="宋体"/>
          <w:b/>
          <w:bCs/>
          <w:spacing w:val="-4"/>
          <w:sz w:val="13"/>
          <w:szCs w:val="13"/>
          <w:lang w:eastAsia="zh-CN"/>
        </w:rPr>
        <w:t>订货</w:t>
      </w:r>
    </w:p>
    <w:p w14:paraId="12D433DA">
      <w:pPr>
        <w:pStyle w:val="2"/>
        <w:spacing w:line="291" w:lineRule="auto"/>
        <w:rPr>
          <w:lang w:eastAsia="zh-CN"/>
        </w:rPr>
      </w:pPr>
    </w:p>
    <w:p w14:paraId="71D5E5AB">
      <w:pPr>
        <w:pStyle w:val="2"/>
        <w:spacing w:line="291" w:lineRule="auto"/>
        <w:rPr>
          <w:lang w:eastAsia="zh-CN"/>
        </w:rPr>
      </w:pPr>
    </w:p>
    <w:p w14:paraId="35D8C928">
      <w:pPr>
        <w:pStyle w:val="2"/>
        <w:spacing w:line="291" w:lineRule="auto"/>
        <w:rPr>
          <w:lang w:eastAsia="zh-CN"/>
        </w:rPr>
      </w:pPr>
    </w:p>
    <w:p w14:paraId="58A9DD12">
      <w:pPr>
        <w:spacing w:before="43" w:line="233" w:lineRule="auto"/>
        <w:ind w:left="2159"/>
        <w:rPr>
          <w:rFonts w:hint="eastAsia" w:ascii="宋体" w:hAnsi="宋体" w:eastAsia="宋体" w:cs="宋体"/>
          <w:sz w:val="13"/>
          <w:szCs w:val="13"/>
          <w:lang w:eastAsia="zh-CN"/>
        </w:rPr>
      </w:pPr>
      <w:r>
        <w:rPr>
          <w:rFonts w:hint="eastAsia"/>
        </w:rPr>
        <w:pict>
          <v:shape id="_x0000_s2402" o:spid="_x0000_s2402" o:spt="202" type="#_x0000_t202" style="position:absolute;left:0pt;margin-left:215.75pt;margin-top:-44pt;height:23pt;width:50.05pt;z-index:251901952;mso-width-relative:page;mso-height-relative:page;" filled="f" stroked="f" coordsize="21600,21600">
            <v:path/>
            <v:fill on="f" focussize="0,0"/>
            <v:stroke on="f" joinstyle="miter"/>
            <v:imagedata o:title=""/>
            <o:lock v:ext="edit"/>
            <v:textbox inset="0mm,0mm,0mm,0mm">
              <w:txbxContent>
                <w:p w14:paraId="6EB2353F">
                  <w:pPr>
                    <w:spacing w:line="20" w:lineRule="exact"/>
                  </w:pPr>
                </w:p>
                <w:tbl>
                  <w:tblPr>
                    <w:tblStyle w:val="7"/>
                    <w:tblW w:w="950"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950"/>
                  </w:tblGrid>
                  <w:tr w14:paraId="4B6640F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99" w:hRule="atLeast"/>
                    </w:trPr>
                    <w:tc>
                      <w:tcPr>
                        <w:tcW w:w="950" w:type="dxa"/>
                      </w:tcPr>
                      <w:p w14:paraId="45B1A726">
                        <w:pPr>
                          <w:pStyle w:val="8"/>
                          <w:spacing w:before="138" w:line="241" w:lineRule="auto"/>
                          <w:ind w:left="154"/>
                          <w:rPr>
                            <w:rFonts w:hint="eastAsia"/>
                            <w:sz w:val="17"/>
                            <w:szCs w:val="17"/>
                          </w:rPr>
                        </w:pPr>
                        <w:r>
                          <w:rPr>
                            <w:spacing w:val="-7"/>
                            <w:sz w:val="17"/>
                            <w:szCs w:val="17"/>
                          </w:rPr>
                          <w:t>一</w:t>
                        </w:r>
                        <w:r>
                          <w:rPr>
                            <w:spacing w:val="5"/>
                            <w:sz w:val="17"/>
                            <w:szCs w:val="17"/>
                          </w:rPr>
                          <w:t xml:space="preserve">  </w:t>
                        </w:r>
                        <w:r>
                          <w:rPr>
                            <w:spacing w:val="-7"/>
                            <w:sz w:val="17"/>
                            <w:szCs w:val="17"/>
                          </w:rPr>
                          <w:t>2</w:t>
                        </w:r>
                        <w:r>
                          <w:rPr>
                            <w:spacing w:val="7"/>
                            <w:sz w:val="17"/>
                            <w:szCs w:val="17"/>
                          </w:rPr>
                          <w:t xml:space="preserve"> </w:t>
                        </w:r>
                        <w:r>
                          <w:rPr>
                            <w:spacing w:val="-7"/>
                            <w:sz w:val="17"/>
                            <w:szCs w:val="17"/>
                          </w:rPr>
                          <w:t>+</w:t>
                        </w:r>
                      </w:p>
                    </w:tc>
                  </w:tr>
                </w:tbl>
                <w:p w14:paraId="2CD7D7C5">
                  <w:pPr>
                    <w:pStyle w:val="2"/>
                  </w:pPr>
                </w:p>
              </w:txbxContent>
            </v:textbox>
          </v:shape>
        </w:pict>
      </w:r>
      <w:r>
        <w:rPr>
          <w:rFonts w:hint="eastAsia"/>
        </w:rPr>
        <w:pict>
          <v:shape id="_x0000_s2403" o:spid="_x0000_s2403" o:spt="202" type="#_x0000_t202" style="position:absolute;left:0pt;margin-left:140.5pt;margin-top:-35.5pt;height:8pt;width:39.8pt;z-index:251902976;mso-width-relative:page;mso-height-relative:page;" filled="f" stroked="f" coordsize="21600,21600">
            <v:path/>
            <v:fill on="f" focussize="0,0"/>
            <v:stroke on="f" joinstyle="miter"/>
            <v:imagedata o:title=""/>
            <o:lock v:ext="edit"/>
            <v:textbox inset="0mm,0mm,0mm,0mm">
              <w:txbxContent>
                <w:p w14:paraId="36FF70CE">
                  <w:pPr>
                    <w:spacing w:before="19" w:line="221" w:lineRule="auto"/>
                    <w:ind w:left="20"/>
                    <w:rPr>
                      <w:rFonts w:hint="eastAsia" w:ascii="宋体" w:hAnsi="宋体" w:eastAsia="宋体" w:cs="宋体"/>
                      <w:sz w:val="10"/>
                      <w:szCs w:val="10"/>
                    </w:rPr>
                  </w:pPr>
                  <w:r>
                    <w:rPr>
                      <w:rFonts w:ascii="宋体" w:hAnsi="宋体" w:eastAsia="宋体" w:cs="宋体"/>
                      <w:spacing w:val="-2"/>
                      <w:sz w:val="10"/>
                      <w:szCs w:val="10"/>
                    </w:rPr>
                    <w:t>白沙(滑</w:t>
                  </w:r>
                  <w:r>
                    <w:rPr>
                      <w:rFonts w:ascii="宋体" w:hAnsi="宋体" w:eastAsia="宋体" w:cs="宋体"/>
                      <w:spacing w:val="12"/>
                      <w:sz w:val="10"/>
                      <w:szCs w:val="10"/>
                    </w:rPr>
                    <w:t xml:space="preserve">  </w:t>
                  </w:r>
                  <w:r>
                    <w:rPr>
                      <w:rFonts w:ascii="宋体" w:hAnsi="宋体" w:eastAsia="宋体" w:cs="宋体"/>
                      <w:spacing w:val="-2"/>
                      <w:sz w:val="10"/>
                      <w:szCs w:val="10"/>
                    </w:rPr>
                    <w:t>129.30</w:t>
                  </w:r>
                </w:p>
              </w:txbxContent>
            </v:textbox>
          </v:shape>
        </w:pict>
      </w:r>
      <w:r>
        <w:rPr>
          <w:rFonts w:hint="eastAsia"/>
        </w:rPr>
        <w:pict>
          <v:shape id="_x0000_s2404" o:spid="_x0000_s2404" o:spt="202" type="#_x0000_t202" style="position:absolute;left:0pt;margin-left:106.5pt;margin-top:-34.25pt;height:7pt;width:6.8pt;z-index:251908096;mso-width-relative:page;mso-height-relative:page;" filled="f" stroked="f" coordsize="21600,21600">
            <v:path/>
            <v:fill on="f" focussize="0,0"/>
            <v:stroke on="f" joinstyle="miter"/>
            <v:imagedata o:title=""/>
            <o:lock v:ext="edit"/>
            <v:textbox inset="0mm,0mm,0mm,0mm">
              <w:txbxContent>
                <w:p w14:paraId="4B698897">
                  <w:pPr>
                    <w:spacing w:before="19" w:line="184" w:lineRule="auto"/>
                    <w:ind w:left="20"/>
                    <w:rPr>
                      <w:rFonts w:hint="eastAsia" w:ascii="宋体" w:hAnsi="宋体" w:eastAsia="宋体" w:cs="宋体"/>
                      <w:sz w:val="10"/>
                      <w:szCs w:val="10"/>
                    </w:rPr>
                  </w:pPr>
                  <w:r>
                    <w:rPr>
                      <w:rFonts w:ascii="宋体" w:hAnsi="宋体" w:eastAsia="宋体" w:cs="宋体"/>
                      <w:spacing w:val="-2"/>
                      <w:sz w:val="10"/>
                      <w:szCs w:val="10"/>
                    </w:rPr>
                    <w:t>01</w:t>
                  </w:r>
                </w:p>
              </w:txbxContent>
            </v:textbox>
          </v:shape>
        </w:pict>
      </w:r>
      <w:r>
        <w:rPr>
          <w:rFonts w:hint="eastAsia"/>
        </w:rPr>
        <w:pict>
          <v:shape id="_x0000_s2405" o:spid="_x0000_s2405" o:spt="202" type="#_x0000_t202" style="position:absolute;left:0pt;margin-left:268.5pt;margin-top:-33.25pt;height:7.45pt;width:36.35pt;z-index:251904000;mso-width-relative:page;mso-height-relative:page;" filled="f" stroked="f" coordsize="21600,21600">
            <v:path/>
            <v:fill on="f" focussize="0,0"/>
            <v:stroke on="f" joinstyle="miter"/>
            <v:imagedata o:title=""/>
            <o:lock v:ext="edit"/>
            <v:textbox inset="0mm,0mm,0mm,0mm">
              <w:txbxContent>
                <w:p w14:paraId="50BB7733">
                  <w:pPr>
                    <w:spacing w:before="19" w:line="200" w:lineRule="auto"/>
                    <w:ind w:left="20"/>
                    <w:rPr>
                      <w:rFonts w:hint="eastAsia" w:ascii="宋体" w:hAnsi="宋体" w:eastAsia="宋体" w:cs="宋体"/>
                      <w:sz w:val="10"/>
                      <w:szCs w:val="10"/>
                    </w:rPr>
                  </w:pPr>
                  <w:r>
                    <w:rPr>
                      <w:rFonts w:ascii="宋体" w:hAnsi="宋体" w:eastAsia="宋体" w:cs="宋体"/>
                      <w:spacing w:val="-2"/>
                      <w:sz w:val="10"/>
                      <w:szCs w:val="10"/>
                    </w:rPr>
                    <w:t xml:space="preserve">2       </w:t>
                  </w:r>
                  <w:r>
                    <w:rPr>
                      <w:rFonts w:ascii="宋体" w:hAnsi="宋体" w:eastAsia="宋体" w:cs="宋体"/>
                      <w:b/>
                      <w:bCs/>
                      <w:spacing w:val="-2"/>
                      <w:sz w:val="10"/>
                      <w:szCs w:val="10"/>
                    </w:rPr>
                    <w:t>256.60</w:t>
                  </w:r>
                </w:p>
              </w:txbxContent>
            </v:textbox>
          </v:shape>
        </w:pict>
      </w:r>
      <w:r>
        <w:rPr>
          <w:rFonts w:hint="eastAsia"/>
        </w:rPr>
        <w:pict>
          <v:shape id="_x0000_s2406" o:spid="_x0000_s2406" o:spt="202" type="#_x0000_t202" style="position:absolute;left:0pt;margin-left:200.5pt;margin-top:-32.75pt;height:7pt;width:16.45pt;z-index:251907072;mso-width-relative:page;mso-height-relative:page;" filled="f" stroked="f" coordsize="21600,21600">
            <v:path/>
            <v:fill on="f" focussize="0,0"/>
            <v:stroke on="f" joinstyle="miter"/>
            <v:imagedata o:title=""/>
            <o:lock v:ext="edit"/>
            <v:textbox inset="0mm,0mm,0mm,0mm">
              <w:txbxContent>
                <w:p w14:paraId="0EAE03F0">
                  <w:pPr>
                    <w:spacing w:before="19" w:line="184" w:lineRule="auto"/>
                    <w:ind w:left="20"/>
                    <w:rPr>
                      <w:rFonts w:hint="eastAsia" w:ascii="宋体" w:hAnsi="宋体" w:eastAsia="宋体" w:cs="宋体"/>
                      <w:sz w:val="10"/>
                      <w:szCs w:val="10"/>
                    </w:rPr>
                  </w:pPr>
                  <w:r>
                    <w:rPr>
                      <w:rFonts w:ascii="宋体" w:hAnsi="宋体" w:eastAsia="宋体" w:cs="宋体"/>
                      <w:spacing w:val="-2"/>
                      <w:sz w:val="10"/>
                      <w:szCs w:val="10"/>
                    </w:rPr>
                    <w:t>150.00</w:t>
                  </w:r>
                </w:p>
              </w:txbxContent>
            </v:textbox>
          </v:shape>
        </w:pict>
      </w:r>
      <w:r>
        <w:rPr>
          <w:rFonts w:hint="eastAsia"/>
        </w:rPr>
        <w:pict>
          <v:shape id="_x0000_s2407" o:spid="_x0000_s2407" o:spt="202" type="#_x0000_t202" style="position:absolute;left:0pt;margin-left:2.25pt;margin-top:-37pt;height:132pt;width:36.5pt;z-index:251900928;mso-width-relative:page;mso-height-relative:page;" filled="f" stroked="f" coordsize="21600,21600">
            <v:path/>
            <v:fill on="f" focussize="0,0"/>
            <v:stroke on="f" joinstyle="miter"/>
            <v:imagedata o:title=""/>
            <o:lock v:ext="edit"/>
            <v:textbox inset="0mm,0mm,0mm,0mm">
              <w:txbxContent>
                <w:p w14:paraId="704F0F48">
                  <w:pPr>
                    <w:spacing w:line="20" w:lineRule="exact"/>
                  </w:pPr>
                </w:p>
                <w:tbl>
                  <w:tblPr>
                    <w:tblStyle w:val="7"/>
                    <w:tblW w:w="679"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9"/>
                  </w:tblGrid>
                  <w:tr w14:paraId="0DFA3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56" w:hRule="atLeast"/>
                    </w:trPr>
                    <w:tc>
                      <w:tcPr>
                        <w:tcW w:w="679" w:type="dxa"/>
                        <w:shd w:val="clear" w:color="auto" w:fill="787878"/>
                      </w:tcPr>
                      <w:p w14:paraId="240A3126">
                        <w:pPr>
                          <w:pStyle w:val="8"/>
                          <w:spacing w:before="152" w:line="508" w:lineRule="auto"/>
                          <w:ind w:left="74" w:right="16" w:firstLine="219"/>
                          <w:rPr>
                            <w:rFonts w:hint="eastAsia"/>
                            <w:sz w:val="17"/>
                            <w:szCs w:val="17"/>
                          </w:rPr>
                        </w:pPr>
                        <w:r>
                          <w:rPr>
                            <w:spacing w:val="8"/>
                            <w:sz w:val="17"/>
                            <w:szCs w:val="17"/>
                          </w:rPr>
                          <w:t>商品</w:t>
                        </w:r>
                        <w:r>
                          <w:rPr>
                            <w:sz w:val="17"/>
                            <w:szCs w:val="17"/>
                          </w:rPr>
                          <w:t xml:space="preserve"> </w:t>
                        </w:r>
                        <w:r>
                          <w:rPr>
                            <w:spacing w:val="17"/>
                            <w:sz w:val="17"/>
                            <w:szCs w:val="17"/>
                          </w:rPr>
                          <w:t>8会录</w:t>
                        </w:r>
                        <w:r>
                          <w:rPr>
                            <w:sz w:val="17"/>
                            <w:szCs w:val="17"/>
                          </w:rPr>
                          <w:t xml:space="preserve">  </w:t>
                        </w:r>
                        <w:r>
                          <w:rPr>
                            <w:spacing w:val="1"/>
                            <w:sz w:val="17"/>
                            <w:szCs w:val="17"/>
                          </w:rPr>
                          <w:t>日设置</w:t>
                        </w:r>
                      </w:p>
                      <w:p w14:paraId="360C392D">
                        <w:pPr>
                          <w:pStyle w:val="8"/>
                          <w:spacing w:before="27" w:line="221" w:lineRule="auto"/>
                          <w:ind w:left="294"/>
                          <w:rPr>
                            <w:rFonts w:hint="eastAsia"/>
                            <w:sz w:val="17"/>
                            <w:szCs w:val="17"/>
                          </w:rPr>
                        </w:pPr>
                        <w:r>
                          <w:rPr>
                            <w:spacing w:val="-2"/>
                            <w:sz w:val="17"/>
                            <w:szCs w:val="17"/>
                          </w:rPr>
                          <w:t>其也</w:t>
                        </w:r>
                      </w:p>
                    </w:tc>
                  </w:tr>
                  <w:tr w14:paraId="6C7749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679" w:type="dxa"/>
                        <w:shd w:val="clear" w:color="auto" w:fill="6B6B6B"/>
                      </w:tcPr>
                      <w:p w14:paraId="538D3D58">
                        <w:pPr>
                          <w:pStyle w:val="8"/>
                          <w:spacing w:before="93" w:line="228" w:lineRule="auto"/>
                          <w:ind w:left="244"/>
                          <w:rPr>
                            <w:rFonts w:hint="eastAsia"/>
                            <w:sz w:val="17"/>
                            <w:szCs w:val="17"/>
                          </w:rPr>
                        </w:pPr>
                        <w:r>
                          <w:rPr>
                            <w:color w:val="FFFFFF"/>
                            <w:spacing w:val="-4"/>
                            <w:sz w:val="17"/>
                            <w:szCs w:val="17"/>
                          </w:rPr>
                          <w:t>I&lt;</w:t>
                        </w:r>
                      </w:p>
                    </w:tc>
                  </w:tr>
                </w:tbl>
                <w:p w14:paraId="3751B96D">
                  <w:pPr>
                    <w:pStyle w:val="2"/>
                  </w:pPr>
                </w:p>
              </w:txbxContent>
            </v:textbox>
          </v:shape>
        </w:pict>
      </w:r>
      <w:r>
        <w:rPr>
          <w:rFonts w:ascii="宋体" w:hAnsi="宋体" w:eastAsia="宋体" w:cs="宋体"/>
          <w:spacing w:val="-1"/>
          <w:position w:val="-1"/>
          <w:sz w:val="10"/>
          <w:szCs w:val="10"/>
          <w:lang w:eastAsia="zh-CN"/>
        </w:rPr>
        <w:t xml:space="preserve">02            </w:t>
      </w:r>
      <w:r>
        <w:rPr>
          <w:rFonts w:ascii="宋体" w:hAnsi="宋体" w:eastAsia="宋体" w:cs="宋体"/>
          <w:spacing w:val="-1"/>
          <w:sz w:val="10"/>
          <w:szCs w:val="10"/>
          <w:lang w:eastAsia="zh-CN"/>
        </w:rPr>
        <w:t>白沙(新</w:t>
      </w:r>
      <w:r>
        <w:rPr>
          <w:rFonts w:ascii="宋体" w:hAnsi="宋体" w:eastAsia="宋体" w:cs="宋体"/>
          <w:spacing w:val="5"/>
          <w:sz w:val="10"/>
          <w:szCs w:val="10"/>
          <w:lang w:eastAsia="zh-CN"/>
        </w:rPr>
        <w:t xml:space="preserve">  </w:t>
      </w:r>
      <w:r>
        <w:rPr>
          <w:rFonts w:ascii="宋体" w:hAnsi="宋体" w:eastAsia="宋体" w:cs="宋体"/>
          <w:spacing w:val="-1"/>
          <w:sz w:val="10"/>
          <w:szCs w:val="10"/>
          <w:lang w:eastAsia="zh-CN"/>
        </w:rPr>
        <w:t xml:space="preserve">88.00          </w:t>
      </w:r>
      <w:r>
        <w:rPr>
          <w:rFonts w:ascii="宋体" w:hAnsi="宋体" w:eastAsia="宋体" w:cs="宋体"/>
          <w:spacing w:val="-1"/>
          <w:position w:val="-1"/>
          <w:sz w:val="10"/>
          <w:szCs w:val="10"/>
          <w:lang w:eastAsia="zh-CN"/>
        </w:rPr>
        <w:t>100.00</w:t>
      </w:r>
      <w:r>
        <w:rPr>
          <w:rFonts w:ascii="宋体" w:hAnsi="宋体" w:eastAsia="宋体" w:cs="宋体"/>
          <w:position w:val="-1"/>
          <w:sz w:val="10"/>
          <w:szCs w:val="10"/>
          <w:lang w:eastAsia="zh-CN"/>
        </w:rPr>
        <w:t xml:space="preserve">            </w:t>
      </w:r>
      <w:r>
        <w:rPr>
          <w:rFonts w:ascii="宋体" w:hAnsi="宋体" w:eastAsia="宋体" w:cs="宋体"/>
          <w:spacing w:val="-1"/>
          <w:sz w:val="13"/>
          <w:szCs w:val="13"/>
          <w:lang w:eastAsia="zh-CN"/>
        </w:rPr>
        <w:t>+</w:t>
      </w:r>
      <w:r>
        <w:rPr>
          <w:rFonts w:ascii="宋体" w:hAnsi="宋体" w:eastAsia="宋体" w:cs="宋体"/>
          <w:spacing w:val="1"/>
          <w:sz w:val="13"/>
          <w:szCs w:val="13"/>
          <w:lang w:eastAsia="zh-CN"/>
        </w:rPr>
        <w:t xml:space="preserve">       </w:t>
      </w:r>
      <w:r>
        <w:rPr>
          <w:rFonts w:ascii="宋体" w:hAnsi="宋体" w:eastAsia="宋体" w:cs="宋体"/>
          <w:spacing w:val="-1"/>
          <w:sz w:val="13"/>
          <w:szCs w:val="13"/>
          <w:lang w:eastAsia="zh-CN"/>
        </w:rPr>
        <w:t>352.00</w:t>
      </w:r>
    </w:p>
    <w:p w14:paraId="0792D7B4">
      <w:pPr>
        <w:pStyle w:val="2"/>
        <w:spacing w:line="301" w:lineRule="auto"/>
        <w:rPr>
          <w:lang w:eastAsia="zh-CN"/>
        </w:rPr>
      </w:pPr>
    </w:p>
    <w:p w14:paraId="2769D7E7">
      <w:pPr>
        <w:pStyle w:val="2"/>
        <w:spacing w:line="302" w:lineRule="auto"/>
        <w:rPr>
          <w:lang w:eastAsia="zh-CN"/>
        </w:rPr>
      </w:pPr>
    </w:p>
    <w:p w14:paraId="228C85A6">
      <w:pPr>
        <w:spacing w:before="33" w:line="238" w:lineRule="auto"/>
        <w:ind w:left="2159"/>
        <w:rPr>
          <w:rFonts w:hint="eastAsia" w:ascii="宋体" w:hAnsi="宋体" w:eastAsia="宋体" w:cs="宋体"/>
          <w:sz w:val="10"/>
          <w:szCs w:val="10"/>
          <w:lang w:eastAsia="zh-CN"/>
        </w:rPr>
      </w:pPr>
      <w:r>
        <w:rPr>
          <w:rFonts w:ascii="宋体" w:hAnsi="宋体" w:eastAsia="宋体" w:cs="宋体"/>
          <w:spacing w:val="-1"/>
          <w:sz w:val="10"/>
          <w:szCs w:val="10"/>
          <w:lang w:eastAsia="zh-CN"/>
        </w:rPr>
        <w:t>03            大红商(歌)  93.28</w:t>
      </w:r>
      <w:r>
        <w:rPr>
          <w:rFonts w:ascii="宋体" w:hAnsi="宋体" w:eastAsia="宋体" w:cs="宋体"/>
          <w:spacing w:val="2"/>
          <w:sz w:val="10"/>
          <w:szCs w:val="10"/>
          <w:lang w:eastAsia="zh-CN"/>
        </w:rPr>
        <w:t xml:space="preserve">       </w:t>
      </w:r>
      <w:r>
        <w:rPr>
          <w:rFonts w:ascii="宋体" w:hAnsi="宋体" w:eastAsia="宋体" w:cs="宋体"/>
          <w:spacing w:val="-1"/>
          <w:sz w:val="10"/>
          <w:szCs w:val="10"/>
          <w:lang w:eastAsia="zh-CN"/>
        </w:rPr>
        <w:t>1</w:t>
      </w:r>
      <w:r>
        <w:rPr>
          <w:rFonts w:ascii="宋体" w:hAnsi="宋体" w:eastAsia="宋体" w:cs="宋体"/>
          <w:spacing w:val="-2"/>
          <w:sz w:val="10"/>
          <w:szCs w:val="10"/>
          <w:lang w:eastAsia="zh-CN"/>
        </w:rPr>
        <w:t>10.00  一</w:t>
      </w:r>
      <w:r>
        <w:rPr>
          <w:rFonts w:ascii="宋体" w:hAnsi="宋体" w:eastAsia="宋体" w:cs="宋体"/>
          <w:spacing w:val="3"/>
          <w:sz w:val="10"/>
          <w:szCs w:val="10"/>
          <w:lang w:eastAsia="zh-CN"/>
        </w:rPr>
        <w:t xml:space="preserve">  </w:t>
      </w:r>
      <w:r>
        <w:rPr>
          <w:rFonts w:ascii="宋体" w:hAnsi="宋体" w:eastAsia="宋体" w:cs="宋体"/>
          <w:spacing w:val="-2"/>
          <w:sz w:val="10"/>
          <w:szCs w:val="10"/>
          <w:lang w:eastAsia="zh-CN"/>
        </w:rPr>
        <w:t>2</w:t>
      </w:r>
      <w:r>
        <w:rPr>
          <w:rFonts w:ascii="宋体" w:hAnsi="宋体" w:eastAsia="宋体" w:cs="宋体"/>
          <w:spacing w:val="5"/>
          <w:sz w:val="10"/>
          <w:szCs w:val="10"/>
          <w:lang w:eastAsia="zh-CN"/>
        </w:rPr>
        <w:t xml:space="preserve"> </w:t>
      </w:r>
      <w:r>
        <w:rPr>
          <w:rFonts w:ascii="宋体" w:hAnsi="宋体" w:eastAsia="宋体" w:cs="宋体"/>
          <w:spacing w:val="-2"/>
          <w:sz w:val="10"/>
          <w:szCs w:val="10"/>
          <w:lang w:eastAsia="zh-CN"/>
        </w:rPr>
        <w:t>+</w:t>
      </w:r>
      <w:r>
        <w:rPr>
          <w:rFonts w:ascii="宋体" w:hAnsi="宋体" w:eastAsia="宋体" w:cs="宋体"/>
          <w:spacing w:val="1"/>
          <w:sz w:val="10"/>
          <w:szCs w:val="10"/>
          <w:lang w:eastAsia="zh-CN"/>
        </w:rPr>
        <w:t xml:space="preserve">   </w:t>
      </w:r>
      <w:r>
        <w:rPr>
          <w:rFonts w:ascii="宋体" w:hAnsi="宋体" w:eastAsia="宋体" w:cs="宋体"/>
          <w:spacing w:val="-2"/>
          <w:sz w:val="10"/>
          <w:szCs w:val="10"/>
          <w:lang w:eastAsia="zh-CN"/>
        </w:rPr>
        <w:t>2</w:t>
      </w:r>
      <w:r>
        <w:rPr>
          <w:rFonts w:ascii="宋体" w:hAnsi="宋体" w:eastAsia="宋体" w:cs="宋体"/>
          <w:spacing w:val="3"/>
          <w:sz w:val="10"/>
          <w:szCs w:val="10"/>
          <w:lang w:eastAsia="zh-CN"/>
        </w:rPr>
        <w:t xml:space="preserve">    </w:t>
      </w:r>
      <w:r>
        <w:rPr>
          <w:rFonts w:ascii="宋体" w:hAnsi="宋体" w:eastAsia="宋体" w:cs="宋体"/>
          <w:spacing w:val="-2"/>
          <w:sz w:val="10"/>
          <w:szCs w:val="10"/>
          <w:lang w:eastAsia="zh-CN"/>
        </w:rPr>
        <w:t>186.56</w:t>
      </w:r>
      <w:r>
        <w:rPr>
          <w:rFonts w:ascii="宋体" w:hAnsi="宋体" w:eastAsia="宋体" w:cs="宋体"/>
          <w:sz w:val="10"/>
          <w:szCs w:val="10"/>
          <w:lang w:eastAsia="zh-CN"/>
        </w:rPr>
        <w:t xml:space="preserve">        </w:t>
      </w:r>
      <w:r>
        <w:rPr>
          <w:rFonts w:ascii="宋体" w:hAnsi="宋体" w:eastAsia="宋体" w:cs="宋体"/>
          <w:spacing w:val="-2"/>
          <w:sz w:val="10"/>
          <w:szCs w:val="10"/>
          <w:lang w:eastAsia="zh-CN"/>
        </w:rPr>
        <w:t>2</w:t>
      </w:r>
    </w:p>
    <w:p w14:paraId="03EFE4C9">
      <w:pPr>
        <w:pStyle w:val="2"/>
        <w:spacing w:line="328" w:lineRule="auto"/>
        <w:rPr>
          <w:lang w:eastAsia="zh-CN"/>
        </w:rPr>
      </w:pPr>
    </w:p>
    <w:p w14:paraId="25289E54">
      <w:pPr>
        <w:pStyle w:val="2"/>
        <w:spacing w:line="329" w:lineRule="auto"/>
        <w:rPr>
          <w:lang w:eastAsia="zh-CN"/>
        </w:rPr>
      </w:pPr>
    </w:p>
    <w:p w14:paraId="224ED5E8">
      <w:pPr>
        <w:spacing w:before="33" w:line="214" w:lineRule="auto"/>
        <w:ind w:left="4079"/>
        <w:rPr>
          <w:rFonts w:hint="eastAsia" w:ascii="宋体" w:hAnsi="宋体" w:eastAsia="宋体" w:cs="宋体"/>
          <w:sz w:val="10"/>
          <w:szCs w:val="10"/>
          <w:lang w:eastAsia="zh-CN"/>
        </w:rPr>
      </w:pPr>
      <w:r>
        <w:rPr>
          <w:rFonts w:ascii="宋体" w:hAnsi="宋体" w:eastAsia="宋体" w:cs="宋体"/>
          <w:spacing w:val="-5"/>
          <w:sz w:val="10"/>
          <w:szCs w:val="10"/>
          <w:lang w:eastAsia="zh-CN"/>
        </w:rPr>
        <w:t>品</w:t>
      </w:r>
      <w:r>
        <w:rPr>
          <w:rFonts w:ascii="宋体" w:hAnsi="宋体" w:eastAsia="宋体" w:cs="宋体"/>
          <w:spacing w:val="6"/>
          <w:sz w:val="10"/>
          <w:szCs w:val="10"/>
          <w:lang w:eastAsia="zh-CN"/>
        </w:rPr>
        <w:t xml:space="preserve">  </w:t>
      </w:r>
      <w:r>
        <w:rPr>
          <w:rFonts w:ascii="宋体" w:hAnsi="宋体" w:eastAsia="宋体" w:cs="宋体"/>
          <w:spacing w:val="-5"/>
          <w:sz w:val="10"/>
          <w:szCs w:val="10"/>
          <w:lang w:eastAsia="zh-CN"/>
        </w:rPr>
        <w:t>热</w:t>
      </w:r>
      <w:r>
        <w:rPr>
          <w:rFonts w:ascii="宋体" w:hAnsi="宋体" w:eastAsia="宋体" w:cs="宋体"/>
          <w:spacing w:val="2"/>
          <w:sz w:val="10"/>
          <w:szCs w:val="10"/>
          <w:lang w:eastAsia="zh-CN"/>
        </w:rPr>
        <w:t xml:space="preserve">  </w:t>
      </w:r>
      <w:r>
        <w:rPr>
          <w:rFonts w:ascii="宋体" w:hAnsi="宋体" w:eastAsia="宋体" w:cs="宋体"/>
          <w:spacing w:val="-5"/>
          <w:sz w:val="10"/>
          <w:szCs w:val="10"/>
          <w:lang w:eastAsia="zh-CN"/>
        </w:rPr>
        <w:t>4</w:t>
      </w:r>
      <w:r>
        <w:rPr>
          <w:rFonts w:ascii="宋体" w:hAnsi="宋体" w:eastAsia="宋体" w:cs="宋体"/>
          <w:spacing w:val="6"/>
          <w:sz w:val="10"/>
          <w:szCs w:val="10"/>
          <w:lang w:eastAsia="zh-CN"/>
        </w:rPr>
        <w:t xml:space="preserve">  </w:t>
      </w:r>
      <w:r>
        <w:rPr>
          <w:rFonts w:ascii="宋体" w:hAnsi="宋体" w:eastAsia="宋体" w:cs="宋体"/>
          <w:spacing w:val="-5"/>
          <w:sz w:val="10"/>
          <w:szCs w:val="10"/>
          <w:lang w:eastAsia="zh-CN"/>
        </w:rPr>
        <w:t>1</w:t>
      </w:r>
      <w:r>
        <w:rPr>
          <w:rFonts w:ascii="宋体" w:hAnsi="宋体" w:eastAsia="宋体" w:cs="宋体"/>
          <w:spacing w:val="4"/>
          <w:sz w:val="10"/>
          <w:szCs w:val="10"/>
          <w:lang w:eastAsia="zh-CN"/>
        </w:rPr>
        <w:t xml:space="preserve">     </w:t>
      </w:r>
      <w:r>
        <w:rPr>
          <w:rFonts w:ascii="宋体" w:hAnsi="宋体" w:eastAsia="宋体" w:cs="宋体"/>
          <w:spacing w:val="-5"/>
          <w:sz w:val="10"/>
          <w:szCs w:val="10"/>
          <w:lang w:eastAsia="zh-CN"/>
        </w:rPr>
        <w:t>gn120</w:t>
      </w:r>
    </w:p>
    <w:p w14:paraId="4570F382">
      <w:pPr>
        <w:pStyle w:val="2"/>
        <w:spacing w:line="14" w:lineRule="auto"/>
        <w:rPr>
          <w:sz w:val="2"/>
          <w:lang w:eastAsia="zh-CN"/>
        </w:rPr>
      </w:pPr>
      <w:r>
        <w:rPr>
          <w:sz w:val="2"/>
          <w:szCs w:val="2"/>
          <w:lang w:eastAsia="zh-CN"/>
        </w:rPr>
        <w:br w:type="column"/>
      </w:r>
    </w:p>
    <w:p w14:paraId="193A8DFB">
      <w:pPr>
        <w:pStyle w:val="2"/>
        <w:spacing w:line="251" w:lineRule="auto"/>
        <w:rPr>
          <w:lang w:eastAsia="zh-CN"/>
        </w:rPr>
      </w:pPr>
    </w:p>
    <w:p w14:paraId="7665A228">
      <w:pPr>
        <w:pStyle w:val="2"/>
        <w:spacing w:line="251" w:lineRule="auto"/>
        <w:rPr>
          <w:lang w:eastAsia="zh-CN"/>
        </w:rPr>
      </w:pPr>
    </w:p>
    <w:p w14:paraId="340ADFC7">
      <w:pPr>
        <w:pStyle w:val="2"/>
        <w:spacing w:line="252" w:lineRule="auto"/>
        <w:rPr>
          <w:lang w:eastAsia="zh-CN"/>
        </w:rPr>
      </w:pPr>
    </w:p>
    <w:p w14:paraId="2037A9E4">
      <w:pPr>
        <w:pStyle w:val="2"/>
        <w:spacing w:line="252" w:lineRule="auto"/>
        <w:rPr>
          <w:lang w:eastAsia="zh-CN"/>
        </w:rPr>
      </w:pPr>
    </w:p>
    <w:p w14:paraId="127D4614">
      <w:pPr>
        <w:spacing w:before="33" w:line="241" w:lineRule="auto"/>
        <w:ind w:left="1204"/>
        <w:rPr>
          <w:rFonts w:hint="eastAsia" w:ascii="宋体" w:hAnsi="宋体" w:eastAsia="宋体" w:cs="宋体"/>
          <w:sz w:val="10"/>
          <w:szCs w:val="10"/>
          <w:lang w:eastAsia="zh-CN"/>
        </w:rPr>
      </w:pPr>
      <w:r>
        <w:rPr>
          <w:rFonts w:ascii="宋体" w:hAnsi="宋体" w:eastAsia="宋体" w:cs="宋体"/>
          <w:sz w:val="10"/>
          <w:szCs w:val="10"/>
          <w:lang w:eastAsia="zh-CN"/>
        </w:rPr>
        <w:t>x</w:t>
      </w:r>
    </w:p>
    <w:p w14:paraId="6AF63438">
      <w:pPr>
        <w:spacing w:before="239" w:line="219" w:lineRule="auto"/>
        <w:ind w:left="54"/>
        <w:rPr>
          <w:rFonts w:hint="eastAsia" w:ascii="宋体" w:hAnsi="宋体" w:eastAsia="宋体" w:cs="宋体"/>
          <w:sz w:val="10"/>
          <w:szCs w:val="10"/>
        </w:rPr>
      </w:pPr>
      <w:r>
        <w:rPr>
          <w:rFonts w:hint="eastAsia"/>
        </w:rPr>
        <w:pict>
          <v:shape id="_x0000_s2408" o:spid="_x0000_s2408" o:spt="202" type="#_x0000_t202" style="position:absolute;left:0pt;margin-left:7.2pt;margin-top:37.25pt;height:7pt;width:4.3pt;z-index:251910144;mso-width-relative:page;mso-height-relative:page;" filled="f" stroked="f" coordsize="21600,21600">
            <v:path/>
            <v:fill on="f" focussize="0,0"/>
            <v:stroke on="f" joinstyle="miter"/>
            <v:imagedata o:title=""/>
            <o:lock v:ext="edit"/>
            <v:textbox inset="0mm,0mm,0mm,0mm">
              <w:txbxContent>
                <w:p w14:paraId="16BE5F5C">
                  <w:pPr>
                    <w:spacing w:before="20" w:line="183" w:lineRule="auto"/>
                    <w:ind w:left="20"/>
                    <w:rPr>
                      <w:rFonts w:hint="eastAsia" w:ascii="宋体" w:hAnsi="宋体" w:eastAsia="宋体" w:cs="宋体"/>
                      <w:sz w:val="10"/>
                      <w:szCs w:val="10"/>
                    </w:rPr>
                  </w:pPr>
                  <w:r>
                    <w:rPr>
                      <w:rFonts w:ascii="宋体" w:hAnsi="宋体" w:eastAsia="宋体" w:cs="宋体"/>
                      <w:sz w:val="10"/>
                      <w:szCs w:val="10"/>
                    </w:rPr>
                    <w:t>0</w:t>
                  </w:r>
                </w:p>
              </w:txbxContent>
            </v:textbox>
          </v:shape>
        </w:pict>
      </w:r>
      <w:r>
        <w:rPr>
          <w:rFonts w:hint="eastAsia"/>
        </w:rPr>
        <w:pict>
          <v:shape id="_x0000_s2409" o:spid="_x0000_s2409" o:spt="202" type="#_x0000_t202" style="position:absolute;left:0pt;margin-left:26.75pt;margin-top:38.25pt;height:7pt;width:21.75pt;z-index:251906048;mso-width-relative:page;mso-height-relative:page;" filled="f" stroked="f" coordsize="21600,21600">
            <v:path/>
            <v:fill on="f" focussize="0,0"/>
            <v:stroke on="f" joinstyle="miter"/>
            <v:imagedata o:title=""/>
            <o:lock v:ext="edit"/>
            <v:textbox inset="0mm,0mm,0mm,0mm">
              <w:txbxContent>
                <w:p w14:paraId="2DDA094F">
                  <w:pPr>
                    <w:spacing w:before="20" w:line="183" w:lineRule="auto"/>
                    <w:ind w:left="20"/>
                    <w:rPr>
                      <w:rFonts w:hint="eastAsia" w:ascii="宋体" w:hAnsi="宋体" w:eastAsia="宋体" w:cs="宋体"/>
                      <w:sz w:val="10"/>
                      <w:szCs w:val="10"/>
                    </w:rPr>
                  </w:pPr>
                  <w:r>
                    <w:rPr>
                      <w:rFonts w:ascii="宋体" w:hAnsi="宋体" w:eastAsia="宋体" w:cs="宋体"/>
                      <w:spacing w:val="-3"/>
                      <w:sz w:val="10"/>
                      <w:szCs w:val="10"/>
                    </w:rPr>
                    <w:t>2</w:t>
                  </w:r>
                  <w:r>
                    <w:rPr>
                      <w:rFonts w:ascii="宋体" w:hAnsi="宋体" w:eastAsia="宋体" w:cs="宋体"/>
                      <w:spacing w:val="1"/>
                      <w:sz w:val="10"/>
                      <w:szCs w:val="10"/>
                    </w:rPr>
                    <w:t xml:space="preserve">    </w:t>
                  </w:r>
                  <w:r>
                    <w:rPr>
                      <w:rFonts w:ascii="宋体" w:hAnsi="宋体" w:eastAsia="宋体" w:cs="宋体"/>
                      <w:spacing w:val="-3"/>
                      <w:sz w:val="10"/>
                      <w:szCs w:val="10"/>
                    </w:rPr>
                    <w:t>0.0</w:t>
                  </w:r>
                </w:p>
              </w:txbxContent>
            </v:textbox>
          </v:shape>
        </w:pict>
      </w:r>
      <w:r>
        <w:rPr>
          <w:rFonts w:ascii="宋体" w:hAnsi="宋体" w:eastAsia="宋体" w:cs="宋体"/>
          <w:spacing w:val="-1"/>
          <w:sz w:val="10"/>
          <w:szCs w:val="10"/>
        </w:rPr>
        <w:t>座仔量  操作</w:t>
      </w:r>
    </w:p>
    <w:p w14:paraId="023E4913">
      <w:pPr>
        <w:spacing w:line="212" w:lineRule="exact"/>
      </w:pPr>
    </w:p>
    <w:tbl>
      <w:tblPr>
        <w:tblStyle w:val="7"/>
        <w:tblW w:w="460" w:type="dxa"/>
        <w:tblInd w:w="1234"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460"/>
      </w:tblGrid>
      <w:tr w14:paraId="74B183C5">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99" w:hRule="atLeast"/>
        </w:trPr>
        <w:tc>
          <w:tcPr>
            <w:tcW w:w="460" w:type="dxa"/>
          </w:tcPr>
          <w:p w14:paraId="2A8613C7">
            <w:pPr>
              <w:pStyle w:val="8"/>
              <w:spacing w:before="115" w:line="223" w:lineRule="auto"/>
              <w:ind w:left="165"/>
              <w:rPr>
                <w:rFonts w:hint="eastAsia"/>
                <w:sz w:val="18"/>
                <w:szCs w:val="18"/>
              </w:rPr>
            </w:pPr>
            <w:r>
              <w:rPr>
                <w:sz w:val="18"/>
                <w:szCs w:val="18"/>
              </w:rPr>
              <w:t>回</w:t>
            </w:r>
          </w:p>
        </w:tc>
      </w:tr>
    </w:tbl>
    <w:p w14:paraId="59192289">
      <w:pPr>
        <w:pStyle w:val="2"/>
        <w:spacing w:line="404" w:lineRule="auto"/>
      </w:pPr>
    </w:p>
    <w:p w14:paraId="344ED948">
      <w:pPr>
        <w:spacing w:before="69" w:line="221" w:lineRule="auto"/>
        <w:ind w:left="184"/>
        <w:rPr>
          <w:rFonts w:hint="eastAsia" w:ascii="宋体" w:hAnsi="宋体" w:eastAsia="宋体" w:cs="宋体"/>
        </w:rPr>
      </w:pPr>
      <w:r>
        <w:rPr>
          <w:rFonts w:ascii="宋体" w:hAnsi="宋体" w:eastAsia="宋体" w:cs="宋体"/>
          <w:spacing w:val="-2"/>
          <w:position w:val="1"/>
          <w:sz w:val="10"/>
          <w:szCs w:val="10"/>
        </w:rPr>
        <w:t xml:space="preserve">0       </w:t>
      </w:r>
      <w:r>
        <w:rPr>
          <w:rFonts w:ascii="宋体" w:hAnsi="宋体" w:eastAsia="宋体" w:cs="宋体"/>
          <w:spacing w:val="-2"/>
          <w:position w:val="2"/>
          <w:sz w:val="10"/>
          <w:szCs w:val="10"/>
        </w:rPr>
        <w:t>4</w:t>
      </w:r>
      <w:r>
        <w:rPr>
          <w:rFonts w:ascii="宋体" w:hAnsi="宋体" w:eastAsia="宋体" w:cs="宋体"/>
          <w:spacing w:val="1"/>
          <w:position w:val="2"/>
          <w:sz w:val="10"/>
          <w:szCs w:val="10"/>
        </w:rPr>
        <w:t xml:space="preserve">       </w:t>
      </w:r>
      <w:r>
        <w:rPr>
          <w:rFonts w:ascii="宋体" w:hAnsi="宋体" w:eastAsia="宋体" w:cs="宋体"/>
          <w:spacing w:val="-2"/>
          <w:position w:val="2"/>
          <w:sz w:val="10"/>
          <w:szCs w:val="10"/>
        </w:rPr>
        <w:t>0.0</w:t>
      </w:r>
      <w:r>
        <w:rPr>
          <w:rFonts w:ascii="宋体" w:hAnsi="宋体" w:eastAsia="宋体" w:cs="宋体"/>
          <w:spacing w:val="3"/>
          <w:position w:val="2"/>
          <w:sz w:val="10"/>
          <w:szCs w:val="10"/>
        </w:rPr>
        <w:t xml:space="preserve">     </w:t>
      </w:r>
      <w:r>
        <w:rPr>
          <w:rFonts w:ascii="宋体" w:hAnsi="宋体" w:eastAsia="宋体" w:cs="宋体"/>
          <w:spacing w:val="-2"/>
          <w:position w:val="-1"/>
        </w:rPr>
        <w:t>面</w:t>
      </w:r>
    </w:p>
    <w:p w14:paraId="4FF26E21">
      <w:pPr>
        <w:pStyle w:val="2"/>
        <w:spacing w:line="469" w:lineRule="auto"/>
      </w:pPr>
    </w:p>
    <w:p w14:paraId="2277D310">
      <w:pPr>
        <w:spacing w:before="69" w:line="222" w:lineRule="auto"/>
        <w:ind w:left="964"/>
        <w:rPr>
          <w:rFonts w:hint="eastAsia" w:ascii="宋体" w:hAnsi="宋体" w:eastAsia="宋体" w:cs="宋体"/>
        </w:rPr>
      </w:pPr>
      <w:r>
        <w:rPr>
          <w:rFonts w:ascii="宋体" w:hAnsi="宋体" w:eastAsia="宋体" w:cs="宋体"/>
          <w:spacing w:val="-5"/>
        </w:rPr>
        <w:t>0</w:t>
      </w:r>
      <w:r>
        <w:rPr>
          <w:rFonts w:ascii="宋体" w:hAnsi="宋体" w:eastAsia="宋体" w:cs="宋体"/>
          <w:spacing w:val="4"/>
        </w:rPr>
        <w:t xml:space="preserve">  </w:t>
      </w:r>
      <w:r>
        <w:rPr>
          <w:rFonts w:ascii="宋体" w:hAnsi="宋体" w:eastAsia="宋体" w:cs="宋体"/>
          <w:spacing w:val="-5"/>
        </w:rPr>
        <w:t>而</w:t>
      </w:r>
    </w:p>
    <w:p w14:paraId="69E8D5F1">
      <w:pPr>
        <w:spacing w:before="229"/>
      </w:pPr>
    </w:p>
    <w:tbl>
      <w:tblPr>
        <w:tblStyle w:val="7"/>
        <w:tblW w:w="169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9"/>
        <w:gridCol w:w="741"/>
      </w:tblGrid>
      <w:tr w14:paraId="6C1757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trPr>
        <w:tc>
          <w:tcPr>
            <w:tcW w:w="949" w:type="dxa"/>
            <w:tcBorders>
              <w:top w:val="single" w:color="000000" w:sz="2" w:space="0"/>
              <w:bottom w:val="single" w:color="000000" w:sz="2" w:space="0"/>
            </w:tcBorders>
          </w:tcPr>
          <w:p w14:paraId="2464632E">
            <w:pPr>
              <w:pStyle w:val="8"/>
              <w:spacing w:before="191" w:line="116" w:lineRule="exact"/>
              <w:ind w:left="14"/>
              <w:rPr>
                <w:rFonts w:hint="eastAsia"/>
                <w:sz w:val="14"/>
                <w:szCs w:val="14"/>
              </w:rPr>
            </w:pPr>
            <w:r>
              <w:rPr>
                <w:spacing w:val="-1"/>
                <w:position w:val="-1"/>
                <w:sz w:val="14"/>
                <w:szCs w:val="14"/>
              </w:rPr>
              <w:t>¥22229.50</w:t>
            </w:r>
          </w:p>
        </w:tc>
        <w:tc>
          <w:tcPr>
            <w:tcW w:w="741" w:type="dxa"/>
            <w:tcBorders>
              <w:top w:val="single" w:color="000000" w:sz="2" w:space="0"/>
              <w:bottom w:val="single" w:color="000000" w:sz="2" w:space="0"/>
            </w:tcBorders>
            <w:shd w:val="clear" w:color="auto" w:fill="808080"/>
          </w:tcPr>
          <w:p w14:paraId="3A3DB361">
            <w:pPr>
              <w:pStyle w:val="8"/>
              <w:spacing w:before="96" w:line="220" w:lineRule="auto"/>
              <w:ind w:left="155"/>
              <w:rPr>
                <w:rFonts w:hint="eastAsia"/>
                <w:sz w:val="14"/>
                <w:szCs w:val="14"/>
              </w:rPr>
            </w:pPr>
            <w:r>
              <w:rPr>
                <w:spacing w:val="-2"/>
                <w:sz w:val="14"/>
                <w:szCs w:val="14"/>
              </w:rPr>
              <w:t>要交订</w:t>
            </w:r>
          </w:p>
        </w:tc>
      </w:tr>
    </w:tbl>
    <w:p w14:paraId="568A32C0">
      <w:pPr>
        <w:pStyle w:val="2"/>
        <w:spacing w:line="14" w:lineRule="auto"/>
        <w:rPr>
          <w:sz w:val="2"/>
        </w:rPr>
      </w:pPr>
    </w:p>
    <w:p w14:paraId="0EC9D97A">
      <w:pPr>
        <w:spacing w:line="14" w:lineRule="auto"/>
        <w:rPr>
          <w:sz w:val="2"/>
          <w:szCs w:val="2"/>
        </w:rPr>
        <w:sectPr>
          <w:type w:val="continuous"/>
          <w:pgSz w:w="10360" w:h="14720"/>
          <w:pgMar w:top="400" w:right="1120" w:bottom="400" w:left="1160" w:header="0" w:footer="0" w:gutter="0"/>
          <w:cols w:equalWidth="0" w:num="2">
            <w:col w:w="6096" w:space="49"/>
            <w:col w:w="1935"/>
          </w:cols>
        </w:sectPr>
      </w:pPr>
    </w:p>
    <w:p w14:paraId="70A8DC1C">
      <w:pPr>
        <w:spacing w:before="268" w:line="221" w:lineRule="auto"/>
        <w:ind w:left="2102"/>
        <w:rPr>
          <w:rFonts w:hint="eastAsia" w:ascii="黑体" w:hAnsi="黑体" w:eastAsia="黑体" w:cs="黑体"/>
          <w:sz w:val="20"/>
          <w:szCs w:val="20"/>
          <w:lang w:eastAsia="zh-CN"/>
        </w:rPr>
      </w:pPr>
      <w:r>
        <w:drawing>
          <wp:anchor distT="0" distB="0" distL="0" distR="0" simplePos="0" relativeHeight="251899904" behindDoc="1" locked="0" layoutInCell="1" allowOverlap="1">
            <wp:simplePos x="0" y="0"/>
            <wp:positionH relativeFrom="column">
              <wp:posOffset>266065</wp:posOffset>
            </wp:positionH>
            <wp:positionV relativeFrom="paragraph">
              <wp:posOffset>-5248275</wp:posOffset>
            </wp:positionV>
            <wp:extent cx="260350" cy="311150"/>
            <wp:effectExtent l="0" t="0" r="0" b="0"/>
            <wp:wrapNone/>
            <wp:docPr id="1284" name="IM 1284"/>
            <wp:cNvGraphicFramePr/>
            <a:graphic xmlns:a="http://schemas.openxmlformats.org/drawingml/2006/main">
              <a:graphicData uri="http://schemas.openxmlformats.org/drawingml/2006/picture">
                <pic:pic xmlns:pic="http://schemas.openxmlformats.org/drawingml/2006/picture">
                  <pic:nvPicPr>
                    <pic:cNvPr id="1284" name="IM 1284"/>
                    <pic:cNvPicPr/>
                  </pic:nvPicPr>
                  <pic:blipFill>
                    <a:blip r:embed="rId401"/>
                    <a:stretch>
                      <a:fillRect/>
                    </a:stretch>
                  </pic:blipFill>
                  <pic:spPr>
                    <a:xfrm>
                      <a:off x="0" y="0"/>
                      <a:ext cx="260315" cy="311168"/>
                    </a:xfrm>
                    <a:prstGeom prst="rect">
                      <a:avLst/>
                    </a:prstGeom>
                  </pic:spPr>
                </pic:pic>
              </a:graphicData>
            </a:graphic>
          </wp:anchor>
        </w:drawing>
      </w:r>
      <w:r>
        <w:rPr>
          <w:rFonts w:ascii="黑体" w:hAnsi="黑体" w:eastAsia="黑体" w:cs="黑体"/>
          <w:b/>
          <w:bCs/>
          <w:spacing w:val="-14"/>
          <w:sz w:val="20"/>
          <w:szCs w:val="20"/>
          <w:lang w:eastAsia="zh-CN"/>
        </w:rPr>
        <w:t>图2-3-12</w:t>
      </w:r>
      <w:r>
        <w:rPr>
          <w:rFonts w:ascii="黑体" w:hAnsi="黑体" w:eastAsia="黑体" w:cs="黑体"/>
          <w:spacing w:val="87"/>
          <w:sz w:val="20"/>
          <w:szCs w:val="20"/>
          <w:lang w:eastAsia="zh-CN"/>
        </w:rPr>
        <w:t xml:space="preserve"> </w:t>
      </w:r>
      <w:r>
        <w:rPr>
          <w:rFonts w:ascii="黑体" w:hAnsi="黑体" w:eastAsia="黑体" w:cs="黑体"/>
          <w:b/>
          <w:bCs/>
          <w:spacing w:val="-14"/>
          <w:sz w:val="20"/>
          <w:szCs w:val="20"/>
          <w:lang w:eastAsia="zh-CN"/>
        </w:rPr>
        <w:t>零售客户店铺管理系统订货界面展示</w:t>
      </w:r>
    </w:p>
    <w:p w14:paraId="19110041">
      <w:pPr>
        <w:spacing w:before="225" w:line="323" w:lineRule="auto"/>
        <w:ind w:left="59" w:right="90" w:firstLine="359"/>
        <w:jc w:val="both"/>
        <w:rPr>
          <w:rFonts w:hint="eastAsia" w:ascii="宋体" w:hAnsi="宋体" w:eastAsia="宋体" w:cs="宋体"/>
          <w:sz w:val="20"/>
          <w:szCs w:val="20"/>
          <w:lang w:eastAsia="zh-CN"/>
        </w:rPr>
      </w:pPr>
      <w:r>
        <w:rPr>
          <w:rFonts w:ascii="宋体" w:hAnsi="宋体" w:eastAsia="宋体" w:cs="宋体"/>
          <w:spacing w:val="10"/>
          <w:sz w:val="20"/>
          <w:szCs w:val="20"/>
          <w:lang w:eastAsia="zh-CN"/>
        </w:rPr>
        <w:t>“卷烟订货”功能，即根据上次审核的订单明细或全部卷烟规格进行筛选订烟。零</w:t>
      </w:r>
      <w:r>
        <w:rPr>
          <w:rFonts w:ascii="宋体" w:hAnsi="宋体" w:eastAsia="宋体" w:cs="宋体"/>
          <w:spacing w:val="7"/>
          <w:sz w:val="20"/>
          <w:szCs w:val="20"/>
          <w:lang w:eastAsia="zh-CN"/>
        </w:rPr>
        <w:t xml:space="preserve"> </w:t>
      </w:r>
      <w:r>
        <w:rPr>
          <w:rFonts w:ascii="宋体" w:hAnsi="宋体" w:eastAsia="宋体" w:cs="宋体"/>
          <w:spacing w:val="14"/>
          <w:sz w:val="20"/>
          <w:szCs w:val="20"/>
          <w:lang w:eastAsia="zh-CN"/>
        </w:rPr>
        <w:t>售客户应首先查看自己店铺的订货规格明细，然后根据订货量及最大可订量选择需求</w:t>
      </w:r>
      <w:r>
        <w:rPr>
          <w:rFonts w:ascii="宋体" w:hAnsi="宋体" w:eastAsia="宋体" w:cs="宋体"/>
          <w:spacing w:val="10"/>
          <w:sz w:val="20"/>
          <w:szCs w:val="20"/>
          <w:lang w:eastAsia="zh-CN"/>
        </w:rPr>
        <w:t xml:space="preserve"> </w:t>
      </w:r>
      <w:r>
        <w:rPr>
          <w:rFonts w:ascii="宋体" w:hAnsi="宋体" w:eastAsia="宋体" w:cs="宋体"/>
          <w:spacing w:val="5"/>
          <w:sz w:val="20"/>
          <w:szCs w:val="20"/>
          <w:lang w:eastAsia="zh-CN"/>
        </w:rPr>
        <w:t>量，最后提交订单即可。</w:t>
      </w:r>
    </w:p>
    <w:p w14:paraId="3C438E9C">
      <w:pPr>
        <w:spacing w:before="1" w:line="323" w:lineRule="auto"/>
        <w:ind w:left="59" w:right="91" w:firstLine="359"/>
        <w:jc w:val="both"/>
        <w:rPr>
          <w:rFonts w:hint="eastAsia" w:ascii="宋体" w:hAnsi="宋体" w:eastAsia="宋体" w:cs="宋体"/>
          <w:sz w:val="20"/>
          <w:szCs w:val="20"/>
          <w:lang w:eastAsia="zh-CN"/>
        </w:rPr>
      </w:pPr>
      <w:r>
        <w:rPr>
          <w:rFonts w:ascii="宋体" w:hAnsi="宋体" w:eastAsia="宋体" w:cs="宋体"/>
          <w:spacing w:val="10"/>
          <w:sz w:val="20"/>
          <w:szCs w:val="20"/>
          <w:lang w:eastAsia="zh-CN"/>
        </w:rPr>
        <w:t>“非烟订货”功能，是嵌入的零售客户电商网站系统网页，客户免登录通过双屏版</w:t>
      </w:r>
      <w:r>
        <w:rPr>
          <w:rFonts w:ascii="宋体" w:hAnsi="宋体" w:eastAsia="宋体" w:cs="宋体"/>
          <w:spacing w:val="7"/>
          <w:sz w:val="20"/>
          <w:szCs w:val="20"/>
          <w:lang w:eastAsia="zh-CN"/>
        </w:rPr>
        <w:t xml:space="preserve"> </w:t>
      </w:r>
      <w:r>
        <w:rPr>
          <w:rFonts w:ascii="宋体" w:hAnsi="宋体" w:eastAsia="宋体" w:cs="宋体"/>
          <w:spacing w:val="14"/>
          <w:sz w:val="20"/>
          <w:szCs w:val="20"/>
          <w:lang w:eastAsia="zh-CN"/>
        </w:rPr>
        <w:t>零售客户店铺管理系统进行非烟采购。需要注意的是，并非所有省份都开展了此项业</w:t>
      </w:r>
      <w:r>
        <w:rPr>
          <w:rFonts w:ascii="宋体" w:hAnsi="宋体" w:eastAsia="宋体" w:cs="宋体"/>
          <w:spacing w:val="8"/>
          <w:sz w:val="20"/>
          <w:szCs w:val="20"/>
          <w:lang w:eastAsia="zh-CN"/>
        </w:rPr>
        <w:t xml:space="preserve"> 务，且已开展非烟业务的省份做法也不尽相同。</w:t>
      </w:r>
    </w:p>
    <w:p w14:paraId="06C2DE14">
      <w:pPr>
        <w:spacing w:before="1" w:line="327" w:lineRule="auto"/>
        <w:ind w:left="59" w:right="89" w:firstLine="359"/>
        <w:rPr>
          <w:rFonts w:hint="eastAsia" w:ascii="宋体" w:hAnsi="宋体" w:eastAsia="宋体" w:cs="宋体"/>
          <w:sz w:val="20"/>
          <w:szCs w:val="20"/>
          <w:lang w:eastAsia="zh-CN"/>
        </w:rPr>
      </w:pPr>
      <w:r>
        <w:rPr>
          <w:rFonts w:ascii="宋体" w:hAnsi="宋体" w:eastAsia="宋体" w:cs="宋体"/>
          <w:spacing w:val="10"/>
          <w:sz w:val="20"/>
          <w:szCs w:val="20"/>
          <w:lang w:eastAsia="zh-CN"/>
        </w:rPr>
        <w:t>“历史订单”功能，即查询历史卷烟订单信息及详情。客户可在历史订单功能栏查</w:t>
      </w:r>
      <w:r>
        <w:rPr>
          <w:rFonts w:ascii="宋体" w:hAnsi="宋体" w:eastAsia="宋体" w:cs="宋体"/>
          <w:spacing w:val="9"/>
          <w:sz w:val="20"/>
          <w:szCs w:val="20"/>
          <w:lang w:eastAsia="zh-CN"/>
        </w:rPr>
        <w:t xml:space="preserve"> </w:t>
      </w:r>
      <w:r>
        <w:rPr>
          <w:rFonts w:ascii="宋体" w:hAnsi="宋体" w:eastAsia="宋体" w:cs="宋体"/>
          <w:spacing w:val="8"/>
          <w:sz w:val="20"/>
          <w:szCs w:val="20"/>
          <w:lang w:eastAsia="zh-CN"/>
        </w:rPr>
        <w:t>询历史卷烟订货列表及订单卷烟明细。</w:t>
      </w:r>
    </w:p>
    <w:p w14:paraId="7CCE4BDA">
      <w:pPr>
        <w:pStyle w:val="2"/>
        <w:spacing w:line="287" w:lineRule="auto"/>
        <w:rPr>
          <w:lang w:eastAsia="zh-CN"/>
        </w:rPr>
      </w:pPr>
    </w:p>
    <w:p w14:paraId="1140D8F1">
      <w:pPr>
        <w:pStyle w:val="2"/>
        <w:spacing w:line="287" w:lineRule="auto"/>
        <w:rPr>
          <w:lang w:eastAsia="zh-CN"/>
        </w:rPr>
      </w:pPr>
    </w:p>
    <w:p w14:paraId="7FCF5B01">
      <w:pPr>
        <w:pStyle w:val="2"/>
        <w:spacing w:line="287" w:lineRule="auto"/>
        <w:rPr>
          <w:lang w:eastAsia="zh-CN"/>
        </w:rPr>
      </w:pPr>
    </w:p>
    <w:p w14:paraId="50E3442D">
      <w:pPr>
        <w:pStyle w:val="2"/>
        <w:spacing w:line="287" w:lineRule="auto"/>
        <w:rPr>
          <w:lang w:eastAsia="zh-CN"/>
        </w:rPr>
      </w:pPr>
    </w:p>
    <w:p w14:paraId="39BB5448">
      <w:pPr>
        <w:pStyle w:val="2"/>
        <w:spacing w:line="288" w:lineRule="auto"/>
        <w:rPr>
          <w:lang w:eastAsia="zh-CN"/>
        </w:rPr>
      </w:pPr>
      <w:r>
        <w:drawing>
          <wp:anchor distT="0" distB="0" distL="0" distR="0" simplePos="0" relativeHeight="251909120" behindDoc="0" locked="0" layoutInCell="1" allowOverlap="1">
            <wp:simplePos x="0" y="0"/>
            <wp:positionH relativeFrom="column">
              <wp:posOffset>0</wp:posOffset>
            </wp:positionH>
            <wp:positionV relativeFrom="paragraph">
              <wp:posOffset>156845</wp:posOffset>
            </wp:positionV>
            <wp:extent cx="368300" cy="6350"/>
            <wp:effectExtent l="0" t="0" r="0" b="0"/>
            <wp:wrapNone/>
            <wp:docPr id="1286" name="IM 1286"/>
            <wp:cNvGraphicFramePr/>
            <a:graphic xmlns:a="http://schemas.openxmlformats.org/drawingml/2006/main">
              <a:graphicData uri="http://schemas.openxmlformats.org/drawingml/2006/picture">
                <pic:pic xmlns:pic="http://schemas.openxmlformats.org/drawingml/2006/picture">
                  <pic:nvPicPr>
                    <pic:cNvPr id="1286" name="IM 1286"/>
                    <pic:cNvPicPr/>
                  </pic:nvPicPr>
                  <pic:blipFill>
                    <a:blip r:embed="rId144"/>
                    <a:stretch>
                      <a:fillRect/>
                    </a:stretch>
                  </pic:blipFill>
                  <pic:spPr>
                    <a:xfrm>
                      <a:off x="0" y="0"/>
                      <a:ext cx="368269" cy="6356"/>
                    </a:xfrm>
                    <a:prstGeom prst="rect">
                      <a:avLst/>
                    </a:prstGeom>
                  </pic:spPr>
                </pic:pic>
              </a:graphicData>
            </a:graphic>
          </wp:anchor>
        </w:drawing>
      </w:r>
    </w:p>
    <w:p w14:paraId="629D1124">
      <w:pPr>
        <w:spacing w:before="57" w:line="146" w:lineRule="auto"/>
        <w:ind w:left="17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u w:val="single"/>
        </w:rPr>
        <w:t>198</w:t>
      </w:r>
    </w:p>
    <w:p w14:paraId="3EA77AC1">
      <w:pPr>
        <w:spacing w:line="146" w:lineRule="auto"/>
        <w:rPr>
          <w:rFonts w:ascii="Times New Roman" w:hAnsi="Times New Roman" w:eastAsia="Times New Roman" w:cs="Times New Roman"/>
          <w:sz w:val="20"/>
          <w:szCs w:val="20"/>
        </w:rPr>
        <w:sectPr>
          <w:type w:val="continuous"/>
          <w:pgSz w:w="10360" w:h="14720"/>
          <w:pgMar w:top="400" w:right="1120" w:bottom="400" w:left="1160" w:header="0" w:footer="0" w:gutter="0"/>
          <w:cols w:equalWidth="0" w:num="1">
            <w:col w:w="8080"/>
          </w:cols>
        </w:sectPr>
      </w:pPr>
    </w:p>
    <w:p w14:paraId="3A1D0E70">
      <w:pPr>
        <w:pStyle w:val="2"/>
        <w:spacing w:line="355" w:lineRule="auto"/>
      </w:pPr>
    </w:p>
    <w:p w14:paraId="07BFADBE">
      <w:pPr>
        <w:tabs>
          <w:tab w:val="left" w:pos="4660"/>
        </w:tabs>
        <w:spacing w:before="55" w:line="221" w:lineRule="auto"/>
        <w:ind w:left="130"/>
        <w:rPr>
          <w:rFonts w:hint="eastAsia" w:ascii="黑体" w:hAnsi="黑体" w:eastAsia="黑体" w:cs="黑体"/>
          <w:sz w:val="17"/>
          <w:szCs w:val="17"/>
        </w:rPr>
      </w:pPr>
      <w:r>
        <w:rPr>
          <w:rFonts w:ascii="Times New Roman" w:hAnsi="Times New Roman" w:eastAsia="Times New Roman" w:cs="Times New Roman"/>
          <w:strike/>
          <w:sz w:val="13"/>
          <w:szCs w:val="13"/>
        </w:rPr>
        <w:tab/>
      </w:r>
      <w:r>
        <w:rPr>
          <w:rFonts w:ascii="Times New Roman" w:hAnsi="Times New Roman" w:eastAsia="Times New Roman" w:cs="Times New Roman"/>
          <w:spacing w:val="-8"/>
          <w:sz w:val="13"/>
          <w:szCs w:val="13"/>
        </w:rPr>
        <w:t xml:space="preserve"> </w:t>
      </w:r>
      <w:r>
        <w:rPr>
          <w:rFonts w:ascii="Times New Roman" w:hAnsi="Times New Roman" w:eastAsia="Times New Roman" w:cs="Times New Roman"/>
          <w:sz w:val="13"/>
          <w:szCs w:val="13"/>
        </w:rPr>
        <w:t xml:space="preserve">0                              </w:t>
      </w:r>
      <w:r>
        <w:rPr>
          <w:rFonts w:ascii="黑体" w:hAnsi="黑体" w:eastAsia="黑体" w:cs="黑体"/>
          <w:b/>
          <w:bCs/>
          <w:sz w:val="17"/>
          <w:szCs w:val="17"/>
        </w:rPr>
        <w:t>第三章</w:t>
      </w:r>
      <w:r>
        <w:rPr>
          <w:rFonts w:ascii="黑体" w:hAnsi="黑体" w:eastAsia="黑体" w:cs="黑体"/>
          <w:spacing w:val="13"/>
          <w:sz w:val="17"/>
          <w:szCs w:val="17"/>
        </w:rPr>
        <w:t xml:space="preserve"> </w:t>
      </w:r>
      <w:r>
        <w:rPr>
          <w:rFonts w:ascii="黑体" w:hAnsi="黑体" w:eastAsia="黑体" w:cs="黑体"/>
          <w:b/>
          <w:bCs/>
          <w:sz w:val="17"/>
          <w:szCs w:val="17"/>
        </w:rPr>
        <w:t>服务营销</w:t>
      </w:r>
    </w:p>
    <w:p w14:paraId="5F78F756">
      <w:pPr>
        <w:pStyle w:val="2"/>
        <w:spacing w:before="203" w:line="4610" w:lineRule="exact"/>
      </w:pPr>
      <w:r>
        <w:rPr>
          <w:position w:val="-92"/>
        </w:rPr>
        <w:pict>
          <v:group id="_x0000_s2410" o:spid="_x0000_s2410" o:spt="203" style="height:230.55pt;width:406pt;" coordsize="8120,4611">
            <o:lock v:ext="edit"/>
            <v:shape id="_x0000_s2411" o:spid="_x0000_s2411" o:spt="75" type="#_x0000_t75" style="position:absolute;left:0;top:0;height:4611;width:8120;" filled="f" o:preferrelative="t" stroked="f" coordsize="21600,21600">
              <v:path/>
              <v:fill on="f" focussize="0,0"/>
              <v:stroke on="f" joinstyle="miter"/>
              <v:imagedata r:id="rId402" o:title=""/>
              <o:lock v:ext="edit" aspectratio="t"/>
            </v:shape>
            <v:shape id="_x0000_s2412" o:spid="_x0000_s2412" o:spt="202" type="#_x0000_t202" style="position:absolute;left:-20;top:-20;height:4651;width:8160;" filled="f" stroked="f" coordsize="21600,21600">
              <v:path/>
              <v:fill on="f" focussize="0,0"/>
              <v:stroke on="f" joinstyle="miter"/>
              <v:imagedata o:title=""/>
              <o:lock v:ext="edit"/>
              <v:textbox inset="0mm,0mm,0mm,0mm">
                <w:txbxContent>
                  <w:p w14:paraId="4CF881D7">
                    <w:pPr>
                      <w:spacing w:line="345" w:lineRule="auto"/>
                    </w:pPr>
                  </w:p>
                  <w:p w14:paraId="7499E919">
                    <w:pPr>
                      <w:spacing w:before="69" w:line="223" w:lineRule="auto"/>
                      <w:ind w:left="1032"/>
                      <w:rPr>
                        <w:rFonts w:hint="eastAsia" w:ascii="黑体" w:hAnsi="黑体" w:eastAsia="黑体" w:cs="黑体"/>
                        <w:lang w:eastAsia="zh-CN"/>
                      </w:rPr>
                    </w:pPr>
                    <w:bookmarkStart w:id="198" w:name="bookmark267"/>
                    <w:bookmarkEnd w:id="198"/>
                    <w:r>
                      <w:rPr>
                        <w:rFonts w:ascii="黑体" w:hAnsi="黑体" w:eastAsia="黑体" w:cs="黑体"/>
                        <w:b/>
                        <w:bCs/>
                        <w:spacing w:val="2"/>
                        <w:lang w:eastAsia="zh-CN"/>
                      </w:rPr>
                      <w:t>工具箱</w:t>
                    </w:r>
                  </w:p>
                  <w:p w14:paraId="4F9055AC">
                    <w:pPr>
                      <w:spacing w:before="34" w:line="222" w:lineRule="auto"/>
                      <w:ind w:left="3293"/>
                      <w:rPr>
                        <w:rFonts w:hint="eastAsia" w:ascii="黑体" w:hAnsi="黑体" w:eastAsia="黑体" w:cs="黑体"/>
                        <w:lang w:eastAsia="zh-CN"/>
                      </w:rPr>
                    </w:pPr>
                    <w:r>
                      <w:rPr>
                        <w:rFonts w:ascii="黑体" w:hAnsi="黑体" w:eastAsia="黑体" w:cs="黑体"/>
                        <w:b/>
                        <w:bCs/>
                        <w:spacing w:val="7"/>
                        <w:lang w:eastAsia="zh-CN"/>
                      </w:rPr>
                      <w:t>网上订货“五提醒”</w:t>
                    </w:r>
                  </w:p>
                  <w:p w14:paraId="6F338F68">
                    <w:pPr>
                      <w:spacing w:before="103" w:line="264" w:lineRule="auto"/>
                      <w:ind w:left="219" w:right="213" w:firstLine="570"/>
                      <w:rPr>
                        <w:rFonts w:hint="eastAsia" w:ascii="楷体" w:hAnsi="楷体" w:eastAsia="楷体" w:cs="楷体"/>
                        <w:lang w:eastAsia="zh-CN"/>
                      </w:rPr>
                    </w:pPr>
                    <w:r>
                      <w:rPr>
                        <w:rFonts w:ascii="楷体" w:hAnsi="楷体" w:eastAsia="楷体" w:cs="楷体"/>
                        <w:spacing w:val="3"/>
                        <w:lang w:eastAsia="zh-CN"/>
                      </w:rPr>
                      <w:t>(1)提醒零售客户及时进行订货。零售客户要在规定订货周期内完成订货，方</w:t>
                    </w:r>
                    <w:r>
                      <w:rPr>
                        <w:rFonts w:ascii="楷体" w:hAnsi="楷体" w:eastAsia="楷体" w:cs="楷体"/>
                        <w:spacing w:val="15"/>
                        <w:lang w:eastAsia="zh-CN"/>
                      </w:rPr>
                      <w:t xml:space="preserve"> </w:t>
                    </w:r>
                    <w:r>
                      <w:rPr>
                        <w:rFonts w:ascii="楷体" w:hAnsi="楷体" w:eastAsia="楷体" w:cs="楷体"/>
                        <w:lang w:eastAsia="zh-CN"/>
                      </w:rPr>
                      <w:t>便营销人员及时掌握零售客户订货完成情况，提高</w:t>
                    </w:r>
                    <w:r>
                      <w:rPr>
                        <w:rFonts w:ascii="楷体" w:hAnsi="楷体" w:eastAsia="楷体" w:cs="楷体"/>
                        <w:spacing w:val="-1"/>
                        <w:lang w:eastAsia="zh-CN"/>
                      </w:rPr>
                      <w:t>订货成功率。</w:t>
                    </w:r>
                  </w:p>
                  <w:p w14:paraId="28118683">
                    <w:pPr>
                      <w:spacing w:before="90" w:line="268" w:lineRule="auto"/>
                      <w:ind w:left="219" w:right="197" w:firstLine="570"/>
                      <w:rPr>
                        <w:rFonts w:hint="eastAsia" w:ascii="楷体" w:hAnsi="楷体" w:eastAsia="楷体" w:cs="楷体"/>
                        <w:lang w:eastAsia="zh-CN"/>
                      </w:rPr>
                    </w:pPr>
                    <w:r>
                      <w:rPr>
                        <w:rFonts w:ascii="楷体" w:hAnsi="楷体" w:eastAsia="楷体" w:cs="楷体"/>
                        <w:spacing w:val="7"/>
                        <w:lang w:eastAsia="zh-CN"/>
                      </w:rPr>
                      <w:t>(2)提醒零售客户及时核查订单。提醒零售客户在订单付款前，利用</w:t>
                    </w:r>
                    <w:r>
                      <w:rPr>
                        <w:rFonts w:ascii="楷体" w:hAnsi="楷体" w:eastAsia="楷体" w:cs="楷体"/>
                        <w:spacing w:val="6"/>
                        <w:lang w:eastAsia="zh-CN"/>
                      </w:rPr>
                      <w:t>查看/修</w:t>
                    </w:r>
                    <w:r>
                      <w:rPr>
                        <w:rFonts w:ascii="楷体" w:hAnsi="楷体" w:eastAsia="楷体" w:cs="楷体"/>
                        <w:lang w:eastAsia="zh-CN"/>
                      </w:rPr>
                      <w:t xml:space="preserve"> </w:t>
                    </w:r>
                    <w:r>
                      <w:rPr>
                        <w:rFonts w:ascii="楷体" w:hAnsi="楷体" w:eastAsia="楷体" w:cs="楷体"/>
                        <w:spacing w:val="3"/>
                        <w:lang w:eastAsia="zh-CN"/>
                      </w:rPr>
                      <w:t>改订单功能，核查/修改自己的订单，确认无误后付款。</w:t>
                    </w:r>
                  </w:p>
                  <w:p w14:paraId="436221A3">
                    <w:pPr>
                      <w:spacing w:before="89" w:line="266" w:lineRule="auto"/>
                      <w:ind w:left="219" w:right="184" w:firstLine="570"/>
                      <w:rPr>
                        <w:rFonts w:hint="eastAsia" w:ascii="楷体" w:hAnsi="楷体" w:eastAsia="楷体" w:cs="楷体"/>
                        <w:lang w:eastAsia="zh-CN"/>
                      </w:rPr>
                    </w:pPr>
                    <w:r>
                      <w:rPr>
                        <w:rFonts w:ascii="楷体" w:hAnsi="楷体" w:eastAsia="楷体" w:cs="楷体"/>
                        <w:spacing w:val="4"/>
                        <w:lang w:eastAsia="zh-CN"/>
                      </w:rPr>
                      <w:t>(3)提醒零售客户注意保管密码。设置密码是客户的第一道安全屏障，密码内</w:t>
                    </w:r>
                    <w:r>
                      <w:rPr>
                        <w:rFonts w:ascii="楷体" w:hAnsi="楷体" w:eastAsia="楷体" w:cs="楷体"/>
                        <w:spacing w:val="9"/>
                        <w:lang w:eastAsia="zh-CN"/>
                      </w:rPr>
                      <w:t xml:space="preserve"> </w:t>
                    </w:r>
                    <w:r>
                      <w:rPr>
                        <w:rFonts w:ascii="楷体" w:hAnsi="楷体" w:eastAsia="楷体" w:cs="楷体"/>
                        <w:spacing w:val="-3"/>
                        <w:lang w:eastAsia="zh-CN"/>
                      </w:rPr>
                      <w:t>容应按规定设置并妥善保管。</w:t>
                    </w:r>
                  </w:p>
                  <w:p w14:paraId="26B14016">
                    <w:pPr>
                      <w:spacing w:before="108" w:line="262" w:lineRule="auto"/>
                      <w:ind w:left="219" w:right="203" w:firstLine="570"/>
                      <w:rPr>
                        <w:rFonts w:hint="eastAsia" w:ascii="楷体" w:hAnsi="楷体" w:eastAsia="楷体" w:cs="楷体"/>
                        <w:lang w:eastAsia="zh-CN"/>
                      </w:rPr>
                    </w:pPr>
                    <w:r>
                      <w:rPr>
                        <w:rFonts w:ascii="楷体" w:hAnsi="楷体" w:eastAsia="楷体" w:cs="楷体"/>
                        <w:spacing w:val="10"/>
                        <w:lang w:eastAsia="zh-CN"/>
                      </w:rPr>
                      <w:t>(4)提醒零售客户预存卷烟货款。营销人员要提醒零售客户提前预存卷烟货</w:t>
                    </w:r>
                    <w:r>
                      <w:rPr>
                        <w:rFonts w:ascii="楷体" w:hAnsi="楷体" w:eastAsia="楷体" w:cs="楷体"/>
                        <w:lang w:eastAsia="zh-CN"/>
                      </w:rPr>
                      <w:t xml:space="preserve"> </w:t>
                    </w:r>
                    <w:r>
                      <w:rPr>
                        <w:rFonts w:ascii="楷体" w:hAnsi="楷体" w:eastAsia="楷体" w:cs="楷体"/>
                        <w:spacing w:val="-3"/>
                        <w:lang w:eastAsia="zh-CN"/>
                      </w:rPr>
                      <w:t>款，养成卷烟订货的良好习惯。</w:t>
                    </w:r>
                  </w:p>
                  <w:p w14:paraId="78F4459C">
                    <w:pPr>
                      <w:spacing w:before="109" w:line="270" w:lineRule="auto"/>
                      <w:ind w:left="219" w:right="218" w:firstLine="570"/>
                      <w:rPr>
                        <w:rFonts w:hint="eastAsia" w:ascii="楷体" w:hAnsi="楷体" w:eastAsia="楷体" w:cs="楷体"/>
                        <w:lang w:eastAsia="zh-CN"/>
                      </w:rPr>
                    </w:pPr>
                    <w:r>
                      <w:rPr>
                        <w:rFonts w:ascii="楷体" w:hAnsi="楷体" w:eastAsia="楷体" w:cs="楷体"/>
                        <w:spacing w:val="3"/>
                        <w:lang w:eastAsia="zh-CN"/>
                      </w:rPr>
                      <w:t>(5)提醒零售客户提高风险意识。做好电脑病毒防护及电信诈骗防范工作，保</w:t>
                    </w:r>
                    <w:r>
                      <w:rPr>
                        <w:rFonts w:ascii="楷体" w:hAnsi="楷体" w:eastAsia="楷体" w:cs="楷体"/>
                        <w:spacing w:val="10"/>
                        <w:lang w:eastAsia="zh-CN"/>
                      </w:rPr>
                      <w:t xml:space="preserve"> </w:t>
                    </w:r>
                    <w:r>
                      <w:rPr>
                        <w:rFonts w:ascii="楷体" w:hAnsi="楷体" w:eastAsia="楷体" w:cs="楷体"/>
                        <w:lang w:eastAsia="zh-CN"/>
                      </w:rPr>
                      <w:t>证日常订货顺利进行。</w:t>
                    </w:r>
                  </w:p>
                </w:txbxContent>
              </v:textbox>
            </v:shape>
            <w10:wrap type="none"/>
            <w10:anchorlock/>
          </v:group>
        </w:pict>
      </w:r>
    </w:p>
    <w:p w14:paraId="3EB5899D">
      <w:pPr>
        <w:pStyle w:val="2"/>
        <w:spacing w:line="274" w:lineRule="auto"/>
      </w:pPr>
    </w:p>
    <w:p w14:paraId="556D310A">
      <w:pPr>
        <w:spacing w:before="68" w:line="222" w:lineRule="auto"/>
        <w:ind w:left="642"/>
        <w:rPr>
          <w:rFonts w:hint="eastAsia" w:ascii="黑体" w:hAnsi="黑体" w:eastAsia="黑体" w:cs="黑体"/>
          <w:lang w:eastAsia="zh-CN"/>
        </w:rPr>
      </w:pPr>
      <w:r>
        <w:rPr>
          <w:rFonts w:ascii="宋体" w:hAnsi="宋体" w:eastAsia="宋体" w:cs="宋体"/>
          <w:b/>
          <w:bCs/>
          <w:spacing w:val="6"/>
          <w:lang w:eastAsia="zh-CN"/>
        </w:rPr>
        <w:t>2.</w:t>
      </w:r>
      <w:r>
        <w:rPr>
          <w:rFonts w:ascii="黑体" w:hAnsi="黑体" w:eastAsia="黑体" w:cs="黑体"/>
          <w:b/>
          <w:bCs/>
          <w:spacing w:val="6"/>
          <w:lang w:eastAsia="zh-CN"/>
        </w:rPr>
        <w:t>电话订货</w:t>
      </w:r>
    </w:p>
    <w:p w14:paraId="58FF20C7">
      <w:pPr>
        <w:spacing w:before="80" w:line="304" w:lineRule="auto"/>
        <w:ind w:left="199" w:right="149" w:firstLine="439"/>
        <w:rPr>
          <w:rFonts w:hint="eastAsia" w:ascii="宋体" w:hAnsi="宋体" w:eastAsia="宋体" w:cs="宋体"/>
          <w:lang w:eastAsia="zh-CN"/>
        </w:rPr>
      </w:pPr>
      <w:r>
        <w:rPr>
          <w:rFonts w:ascii="宋体" w:hAnsi="宋体" w:eastAsia="宋体" w:cs="宋体"/>
          <w:spacing w:val="3"/>
          <w:lang w:eastAsia="zh-CN"/>
        </w:rPr>
        <w:t>目前有少数的零售客户采用电话订货，电话订货的功能已逐步由订购卷烟转变为</w:t>
      </w:r>
      <w:r>
        <w:rPr>
          <w:rFonts w:ascii="宋体" w:hAnsi="宋体" w:eastAsia="宋体" w:cs="宋体"/>
          <w:spacing w:val="4"/>
          <w:lang w:eastAsia="zh-CN"/>
        </w:rPr>
        <w:t xml:space="preserve"> </w:t>
      </w:r>
      <w:r>
        <w:rPr>
          <w:rFonts w:ascii="宋体" w:hAnsi="宋体" w:eastAsia="宋体" w:cs="宋体"/>
          <w:spacing w:val="-1"/>
          <w:lang w:eastAsia="zh-CN"/>
        </w:rPr>
        <w:t>接收零售客户或消费者的咨询或投诉信息。</w:t>
      </w:r>
    </w:p>
    <w:p w14:paraId="4E994B75">
      <w:pPr>
        <w:spacing w:before="18" w:line="219" w:lineRule="auto"/>
        <w:ind w:left="639"/>
        <w:rPr>
          <w:rFonts w:hint="eastAsia" w:ascii="宋体" w:hAnsi="宋体" w:eastAsia="宋体" w:cs="宋体"/>
          <w:lang w:eastAsia="zh-CN"/>
        </w:rPr>
      </w:pPr>
      <w:r>
        <w:rPr>
          <w:rFonts w:ascii="宋体" w:hAnsi="宋体" w:eastAsia="宋体" w:cs="宋体"/>
          <w:spacing w:val="8"/>
          <w:lang w:eastAsia="zh-CN"/>
        </w:rPr>
        <w:t>(1)电话订货的准备。</w:t>
      </w:r>
    </w:p>
    <w:p w14:paraId="69F0A72F">
      <w:pPr>
        <w:spacing w:before="102" w:line="293" w:lineRule="auto"/>
        <w:ind w:left="199" w:right="34" w:firstLine="439"/>
        <w:rPr>
          <w:rFonts w:hint="eastAsia" w:ascii="宋体" w:hAnsi="宋体" w:eastAsia="宋体" w:cs="宋体"/>
          <w:lang w:eastAsia="zh-CN"/>
        </w:rPr>
      </w:pPr>
      <w:r>
        <w:rPr>
          <w:rFonts w:ascii="宋体" w:hAnsi="宋体" w:eastAsia="宋体" w:cs="宋体"/>
          <w:lang w:eastAsia="zh-CN"/>
        </w:rPr>
        <w:t>系统准备：登录电话订货系统，并检查系统是否正常；登录内网，了解货源投放、</w:t>
      </w:r>
      <w:r>
        <w:rPr>
          <w:rFonts w:ascii="宋体" w:hAnsi="宋体" w:eastAsia="宋体" w:cs="宋体"/>
          <w:spacing w:val="14"/>
          <w:lang w:eastAsia="zh-CN"/>
        </w:rPr>
        <w:t xml:space="preserve"> </w:t>
      </w:r>
      <w:r>
        <w:rPr>
          <w:rFonts w:ascii="宋体" w:hAnsi="宋体" w:eastAsia="宋体" w:cs="宋体"/>
          <w:spacing w:val="-1"/>
          <w:lang w:eastAsia="zh-CN"/>
        </w:rPr>
        <w:t>销售策略、新品、促销、价格调整等信息。</w:t>
      </w:r>
    </w:p>
    <w:p w14:paraId="504AB48D">
      <w:pPr>
        <w:spacing w:before="33" w:line="295" w:lineRule="auto"/>
        <w:ind w:left="639" w:right="484"/>
        <w:rPr>
          <w:rFonts w:hint="eastAsia" w:ascii="宋体" w:hAnsi="宋体" w:eastAsia="宋体" w:cs="宋体"/>
          <w:lang w:eastAsia="zh-CN"/>
        </w:rPr>
      </w:pPr>
      <w:r>
        <w:rPr>
          <w:rFonts w:ascii="宋体" w:hAnsi="宋体" w:eastAsia="宋体" w:cs="宋体"/>
          <w:spacing w:val="-1"/>
          <w:lang w:eastAsia="zh-CN"/>
        </w:rPr>
        <w:t>资料准备：客户基础资料、政策法规资料、品牌宣传资料、服务人员资料等。</w:t>
      </w:r>
      <w:r>
        <w:rPr>
          <w:rFonts w:ascii="宋体" w:hAnsi="宋体" w:eastAsia="宋体" w:cs="宋体"/>
          <w:spacing w:val="18"/>
          <w:lang w:eastAsia="zh-CN"/>
        </w:rPr>
        <w:t xml:space="preserve"> </w:t>
      </w:r>
      <w:r>
        <w:rPr>
          <w:rFonts w:ascii="宋体" w:hAnsi="宋体" w:eastAsia="宋体" w:cs="宋体"/>
          <w:spacing w:val="-2"/>
          <w:lang w:eastAsia="zh-CN"/>
        </w:rPr>
        <w:t>其他准备：纸、笔、温水等。</w:t>
      </w:r>
    </w:p>
    <w:p w14:paraId="5CFD7670">
      <w:pPr>
        <w:spacing w:before="40" w:line="259" w:lineRule="auto"/>
        <w:ind w:left="190" w:right="111" w:firstLine="449"/>
        <w:rPr>
          <w:rFonts w:hint="eastAsia" w:ascii="宋体" w:hAnsi="宋体" w:eastAsia="宋体" w:cs="宋体"/>
          <w:lang w:eastAsia="zh-CN"/>
        </w:rPr>
      </w:pPr>
      <w:r>
        <w:rPr>
          <w:rFonts w:ascii="宋体" w:hAnsi="宋体" w:eastAsia="宋体" w:cs="宋体"/>
          <w:spacing w:val="7"/>
          <w:lang w:eastAsia="zh-CN"/>
        </w:rPr>
        <w:t>(2)电话沟通技巧。运用标准话术营造职业形象；吐字清晰，耐心聆听，为客户</w:t>
      </w:r>
      <w:r>
        <w:rPr>
          <w:rFonts w:ascii="宋体" w:hAnsi="宋体" w:eastAsia="宋体" w:cs="宋体"/>
          <w:lang w:eastAsia="zh-CN"/>
        </w:rPr>
        <w:t xml:space="preserve"> 解决实际问题；适当控制通话时间，有效结束通话。</w:t>
      </w:r>
    </w:p>
    <w:p w14:paraId="02B59224">
      <w:pPr>
        <w:spacing w:before="201" w:line="220" w:lineRule="auto"/>
        <w:ind w:left="709"/>
        <w:rPr>
          <w:rFonts w:hint="eastAsia" w:ascii="宋体" w:hAnsi="宋体" w:eastAsia="宋体" w:cs="宋体"/>
          <w:lang w:eastAsia="zh-CN"/>
        </w:rPr>
      </w:pPr>
      <w:r>
        <w:rPr>
          <w:rFonts w:ascii="宋体" w:hAnsi="宋体" w:eastAsia="宋体" w:cs="宋体"/>
          <w:spacing w:val="38"/>
          <w:lang w:eastAsia="zh-CN"/>
        </w:rPr>
        <w:t>(二)卷烟订购注意事项</w:t>
      </w:r>
    </w:p>
    <w:p w14:paraId="0AB40E54">
      <w:pPr>
        <w:spacing w:before="165" w:line="222" w:lineRule="auto"/>
        <w:ind w:left="642"/>
        <w:rPr>
          <w:rFonts w:hint="eastAsia" w:ascii="黑体" w:hAnsi="黑体" w:eastAsia="黑体" w:cs="黑体"/>
          <w:lang w:eastAsia="zh-CN"/>
        </w:rPr>
      </w:pPr>
      <w:r>
        <w:rPr>
          <w:rFonts w:ascii="宋体" w:hAnsi="宋体" w:eastAsia="宋体" w:cs="宋体"/>
          <w:b/>
          <w:bCs/>
          <w:spacing w:val="-2"/>
          <w:lang w:eastAsia="zh-CN"/>
        </w:rPr>
        <w:t>1.</w:t>
      </w:r>
      <w:r>
        <w:rPr>
          <w:rFonts w:ascii="黑体" w:hAnsi="黑体" w:eastAsia="黑体" w:cs="黑体"/>
          <w:b/>
          <w:bCs/>
          <w:spacing w:val="-2"/>
          <w:lang w:eastAsia="zh-CN"/>
        </w:rPr>
        <w:t>卷烟订购与货款结算</w:t>
      </w:r>
    </w:p>
    <w:p w14:paraId="3896562E">
      <w:pPr>
        <w:spacing w:before="89" w:line="302" w:lineRule="auto"/>
        <w:ind w:left="199" w:right="100" w:firstLine="439"/>
        <w:jc w:val="both"/>
        <w:rPr>
          <w:rFonts w:hint="eastAsia" w:ascii="宋体" w:hAnsi="宋体" w:eastAsia="宋体" w:cs="宋体"/>
          <w:lang w:eastAsia="zh-CN"/>
        </w:rPr>
      </w:pPr>
      <w:r>
        <w:rPr>
          <w:rFonts w:ascii="宋体" w:hAnsi="宋体" w:eastAsia="宋体" w:cs="宋体"/>
          <w:spacing w:val="3"/>
          <w:lang w:eastAsia="zh-CN"/>
        </w:rPr>
        <w:t>零售客户卷烟货款结算的方式主要有在线电子扣划、银行转账、</w:t>
      </w:r>
      <w:r>
        <w:rPr>
          <w:rFonts w:ascii="Times New Roman" w:hAnsi="Times New Roman" w:eastAsia="Times New Roman" w:cs="Times New Roman"/>
          <w:lang w:eastAsia="zh-CN"/>
        </w:rPr>
        <w:t>POS</w:t>
      </w:r>
      <w:r>
        <w:rPr>
          <w:rFonts w:ascii="Times New Roman" w:hAnsi="Times New Roman" w:eastAsia="Times New Roman" w:cs="Times New Roman"/>
          <w:spacing w:val="3"/>
          <w:lang w:eastAsia="zh-CN"/>
        </w:rPr>
        <w:t xml:space="preserve"> </w:t>
      </w:r>
      <w:r>
        <w:rPr>
          <w:rFonts w:ascii="宋体" w:hAnsi="宋体" w:eastAsia="宋体" w:cs="宋体"/>
          <w:spacing w:val="3"/>
          <w:lang w:eastAsia="zh-CN"/>
        </w:rPr>
        <w:t>机结算、实</w:t>
      </w:r>
      <w:r>
        <w:rPr>
          <w:rFonts w:ascii="宋体" w:hAnsi="宋体" w:eastAsia="宋体" w:cs="宋体"/>
          <w:spacing w:val="10"/>
          <w:lang w:eastAsia="zh-CN"/>
        </w:rPr>
        <w:t xml:space="preserve"> </w:t>
      </w:r>
      <w:r>
        <w:rPr>
          <w:rFonts w:ascii="宋体" w:hAnsi="宋体" w:eastAsia="宋体" w:cs="宋体"/>
          <w:spacing w:val="5"/>
          <w:lang w:eastAsia="zh-CN"/>
        </w:rPr>
        <w:t>时主动支付结算、现金结算等，由各地自行确定货款扣划银行；同</w:t>
      </w:r>
      <w:r>
        <w:rPr>
          <w:rFonts w:ascii="宋体" w:hAnsi="宋体" w:eastAsia="宋体" w:cs="宋体"/>
          <w:spacing w:val="4"/>
          <w:lang w:eastAsia="zh-CN"/>
        </w:rPr>
        <w:t>时，在货款扣划过</w:t>
      </w:r>
      <w:r>
        <w:rPr>
          <w:rFonts w:ascii="宋体" w:hAnsi="宋体" w:eastAsia="宋体" w:cs="宋体"/>
          <w:lang w:eastAsia="zh-CN"/>
        </w:rPr>
        <w:t xml:space="preserve"> </w:t>
      </w:r>
      <w:r>
        <w:rPr>
          <w:rFonts w:ascii="宋体" w:hAnsi="宋体" w:eastAsia="宋体" w:cs="宋体"/>
          <w:spacing w:val="5"/>
          <w:lang w:eastAsia="zh-CN"/>
        </w:rPr>
        <w:t>程中零售客户应主动说明一卡多结、一卡多刷、结算方式更改频繁等</w:t>
      </w:r>
      <w:r>
        <w:rPr>
          <w:rFonts w:ascii="宋体" w:hAnsi="宋体" w:eastAsia="宋体" w:cs="宋体"/>
          <w:spacing w:val="4"/>
          <w:lang w:eastAsia="zh-CN"/>
        </w:rPr>
        <w:t>情况，避免发生</w:t>
      </w:r>
      <w:r>
        <w:rPr>
          <w:rFonts w:ascii="宋体" w:hAnsi="宋体" w:eastAsia="宋体" w:cs="宋体"/>
          <w:lang w:eastAsia="zh-CN"/>
        </w:rPr>
        <w:t xml:space="preserve"> </w:t>
      </w:r>
      <w:r>
        <w:rPr>
          <w:rFonts w:ascii="宋体" w:hAnsi="宋体" w:eastAsia="宋体" w:cs="宋体"/>
          <w:spacing w:val="-1"/>
          <w:lang w:eastAsia="zh-CN"/>
        </w:rPr>
        <w:t>不规范经营行为。</w:t>
      </w:r>
    </w:p>
    <w:p w14:paraId="7A74ECE1">
      <w:pPr>
        <w:spacing w:before="26" w:line="223" w:lineRule="auto"/>
        <w:ind w:left="642"/>
        <w:rPr>
          <w:rFonts w:hint="eastAsia" w:ascii="黑体" w:hAnsi="黑体" w:eastAsia="黑体" w:cs="黑体"/>
          <w:lang w:eastAsia="zh-CN"/>
        </w:rPr>
      </w:pPr>
      <w:r>
        <w:rPr>
          <w:rFonts w:ascii="宋体" w:hAnsi="宋体" w:eastAsia="宋体" w:cs="宋体"/>
          <w:b/>
          <w:bCs/>
          <w:spacing w:val="2"/>
          <w:lang w:eastAsia="zh-CN"/>
        </w:rPr>
        <w:t>2.</w:t>
      </w:r>
      <w:r>
        <w:rPr>
          <w:rFonts w:ascii="黑体" w:hAnsi="黑体" w:eastAsia="黑体" w:cs="黑体"/>
          <w:b/>
          <w:bCs/>
          <w:spacing w:val="2"/>
          <w:lang w:eastAsia="zh-CN"/>
        </w:rPr>
        <w:t>卷烟订购与订购规范</w:t>
      </w:r>
    </w:p>
    <w:p w14:paraId="72B05DE9">
      <w:pPr>
        <w:spacing w:before="98" w:line="289" w:lineRule="auto"/>
        <w:ind w:left="199" w:right="98" w:firstLine="439"/>
        <w:jc w:val="both"/>
        <w:rPr>
          <w:rFonts w:hint="eastAsia" w:ascii="宋体" w:hAnsi="宋体" w:eastAsia="宋体" w:cs="宋体"/>
          <w:lang w:eastAsia="zh-CN"/>
        </w:rPr>
      </w:pPr>
      <w:r>
        <w:rPr>
          <w:rFonts w:ascii="宋体" w:hAnsi="宋体" w:eastAsia="宋体" w:cs="宋体"/>
          <w:spacing w:val="1"/>
          <w:lang w:eastAsia="zh-CN"/>
        </w:rPr>
        <w:t>零售客户应遵守卷烟订购规范，在卷烟订购过程中坚决抵制卷烟代订、同一</w:t>
      </w:r>
      <w:r>
        <w:rPr>
          <w:rFonts w:ascii="宋体" w:hAnsi="宋体" w:eastAsia="宋体" w:cs="宋体"/>
          <w:lang w:eastAsia="zh-CN"/>
        </w:rPr>
        <w:t>IP</w:t>
      </w:r>
      <w:r>
        <w:rPr>
          <w:rFonts w:ascii="宋体" w:hAnsi="宋体" w:eastAsia="宋体" w:cs="宋体"/>
          <w:spacing w:val="-31"/>
          <w:lang w:eastAsia="zh-CN"/>
        </w:rPr>
        <w:t xml:space="preserve"> </w:t>
      </w:r>
      <w:r>
        <w:rPr>
          <w:rFonts w:ascii="宋体" w:hAnsi="宋体" w:eastAsia="宋体" w:cs="宋体"/>
          <w:spacing w:val="1"/>
          <w:lang w:eastAsia="zh-CN"/>
        </w:rPr>
        <w:t>订</w:t>
      </w:r>
      <w:r>
        <w:rPr>
          <w:rFonts w:ascii="宋体" w:hAnsi="宋体" w:eastAsia="宋体" w:cs="宋体"/>
          <w:lang w:eastAsia="zh-CN"/>
        </w:rPr>
        <w:t xml:space="preserve"> </w:t>
      </w:r>
      <w:r>
        <w:rPr>
          <w:rFonts w:ascii="宋体" w:hAnsi="宋体" w:eastAsia="宋体" w:cs="宋体"/>
          <w:spacing w:val="5"/>
          <w:lang w:eastAsia="zh-CN"/>
        </w:rPr>
        <w:t>货、非法渠道订购假私卷烟等行为，自觉规范经营行为，切实维护良好市</w:t>
      </w:r>
      <w:r>
        <w:rPr>
          <w:rFonts w:ascii="宋体" w:hAnsi="宋体" w:eastAsia="宋体" w:cs="宋体"/>
          <w:spacing w:val="4"/>
          <w:lang w:eastAsia="zh-CN"/>
        </w:rPr>
        <w:t>场状态，稳</w:t>
      </w:r>
      <w:r>
        <w:rPr>
          <w:rFonts w:ascii="宋体" w:hAnsi="宋体" w:eastAsia="宋体" w:cs="宋体"/>
          <w:lang w:eastAsia="zh-CN"/>
        </w:rPr>
        <w:t xml:space="preserve"> 定市场价格。</w:t>
      </w:r>
    </w:p>
    <w:p w14:paraId="730F9C51">
      <w:pPr>
        <w:pStyle w:val="2"/>
        <w:spacing w:line="307" w:lineRule="auto"/>
        <w:rPr>
          <w:lang w:eastAsia="zh-CN"/>
        </w:rPr>
      </w:pPr>
    </w:p>
    <w:p w14:paraId="38ECC630">
      <w:pPr>
        <w:pStyle w:val="2"/>
        <w:spacing w:line="307" w:lineRule="auto"/>
        <w:rPr>
          <w:lang w:eastAsia="zh-CN"/>
        </w:rPr>
      </w:pPr>
      <w:r>
        <w:drawing>
          <wp:anchor distT="0" distB="0" distL="0" distR="0" simplePos="0" relativeHeight="251911168" behindDoc="0" locked="0" layoutInCell="1" allowOverlap="1">
            <wp:simplePos x="0" y="0"/>
            <wp:positionH relativeFrom="column">
              <wp:posOffset>4780915</wp:posOffset>
            </wp:positionH>
            <wp:positionV relativeFrom="paragraph">
              <wp:posOffset>175260</wp:posOffset>
            </wp:positionV>
            <wp:extent cx="374650" cy="6350"/>
            <wp:effectExtent l="0" t="0" r="0" b="0"/>
            <wp:wrapNone/>
            <wp:docPr id="1288" name="IM 1288"/>
            <wp:cNvGraphicFramePr/>
            <a:graphic xmlns:a="http://schemas.openxmlformats.org/drawingml/2006/main">
              <a:graphicData uri="http://schemas.openxmlformats.org/drawingml/2006/picture">
                <pic:pic xmlns:pic="http://schemas.openxmlformats.org/drawingml/2006/picture">
                  <pic:nvPicPr>
                    <pic:cNvPr id="1288" name="IM 1288"/>
                    <pic:cNvPicPr/>
                  </pic:nvPicPr>
                  <pic:blipFill>
                    <a:blip r:embed="rId189"/>
                    <a:stretch>
                      <a:fillRect/>
                    </a:stretch>
                  </pic:blipFill>
                  <pic:spPr>
                    <a:xfrm>
                      <a:off x="0" y="0"/>
                      <a:ext cx="374651" cy="6356"/>
                    </a:xfrm>
                    <a:prstGeom prst="rect">
                      <a:avLst/>
                    </a:prstGeom>
                  </pic:spPr>
                </pic:pic>
              </a:graphicData>
            </a:graphic>
          </wp:anchor>
        </w:drawing>
      </w:r>
    </w:p>
    <w:p w14:paraId="6E7BF587">
      <w:pPr>
        <w:spacing w:before="44" w:line="191" w:lineRule="auto"/>
        <w:jc w:val="right"/>
        <w:rPr>
          <w:sz w:val="15"/>
          <w:szCs w:val="15"/>
          <w:lang w:eastAsia="zh-CN"/>
        </w:rPr>
      </w:pPr>
      <w:r>
        <w:rPr>
          <w:rFonts w:ascii="Times New Roman" w:hAnsi="Times New Roman" w:eastAsia="Times New Roman" w:cs="Times New Roman"/>
          <w:spacing w:val="-6"/>
          <w:sz w:val="15"/>
          <w:szCs w:val="15"/>
          <w:u w:val="single"/>
          <w:lang w:eastAsia="zh-CN"/>
        </w:rPr>
        <w:t>199</w:t>
      </w:r>
      <w:r>
        <w:rPr>
          <w:rFonts w:ascii="Times New Roman" w:hAnsi="Times New Roman" w:eastAsia="Times New Roman" w:cs="Times New Roman"/>
          <w:spacing w:val="3"/>
          <w:sz w:val="15"/>
          <w:szCs w:val="15"/>
          <w:lang w:eastAsia="zh-CN"/>
        </w:rPr>
        <w:t xml:space="preserve">   </w:t>
      </w:r>
      <w:r>
        <w:rPr>
          <w:position w:val="-7"/>
          <w:sz w:val="15"/>
          <w:szCs w:val="15"/>
        </w:rPr>
        <w:drawing>
          <wp:inline distT="0" distB="0" distL="0" distR="0">
            <wp:extent cx="100965" cy="94615"/>
            <wp:effectExtent l="0" t="0" r="0" b="0"/>
            <wp:docPr id="1290" name="IM 1290"/>
            <wp:cNvGraphicFramePr/>
            <a:graphic xmlns:a="http://schemas.openxmlformats.org/drawingml/2006/main">
              <a:graphicData uri="http://schemas.openxmlformats.org/drawingml/2006/picture">
                <pic:pic xmlns:pic="http://schemas.openxmlformats.org/drawingml/2006/picture">
                  <pic:nvPicPr>
                    <pic:cNvPr id="1290" name="IM 1290"/>
                    <pic:cNvPicPr/>
                  </pic:nvPicPr>
                  <pic:blipFill>
                    <a:blip r:embed="rId403"/>
                    <a:stretch>
                      <a:fillRect/>
                    </a:stretch>
                  </pic:blipFill>
                  <pic:spPr>
                    <a:xfrm>
                      <a:off x="0" y="0"/>
                      <a:ext cx="101573" cy="95247"/>
                    </a:xfrm>
                    <a:prstGeom prst="rect">
                      <a:avLst/>
                    </a:prstGeom>
                  </pic:spPr>
                </pic:pic>
              </a:graphicData>
            </a:graphic>
          </wp:inline>
        </w:drawing>
      </w:r>
    </w:p>
    <w:p w14:paraId="248730EF">
      <w:pPr>
        <w:spacing w:line="191" w:lineRule="auto"/>
        <w:rPr>
          <w:sz w:val="15"/>
          <w:szCs w:val="15"/>
          <w:lang w:eastAsia="zh-CN"/>
        </w:rPr>
        <w:sectPr>
          <w:pgSz w:w="10360" w:h="14720"/>
          <w:pgMar w:top="400" w:right="1160" w:bottom="400" w:left="950" w:header="0" w:footer="0" w:gutter="0"/>
          <w:cols w:space="720" w:num="1"/>
        </w:sectPr>
      </w:pPr>
    </w:p>
    <w:p w14:paraId="716D0216">
      <w:pPr>
        <w:spacing w:before="275" w:line="221" w:lineRule="auto"/>
        <w:ind w:left="1180"/>
        <w:rPr>
          <w:rFonts w:hint="eastAsia" w:ascii="黑体" w:hAnsi="黑体" w:eastAsia="黑体" w:cs="黑体"/>
          <w:sz w:val="17"/>
          <w:szCs w:val="17"/>
          <w:lang w:eastAsia="zh-CN"/>
        </w:rPr>
      </w:pPr>
      <w:r>
        <w:drawing>
          <wp:anchor distT="0" distB="0" distL="0" distR="0" simplePos="0" relativeHeight="251912192" behindDoc="0" locked="0" layoutInCell="0" allowOverlap="1">
            <wp:simplePos x="0" y="0"/>
            <wp:positionH relativeFrom="page">
              <wp:posOffset>1003300</wp:posOffset>
            </wp:positionH>
            <wp:positionV relativeFrom="page">
              <wp:posOffset>406400</wp:posOffset>
            </wp:positionV>
            <wp:extent cx="260350" cy="311150"/>
            <wp:effectExtent l="0" t="0" r="0" b="0"/>
            <wp:wrapNone/>
            <wp:docPr id="1294" name="IM 1294"/>
            <wp:cNvGraphicFramePr/>
            <a:graphic xmlns:a="http://schemas.openxmlformats.org/drawingml/2006/main">
              <a:graphicData uri="http://schemas.openxmlformats.org/drawingml/2006/picture">
                <pic:pic xmlns:pic="http://schemas.openxmlformats.org/drawingml/2006/picture">
                  <pic:nvPicPr>
                    <pic:cNvPr id="1294" name="IM 1294"/>
                    <pic:cNvPicPr/>
                  </pic:nvPicPr>
                  <pic:blipFill>
                    <a:blip r:embed="rId404"/>
                    <a:stretch>
                      <a:fillRect/>
                    </a:stretch>
                  </pic:blipFill>
                  <pic:spPr>
                    <a:xfrm>
                      <a:off x="0" y="0"/>
                      <a:ext cx="260315" cy="311168"/>
                    </a:xfrm>
                    <a:prstGeom prst="rect">
                      <a:avLst/>
                    </a:prstGeom>
                  </pic:spPr>
                </pic:pic>
              </a:graphicData>
            </a:graphic>
          </wp:anchor>
        </w:drawing>
      </w:r>
      <w:r>
        <w:rPr>
          <w:rFonts w:ascii="黑体" w:hAnsi="黑体" w:eastAsia="黑体" w:cs="黑体"/>
          <w:spacing w:val="4"/>
          <w:sz w:val="17"/>
          <w:szCs w:val="17"/>
          <w:lang w:eastAsia="zh-CN"/>
        </w:rPr>
        <w:t>第二篇 烟草制品购销员(四级)专业知识</w:t>
      </w:r>
    </w:p>
    <w:p w14:paraId="7DF5E7D8">
      <w:pPr>
        <w:pStyle w:val="2"/>
        <w:spacing w:line="367" w:lineRule="auto"/>
        <w:rPr>
          <w:lang w:eastAsia="zh-CN"/>
        </w:rPr>
      </w:pPr>
      <w:r>
        <w:drawing>
          <wp:anchor distT="0" distB="0" distL="0" distR="0" simplePos="0" relativeHeight="251913216" behindDoc="0" locked="0" layoutInCell="1" allowOverlap="1">
            <wp:simplePos x="0" y="0"/>
            <wp:positionH relativeFrom="column">
              <wp:posOffset>19050</wp:posOffset>
            </wp:positionH>
            <wp:positionV relativeFrom="paragraph">
              <wp:posOffset>25400</wp:posOffset>
            </wp:positionV>
            <wp:extent cx="5060950" cy="6350"/>
            <wp:effectExtent l="0" t="0" r="0" b="0"/>
            <wp:wrapNone/>
            <wp:docPr id="1296" name="IM 1296"/>
            <wp:cNvGraphicFramePr/>
            <a:graphic xmlns:a="http://schemas.openxmlformats.org/drawingml/2006/main">
              <a:graphicData uri="http://schemas.openxmlformats.org/drawingml/2006/picture">
                <pic:pic xmlns:pic="http://schemas.openxmlformats.org/drawingml/2006/picture">
                  <pic:nvPicPr>
                    <pic:cNvPr id="1296" name="IM 1296"/>
                    <pic:cNvPicPr/>
                  </pic:nvPicPr>
                  <pic:blipFill>
                    <a:blip r:embed="rId182"/>
                    <a:stretch>
                      <a:fillRect/>
                    </a:stretch>
                  </pic:blipFill>
                  <pic:spPr>
                    <a:xfrm>
                      <a:off x="0" y="0"/>
                      <a:ext cx="5060982" cy="6356"/>
                    </a:xfrm>
                    <a:prstGeom prst="rect">
                      <a:avLst/>
                    </a:prstGeom>
                  </pic:spPr>
                </pic:pic>
              </a:graphicData>
            </a:graphic>
          </wp:anchor>
        </w:drawing>
      </w:r>
    </w:p>
    <w:p w14:paraId="5DCC525C">
      <w:pPr>
        <w:spacing w:before="68" w:line="224" w:lineRule="auto"/>
        <w:ind w:left="503"/>
        <w:rPr>
          <w:rFonts w:hint="eastAsia" w:ascii="黑体" w:hAnsi="黑体" w:eastAsia="黑体" w:cs="黑体"/>
          <w:lang w:eastAsia="zh-CN"/>
        </w:rPr>
      </w:pPr>
      <w:r>
        <w:rPr>
          <w:rFonts w:ascii="宋体" w:hAnsi="宋体" w:eastAsia="宋体" w:cs="宋体"/>
          <w:b/>
          <w:bCs/>
          <w:spacing w:val="-2"/>
          <w:lang w:eastAsia="zh-CN"/>
        </w:rPr>
        <w:t>3.</w:t>
      </w:r>
      <w:r>
        <w:rPr>
          <w:rFonts w:ascii="宋体" w:hAnsi="宋体" w:eastAsia="宋体" w:cs="宋体"/>
          <w:spacing w:val="-62"/>
          <w:lang w:eastAsia="zh-CN"/>
        </w:rPr>
        <w:t xml:space="preserve"> </w:t>
      </w:r>
      <w:r>
        <w:rPr>
          <w:rFonts w:ascii="黑体" w:hAnsi="黑体" w:eastAsia="黑体" w:cs="黑体"/>
          <w:b/>
          <w:bCs/>
          <w:spacing w:val="-2"/>
          <w:lang w:eastAsia="zh-CN"/>
        </w:rPr>
        <w:t>卷烟订购与订购总量</w:t>
      </w:r>
    </w:p>
    <w:p w14:paraId="02808E3C">
      <w:pPr>
        <w:spacing w:before="97" w:line="298" w:lineRule="auto"/>
        <w:ind w:left="50" w:right="64" w:firstLine="450"/>
        <w:jc w:val="both"/>
        <w:rPr>
          <w:rFonts w:hint="eastAsia" w:ascii="宋体" w:hAnsi="宋体" w:eastAsia="宋体" w:cs="宋体"/>
          <w:lang w:eastAsia="zh-CN"/>
        </w:rPr>
      </w:pPr>
      <w:r>
        <w:rPr>
          <w:rFonts w:ascii="宋体" w:hAnsi="宋体" w:eastAsia="宋体" w:cs="宋体"/>
          <w:spacing w:val="3"/>
          <w:lang w:eastAsia="zh-CN"/>
        </w:rPr>
        <w:t>基于客户卷烟挡位，结合客户实际需求，商业企业可建立零售客户订购总量</w:t>
      </w:r>
      <w:r>
        <w:rPr>
          <w:rFonts w:ascii="宋体" w:hAnsi="宋体" w:eastAsia="宋体" w:cs="宋体"/>
          <w:spacing w:val="2"/>
          <w:lang w:eastAsia="zh-CN"/>
        </w:rPr>
        <w:t>浮动</w:t>
      </w:r>
      <w:r>
        <w:rPr>
          <w:rFonts w:ascii="宋体" w:hAnsi="宋体" w:eastAsia="宋体" w:cs="宋体"/>
          <w:lang w:eastAsia="zh-CN"/>
        </w:rPr>
        <w:t xml:space="preserve"> </w:t>
      </w:r>
      <w:r>
        <w:rPr>
          <w:rFonts w:ascii="宋体" w:hAnsi="宋体" w:eastAsia="宋体" w:cs="宋体"/>
          <w:spacing w:val="4"/>
          <w:lang w:eastAsia="zh-CN"/>
        </w:rPr>
        <w:t>机制，对不同挡位零售客户规定适当上浮空间，零售客户订购总量浮动机制的建立能</w:t>
      </w:r>
      <w:r>
        <w:rPr>
          <w:rFonts w:ascii="宋体" w:hAnsi="宋体" w:eastAsia="宋体" w:cs="宋体"/>
          <w:spacing w:val="11"/>
          <w:lang w:eastAsia="zh-CN"/>
        </w:rPr>
        <w:t xml:space="preserve"> </w:t>
      </w:r>
      <w:r>
        <w:rPr>
          <w:rFonts w:ascii="宋体" w:hAnsi="宋体" w:eastAsia="宋体" w:cs="宋体"/>
          <w:spacing w:val="-3"/>
          <w:lang w:eastAsia="zh-CN"/>
        </w:rPr>
        <w:t>够有效增加客户货源选择空间。</w:t>
      </w:r>
    </w:p>
    <w:p w14:paraId="18DD3C1C">
      <w:pPr>
        <w:spacing w:before="217" w:line="221" w:lineRule="auto"/>
        <w:ind w:left="503"/>
        <w:outlineLvl w:val="2"/>
        <w:rPr>
          <w:rFonts w:hint="eastAsia" w:ascii="黑体" w:hAnsi="黑体" w:eastAsia="黑体" w:cs="黑体"/>
          <w:lang w:eastAsia="zh-CN"/>
        </w:rPr>
      </w:pPr>
      <w:r>
        <w:rPr>
          <w:rFonts w:ascii="黑体" w:hAnsi="黑体" w:eastAsia="黑体" w:cs="黑体"/>
          <w:b/>
          <w:bCs/>
          <w:spacing w:val="30"/>
          <w:lang w:eastAsia="zh-CN"/>
        </w:rPr>
        <w:t>七、零售客户库存管理指导</w:t>
      </w:r>
    </w:p>
    <w:p w14:paraId="7A57CD5F">
      <w:pPr>
        <w:spacing w:before="282" w:line="295" w:lineRule="auto"/>
        <w:ind w:left="50" w:right="65" w:firstLine="450"/>
        <w:rPr>
          <w:rFonts w:hint="eastAsia" w:ascii="宋体" w:hAnsi="宋体" w:eastAsia="宋体" w:cs="宋体"/>
          <w:lang w:eastAsia="zh-CN"/>
        </w:rPr>
      </w:pPr>
      <w:r>
        <w:rPr>
          <w:rFonts w:ascii="宋体" w:hAnsi="宋体" w:eastAsia="宋体" w:cs="宋体"/>
          <w:spacing w:val="4"/>
          <w:lang w:eastAsia="zh-CN"/>
        </w:rPr>
        <w:t>对零售客户而言，根据合理库存开展卷烟订货能够确</w:t>
      </w:r>
      <w:r>
        <w:rPr>
          <w:rFonts w:ascii="宋体" w:hAnsi="宋体" w:eastAsia="宋体" w:cs="宋体"/>
          <w:spacing w:val="3"/>
          <w:lang w:eastAsia="zh-CN"/>
        </w:rPr>
        <w:t>保卷烟零售客户的资金有效</w:t>
      </w:r>
      <w:r>
        <w:rPr>
          <w:rFonts w:ascii="宋体" w:hAnsi="宋体" w:eastAsia="宋体" w:cs="宋体"/>
          <w:lang w:eastAsia="zh-CN"/>
        </w:rPr>
        <w:t xml:space="preserve"> </w:t>
      </w:r>
      <w:r>
        <w:rPr>
          <w:rFonts w:ascii="宋体" w:hAnsi="宋体" w:eastAsia="宋体" w:cs="宋体"/>
          <w:spacing w:val="-3"/>
          <w:lang w:eastAsia="zh-CN"/>
        </w:rPr>
        <w:t>使用，降低经营损失，提高经营毛利。</w:t>
      </w:r>
    </w:p>
    <w:p w14:paraId="156EA622">
      <w:pPr>
        <w:spacing w:before="28" w:line="297" w:lineRule="auto"/>
        <w:ind w:left="50" w:firstLine="450"/>
        <w:rPr>
          <w:rFonts w:hint="eastAsia" w:ascii="宋体" w:hAnsi="宋体" w:eastAsia="宋体" w:cs="宋体"/>
          <w:lang w:eastAsia="zh-CN"/>
        </w:rPr>
      </w:pPr>
      <w:r>
        <w:rPr>
          <w:rFonts w:ascii="宋体" w:hAnsi="宋体" w:eastAsia="宋体" w:cs="宋体"/>
          <w:spacing w:val="3"/>
          <w:lang w:eastAsia="zh-CN"/>
        </w:rPr>
        <w:t>安全库存是为了应对供应或需求的不确定性而设置的缓冲库存，目的是</w:t>
      </w:r>
      <w:r>
        <w:rPr>
          <w:rFonts w:ascii="宋体" w:hAnsi="宋体" w:eastAsia="宋体" w:cs="宋体"/>
          <w:spacing w:val="2"/>
          <w:lang w:eastAsia="zh-CN"/>
        </w:rPr>
        <w:t>防止由于</w:t>
      </w:r>
      <w:r>
        <w:rPr>
          <w:rFonts w:ascii="宋体" w:hAnsi="宋体" w:eastAsia="宋体" w:cs="宋体"/>
          <w:lang w:eastAsia="zh-CN"/>
        </w:rPr>
        <w:t xml:space="preserve">  </w:t>
      </w:r>
      <w:r>
        <w:rPr>
          <w:rFonts w:ascii="宋体" w:hAnsi="宋体" w:eastAsia="宋体" w:cs="宋体"/>
          <w:spacing w:val="3"/>
          <w:lang w:eastAsia="zh-CN"/>
        </w:rPr>
        <w:t>突发性的大量订购、配送的中断或延期等不确定性因素导致的缺货。其大小取决于供应和需求的不确定性、顾客服务水平(或订货满足率),以及缺货成本和库存持有成本。</w:t>
      </w:r>
    </w:p>
    <w:p w14:paraId="50E81A20">
      <w:pPr>
        <w:spacing w:before="38" w:line="294" w:lineRule="auto"/>
        <w:ind w:left="50" w:right="89" w:firstLine="450"/>
        <w:rPr>
          <w:rFonts w:hint="eastAsia" w:ascii="宋体" w:hAnsi="宋体" w:eastAsia="宋体" w:cs="宋体"/>
          <w:lang w:eastAsia="zh-CN"/>
        </w:rPr>
      </w:pPr>
      <w:r>
        <w:rPr>
          <w:rFonts w:ascii="宋体" w:hAnsi="宋体" w:eastAsia="宋体" w:cs="宋体"/>
          <w:spacing w:val="3"/>
          <w:lang w:eastAsia="zh-CN"/>
        </w:rPr>
        <w:t>营销人员在帮助零售客户预先设定安全库存时，应综合考虑各因素后做出主观判</w:t>
      </w:r>
      <w:r>
        <w:rPr>
          <w:rFonts w:ascii="宋体" w:hAnsi="宋体" w:eastAsia="宋体" w:cs="宋体"/>
          <w:lang w:eastAsia="zh-CN"/>
        </w:rPr>
        <w:t xml:space="preserve"> </w:t>
      </w:r>
      <w:r>
        <w:rPr>
          <w:rFonts w:ascii="宋体" w:hAnsi="宋体" w:eastAsia="宋体" w:cs="宋体"/>
          <w:spacing w:val="-1"/>
          <w:lang w:eastAsia="zh-CN"/>
        </w:rPr>
        <w:t>断，并通过几次的盘点来检验判断的准确度。</w:t>
      </w:r>
    </w:p>
    <w:p w14:paraId="733F2B2B">
      <w:pPr>
        <w:spacing w:before="32" w:line="287" w:lineRule="auto"/>
        <w:ind w:left="50" w:right="95" w:firstLine="450"/>
        <w:rPr>
          <w:rFonts w:hint="eastAsia" w:ascii="宋体" w:hAnsi="宋体" w:eastAsia="宋体" w:cs="宋体"/>
          <w:lang w:eastAsia="zh-CN"/>
        </w:rPr>
      </w:pPr>
      <w:r>
        <w:rPr>
          <w:rFonts w:ascii="宋体" w:hAnsi="宋体" w:eastAsia="宋体" w:cs="宋体"/>
          <w:spacing w:val="6"/>
          <w:lang w:eastAsia="zh-CN"/>
        </w:rPr>
        <w:t>假设，卷烟零售客户安全库存为客户的周平均销量的</w:t>
      </w:r>
      <w:r>
        <w:rPr>
          <w:rFonts w:ascii="宋体" w:hAnsi="宋体" w:eastAsia="宋体" w:cs="宋体"/>
          <w:spacing w:val="5"/>
          <w:lang w:eastAsia="zh-CN"/>
        </w:rPr>
        <w:t>1.4倍，合理库存量的计算</w:t>
      </w:r>
      <w:r>
        <w:rPr>
          <w:rFonts w:ascii="宋体" w:hAnsi="宋体" w:eastAsia="宋体" w:cs="宋体"/>
          <w:lang w:eastAsia="zh-CN"/>
        </w:rPr>
        <w:t xml:space="preserve"> </w:t>
      </w:r>
      <w:r>
        <w:rPr>
          <w:rFonts w:ascii="宋体" w:hAnsi="宋体" w:eastAsia="宋体" w:cs="宋体"/>
          <w:spacing w:val="5"/>
          <w:lang w:eastAsia="zh-CN"/>
        </w:rPr>
        <w:t>方法如下</w:t>
      </w:r>
    </w:p>
    <w:p w14:paraId="5967FFE3">
      <w:pPr>
        <w:spacing w:before="46" w:line="219" w:lineRule="auto"/>
        <w:ind w:left="2080"/>
        <w:rPr>
          <w:rFonts w:hint="eastAsia" w:ascii="宋体" w:hAnsi="宋体" w:eastAsia="宋体" w:cs="宋体"/>
          <w:lang w:eastAsia="zh-CN"/>
        </w:rPr>
      </w:pPr>
      <w:r>
        <w:rPr>
          <w:rFonts w:ascii="宋体" w:hAnsi="宋体" w:eastAsia="宋体" w:cs="宋体"/>
          <w:spacing w:val="21"/>
          <w:lang w:eastAsia="zh-CN"/>
        </w:rPr>
        <w:t>实际销量=(上次库存+上次订货)-本次库存</w:t>
      </w:r>
    </w:p>
    <w:p w14:paraId="05D09DA1">
      <w:pPr>
        <w:spacing w:before="102" w:line="219" w:lineRule="auto"/>
        <w:ind w:left="2940"/>
        <w:rPr>
          <w:rFonts w:hint="eastAsia" w:ascii="宋体" w:hAnsi="宋体" w:eastAsia="宋体" w:cs="宋体"/>
          <w:lang w:eastAsia="zh-CN"/>
        </w:rPr>
      </w:pPr>
      <w:r>
        <w:rPr>
          <w:rFonts w:ascii="宋体" w:hAnsi="宋体" w:eastAsia="宋体" w:cs="宋体"/>
          <w:spacing w:val="7"/>
          <w:lang w:eastAsia="zh-CN"/>
        </w:rPr>
        <w:t>安全库存量=实际销量×1.4</w:t>
      </w:r>
    </w:p>
    <w:p w14:paraId="2F3BEE20">
      <w:pPr>
        <w:spacing w:before="99" w:line="219" w:lineRule="auto"/>
        <w:ind w:left="2560"/>
        <w:rPr>
          <w:rFonts w:hint="eastAsia" w:ascii="宋体" w:hAnsi="宋体" w:eastAsia="宋体" w:cs="宋体"/>
          <w:lang w:eastAsia="zh-CN"/>
        </w:rPr>
      </w:pPr>
      <w:r>
        <w:rPr>
          <w:rFonts w:ascii="宋体" w:hAnsi="宋体" w:eastAsia="宋体" w:cs="宋体"/>
          <w:spacing w:val="13"/>
          <w:lang w:eastAsia="zh-CN"/>
        </w:rPr>
        <w:t>本次订货量=安全库存量-本次库存</w:t>
      </w:r>
    </w:p>
    <w:p w14:paraId="292B03CA">
      <w:pPr>
        <w:spacing w:before="102" w:line="294" w:lineRule="auto"/>
        <w:ind w:left="50" w:right="76" w:firstLine="450"/>
        <w:rPr>
          <w:rFonts w:hint="eastAsia" w:ascii="宋体" w:hAnsi="宋体" w:eastAsia="宋体" w:cs="宋体"/>
          <w:lang w:eastAsia="zh-CN"/>
        </w:rPr>
      </w:pPr>
      <w:r>
        <w:rPr>
          <w:rFonts w:ascii="宋体" w:hAnsi="宋体" w:eastAsia="宋体" w:cs="宋体"/>
          <w:spacing w:val="6"/>
          <w:lang w:eastAsia="zh-CN"/>
        </w:rPr>
        <w:t xml:space="preserve">需要说明的是，其中1.4倍为经验值，仅供参考。营销人员可根据卷烟零售客户 </w:t>
      </w:r>
      <w:r>
        <w:rPr>
          <w:rFonts w:ascii="宋体" w:hAnsi="宋体" w:eastAsia="宋体" w:cs="宋体"/>
          <w:spacing w:val="-1"/>
          <w:lang w:eastAsia="zh-CN"/>
        </w:rPr>
        <w:t>订货周期、资金实力和公司货源投放等本地</w:t>
      </w:r>
      <w:r>
        <w:rPr>
          <w:rFonts w:ascii="宋体" w:hAnsi="宋体" w:eastAsia="宋体" w:cs="宋体"/>
          <w:spacing w:val="-2"/>
          <w:lang w:eastAsia="zh-CN"/>
        </w:rPr>
        <w:t>实际情况进行相应调整。</w:t>
      </w:r>
    </w:p>
    <w:p w14:paraId="723D1EC4">
      <w:pPr>
        <w:spacing w:before="73" w:line="350" w:lineRule="exact"/>
        <w:ind w:firstLine="50"/>
      </w:pPr>
      <w:r>
        <w:rPr>
          <w:position w:val="-7"/>
        </w:rPr>
        <w:pict>
          <v:group id="_x0000_s2413" o:spid="_x0000_s2413" o:spt="203" style="height:17.55pt;width:60.55pt;" coordsize="1210,350">
            <o:lock v:ext="edit"/>
            <v:shape id="_x0000_s2414" o:spid="_x0000_s2414" o:spt="75" type="#_x0000_t75" style="position:absolute;left:0;top:0;height:350;width:1210;" filled="f" o:preferrelative="t" stroked="f" coordsize="21600,21600">
              <v:path/>
              <v:fill on="f" focussize="0,0"/>
              <v:stroke on="f" joinstyle="miter"/>
              <v:imagedata r:id="rId405" o:title=""/>
              <o:lock v:ext="edit" aspectratio="t"/>
            </v:shape>
            <v:shape id="_x0000_s2415" o:spid="_x0000_s2415" o:spt="202" type="#_x0000_t202" style="position:absolute;left:-20;top:-20;height:390;width:1250;" filled="f" stroked="f" coordsize="21600,21600">
              <v:path/>
              <v:fill on="f" focussize="0,0"/>
              <v:stroke on="f" joinstyle="miter"/>
              <v:imagedata o:title=""/>
              <o:lock v:ext="edit"/>
              <v:textbox inset="0mm,0mm,0mm,0mm">
                <w:txbxContent>
                  <w:p w14:paraId="258BE521">
                    <w:pPr>
                      <w:spacing w:before="126" w:line="223" w:lineRule="auto"/>
                      <w:ind w:left="473"/>
                      <w:rPr>
                        <w:rFonts w:hint="eastAsia" w:ascii="黑体" w:hAnsi="黑体" w:eastAsia="黑体" w:cs="黑体"/>
                      </w:rPr>
                    </w:pPr>
                    <w:r>
                      <w:rPr>
                        <w:rFonts w:ascii="黑体" w:hAnsi="黑体" w:eastAsia="黑体" w:cs="黑体"/>
                        <w:b/>
                        <w:bCs/>
                        <w:spacing w:val="7"/>
                      </w:rPr>
                      <w:t>案例</w:t>
                    </w:r>
                  </w:p>
                </w:txbxContent>
              </v:textbox>
            </v:shape>
            <w10:wrap type="none"/>
            <w10:anchorlock/>
          </v:group>
        </w:pict>
      </w:r>
    </w:p>
    <w:p w14:paraId="2DD242DC">
      <w:pPr>
        <w:spacing w:before="257" w:line="303" w:lineRule="auto"/>
        <w:ind w:left="240" w:right="214" w:firstLine="470"/>
        <w:jc w:val="both"/>
        <w:rPr>
          <w:rFonts w:hint="eastAsia" w:ascii="楷体" w:hAnsi="楷体" w:eastAsia="楷体" w:cs="楷体"/>
          <w:lang w:eastAsia="zh-CN"/>
        </w:rPr>
      </w:pPr>
      <w:r>
        <w:rPr>
          <w:rFonts w:ascii="楷体" w:hAnsi="楷体" w:eastAsia="楷体" w:cs="楷体"/>
          <w:spacing w:val="-1"/>
          <w:lang w:eastAsia="zh-CN"/>
        </w:rPr>
        <w:t>明明烟酒店地处闹市区，周边人流量大，且门店形象较好。公司推出一个新品</w:t>
      </w:r>
      <w:r>
        <w:rPr>
          <w:rFonts w:ascii="楷体" w:hAnsi="楷体" w:eastAsia="楷体" w:cs="楷体"/>
          <w:spacing w:val="6"/>
          <w:lang w:eastAsia="zh-CN"/>
        </w:rPr>
        <w:t xml:space="preserve"> </w:t>
      </w:r>
      <w:r>
        <w:rPr>
          <w:rFonts w:ascii="楷体" w:hAnsi="楷体" w:eastAsia="楷体" w:cs="楷体"/>
          <w:spacing w:val="1"/>
          <w:lang w:eastAsia="zh-CN"/>
        </w:rPr>
        <w:t>卷烟，营销人员张强觉得该店很适合销售，于</w:t>
      </w:r>
      <w:r>
        <w:rPr>
          <w:rFonts w:ascii="楷体" w:hAnsi="楷体" w:eastAsia="楷体" w:cs="楷体"/>
          <w:lang w:eastAsia="zh-CN"/>
        </w:rPr>
        <w:t xml:space="preserve">是将新品卷烟进行引入。但是经过一 </w:t>
      </w:r>
      <w:r>
        <w:rPr>
          <w:rFonts w:ascii="楷体" w:hAnsi="楷体" w:eastAsia="楷体" w:cs="楷体"/>
          <w:spacing w:val="3"/>
          <w:lang w:eastAsia="zh-CN"/>
        </w:rPr>
        <w:t>段时间的销售以后，发现客户的销量很不平稳。对新品卷烟的推广造成了不利(表</w:t>
      </w:r>
      <w:r>
        <w:rPr>
          <w:rFonts w:ascii="楷体" w:hAnsi="楷体" w:eastAsia="楷体" w:cs="楷体"/>
          <w:spacing w:val="18"/>
          <w:lang w:eastAsia="zh-CN"/>
        </w:rPr>
        <w:t xml:space="preserve"> </w:t>
      </w:r>
      <w:r>
        <w:rPr>
          <w:rFonts w:ascii="楷体" w:hAnsi="楷体" w:eastAsia="楷体" w:cs="楷体"/>
          <w:spacing w:val="3"/>
          <w:lang w:eastAsia="zh-CN"/>
        </w:rPr>
        <w:t>2-3-1)。根据测算，发现零售客户最高的销售能力是配送的1.5倍。于是其根据情</w:t>
      </w:r>
      <w:r>
        <w:rPr>
          <w:rFonts w:ascii="楷体" w:hAnsi="楷体" w:eastAsia="楷体" w:cs="楷体"/>
          <w:spacing w:val="5"/>
          <w:lang w:eastAsia="zh-CN"/>
        </w:rPr>
        <w:t xml:space="preserve"> </w:t>
      </w:r>
      <w:r>
        <w:rPr>
          <w:rFonts w:ascii="楷体" w:hAnsi="楷体" w:eastAsia="楷体" w:cs="楷体"/>
          <w:spacing w:val="3"/>
          <w:lang w:eastAsia="zh-CN"/>
        </w:rPr>
        <w:t>况，对该客户进行0.5的安全库存设置，并指导客户进行合理订货，保障客户的经</w:t>
      </w:r>
      <w:r>
        <w:rPr>
          <w:rFonts w:ascii="楷体" w:hAnsi="楷体" w:eastAsia="楷体" w:cs="楷体"/>
          <w:spacing w:val="15"/>
          <w:lang w:eastAsia="zh-CN"/>
        </w:rPr>
        <w:t xml:space="preserve"> </w:t>
      </w:r>
      <w:r>
        <w:rPr>
          <w:rFonts w:ascii="楷体" w:hAnsi="楷体" w:eastAsia="楷体" w:cs="楷体"/>
          <w:spacing w:val="1"/>
          <w:lang w:eastAsia="zh-CN"/>
        </w:rPr>
        <w:t>营。经过跟踪，发现在设置了安全库存以后，该客户没有了脱销情况</w:t>
      </w:r>
      <w:r>
        <w:rPr>
          <w:rFonts w:ascii="楷体" w:hAnsi="楷体" w:eastAsia="楷体" w:cs="楷体"/>
          <w:lang w:eastAsia="zh-CN"/>
        </w:rPr>
        <w:t xml:space="preserve">，新品卷烟的 </w:t>
      </w:r>
      <w:r>
        <w:rPr>
          <w:rFonts w:ascii="楷体" w:hAnsi="楷体" w:eastAsia="楷体" w:cs="楷体"/>
          <w:spacing w:val="14"/>
          <w:lang w:eastAsia="zh-CN"/>
        </w:rPr>
        <w:t>销售态势较好(表2-3-2)。</w:t>
      </w:r>
    </w:p>
    <w:p w14:paraId="765BBCEC">
      <w:pPr>
        <w:spacing w:before="36" w:line="219" w:lineRule="auto"/>
        <w:ind w:left="1153"/>
        <w:rPr>
          <w:rFonts w:hint="eastAsia" w:ascii="宋体" w:hAnsi="宋体" w:eastAsia="宋体" w:cs="宋体"/>
          <w:lang w:eastAsia="zh-CN"/>
        </w:rPr>
      </w:pPr>
      <w:r>
        <w:rPr>
          <w:rFonts w:ascii="宋体" w:hAnsi="宋体" w:eastAsia="宋体" w:cs="宋体"/>
          <w:b/>
          <w:bCs/>
          <w:spacing w:val="7"/>
          <w:lang w:eastAsia="zh-CN"/>
        </w:rPr>
        <w:t>表2-3-1</w:t>
      </w:r>
      <w:r>
        <w:rPr>
          <w:rFonts w:ascii="宋体" w:hAnsi="宋体" w:eastAsia="宋体" w:cs="宋体"/>
          <w:spacing w:val="3"/>
          <w:lang w:eastAsia="zh-CN"/>
        </w:rPr>
        <w:t xml:space="preserve">  </w:t>
      </w:r>
      <w:r>
        <w:rPr>
          <w:rFonts w:ascii="宋体" w:hAnsi="宋体" w:eastAsia="宋体" w:cs="宋体"/>
          <w:b/>
          <w:bCs/>
          <w:spacing w:val="7"/>
          <w:lang w:eastAsia="zh-CN"/>
        </w:rPr>
        <w:t>明明烟酒店某新品卷烟销售台账(未设置合理库存)</w:t>
      </w:r>
    </w:p>
    <w:p w14:paraId="386BA31E">
      <w:pPr>
        <w:spacing w:line="60" w:lineRule="exact"/>
        <w:rPr>
          <w:lang w:eastAsia="zh-CN"/>
        </w:rPr>
      </w:pPr>
    </w:p>
    <w:tbl>
      <w:tblPr>
        <w:tblStyle w:val="7"/>
        <w:tblW w:w="7660" w:type="dxa"/>
        <w:tblInd w:w="1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0"/>
        <w:gridCol w:w="1110"/>
        <w:gridCol w:w="1150"/>
        <w:gridCol w:w="1130"/>
        <w:gridCol w:w="1130"/>
        <w:gridCol w:w="1150"/>
        <w:gridCol w:w="1150"/>
      </w:tblGrid>
      <w:tr w14:paraId="3C8D7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 w:hRule="atLeast"/>
        </w:trPr>
        <w:tc>
          <w:tcPr>
            <w:tcW w:w="840" w:type="dxa"/>
            <w:vMerge w:val="restart"/>
            <w:tcBorders>
              <w:left w:val="nil"/>
              <w:bottom w:val="nil"/>
            </w:tcBorders>
          </w:tcPr>
          <w:p w14:paraId="145D99A2">
            <w:pPr>
              <w:pStyle w:val="8"/>
              <w:spacing w:before="250" w:line="220" w:lineRule="auto"/>
              <w:ind w:left="232"/>
              <w:rPr>
                <w:rFonts w:hint="eastAsia"/>
              </w:rPr>
            </w:pPr>
            <w:r>
              <w:rPr>
                <w:b/>
                <w:bCs/>
                <w:spacing w:val="-5"/>
              </w:rPr>
              <w:t>周期</w:t>
            </w:r>
          </w:p>
        </w:tc>
        <w:tc>
          <w:tcPr>
            <w:tcW w:w="1110" w:type="dxa"/>
            <w:tcBorders>
              <w:bottom w:val="nil"/>
            </w:tcBorders>
          </w:tcPr>
          <w:p w14:paraId="65DB8642">
            <w:pPr>
              <w:pStyle w:val="8"/>
              <w:spacing w:before="110" w:line="219" w:lineRule="auto"/>
              <w:ind w:left="167"/>
              <w:rPr>
                <w:rFonts w:hint="eastAsia"/>
              </w:rPr>
            </w:pPr>
            <w:r>
              <w:rPr>
                <w:b/>
                <w:bCs/>
                <w:spacing w:val="-4"/>
              </w:rPr>
              <w:t>销售能力</w:t>
            </w:r>
          </w:p>
        </w:tc>
        <w:tc>
          <w:tcPr>
            <w:tcW w:w="1150" w:type="dxa"/>
            <w:tcBorders>
              <w:bottom w:val="nil"/>
            </w:tcBorders>
          </w:tcPr>
          <w:p w14:paraId="31BA8AD6">
            <w:pPr>
              <w:pStyle w:val="8"/>
              <w:spacing w:before="119" w:line="219" w:lineRule="auto"/>
              <w:ind w:left="287"/>
              <w:rPr>
                <w:rFonts w:hint="eastAsia"/>
              </w:rPr>
            </w:pPr>
            <w:r>
              <w:rPr>
                <w:b/>
                <w:bCs/>
                <w:spacing w:val="-5"/>
              </w:rPr>
              <w:t>安全库</w:t>
            </w:r>
          </w:p>
        </w:tc>
        <w:tc>
          <w:tcPr>
            <w:tcW w:w="1130" w:type="dxa"/>
            <w:tcBorders>
              <w:bottom w:val="nil"/>
            </w:tcBorders>
          </w:tcPr>
          <w:p w14:paraId="5C6D0D0E">
            <w:pPr>
              <w:pStyle w:val="8"/>
              <w:spacing w:before="110" w:line="219" w:lineRule="auto"/>
              <w:ind w:left="127"/>
              <w:rPr>
                <w:rFonts w:hint="eastAsia"/>
              </w:rPr>
            </w:pPr>
            <w:r>
              <w:rPr>
                <w:b/>
                <w:bCs/>
                <w:spacing w:val="-4"/>
              </w:rPr>
              <w:t>上期库存/</w:t>
            </w:r>
          </w:p>
        </w:tc>
        <w:tc>
          <w:tcPr>
            <w:tcW w:w="1130" w:type="dxa"/>
            <w:tcBorders>
              <w:bottom w:val="nil"/>
            </w:tcBorders>
          </w:tcPr>
          <w:p w14:paraId="5E9ABFB4">
            <w:pPr>
              <w:pStyle w:val="8"/>
              <w:spacing w:before="108" w:line="219" w:lineRule="auto"/>
              <w:ind w:left="127"/>
              <w:rPr>
                <w:rFonts w:hint="eastAsia"/>
              </w:rPr>
            </w:pPr>
            <w:r>
              <w:rPr>
                <w:b/>
                <w:bCs/>
                <w:spacing w:val="-4"/>
              </w:rPr>
              <w:t>本期订货/</w:t>
            </w:r>
          </w:p>
        </w:tc>
        <w:tc>
          <w:tcPr>
            <w:tcW w:w="1150" w:type="dxa"/>
            <w:tcBorders>
              <w:bottom w:val="nil"/>
            </w:tcBorders>
          </w:tcPr>
          <w:p w14:paraId="71B952A0">
            <w:pPr>
              <w:pStyle w:val="8"/>
              <w:spacing w:before="108" w:line="219" w:lineRule="auto"/>
              <w:ind w:left="137"/>
              <w:rPr>
                <w:rFonts w:hint="eastAsia"/>
              </w:rPr>
            </w:pPr>
            <w:r>
              <w:rPr>
                <w:b/>
                <w:bCs/>
                <w:spacing w:val="-4"/>
              </w:rPr>
              <w:t>本期销售/</w:t>
            </w:r>
          </w:p>
        </w:tc>
        <w:tc>
          <w:tcPr>
            <w:tcW w:w="1150" w:type="dxa"/>
            <w:tcBorders>
              <w:bottom w:val="nil"/>
              <w:right w:val="nil"/>
            </w:tcBorders>
          </w:tcPr>
          <w:p w14:paraId="6DA3B617">
            <w:pPr>
              <w:pStyle w:val="8"/>
              <w:spacing w:before="98" w:line="219" w:lineRule="auto"/>
              <w:ind w:left="137"/>
              <w:rPr>
                <w:rFonts w:hint="eastAsia"/>
              </w:rPr>
            </w:pPr>
            <w:r>
              <w:rPr>
                <w:b/>
                <w:bCs/>
                <w:spacing w:val="-4"/>
              </w:rPr>
              <w:t>本期库存/</w:t>
            </w:r>
          </w:p>
        </w:tc>
      </w:tr>
      <w:tr w14:paraId="1C8DE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4" w:hRule="atLeast"/>
        </w:trPr>
        <w:tc>
          <w:tcPr>
            <w:tcW w:w="840" w:type="dxa"/>
            <w:vMerge w:val="continue"/>
            <w:tcBorders>
              <w:top w:val="nil"/>
              <w:left w:val="nil"/>
            </w:tcBorders>
          </w:tcPr>
          <w:p w14:paraId="19C7FF8D"/>
        </w:tc>
        <w:tc>
          <w:tcPr>
            <w:tcW w:w="1110" w:type="dxa"/>
            <w:tcBorders>
              <w:top w:val="nil"/>
            </w:tcBorders>
          </w:tcPr>
          <w:p w14:paraId="28A3747A">
            <w:pPr>
              <w:pStyle w:val="8"/>
              <w:spacing w:before="65" w:line="219" w:lineRule="auto"/>
              <w:ind w:left="217"/>
              <w:rPr>
                <w:rFonts w:hint="eastAsia"/>
              </w:rPr>
            </w:pPr>
            <w:r>
              <w:rPr>
                <w:b/>
                <w:bCs/>
                <w:spacing w:val="4"/>
              </w:rPr>
              <w:t>(条/周)</w:t>
            </w:r>
          </w:p>
        </w:tc>
        <w:tc>
          <w:tcPr>
            <w:tcW w:w="1150" w:type="dxa"/>
            <w:tcBorders>
              <w:top w:val="nil"/>
            </w:tcBorders>
          </w:tcPr>
          <w:p w14:paraId="21B84543">
            <w:pPr>
              <w:pStyle w:val="8"/>
              <w:spacing w:before="65" w:line="219" w:lineRule="auto"/>
              <w:ind w:left="287"/>
              <w:rPr>
                <w:rFonts w:hint="eastAsia"/>
              </w:rPr>
            </w:pPr>
            <w:r>
              <w:rPr>
                <w:b/>
                <w:bCs/>
                <w:spacing w:val="-4"/>
              </w:rPr>
              <w:t>存系数</w:t>
            </w:r>
          </w:p>
        </w:tc>
        <w:tc>
          <w:tcPr>
            <w:tcW w:w="1130" w:type="dxa"/>
            <w:tcBorders>
              <w:top w:val="nil"/>
            </w:tcBorders>
          </w:tcPr>
          <w:p w14:paraId="3545E61F">
            <w:pPr>
              <w:pStyle w:val="8"/>
              <w:spacing w:before="65" w:line="219" w:lineRule="auto"/>
              <w:ind w:left="227"/>
              <w:rPr>
                <w:rFonts w:hint="eastAsia"/>
              </w:rPr>
            </w:pPr>
            <w:r>
              <w:rPr>
                <w:b/>
                <w:bCs/>
                <w:spacing w:val="4"/>
              </w:rPr>
              <w:t>(条/周)</w:t>
            </w:r>
          </w:p>
        </w:tc>
        <w:tc>
          <w:tcPr>
            <w:tcW w:w="1130" w:type="dxa"/>
            <w:tcBorders>
              <w:top w:val="nil"/>
            </w:tcBorders>
          </w:tcPr>
          <w:p w14:paraId="5599F160">
            <w:pPr>
              <w:pStyle w:val="8"/>
              <w:spacing w:before="65" w:line="219" w:lineRule="auto"/>
              <w:ind w:left="227"/>
              <w:rPr>
                <w:rFonts w:hint="eastAsia"/>
              </w:rPr>
            </w:pPr>
            <w:r>
              <w:rPr>
                <w:b/>
                <w:bCs/>
                <w:spacing w:val="4"/>
              </w:rPr>
              <w:t>(条/周)</w:t>
            </w:r>
          </w:p>
        </w:tc>
        <w:tc>
          <w:tcPr>
            <w:tcW w:w="1150" w:type="dxa"/>
            <w:tcBorders>
              <w:top w:val="nil"/>
            </w:tcBorders>
          </w:tcPr>
          <w:p w14:paraId="0DCDDFF9">
            <w:pPr>
              <w:pStyle w:val="8"/>
              <w:spacing w:before="65" w:line="219" w:lineRule="auto"/>
              <w:ind w:left="237"/>
              <w:rPr>
                <w:rFonts w:hint="eastAsia"/>
              </w:rPr>
            </w:pPr>
            <w:r>
              <w:rPr>
                <w:b/>
                <w:bCs/>
                <w:spacing w:val="4"/>
              </w:rPr>
              <w:t>(条/周)</w:t>
            </w:r>
          </w:p>
        </w:tc>
        <w:tc>
          <w:tcPr>
            <w:tcW w:w="1150" w:type="dxa"/>
            <w:tcBorders>
              <w:top w:val="nil"/>
              <w:right w:val="nil"/>
            </w:tcBorders>
          </w:tcPr>
          <w:p w14:paraId="2E15FCBE">
            <w:pPr>
              <w:pStyle w:val="8"/>
              <w:spacing w:before="55" w:line="219" w:lineRule="auto"/>
              <w:ind w:left="237"/>
              <w:rPr>
                <w:rFonts w:hint="eastAsia"/>
              </w:rPr>
            </w:pPr>
            <w:r>
              <w:rPr>
                <w:b/>
                <w:bCs/>
                <w:spacing w:val="4"/>
              </w:rPr>
              <w:t>(条/周)</w:t>
            </w:r>
          </w:p>
        </w:tc>
      </w:tr>
      <w:tr w14:paraId="6CBDFE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1" w:hRule="atLeast"/>
        </w:trPr>
        <w:tc>
          <w:tcPr>
            <w:tcW w:w="840" w:type="dxa"/>
            <w:tcBorders>
              <w:left w:val="nil"/>
            </w:tcBorders>
          </w:tcPr>
          <w:p w14:paraId="0A273066">
            <w:pPr>
              <w:pStyle w:val="8"/>
              <w:spacing w:before="151" w:line="184" w:lineRule="auto"/>
              <w:ind w:left="372"/>
              <w:rPr>
                <w:rFonts w:hint="eastAsia"/>
              </w:rPr>
            </w:pPr>
            <w:r>
              <w:rPr>
                <w:b/>
                <w:bCs/>
                <w:spacing w:val="-2"/>
              </w:rPr>
              <w:t>1</w:t>
            </w:r>
          </w:p>
        </w:tc>
        <w:tc>
          <w:tcPr>
            <w:tcW w:w="1110" w:type="dxa"/>
          </w:tcPr>
          <w:p w14:paraId="1C787AB2">
            <w:pPr>
              <w:pStyle w:val="8"/>
              <w:spacing w:before="151" w:line="183" w:lineRule="auto"/>
              <w:ind w:left="497"/>
              <w:rPr>
                <w:rFonts w:hint="eastAsia"/>
              </w:rPr>
            </w:pPr>
            <w:r>
              <w:rPr>
                <w:b/>
                <w:bCs/>
                <w:spacing w:val="-2"/>
              </w:rPr>
              <w:t>6</w:t>
            </w:r>
          </w:p>
        </w:tc>
        <w:tc>
          <w:tcPr>
            <w:tcW w:w="1150" w:type="dxa"/>
          </w:tcPr>
          <w:p w14:paraId="5507B6A2">
            <w:pPr>
              <w:pStyle w:val="8"/>
              <w:spacing w:before="151" w:line="183" w:lineRule="auto"/>
              <w:ind w:left="517"/>
              <w:rPr>
                <w:rFonts w:hint="eastAsia"/>
              </w:rPr>
            </w:pPr>
            <w:r>
              <w:rPr>
                <w:b/>
                <w:bCs/>
                <w:spacing w:val="-2"/>
              </w:rPr>
              <w:t>0</w:t>
            </w:r>
          </w:p>
        </w:tc>
        <w:tc>
          <w:tcPr>
            <w:tcW w:w="1130" w:type="dxa"/>
          </w:tcPr>
          <w:p w14:paraId="23F658FE">
            <w:pPr>
              <w:pStyle w:val="8"/>
              <w:spacing w:before="151" w:line="183" w:lineRule="auto"/>
              <w:ind w:left="507"/>
              <w:rPr>
                <w:rFonts w:hint="eastAsia"/>
              </w:rPr>
            </w:pPr>
            <w:r>
              <w:rPr>
                <w:b/>
                <w:bCs/>
                <w:spacing w:val="-2"/>
              </w:rPr>
              <w:t>0</w:t>
            </w:r>
          </w:p>
        </w:tc>
        <w:tc>
          <w:tcPr>
            <w:tcW w:w="1130" w:type="dxa"/>
          </w:tcPr>
          <w:p w14:paraId="3CC0D094">
            <w:pPr>
              <w:pStyle w:val="8"/>
              <w:spacing w:before="151" w:line="183" w:lineRule="auto"/>
              <w:ind w:left="507"/>
              <w:rPr>
                <w:rFonts w:hint="eastAsia"/>
              </w:rPr>
            </w:pPr>
            <w:r>
              <w:rPr>
                <w:b/>
                <w:bCs/>
                <w:spacing w:val="-2"/>
              </w:rPr>
              <w:t>6</w:t>
            </w:r>
          </w:p>
        </w:tc>
        <w:tc>
          <w:tcPr>
            <w:tcW w:w="1150" w:type="dxa"/>
          </w:tcPr>
          <w:p w14:paraId="4C0EA278">
            <w:pPr>
              <w:pStyle w:val="8"/>
              <w:spacing w:before="151" w:line="183" w:lineRule="auto"/>
              <w:ind w:left="517"/>
              <w:rPr>
                <w:rFonts w:hint="eastAsia"/>
              </w:rPr>
            </w:pPr>
            <w:r>
              <w:rPr>
                <w:b/>
                <w:bCs/>
                <w:spacing w:val="-2"/>
              </w:rPr>
              <w:t>6</w:t>
            </w:r>
          </w:p>
        </w:tc>
        <w:tc>
          <w:tcPr>
            <w:tcW w:w="1150" w:type="dxa"/>
            <w:tcBorders>
              <w:right w:val="nil"/>
            </w:tcBorders>
          </w:tcPr>
          <w:p w14:paraId="687BB43A">
            <w:pPr>
              <w:pStyle w:val="8"/>
              <w:spacing w:before="151" w:line="183" w:lineRule="auto"/>
              <w:ind w:left="517"/>
              <w:rPr>
                <w:rFonts w:hint="eastAsia"/>
              </w:rPr>
            </w:pPr>
            <w:r>
              <w:rPr>
                <w:b/>
                <w:bCs/>
                <w:spacing w:val="-2"/>
              </w:rPr>
              <w:t>0</w:t>
            </w:r>
          </w:p>
        </w:tc>
      </w:tr>
    </w:tbl>
    <w:p w14:paraId="4FE1B707">
      <w:pPr>
        <w:pStyle w:val="2"/>
      </w:pPr>
    </w:p>
    <w:p w14:paraId="21376DD3">
      <w:pPr>
        <w:sectPr>
          <w:footerReference r:id="rId97" w:type="default"/>
          <w:pgSz w:w="10360" w:h="14720"/>
          <w:pgMar w:top="400" w:right="1124" w:bottom="869" w:left="1189" w:header="0" w:footer="661" w:gutter="0"/>
          <w:cols w:space="720" w:num="1"/>
        </w:sectPr>
      </w:pPr>
    </w:p>
    <w:p w14:paraId="667CE8CE">
      <w:pPr>
        <w:pStyle w:val="2"/>
        <w:spacing w:line="356" w:lineRule="auto"/>
      </w:pPr>
    </w:p>
    <w:p w14:paraId="60FC06AB">
      <w:pPr>
        <w:pStyle w:val="2"/>
        <w:tabs>
          <w:tab w:val="left" w:pos="4526"/>
        </w:tabs>
        <w:spacing w:before="65" w:line="197" w:lineRule="auto"/>
        <w:rPr>
          <w:rFonts w:ascii="Times New Roman" w:hAnsi="Times New Roman" w:eastAsia="Times New Roman" w:cs="Times New Roman"/>
          <w:sz w:val="20"/>
          <w:szCs w:val="20"/>
        </w:rPr>
      </w:pPr>
      <w:r>
        <w:pict>
          <v:shape id="_x0000_s2416" o:spid="_x0000_s2416" o:spt="202" type="#_x0000_t202" style="position:absolute;left:0pt;margin-left:222.95pt;margin-top:4.3pt;height:3.15pt;width:3.85pt;z-index:251915264;mso-width-relative:page;mso-height-relative:page;" filled="f" stroked="f" coordsize="21600,21600">
            <v:path/>
            <v:fill on="f" focussize="0,0"/>
            <v:stroke on="f" joinstyle="miter"/>
            <v:imagedata o:title=""/>
            <o:lock v:ext="edit"/>
            <v:textbox inset="0mm,0mm,0mm,0mm">
              <w:txbxContent>
                <w:p w14:paraId="2FCA63ED">
                  <w:pPr>
                    <w:pStyle w:val="2"/>
                    <w:spacing w:before="20" w:line="22" w:lineRule="exact"/>
                    <w:jc w:val="right"/>
                    <w:rPr>
                      <w:sz w:val="20"/>
                      <w:szCs w:val="20"/>
                    </w:rPr>
                  </w:pPr>
                  <w:r>
                    <w:rPr>
                      <w:i/>
                      <w:iCs/>
                      <w:spacing w:val="-20"/>
                      <w:w w:val="84"/>
                      <w:position w:val="-6"/>
                      <w:sz w:val="20"/>
                      <w:szCs w:val="20"/>
                    </w:rPr>
                    <w:t>·</w:t>
                  </w:r>
                </w:p>
              </w:txbxContent>
            </v:textbox>
          </v:shape>
        </w:pict>
      </w:r>
      <w:r>
        <w:pict>
          <v:shape id="_x0000_s2417" o:spid="_x0000_s2417" o:spt="202" type="#_x0000_t202" style="position:absolute;left:0pt;margin-left:395.25pt;margin-top:5.45pt;height:3.1pt;width:4.2pt;z-index:251914240;mso-width-relative:page;mso-height-relative:page;" filled="f" stroked="f" coordsize="21600,21600">
            <v:path/>
            <v:fill on="f" focussize="0,0"/>
            <v:stroke on="f" joinstyle="miter"/>
            <v:imagedata o:title=""/>
            <o:lock v:ext="edit"/>
            <v:textbox inset="0mm,0mm,0mm,0mm">
              <w:txbxContent>
                <w:p w14:paraId="753C5EA1">
                  <w:pPr>
                    <w:spacing w:before="20" w:line="21" w:lineRule="exact"/>
                    <w:jc w:val="right"/>
                    <w:rPr>
                      <w:rFonts w:ascii="Times New Roman" w:hAnsi="Times New Roman" w:eastAsia="Times New Roman" w:cs="Times New Roman"/>
                      <w:sz w:val="20"/>
                      <w:szCs w:val="20"/>
                    </w:rPr>
                  </w:pPr>
                  <w:r>
                    <w:rPr>
                      <w:rFonts w:ascii="Times New Roman" w:hAnsi="Times New Roman" w:eastAsia="Times New Roman" w:cs="Times New Roman"/>
                      <w:spacing w:val="-24"/>
                      <w:position w:val="-6"/>
                      <w:sz w:val="20"/>
                      <w:szCs w:val="20"/>
                    </w:rPr>
                    <w:t>·</w:t>
                  </w:r>
                </w:p>
              </w:txbxContent>
            </v:textbox>
          </v:shape>
        </w:pict>
      </w:r>
      <w:bookmarkStart w:id="191" w:name="bookmark268"/>
      <w:bookmarkEnd w:id="191"/>
      <w:r>
        <w:rPr>
          <w:strike/>
          <w:position w:val="4"/>
          <w:sz w:val="20"/>
          <w:szCs w:val="20"/>
        </w:rPr>
        <w:tab/>
      </w:r>
      <w:r>
        <w:rPr>
          <w:i/>
          <w:iCs/>
          <w:spacing w:val="-12"/>
          <w:position w:val="4"/>
          <w:sz w:val="20"/>
          <w:szCs w:val="20"/>
        </w:rPr>
        <w:t xml:space="preserve">e                   </w:t>
      </w:r>
      <w:r>
        <w:rPr>
          <w:rFonts w:ascii="黑体" w:hAnsi="黑体" w:eastAsia="黑体" w:cs="黑体"/>
          <w:b/>
          <w:bCs/>
          <w:spacing w:val="-12"/>
          <w:sz w:val="20"/>
          <w:szCs w:val="20"/>
        </w:rPr>
        <w:t>第三章</w:t>
      </w:r>
      <w:r>
        <w:rPr>
          <w:rFonts w:ascii="黑体" w:hAnsi="黑体" w:eastAsia="黑体" w:cs="黑体"/>
          <w:spacing w:val="4"/>
          <w:sz w:val="20"/>
          <w:szCs w:val="20"/>
        </w:rPr>
        <w:t xml:space="preserve"> </w:t>
      </w:r>
      <w:r>
        <w:rPr>
          <w:rFonts w:ascii="黑体" w:hAnsi="黑体" w:eastAsia="黑体" w:cs="黑体"/>
          <w:b/>
          <w:bCs/>
          <w:spacing w:val="-12"/>
          <w:sz w:val="20"/>
          <w:szCs w:val="20"/>
        </w:rPr>
        <w:t>服务营销</w:t>
      </w:r>
      <w:r>
        <w:rPr>
          <w:rFonts w:ascii="黑体" w:hAnsi="黑体" w:eastAsia="黑体" w:cs="黑体"/>
          <w:spacing w:val="3"/>
          <w:sz w:val="20"/>
          <w:szCs w:val="20"/>
        </w:rPr>
        <w:t xml:space="preserve">         </w:t>
      </w:r>
      <w:r>
        <w:rPr>
          <w:rFonts w:ascii="Times New Roman" w:hAnsi="Times New Roman" w:eastAsia="Times New Roman" w:cs="Times New Roman"/>
          <w:spacing w:val="-12"/>
          <w:position w:val="2"/>
          <w:sz w:val="20"/>
          <w:szCs w:val="20"/>
        </w:rPr>
        <w:t>9</w:t>
      </w:r>
    </w:p>
    <w:p w14:paraId="3F98B42C">
      <w:pPr>
        <w:pStyle w:val="2"/>
        <w:spacing w:line="316" w:lineRule="auto"/>
      </w:pPr>
    </w:p>
    <w:p w14:paraId="6044E4F5">
      <w:pPr>
        <w:spacing w:before="65" w:line="223" w:lineRule="auto"/>
        <w:ind w:left="6882"/>
        <w:rPr>
          <w:rFonts w:hint="eastAsia" w:ascii="黑体" w:hAnsi="黑体" w:eastAsia="黑体" w:cs="黑体"/>
          <w:sz w:val="20"/>
          <w:szCs w:val="20"/>
        </w:rPr>
      </w:pPr>
      <w:r>
        <w:rPr>
          <w:rFonts w:ascii="黑体" w:hAnsi="黑体" w:eastAsia="黑体" w:cs="黑体"/>
          <w:b/>
          <w:bCs/>
          <w:spacing w:val="8"/>
          <w:sz w:val="20"/>
          <w:szCs w:val="20"/>
        </w:rPr>
        <w:t>续表</w:t>
      </w:r>
    </w:p>
    <w:p w14:paraId="4E107733">
      <w:pPr>
        <w:spacing w:line="67" w:lineRule="exact"/>
      </w:pPr>
    </w:p>
    <w:tbl>
      <w:tblPr>
        <w:tblStyle w:val="7"/>
        <w:tblW w:w="7599" w:type="dxa"/>
        <w:tblInd w:w="1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0"/>
        <w:gridCol w:w="1150"/>
        <w:gridCol w:w="1139"/>
        <w:gridCol w:w="1130"/>
        <w:gridCol w:w="1130"/>
        <w:gridCol w:w="1140"/>
        <w:gridCol w:w="1150"/>
      </w:tblGrid>
      <w:tr w14:paraId="2BC047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1" w:hRule="atLeast"/>
        </w:trPr>
        <w:tc>
          <w:tcPr>
            <w:tcW w:w="760" w:type="dxa"/>
            <w:tcBorders>
              <w:left w:val="nil"/>
            </w:tcBorders>
          </w:tcPr>
          <w:p w14:paraId="68B9C474">
            <w:pPr>
              <w:pStyle w:val="8"/>
              <w:spacing w:before="250" w:line="220" w:lineRule="auto"/>
              <w:ind w:left="192"/>
              <w:rPr>
                <w:rFonts w:hint="eastAsia"/>
              </w:rPr>
            </w:pPr>
            <w:r>
              <w:rPr>
                <w:b/>
                <w:bCs/>
                <w:spacing w:val="-5"/>
              </w:rPr>
              <w:t>周期</w:t>
            </w:r>
          </w:p>
        </w:tc>
        <w:tc>
          <w:tcPr>
            <w:tcW w:w="1150" w:type="dxa"/>
          </w:tcPr>
          <w:p w14:paraId="39B289AE">
            <w:pPr>
              <w:pStyle w:val="8"/>
              <w:spacing w:before="119" w:line="273" w:lineRule="auto"/>
              <w:ind w:left="237" w:right="200" w:hanging="50"/>
              <w:rPr>
                <w:rFonts w:hint="eastAsia"/>
              </w:rPr>
            </w:pPr>
            <w:r>
              <w:rPr>
                <w:b/>
                <w:bCs/>
                <w:spacing w:val="-5"/>
              </w:rPr>
              <w:t>销售能力</w:t>
            </w:r>
            <w:r>
              <w:rPr>
                <w:spacing w:val="2"/>
              </w:rPr>
              <w:t xml:space="preserve"> </w:t>
            </w:r>
            <w:r>
              <w:rPr>
                <w:b/>
                <w:bCs/>
                <w:spacing w:val="4"/>
              </w:rPr>
              <w:t>(条/周)</w:t>
            </w:r>
          </w:p>
        </w:tc>
        <w:tc>
          <w:tcPr>
            <w:tcW w:w="1139" w:type="dxa"/>
          </w:tcPr>
          <w:p w14:paraId="1158B580">
            <w:pPr>
              <w:pStyle w:val="8"/>
              <w:spacing w:before="129" w:line="268" w:lineRule="auto"/>
              <w:ind w:left="277" w:right="287"/>
              <w:rPr>
                <w:rFonts w:hint="eastAsia"/>
              </w:rPr>
            </w:pPr>
            <w:r>
              <w:rPr>
                <w:b/>
                <w:bCs/>
                <w:spacing w:val="-6"/>
              </w:rPr>
              <w:t>安全库</w:t>
            </w:r>
            <w:r>
              <w:t xml:space="preserve"> </w:t>
            </w:r>
            <w:r>
              <w:rPr>
                <w:b/>
                <w:bCs/>
                <w:spacing w:val="-5"/>
              </w:rPr>
              <w:t>存系数</w:t>
            </w:r>
          </w:p>
        </w:tc>
        <w:tc>
          <w:tcPr>
            <w:tcW w:w="1130" w:type="dxa"/>
          </w:tcPr>
          <w:p w14:paraId="1337A873">
            <w:pPr>
              <w:pStyle w:val="8"/>
              <w:spacing w:before="110" w:line="219" w:lineRule="auto"/>
              <w:ind w:left="128"/>
              <w:rPr>
                <w:rFonts w:hint="eastAsia"/>
              </w:rPr>
            </w:pPr>
            <w:r>
              <w:rPr>
                <w:b/>
                <w:bCs/>
                <w:spacing w:val="-4"/>
              </w:rPr>
              <w:t>上期库存/</w:t>
            </w:r>
          </w:p>
          <w:p w14:paraId="5945F90D">
            <w:pPr>
              <w:pStyle w:val="8"/>
              <w:spacing w:before="94" w:line="219" w:lineRule="auto"/>
              <w:ind w:left="228"/>
              <w:rPr>
                <w:rFonts w:hint="eastAsia"/>
              </w:rPr>
            </w:pPr>
            <w:r>
              <w:rPr>
                <w:b/>
                <w:bCs/>
                <w:spacing w:val="4"/>
              </w:rPr>
              <w:t>(条/周)</w:t>
            </w:r>
          </w:p>
        </w:tc>
        <w:tc>
          <w:tcPr>
            <w:tcW w:w="1130" w:type="dxa"/>
          </w:tcPr>
          <w:p w14:paraId="6C70472E">
            <w:pPr>
              <w:pStyle w:val="8"/>
              <w:spacing w:before="138" w:line="219" w:lineRule="auto"/>
              <w:ind w:left="128"/>
              <w:rPr>
                <w:rFonts w:hint="eastAsia"/>
              </w:rPr>
            </w:pPr>
            <w:r>
              <w:rPr>
                <w:b/>
                <w:bCs/>
                <w:spacing w:val="-4"/>
              </w:rPr>
              <w:t>本期订货/</w:t>
            </w:r>
          </w:p>
          <w:p w14:paraId="2A679949">
            <w:pPr>
              <w:pStyle w:val="8"/>
              <w:spacing w:before="56" w:line="219" w:lineRule="auto"/>
              <w:ind w:left="228"/>
              <w:rPr>
                <w:rFonts w:hint="eastAsia"/>
              </w:rPr>
            </w:pPr>
            <w:r>
              <w:rPr>
                <w:b/>
                <w:bCs/>
                <w:spacing w:val="4"/>
              </w:rPr>
              <w:t>(条/周)</w:t>
            </w:r>
          </w:p>
        </w:tc>
        <w:tc>
          <w:tcPr>
            <w:tcW w:w="1140" w:type="dxa"/>
          </w:tcPr>
          <w:p w14:paraId="63705CCF">
            <w:pPr>
              <w:pStyle w:val="8"/>
              <w:spacing w:before="119" w:line="273" w:lineRule="auto"/>
              <w:ind w:left="228" w:right="144" w:hanging="90"/>
              <w:rPr>
                <w:rFonts w:hint="eastAsia"/>
              </w:rPr>
            </w:pPr>
            <w:r>
              <w:rPr>
                <w:b/>
                <w:bCs/>
                <w:spacing w:val="-4"/>
              </w:rPr>
              <w:t>本期销售/</w:t>
            </w:r>
            <w:r>
              <w:t xml:space="preserve"> </w:t>
            </w:r>
            <w:r>
              <w:rPr>
                <w:b/>
                <w:bCs/>
                <w:spacing w:val="6"/>
              </w:rPr>
              <w:t>(条/周)</w:t>
            </w:r>
          </w:p>
        </w:tc>
        <w:tc>
          <w:tcPr>
            <w:tcW w:w="1150" w:type="dxa"/>
            <w:tcBorders>
              <w:right w:val="nil"/>
            </w:tcBorders>
          </w:tcPr>
          <w:p w14:paraId="68A5627D">
            <w:pPr>
              <w:pStyle w:val="8"/>
              <w:spacing w:before="119" w:line="273" w:lineRule="auto"/>
              <w:ind w:left="238" w:right="159" w:hanging="100"/>
              <w:rPr>
                <w:rFonts w:hint="eastAsia"/>
              </w:rPr>
            </w:pPr>
            <w:r>
              <w:rPr>
                <w:b/>
                <w:bCs/>
                <w:spacing w:val="-4"/>
              </w:rPr>
              <w:t>本期库存/</w:t>
            </w:r>
            <w:r>
              <w:t xml:space="preserve"> </w:t>
            </w:r>
            <w:r>
              <w:rPr>
                <w:b/>
                <w:bCs/>
                <w:spacing w:val="4"/>
              </w:rPr>
              <w:t>(条/周)</w:t>
            </w:r>
          </w:p>
        </w:tc>
      </w:tr>
      <w:tr w14:paraId="1D4567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760" w:type="dxa"/>
            <w:tcBorders>
              <w:left w:val="nil"/>
            </w:tcBorders>
          </w:tcPr>
          <w:p w14:paraId="0A905182">
            <w:pPr>
              <w:pStyle w:val="8"/>
              <w:spacing w:before="160" w:line="183" w:lineRule="auto"/>
              <w:ind w:left="330"/>
              <w:rPr>
                <w:rFonts w:hint="eastAsia"/>
              </w:rPr>
            </w:pPr>
            <w:r>
              <w:t>2</w:t>
            </w:r>
          </w:p>
        </w:tc>
        <w:tc>
          <w:tcPr>
            <w:tcW w:w="1150" w:type="dxa"/>
          </w:tcPr>
          <w:p w14:paraId="5D939243">
            <w:pPr>
              <w:pStyle w:val="8"/>
              <w:spacing w:before="160" w:line="183" w:lineRule="auto"/>
              <w:ind w:left="514"/>
              <w:rPr>
                <w:rFonts w:hint="eastAsia"/>
              </w:rPr>
            </w:pPr>
            <w:r>
              <w:t>6</w:t>
            </w:r>
          </w:p>
        </w:tc>
        <w:tc>
          <w:tcPr>
            <w:tcW w:w="1139" w:type="dxa"/>
          </w:tcPr>
          <w:p w14:paraId="015EEA5D">
            <w:pPr>
              <w:pStyle w:val="8"/>
              <w:spacing w:before="160" w:line="183" w:lineRule="auto"/>
              <w:ind w:left="515"/>
              <w:rPr>
                <w:rFonts w:hint="eastAsia"/>
              </w:rPr>
            </w:pPr>
            <w:r>
              <w:t>0</w:t>
            </w:r>
          </w:p>
        </w:tc>
        <w:tc>
          <w:tcPr>
            <w:tcW w:w="1130" w:type="dxa"/>
          </w:tcPr>
          <w:p w14:paraId="315192FB">
            <w:pPr>
              <w:pStyle w:val="8"/>
              <w:spacing w:before="160" w:line="183" w:lineRule="auto"/>
              <w:ind w:left="506"/>
              <w:rPr>
                <w:rFonts w:hint="eastAsia"/>
              </w:rPr>
            </w:pPr>
            <w:r>
              <w:t>0</w:t>
            </w:r>
          </w:p>
        </w:tc>
        <w:tc>
          <w:tcPr>
            <w:tcW w:w="1130" w:type="dxa"/>
          </w:tcPr>
          <w:p w14:paraId="21806C92">
            <w:pPr>
              <w:pStyle w:val="8"/>
              <w:spacing w:before="160" w:line="183" w:lineRule="auto"/>
              <w:ind w:left="506"/>
              <w:rPr>
                <w:rFonts w:hint="eastAsia"/>
              </w:rPr>
            </w:pPr>
            <w:r>
              <w:t>6</w:t>
            </w:r>
          </w:p>
        </w:tc>
        <w:tc>
          <w:tcPr>
            <w:tcW w:w="1140" w:type="dxa"/>
          </w:tcPr>
          <w:p w14:paraId="56D1E3A8">
            <w:pPr>
              <w:pStyle w:val="8"/>
              <w:spacing w:before="160" w:line="183" w:lineRule="auto"/>
              <w:ind w:left="515"/>
              <w:rPr>
                <w:rFonts w:hint="eastAsia"/>
              </w:rPr>
            </w:pPr>
            <w:r>
              <w:t>2</w:t>
            </w:r>
          </w:p>
        </w:tc>
        <w:tc>
          <w:tcPr>
            <w:tcW w:w="1150" w:type="dxa"/>
            <w:tcBorders>
              <w:right w:val="nil"/>
            </w:tcBorders>
          </w:tcPr>
          <w:p w14:paraId="4D179895">
            <w:pPr>
              <w:pStyle w:val="8"/>
              <w:spacing w:before="160" w:line="183" w:lineRule="auto"/>
              <w:ind w:left="516"/>
              <w:rPr>
                <w:rFonts w:hint="eastAsia"/>
              </w:rPr>
            </w:pPr>
            <w:r>
              <w:t>4</w:t>
            </w:r>
          </w:p>
        </w:tc>
      </w:tr>
      <w:tr w14:paraId="4DD66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760" w:type="dxa"/>
            <w:tcBorders>
              <w:left w:val="nil"/>
            </w:tcBorders>
          </w:tcPr>
          <w:p w14:paraId="0AA20A0E">
            <w:pPr>
              <w:pStyle w:val="8"/>
              <w:spacing w:before="153" w:line="183" w:lineRule="auto"/>
              <w:ind w:left="330"/>
              <w:rPr>
                <w:rFonts w:hint="eastAsia"/>
              </w:rPr>
            </w:pPr>
            <w:r>
              <w:t>3</w:t>
            </w:r>
          </w:p>
        </w:tc>
        <w:tc>
          <w:tcPr>
            <w:tcW w:w="1150" w:type="dxa"/>
          </w:tcPr>
          <w:p w14:paraId="0568644D">
            <w:pPr>
              <w:pStyle w:val="8"/>
              <w:spacing w:before="153" w:line="183" w:lineRule="auto"/>
              <w:ind w:left="514"/>
              <w:rPr>
                <w:rFonts w:hint="eastAsia"/>
              </w:rPr>
            </w:pPr>
            <w:r>
              <w:t>6</w:t>
            </w:r>
          </w:p>
        </w:tc>
        <w:tc>
          <w:tcPr>
            <w:tcW w:w="1139" w:type="dxa"/>
          </w:tcPr>
          <w:p w14:paraId="10DC8DB5">
            <w:pPr>
              <w:pStyle w:val="8"/>
              <w:spacing w:before="153" w:line="183" w:lineRule="auto"/>
              <w:ind w:left="515"/>
              <w:rPr>
                <w:rFonts w:hint="eastAsia"/>
              </w:rPr>
            </w:pPr>
            <w:r>
              <w:t>0</w:t>
            </w:r>
          </w:p>
        </w:tc>
        <w:tc>
          <w:tcPr>
            <w:tcW w:w="1130" w:type="dxa"/>
          </w:tcPr>
          <w:p w14:paraId="783500EA">
            <w:pPr>
              <w:pStyle w:val="8"/>
              <w:spacing w:before="153" w:line="183" w:lineRule="auto"/>
              <w:ind w:left="506"/>
              <w:rPr>
                <w:rFonts w:hint="eastAsia"/>
              </w:rPr>
            </w:pPr>
            <w:r>
              <w:t>4</w:t>
            </w:r>
          </w:p>
        </w:tc>
        <w:tc>
          <w:tcPr>
            <w:tcW w:w="1130" w:type="dxa"/>
          </w:tcPr>
          <w:p w14:paraId="2470F8A3">
            <w:pPr>
              <w:pStyle w:val="8"/>
              <w:spacing w:before="153" w:line="183" w:lineRule="auto"/>
              <w:ind w:left="506"/>
              <w:rPr>
                <w:rFonts w:hint="eastAsia"/>
              </w:rPr>
            </w:pPr>
            <w:r>
              <w:t>6</w:t>
            </w:r>
          </w:p>
        </w:tc>
        <w:tc>
          <w:tcPr>
            <w:tcW w:w="1140" w:type="dxa"/>
          </w:tcPr>
          <w:p w14:paraId="1CFF40C9">
            <w:pPr>
              <w:pStyle w:val="8"/>
              <w:spacing w:before="153" w:line="183" w:lineRule="auto"/>
              <w:ind w:left="515"/>
              <w:rPr>
                <w:rFonts w:hint="eastAsia"/>
              </w:rPr>
            </w:pPr>
            <w:r>
              <w:t>9</w:t>
            </w:r>
          </w:p>
        </w:tc>
        <w:tc>
          <w:tcPr>
            <w:tcW w:w="1150" w:type="dxa"/>
            <w:tcBorders>
              <w:right w:val="nil"/>
            </w:tcBorders>
          </w:tcPr>
          <w:p w14:paraId="07652202">
            <w:pPr>
              <w:pStyle w:val="8"/>
              <w:spacing w:before="152" w:line="184" w:lineRule="auto"/>
              <w:ind w:left="516"/>
              <w:rPr>
                <w:rFonts w:hint="eastAsia"/>
              </w:rPr>
            </w:pPr>
            <w:r>
              <w:t>1</w:t>
            </w:r>
          </w:p>
        </w:tc>
      </w:tr>
      <w:tr w14:paraId="3DE31B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760" w:type="dxa"/>
            <w:tcBorders>
              <w:left w:val="nil"/>
            </w:tcBorders>
          </w:tcPr>
          <w:p w14:paraId="358874F5">
            <w:pPr>
              <w:pStyle w:val="8"/>
              <w:spacing w:before="155" w:line="183" w:lineRule="auto"/>
              <w:ind w:left="330"/>
              <w:rPr>
                <w:rFonts w:hint="eastAsia"/>
              </w:rPr>
            </w:pPr>
            <w:r>
              <w:t>4</w:t>
            </w:r>
          </w:p>
        </w:tc>
        <w:tc>
          <w:tcPr>
            <w:tcW w:w="1150" w:type="dxa"/>
          </w:tcPr>
          <w:p w14:paraId="4EFBAA0D">
            <w:pPr>
              <w:pStyle w:val="8"/>
              <w:spacing w:before="155" w:line="183" w:lineRule="auto"/>
              <w:ind w:left="514"/>
              <w:rPr>
                <w:rFonts w:hint="eastAsia"/>
              </w:rPr>
            </w:pPr>
            <w:r>
              <w:t>6</w:t>
            </w:r>
          </w:p>
        </w:tc>
        <w:tc>
          <w:tcPr>
            <w:tcW w:w="1139" w:type="dxa"/>
          </w:tcPr>
          <w:p w14:paraId="27B7A6C4">
            <w:pPr>
              <w:pStyle w:val="8"/>
              <w:spacing w:before="155" w:line="183" w:lineRule="auto"/>
              <w:ind w:left="515"/>
              <w:rPr>
                <w:rFonts w:hint="eastAsia"/>
              </w:rPr>
            </w:pPr>
            <w:r>
              <w:t>0</w:t>
            </w:r>
          </w:p>
        </w:tc>
        <w:tc>
          <w:tcPr>
            <w:tcW w:w="1130" w:type="dxa"/>
          </w:tcPr>
          <w:p w14:paraId="4B857236">
            <w:pPr>
              <w:pStyle w:val="8"/>
              <w:spacing w:before="154" w:line="184" w:lineRule="auto"/>
              <w:ind w:left="506"/>
              <w:rPr>
                <w:rFonts w:hint="eastAsia"/>
              </w:rPr>
            </w:pPr>
            <w:r>
              <w:t>1</w:t>
            </w:r>
          </w:p>
        </w:tc>
        <w:tc>
          <w:tcPr>
            <w:tcW w:w="1130" w:type="dxa"/>
          </w:tcPr>
          <w:p w14:paraId="597B669F">
            <w:pPr>
              <w:pStyle w:val="8"/>
              <w:spacing w:before="155" w:line="183" w:lineRule="auto"/>
              <w:ind w:left="506"/>
              <w:rPr>
                <w:rFonts w:hint="eastAsia"/>
              </w:rPr>
            </w:pPr>
            <w:r>
              <w:t>6</w:t>
            </w:r>
          </w:p>
        </w:tc>
        <w:tc>
          <w:tcPr>
            <w:tcW w:w="1140" w:type="dxa"/>
          </w:tcPr>
          <w:p w14:paraId="6E1CB5E7">
            <w:pPr>
              <w:pStyle w:val="8"/>
              <w:spacing w:before="156" w:line="182" w:lineRule="auto"/>
              <w:ind w:left="515"/>
              <w:rPr>
                <w:rFonts w:hint="eastAsia"/>
              </w:rPr>
            </w:pPr>
            <w:r>
              <w:t>7</w:t>
            </w:r>
          </w:p>
        </w:tc>
        <w:tc>
          <w:tcPr>
            <w:tcW w:w="1150" w:type="dxa"/>
            <w:tcBorders>
              <w:right w:val="nil"/>
            </w:tcBorders>
          </w:tcPr>
          <w:p w14:paraId="5E7B5E72">
            <w:pPr>
              <w:pStyle w:val="8"/>
              <w:spacing w:before="155" w:line="183" w:lineRule="auto"/>
              <w:ind w:left="516"/>
              <w:rPr>
                <w:rFonts w:hint="eastAsia"/>
              </w:rPr>
            </w:pPr>
            <w:r>
              <w:t>0</w:t>
            </w:r>
          </w:p>
        </w:tc>
      </w:tr>
    </w:tbl>
    <w:p w14:paraId="4C9925F0">
      <w:pPr>
        <w:pStyle w:val="2"/>
        <w:spacing w:line="279" w:lineRule="auto"/>
      </w:pPr>
    </w:p>
    <w:p w14:paraId="2A51512A">
      <w:pPr>
        <w:spacing w:before="81" w:line="229" w:lineRule="auto"/>
        <w:ind w:left="1103"/>
        <w:rPr>
          <w:rFonts w:hint="eastAsia" w:ascii="黑体" w:hAnsi="黑体" w:eastAsia="黑体" w:cs="黑体"/>
          <w:sz w:val="20"/>
          <w:szCs w:val="20"/>
          <w:lang w:eastAsia="zh-CN"/>
        </w:rPr>
      </w:pPr>
      <w:r>
        <w:rPr>
          <w:rFonts w:ascii="黑体" w:hAnsi="黑体" w:eastAsia="黑体" w:cs="黑体"/>
          <w:b/>
          <w:bCs/>
          <w:spacing w:val="10"/>
          <w:position w:val="1"/>
          <w:sz w:val="25"/>
          <w:szCs w:val="25"/>
          <w:lang w:eastAsia="zh-CN"/>
        </w:rPr>
        <w:t>表2-3-2</w:t>
      </w:r>
      <w:r>
        <w:rPr>
          <w:rFonts w:ascii="黑体" w:hAnsi="黑体" w:eastAsia="黑体" w:cs="黑体"/>
          <w:spacing w:val="95"/>
          <w:position w:val="1"/>
          <w:sz w:val="25"/>
          <w:szCs w:val="25"/>
          <w:lang w:eastAsia="zh-CN"/>
        </w:rPr>
        <w:t xml:space="preserve"> </w:t>
      </w:r>
      <w:r>
        <w:rPr>
          <w:rFonts w:ascii="黑体" w:hAnsi="黑体" w:eastAsia="黑体" w:cs="黑体"/>
          <w:b/>
          <w:bCs/>
          <w:spacing w:val="10"/>
          <w:sz w:val="20"/>
          <w:szCs w:val="20"/>
          <w:lang w:eastAsia="zh-CN"/>
        </w:rPr>
        <w:t>明明烟酒店某新品卷烟销售台账(设置合理库存后)</w:t>
      </w:r>
    </w:p>
    <w:p w14:paraId="0CA37E18">
      <w:pPr>
        <w:spacing w:line="47" w:lineRule="exact"/>
        <w:rPr>
          <w:lang w:eastAsia="zh-CN"/>
        </w:rPr>
      </w:pPr>
    </w:p>
    <w:tbl>
      <w:tblPr>
        <w:tblStyle w:val="7"/>
        <w:tblW w:w="7579" w:type="dxa"/>
        <w:tblInd w:w="1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70"/>
        <w:gridCol w:w="1140"/>
        <w:gridCol w:w="1149"/>
        <w:gridCol w:w="1130"/>
        <w:gridCol w:w="1130"/>
        <w:gridCol w:w="1130"/>
        <w:gridCol w:w="1130"/>
      </w:tblGrid>
      <w:tr w14:paraId="7AB6A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2" w:hRule="atLeast"/>
        </w:trPr>
        <w:tc>
          <w:tcPr>
            <w:tcW w:w="770" w:type="dxa"/>
            <w:tcBorders>
              <w:left w:val="nil"/>
            </w:tcBorders>
          </w:tcPr>
          <w:p w14:paraId="77291D48">
            <w:pPr>
              <w:pStyle w:val="8"/>
              <w:spacing w:before="250" w:line="220" w:lineRule="auto"/>
              <w:ind w:left="192"/>
              <w:rPr>
                <w:rFonts w:hint="eastAsia"/>
              </w:rPr>
            </w:pPr>
            <w:r>
              <w:rPr>
                <w:b/>
                <w:bCs/>
                <w:spacing w:val="-5"/>
              </w:rPr>
              <w:t>周期</w:t>
            </w:r>
          </w:p>
        </w:tc>
        <w:tc>
          <w:tcPr>
            <w:tcW w:w="1140" w:type="dxa"/>
          </w:tcPr>
          <w:p w14:paraId="7F5546B1">
            <w:pPr>
              <w:pStyle w:val="8"/>
              <w:spacing w:before="120" w:line="268" w:lineRule="auto"/>
              <w:ind w:left="226" w:right="190" w:hanging="39"/>
              <w:rPr>
                <w:rFonts w:hint="eastAsia"/>
              </w:rPr>
            </w:pPr>
            <w:r>
              <w:rPr>
                <w:b/>
                <w:bCs/>
                <w:spacing w:val="-5"/>
              </w:rPr>
              <w:t>销售能力</w:t>
            </w:r>
            <w:r>
              <w:rPr>
                <w:spacing w:val="2"/>
              </w:rPr>
              <w:t xml:space="preserve"> </w:t>
            </w:r>
            <w:r>
              <w:rPr>
                <w:b/>
                <w:bCs/>
                <w:spacing w:val="6"/>
              </w:rPr>
              <w:t>(条/周)</w:t>
            </w:r>
          </w:p>
        </w:tc>
        <w:tc>
          <w:tcPr>
            <w:tcW w:w="1149" w:type="dxa"/>
          </w:tcPr>
          <w:p w14:paraId="0585F81B">
            <w:pPr>
              <w:pStyle w:val="8"/>
              <w:spacing w:before="129" w:line="259" w:lineRule="auto"/>
              <w:ind w:left="287" w:right="287"/>
              <w:rPr>
                <w:rFonts w:hint="eastAsia"/>
              </w:rPr>
            </w:pPr>
            <w:r>
              <w:rPr>
                <w:b/>
                <w:bCs/>
                <w:spacing w:val="-6"/>
              </w:rPr>
              <w:t>安全库</w:t>
            </w:r>
            <w:r>
              <w:t xml:space="preserve"> </w:t>
            </w:r>
            <w:r>
              <w:rPr>
                <w:b/>
                <w:bCs/>
                <w:spacing w:val="-5"/>
              </w:rPr>
              <w:t>存系数</w:t>
            </w:r>
          </w:p>
        </w:tc>
        <w:tc>
          <w:tcPr>
            <w:tcW w:w="1130" w:type="dxa"/>
          </w:tcPr>
          <w:p w14:paraId="7F8BC466">
            <w:pPr>
              <w:pStyle w:val="8"/>
              <w:spacing w:before="110" w:line="219" w:lineRule="auto"/>
              <w:ind w:left="128"/>
              <w:rPr>
                <w:rFonts w:hint="eastAsia"/>
              </w:rPr>
            </w:pPr>
            <w:r>
              <w:rPr>
                <w:b/>
                <w:bCs/>
                <w:spacing w:val="-4"/>
              </w:rPr>
              <w:t>上期库存/</w:t>
            </w:r>
          </w:p>
          <w:p w14:paraId="2FFA7DC8">
            <w:pPr>
              <w:pStyle w:val="8"/>
              <w:spacing w:before="84" w:line="219" w:lineRule="auto"/>
              <w:ind w:left="228"/>
              <w:rPr>
                <w:rFonts w:hint="eastAsia"/>
              </w:rPr>
            </w:pPr>
            <w:r>
              <w:rPr>
                <w:b/>
                <w:bCs/>
                <w:spacing w:val="4"/>
              </w:rPr>
              <w:t>(条/周)</w:t>
            </w:r>
          </w:p>
        </w:tc>
        <w:tc>
          <w:tcPr>
            <w:tcW w:w="1130" w:type="dxa"/>
          </w:tcPr>
          <w:p w14:paraId="37B83DE5">
            <w:pPr>
              <w:pStyle w:val="8"/>
              <w:spacing w:before="108" w:line="219" w:lineRule="auto"/>
              <w:ind w:left="128"/>
              <w:rPr>
                <w:rFonts w:hint="eastAsia"/>
              </w:rPr>
            </w:pPr>
            <w:r>
              <w:rPr>
                <w:b/>
                <w:bCs/>
                <w:spacing w:val="-4"/>
              </w:rPr>
              <w:t>本期订货/</w:t>
            </w:r>
          </w:p>
          <w:p w14:paraId="322B44AC">
            <w:pPr>
              <w:pStyle w:val="8"/>
              <w:spacing w:before="75" w:line="219" w:lineRule="auto"/>
              <w:ind w:left="228"/>
              <w:rPr>
                <w:rFonts w:hint="eastAsia"/>
              </w:rPr>
            </w:pPr>
            <w:r>
              <w:rPr>
                <w:b/>
                <w:bCs/>
                <w:spacing w:val="4"/>
              </w:rPr>
              <w:t>(条/周)</w:t>
            </w:r>
          </w:p>
        </w:tc>
        <w:tc>
          <w:tcPr>
            <w:tcW w:w="1130" w:type="dxa"/>
          </w:tcPr>
          <w:p w14:paraId="40F64317">
            <w:pPr>
              <w:pStyle w:val="8"/>
              <w:spacing w:before="129" w:line="259" w:lineRule="auto"/>
              <w:ind w:left="228" w:right="144" w:hanging="100"/>
              <w:rPr>
                <w:rFonts w:hint="eastAsia"/>
              </w:rPr>
            </w:pPr>
            <w:r>
              <w:rPr>
                <w:b/>
                <w:bCs/>
                <w:spacing w:val="-4"/>
              </w:rPr>
              <w:t>本期销售/</w:t>
            </w:r>
            <w:r>
              <w:t xml:space="preserve"> </w:t>
            </w:r>
            <w:r>
              <w:rPr>
                <w:b/>
                <w:bCs/>
                <w:spacing w:val="4"/>
              </w:rPr>
              <w:t>(条/周)</w:t>
            </w:r>
          </w:p>
        </w:tc>
        <w:tc>
          <w:tcPr>
            <w:tcW w:w="1130" w:type="dxa"/>
            <w:tcBorders>
              <w:right w:val="nil"/>
            </w:tcBorders>
          </w:tcPr>
          <w:p w14:paraId="4278A392">
            <w:pPr>
              <w:pStyle w:val="8"/>
              <w:spacing w:before="108" w:line="219" w:lineRule="auto"/>
              <w:ind w:left="128"/>
              <w:rPr>
                <w:rFonts w:hint="eastAsia"/>
              </w:rPr>
            </w:pPr>
            <w:r>
              <w:rPr>
                <w:b/>
                <w:bCs/>
                <w:spacing w:val="-4"/>
              </w:rPr>
              <w:t>本期库存/</w:t>
            </w:r>
          </w:p>
          <w:p w14:paraId="2927E631">
            <w:pPr>
              <w:pStyle w:val="8"/>
              <w:spacing w:before="85" w:line="219" w:lineRule="auto"/>
              <w:ind w:left="228"/>
              <w:rPr>
                <w:rFonts w:hint="eastAsia"/>
              </w:rPr>
            </w:pPr>
            <w:r>
              <w:rPr>
                <w:b/>
                <w:bCs/>
                <w:spacing w:val="4"/>
              </w:rPr>
              <w:t>(条/周)</w:t>
            </w:r>
          </w:p>
        </w:tc>
      </w:tr>
      <w:tr w14:paraId="05CC2D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770" w:type="dxa"/>
            <w:tcBorders>
              <w:left w:val="nil"/>
            </w:tcBorders>
          </w:tcPr>
          <w:p w14:paraId="4CBB0C97">
            <w:pPr>
              <w:pStyle w:val="8"/>
              <w:spacing w:before="158" w:line="184" w:lineRule="auto"/>
              <w:ind w:left="330"/>
              <w:rPr>
                <w:rFonts w:hint="eastAsia"/>
              </w:rPr>
            </w:pPr>
            <w:r>
              <w:t>1</w:t>
            </w:r>
          </w:p>
        </w:tc>
        <w:tc>
          <w:tcPr>
            <w:tcW w:w="1140" w:type="dxa"/>
          </w:tcPr>
          <w:p w14:paraId="3EDEDD70">
            <w:pPr>
              <w:pStyle w:val="8"/>
              <w:spacing w:before="159" w:line="183" w:lineRule="auto"/>
              <w:ind w:left="515"/>
              <w:rPr>
                <w:rFonts w:hint="eastAsia"/>
              </w:rPr>
            </w:pPr>
            <w:r>
              <w:t>6</w:t>
            </w:r>
          </w:p>
        </w:tc>
        <w:tc>
          <w:tcPr>
            <w:tcW w:w="1149" w:type="dxa"/>
          </w:tcPr>
          <w:p w14:paraId="06E1F0B3">
            <w:pPr>
              <w:pStyle w:val="8"/>
              <w:spacing w:before="159" w:line="183" w:lineRule="auto"/>
              <w:ind w:left="425"/>
              <w:rPr>
                <w:rFonts w:hint="eastAsia"/>
              </w:rPr>
            </w:pPr>
            <w:r>
              <w:rPr>
                <w:spacing w:val="-2"/>
              </w:rPr>
              <w:t>0.5</w:t>
            </w:r>
          </w:p>
        </w:tc>
        <w:tc>
          <w:tcPr>
            <w:tcW w:w="1130" w:type="dxa"/>
          </w:tcPr>
          <w:p w14:paraId="24DBC2CB">
            <w:pPr>
              <w:pStyle w:val="8"/>
              <w:spacing w:before="159" w:line="183" w:lineRule="auto"/>
              <w:ind w:left="506"/>
              <w:rPr>
                <w:rFonts w:hint="eastAsia"/>
              </w:rPr>
            </w:pPr>
            <w:r>
              <w:t>0</w:t>
            </w:r>
          </w:p>
        </w:tc>
        <w:tc>
          <w:tcPr>
            <w:tcW w:w="1130" w:type="dxa"/>
          </w:tcPr>
          <w:p w14:paraId="1DCCAF54">
            <w:pPr>
              <w:pStyle w:val="8"/>
              <w:spacing w:before="159" w:line="183" w:lineRule="auto"/>
              <w:ind w:left="506"/>
              <w:rPr>
                <w:rFonts w:hint="eastAsia"/>
              </w:rPr>
            </w:pPr>
            <w:r>
              <w:t>9</w:t>
            </w:r>
          </w:p>
        </w:tc>
        <w:tc>
          <w:tcPr>
            <w:tcW w:w="1130" w:type="dxa"/>
          </w:tcPr>
          <w:p w14:paraId="506EEB3A">
            <w:pPr>
              <w:pStyle w:val="8"/>
              <w:spacing w:before="159" w:line="183" w:lineRule="auto"/>
              <w:ind w:left="505"/>
              <w:rPr>
                <w:rFonts w:hint="eastAsia"/>
              </w:rPr>
            </w:pPr>
            <w:r>
              <w:t>8</w:t>
            </w:r>
          </w:p>
        </w:tc>
        <w:tc>
          <w:tcPr>
            <w:tcW w:w="1130" w:type="dxa"/>
            <w:tcBorders>
              <w:right w:val="nil"/>
            </w:tcBorders>
          </w:tcPr>
          <w:p w14:paraId="4A42F560">
            <w:pPr>
              <w:pStyle w:val="8"/>
              <w:spacing w:before="158" w:line="184" w:lineRule="auto"/>
              <w:ind w:left="506"/>
              <w:rPr>
                <w:rFonts w:hint="eastAsia"/>
              </w:rPr>
            </w:pPr>
            <w:r>
              <w:t>1</w:t>
            </w:r>
          </w:p>
        </w:tc>
      </w:tr>
      <w:tr w14:paraId="76CD18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770" w:type="dxa"/>
            <w:tcBorders>
              <w:left w:val="nil"/>
            </w:tcBorders>
          </w:tcPr>
          <w:p w14:paraId="04FB8317">
            <w:pPr>
              <w:pStyle w:val="8"/>
              <w:spacing w:before="161" w:line="183" w:lineRule="auto"/>
              <w:ind w:left="330"/>
              <w:rPr>
                <w:rFonts w:hint="eastAsia"/>
              </w:rPr>
            </w:pPr>
            <w:r>
              <w:t>2</w:t>
            </w:r>
          </w:p>
        </w:tc>
        <w:tc>
          <w:tcPr>
            <w:tcW w:w="1140" w:type="dxa"/>
          </w:tcPr>
          <w:p w14:paraId="3FE0C42D">
            <w:pPr>
              <w:pStyle w:val="8"/>
              <w:spacing w:before="161" w:line="183" w:lineRule="auto"/>
              <w:ind w:left="515"/>
              <w:rPr>
                <w:rFonts w:hint="eastAsia"/>
              </w:rPr>
            </w:pPr>
            <w:r>
              <w:t>6</w:t>
            </w:r>
          </w:p>
        </w:tc>
        <w:tc>
          <w:tcPr>
            <w:tcW w:w="1149" w:type="dxa"/>
          </w:tcPr>
          <w:p w14:paraId="2CD2BC61">
            <w:pPr>
              <w:pStyle w:val="8"/>
              <w:spacing w:before="161" w:line="183" w:lineRule="auto"/>
              <w:ind w:left="425"/>
              <w:rPr>
                <w:rFonts w:hint="eastAsia"/>
              </w:rPr>
            </w:pPr>
            <w:r>
              <w:rPr>
                <w:spacing w:val="-2"/>
              </w:rPr>
              <w:t>0.5</w:t>
            </w:r>
          </w:p>
        </w:tc>
        <w:tc>
          <w:tcPr>
            <w:tcW w:w="1130" w:type="dxa"/>
          </w:tcPr>
          <w:p w14:paraId="2B919A66">
            <w:pPr>
              <w:pStyle w:val="8"/>
              <w:spacing w:before="160" w:line="184" w:lineRule="auto"/>
              <w:ind w:left="506"/>
              <w:rPr>
                <w:rFonts w:hint="eastAsia"/>
              </w:rPr>
            </w:pPr>
            <w:r>
              <w:t>1</w:t>
            </w:r>
          </w:p>
        </w:tc>
        <w:tc>
          <w:tcPr>
            <w:tcW w:w="1130" w:type="dxa"/>
          </w:tcPr>
          <w:p w14:paraId="0BDD07A3">
            <w:pPr>
              <w:pStyle w:val="8"/>
              <w:spacing w:before="161" w:line="183" w:lineRule="auto"/>
              <w:ind w:left="506"/>
              <w:rPr>
                <w:rFonts w:hint="eastAsia"/>
              </w:rPr>
            </w:pPr>
            <w:r>
              <w:t>8</w:t>
            </w:r>
          </w:p>
        </w:tc>
        <w:tc>
          <w:tcPr>
            <w:tcW w:w="1130" w:type="dxa"/>
          </w:tcPr>
          <w:p w14:paraId="397A9DC1">
            <w:pPr>
              <w:pStyle w:val="8"/>
              <w:spacing w:before="162" w:line="182" w:lineRule="auto"/>
              <w:ind w:left="505"/>
              <w:rPr>
                <w:rFonts w:hint="eastAsia"/>
              </w:rPr>
            </w:pPr>
            <w:r>
              <w:t>5</w:t>
            </w:r>
          </w:p>
        </w:tc>
        <w:tc>
          <w:tcPr>
            <w:tcW w:w="1130" w:type="dxa"/>
            <w:tcBorders>
              <w:right w:val="nil"/>
            </w:tcBorders>
          </w:tcPr>
          <w:p w14:paraId="3002CF07">
            <w:pPr>
              <w:pStyle w:val="8"/>
              <w:spacing w:before="161" w:line="183" w:lineRule="auto"/>
              <w:ind w:left="506"/>
              <w:rPr>
                <w:rFonts w:hint="eastAsia"/>
              </w:rPr>
            </w:pPr>
            <w:r>
              <w:t>4</w:t>
            </w:r>
          </w:p>
        </w:tc>
      </w:tr>
      <w:tr w14:paraId="61213D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9" w:hRule="atLeast"/>
        </w:trPr>
        <w:tc>
          <w:tcPr>
            <w:tcW w:w="770" w:type="dxa"/>
            <w:tcBorders>
              <w:left w:val="nil"/>
            </w:tcBorders>
          </w:tcPr>
          <w:p w14:paraId="35259858">
            <w:pPr>
              <w:pStyle w:val="8"/>
              <w:spacing w:before="163" w:line="183" w:lineRule="auto"/>
              <w:ind w:left="330"/>
              <w:rPr>
                <w:rFonts w:hint="eastAsia"/>
              </w:rPr>
            </w:pPr>
            <w:r>
              <w:t>3</w:t>
            </w:r>
          </w:p>
        </w:tc>
        <w:tc>
          <w:tcPr>
            <w:tcW w:w="1140" w:type="dxa"/>
          </w:tcPr>
          <w:p w14:paraId="7E5236B7">
            <w:pPr>
              <w:pStyle w:val="8"/>
              <w:spacing w:before="163" w:line="183" w:lineRule="auto"/>
              <w:ind w:left="515"/>
              <w:rPr>
                <w:rFonts w:hint="eastAsia"/>
              </w:rPr>
            </w:pPr>
            <w:r>
              <w:t>6</w:t>
            </w:r>
          </w:p>
        </w:tc>
        <w:tc>
          <w:tcPr>
            <w:tcW w:w="1149" w:type="dxa"/>
          </w:tcPr>
          <w:p w14:paraId="330A0703">
            <w:pPr>
              <w:pStyle w:val="8"/>
              <w:spacing w:before="163" w:line="183" w:lineRule="auto"/>
              <w:ind w:left="425"/>
              <w:rPr>
                <w:rFonts w:hint="eastAsia"/>
              </w:rPr>
            </w:pPr>
            <w:r>
              <w:rPr>
                <w:spacing w:val="-2"/>
              </w:rPr>
              <w:t>0.5</w:t>
            </w:r>
          </w:p>
        </w:tc>
        <w:tc>
          <w:tcPr>
            <w:tcW w:w="1130" w:type="dxa"/>
          </w:tcPr>
          <w:p w14:paraId="22BBD3BC">
            <w:pPr>
              <w:pStyle w:val="8"/>
              <w:spacing w:before="163" w:line="183" w:lineRule="auto"/>
              <w:ind w:left="506"/>
              <w:rPr>
                <w:rFonts w:hint="eastAsia"/>
              </w:rPr>
            </w:pPr>
            <w:r>
              <w:t>4</w:t>
            </w:r>
          </w:p>
        </w:tc>
        <w:tc>
          <w:tcPr>
            <w:tcW w:w="1130" w:type="dxa"/>
          </w:tcPr>
          <w:p w14:paraId="1AB69E61">
            <w:pPr>
              <w:pStyle w:val="8"/>
              <w:spacing w:before="164" w:line="182" w:lineRule="auto"/>
              <w:ind w:left="506"/>
              <w:rPr>
                <w:rFonts w:hint="eastAsia"/>
              </w:rPr>
            </w:pPr>
            <w:r>
              <w:t>5</w:t>
            </w:r>
          </w:p>
        </w:tc>
        <w:tc>
          <w:tcPr>
            <w:tcW w:w="1130" w:type="dxa"/>
          </w:tcPr>
          <w:p w14:paraId="6AE6A2DD">
            <w:pPr>
              <w:pStyle w:val="8"/>
              <w:spacing w:before="163" w:line="183" w:lineRule="auto"/>
              <w:ind w:left="416"/>
              <w:rPr>
                <w:rFonts w:hint="eastAsia"/>
              </w:rPr>
            </w:pPr>
            <w:r>
              <w:rPr>
                <w:spacing w:val="-2"/>
              </w:rPr>
              <w:t>6.5</w:t>
            </w:r>
          </w:p>
        </w:tc>
        <w:tc>
          <w:tcPr>
            <w:tcW w:w="1130" w:type="dxa"/>
            <w:tcBorders>
              <w:right w:val="nil"/>
            </w:tcBorders>
          </w:tcPr>
          <w:p w14:paraId="2D02D7E5">
            <w:pPr>
              <w:pStyle w:val="8"/>
              <w:spacing w:before="163" w:line="183" w:lineRule="auto"/>
              <w:ind w:left="416"/>
              <w:rPr>
                <w:rFonts w:hint="eastAsia"/>
              </w:rPr>
            </w:pPr>
            <w:r>
              <w:rPr>
                <w:spacing w:val="-3"/>
              </w:rPr>
              <w:t>2.5</w:t>
            </w:r>
          </w:p>
        </w:tc>
      </w:tr>
      <w:tr w14:paraId="5DBE6E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770" w:type="dxa"/>
            <w:tcBorders>
              <w:left w:val="nil"/>
            </w:tcBorders>
          </w:tcPr>
          <w:p w14:paraId="533B0194">
            <w:pPr>
              <w:pStyle w:val="8"/>
              <w:spacing w:before="154" w:line="183" w:lineRule="auto"/>
              <w:ind w:left="330"/>
              <w:rPr>
                <w:rFonts w:hint="eastAsia"/>
              </w:rPr>
            </w:pPr>
            <w:r>
              <w:t>4</w:t>
            </w:r>
          </w:p>
        </w:tc>
        <w:tc>
          <w:tcPr>
            <w:tcW w:w="1140" w:type="dxa"/>
          </w:tcPr>
          <w:p w14:paraId="19B875D7">
            <w:pPr>
              <w:pStyle w:val="8"/>
              <w:spacing w:before="154" w:line="183" w:lineRule="auto"/>
              <w:ind w:left="515"/>
              <w:rPr>
                <w:rFonts w:hint="eastAsia"/>
              </w:rPr>
            </w:pPr>
            <w:r>
              <w:t>6</w:t>
            </w:r>
          </w:p>
        </w:tc>
        <w:tc>
          <w:tcPr>
            <w:tcW w:w="1149" w:type="dxa"/>
          </w:tcPr>
          <w:p w14:paraId="548D823C">
            <w:pPr>
              <w:pStyle w:val="8"/>
              <w:spacing w:before="154" w:line="183" w:lineRule="auto"/>
              <w:ind w:left="425"/>
              <w:rPr>
                <w:rFonts w:hint="eastAsia"/>
              </w:rPr>
            </w:pPr>
            <w:r>
              <w:rPr>
                <w:spacing w:val="-2"/>
              </w:rPr>
              <w:t>0.5</w:t>
            </w:r>
          </w:p>
        </w:tc>
        <w:tc>
          <w:tcPr>
            <w:tcW w:w="1130" w:type="dxa"/>
          </w:tcPr>
          <w:p w14:paraId="53CA1C6D">
            <w:pPr>
              <w:pStyle w:val="8"/>
              <w:spacing w:before="154" w:line="183" w:lineRule="auto"/>
              <w:ind w:left="416"/>
              <w:rPr>
                <w:rFonts w:hint="eastAsia"/>
              </w:rPr>
            </w:pPr>
            <w:r>
              <w:rPr>
                <w:spacing w:val="-3"/>
              </w:rPr>
              <w:t>2.5</w:t>
            </w:r>
          </w:p>
        </w:tc>
        <w:tc>
          <w:tcPr>
            <w:tcW w:w="1130" w:type="dxa"/>
          </w:tcPr>
          <w:p w14:paraId="0BB15944">
            <w:pPr>
              <w:pStyle w:val="8"/>
              <w:spacing w:before="155" w:line="182" w:lineRule="auto"/>
              <w:ind w:left="506"/>
              <w:rPr>
                <w:rFonts w:hint="eastAsia"/>
              </w:rPr>
            </w:pPr>
            <w:r>
              <w:t>7</w:t>
            </w:r>
          </w:p>
        </w:tc>
        <w:tc>
          <w:tcPr>
            <w:tcW w:w="1130" w:type="dxa"/>
          </w:tcPr>
          <w:p w14:paraId="2DBA4D1C">
            <w:pPr>
              <w:pStyle w:val="8"/>
              <w:spacing w:before="154" w:line="183" w:lineRule="auto"/>
              <w:ind w:left="416"/>
              <w:rPr>
                <w:rFonts w:hint="eastAsia"/>
              </w:rPr>
            </w:pPr>
            <w:r>
              <w:rPr>
                <w:spacing w:val="-2"/>
              </w:rPr>
              <w:t>8.5</w:t>
            </w:r>
          </w:p>
        </w:tc>
        <w:tc>
          <w:tcPr>
            <w:tcW w:w="1130" w:type="dxa"/>
            <w:tcBorders>
              <w:right w:val="nil"/>
            </w:tcBorders>
          </w:tcPr>
          <w:p w14:paraId="5F2D08FB">
            <w:pPr>
              <w:pStyle w:val="8"/>
              <w:spacing w:before="153" w:line="184" w:lineRule="auto"/>
              <w:ind w:left="506"/>
              <w:rPr>
                <w:rFonts w:hint="eastAsia"/>
              </w:rPr>
            </w:pPr>
            <w:r>
              <w:t>1</w:t>
            </w:r>
          </w:p>
        </w:tc>
      </w:tr>
    </w:tbl>
    <w:p w14:paraId="6DB19F6F">
      <w:pPr>
        <w:spacing w:before="265" w:line="298" w:lineRule="auto"/>
        <w:ind w:left="539" w:right="1125"/>
        <w:rPr>
          <w:rFonts w:hint="eastAsia" w:ascii="楷体" w:hAnsi="楷体" w:eastAsia="楷体" w:cs="楷体"/>
          <w:sz w:val="20"/>
          <w:szCs w:val="20"/>
          <w:lang w:eastAsia="zh-CN"/>
        </w:rPr>
      </w:pPr>
      <w:r>
        <w:rPr>
          <w:rFonts w:ascii="楷体" w:hAnsi="楷体" w:eastAsia="楷体" w:cs="楷体"/>
          <w:spacing w:val="10"/>
          <w:sz w:val="20"/>
          <w:szCs w:val="20"/>
          <w:lang w:eastAsia="zh-CN"/>
        </w:rPr>
        <w:t>结合案例说明营销人员在指导零售客户设定合理库存时应</w:t>
      </w:r>
      <w:r>
        <w:rPr>
          <w:rFonts w:ascii="楷体" w:hAnsi="楷体" w:eastAsia="楷体" w:cs="楷体"/>
          <w:spacing w:val="9"/>
          <w:sz w:val="20"/>
          <w:szCs w:val="20"/>
          <w:lang w:eastAsia="zh-CN"/>
        </w:rPr>
        <w:t>该注意什么?</w:t>
      </w:r>
      <w:r>
        <w:rPr>
          <w:rFonts w:ascii="楷体" w:hAnsi="楷体" w:eastAsia="楷体" w:cs="楷体"/>
          <w:sz w:val="20"/>
          <w:szCs w:val="20"/>
          <w:lang w:eastAsia="zh-CN"/>
        </w:rPr>
        <w:t xml:space="preserve"> </w:t>
      </w:r>
      <w:r>
        <w:rPr>
          <w:rFonts w:ascii="楷体" w:hAnsi="楷体" w:eastAsia="楷体" w:cs="楷体"/>
          <w:spacing w:val="2"/>
          <w:sz w:val="20"/>
          <w:szCs w:val="20"/>
          <w:lang w:eastAsia="zh-CN"/>
        </w:rPr>
        <w:t>答案要点：</w:t>
      </w:r>
    </w:p>
    <w:p w14:paraId="523E4768">
      <w:pPr>
        <w:spacing w:before="54" w:line="220" w:lineRule="auto"/>
        <w:ind w:left="539"/>
        <w:rPr>
          <w:rFonts w:hint="eastAsia" w:ascii="楷体" w:hAnsi="楷体" w:eastAsia="楷体" w:cs="楷体"/>
          <w:sz w:val="20"/>
          <w:szCs w:val="20"/>
          <w:lang w:eastAsia="zh-CN"/>
        </w:rPr>
      </w:pPr>
      <w:r>
        <w:rPr>
          <w:rFonts w:ascii="楷体" w:hAnsi="楷体" w:eastAsia="楷体" w:cs="楷体"/>
          <w:spacing w:val="12"/>
          <w:sz w:val="20"/>
          <w:szCs w:val="20"/>
          <w:lang w:eastAsia="zh-CN"/>
        </w:rPr>
        <w:t>(1)正确设置合理库存，最大限度改善零售客户的脱销情况。</w:t>
      </w:r>
    </w:p>
    <w:p w14:paraId="3A4631C8">
      <w:pPr>
        <w:spacing w:before="102" w:line="220" w:lineRule="auto"/>
        <w:ind w:left="539"/>
        <w:rPr>
          <w:rFonts w:hint="eastAsia" w:ascii="楷体" w:hAnsi="楷体" w:eastAsia="楷体" w:cs="楷体"/>
          <w:sz w:val="20"/>
          <w:szCs w:val="20"/>
          <w:lang w:eastAsia="zh-CN"/>
        </w:rPr>
      </w:pPr>
      <w:r>
        <w:rPr>
          <w:rFonts w:ascii="楷体" w:hAnsi="楷体" w:eastAsia="楷体" w:cs="楷体"/>
          <w:spacing w:val="12"/>
          <w:sz w:val="20"/>
          <w:szCs w:val="20"/>
          <w:lang w:eastAsia="zh-CN"/>
        </w:rPr>
        <w:t>(2)需要根据零售客户的实际销售情况，不能随意设置。</w:t>
      </w:r>
    </w:p>
    <w:p w14:paraId="31F086B2">
      <w:pPr>
        <w:spacing w:before="122" w:line="220" w:lineRule="auto"/>
        <w:ind w:left="539"/>
        <w:rPr>
          <w:rFonts w:hint="eastAsia" w:ascii="楷体" w:hAnsi="楷体" w:eastAsia="楷体" w:cs="楷体"/>
          <w:sz w:val="20"/>
          <w:szCs w:val="20"/>
          <w:lang w:eastAsia="zh-CN"/>
        </w:rPr>
      </w:pPr>
      <w:r>
        <w:rPr>
          <w:rFonts w:ascii="楷体" w:hAnsi="楷体" w:eastAsia="楷体" w:cs="楷体"/>
          <w:spacing w:val="13"/>
          <w:sz w:val="20"/>
          <w:szCs w:val="20"/>
          <w:lang w:eastAsia="zh-CN"/>
        </w:rPr>
        <w:t>(3)合理库存设定以后，需要做好合理订货。</w:t>
      </w:r>
    </w:p>
    <w:p w14:paraId="736C279D">
      <w:pPr>
        <w:spacing w:before="111" w:line="301" w:lineRule="auto"/>
        <w:ind w:left="209" w:right="392" w:firstLine="329"/>
        <w:rPr>
          <w:rFonts w:hint="eastAsia" w:ascii="楷体" w:hAnsi="楷体" w:eastAsia="楷体" w:cs="楷体"/>
          <w:sz w:val="20"/>
          <w:szCs w:val="20"/>
          <w:lang w:eastAsia="zh-CN"/>
        </w:rPr>
      </w:pPr>
      <w:r>
        <w:rPr>
          <w:rFonts w:ascii="楷体" w:hAnsi="楷体" w:eastAsia="楷体" w:cs="楷体"/>
          <w:spacing w:val="10"/>
          <w:sz w:val="20"/>
          <w:szCs w:val="20"/>
          <w:lang w:eastAsia="zh-CN"/>
        </w:rPr>
        <w:t>库存不仅影响成本，通过科学的卷烟库存管理，还可以提高零售客户</w:t>
      </w:r>
      <w:r>
        <w:rPr>
          <w:rFonts w:ascii="楷体" w:hAnsi="楷体" w:eastAsia="楷体" w:cs="楷体"/>
          <w:spacing w:val="9"/>
          <w:sz w:val="20"/>
          <w:szCs w:val="20"/>
          <w:lang w:eastAsia="zh-CN"/>
        </w:rPr>
        <w:t>周转和盈</w:t>
      </w:r>
      <w:r>
        <w:rPr>
          <w:rFonts w:ascii="楷体" w:hAnsi="楷体" w:eastAsia="楷体" w:cs="楷体"/>
          <w:sz w:val="20"/>
          <w:szCs w:val="20"/>
          <w:lang w:eastAsia="zh-CN"/>
        </w:rPr>
        <w:t xml:space="preserve"> </w:t>
      </w:r>
      <w:r>
        <w:rPr>
          <w:rFonts w:ascii="楷体" w:hAnsi="楷体" w:eastAsia="楷体" w:cs="楷体"/>
          <w:spacing w:val="2"/>
          <w:sz w:val="20"/>
          <w:szCs w:val="20"/>
          <w:lang w:eastAsia="zh-CN"/>
        </w:rPr>
        <w:t>利水平。</w:t>
      </w:r>
    </w:p>
    <w:p w14:paraId="1738A0C8">
      <w:pPr>
        <w:pStyle w:val="2"/>
        <w:spacing w:line="418" w:lineRule="auto"/>
        <w:rPr>
          <w:lang w:eastAsia="zh-CN"/>
        </w:rPr>
      </w:pPr>
    </w:p>
    <w:p w14:paraId="727CDE1D">
      <w:pPr>
        <w:spacing w:before="82" w:line="221" w:lineRule="auto"/>
        <w:ind w:left="493"/>
        <w:outlineLvl w:val="2"/>
        <w:rPr>
          <w:rFonts w:hint="eastAsia" w:ascii="黑体" w:hAnsi="黑体" w:eastAsia="黑体" w:cs="黑体"/>
          <w:sz w:val="25"/>
          <w:szCs w:val="25"/>
          <w:lang w:eastAsia="zh-CN"/>
        </w:rPr>
      </w:pPr>
      <w:r>
        <w:rPr>
          <w:rFonts w:ascii="黑体" w:hAnsi="黑体" w:eastAsia="黑体" w:cs="黑体"/>
          <w:b/>
          <w:bCs/>
          <w:spacing w:val="-8"/>
          <w:sz w:val="25"/>
          <w:szCs w:val="25"/>
          <w:lang w:eastAsia="zh-CN"/>
        </w:rPr>
        <w:t>八、零售客户店铺管理系统应用指导</w:t>
      </w:r>
    </w:p>
    <w:p w14:paraId="3B61E6FC">
      <w:pPr>
        <w:spacing w:before="266" w:line="316" w:lineRule="auto"/>
        <w:ind w:left="29" w:right="89" w:firstLine="459"/>
        <w:jc w:val="both"/>
        <w:rPr>
          <w:rFonts w:hint="eastAsia" w:ascii="宋体" w:hAnsi="宋体" w:eastAsia="宋体" w:cs="宋体"/>
          <w:sz w:val="20"/>
          <w:szCs w:val="20"/>
          <w:lang w:eastAsia="zh-CN"/>
        </w:rPr>
      </w:pPr>
      <w:r>
        <w:rPr>
          <w:rFonts w:ascii="宋体" w:hAnsi="宋体" w:eastAsia="宋体" w:cs="宋体"/>
          <w:spacing w:val="14"/>
          <w:sz w:val="20"/>
          <w:szCs w:val="20"/>
          <w:lang w:eastAsia="zh-CN"/>
        </w:rPr>
        <w:t>建设全国烟草生产经营管理一体化平台是行业主动适应数字经济发展要求，贯彻</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国家关于建设网络强国、数字中国、智慧社会的战略决策，零售客户店</w:t>
      </w:r>
      <w:r>
        <w:rPr>
          <w:rFonts w:ascii="宋体" w:hAnsi="宋体" w:eastAsia="宋体" w:cs="宋体"/>
          <w:spacing w:val="14"/>
          <w:sz w:val="20"/>
          <w:szCs w:val="20"/>
          <w:lang w:eastAsia="zh-CN"/>
        </w:rPr>
        <w:t>铺管理系统是</w:t>
      </w:r>
      <w:r>
        <w:rPr>
          <w:rFonts w:ascii="宋体" w:hAnsi="宋体" w:eastAsia="宋体" w:cs="宋体"/>
          <w:sz w:val="20"/>
          <w:szCs w:val="20"/>
          <w:lang w:eastAsia="zh-CN"/>
        </w:rPr>
        <w:t xml:space="preserve"> </w:t>
      </w:r>
      <w:r>
        <w:rPr>
          <w:rFonts w:ascii="宋体" w:hAnsi="宋体" w:eastAsia="宋体" w:cs="宋体"/>
          <w:spacing w:val="14"/>
          <w:sz w:val="20"/>
          <w:szCs w:val="20"/>
          <w:lang w:eastAsia="zh-CN"/>
        </w:rPr>
        <w:t xml:space="preserve">全国统一卷烟营销管理平台省级营销子系统(以下简称“省级营销子系统”)的重要组 </w:t>
      </w:r>
      <w:r>
        <w:rPr>
          <w:rFonts w:ascii="宋体" w:hAnsi="宋体" w:eastAsia="宋体" w:cs="宋体"/>
          <w:spacing w:val="5"/>
          <w:sz w:val="20"/>
          <w:szCs w:val="20"/>
          <w:lang w:eastAsia="zh-CN"/>
        </w:rPr>
        <w:t>成部分。</w:t>
      </w:r>
    </w:p>
    <w:p w14:paraId="35E7337B">
      <w:pPr>
        <w:spacing w:before="90" w:line="219" w:lineRule="auto"/>
        <w:ind w:left="539"/>
        <w:rPr>
          <w:rFonts w:hint="eastAsia" w:ascii="宋体" w:hAnsi="宋体" w:eastAsia="宋体" w:cs="宋体"/>
          <w:sz w:val="25"/>
          <w:szCs w:val="25"/>
          <w:lang w:eastAsia="zh-CN"/>
        </w:rPr>
      </w:pPr>
      <w:r>
        <w:rPr>
          <w:rFonts w:ascii="宋体" w:hAnsi="宋体" w:eastAsia="宋体" w:cs="宋体"/>
          <w:spacing w:val="8"/>
          <w:sz w:val="25"/>
          <w:szCs w:val="25"/>
          <w:lang w:eastAsia="zh-CN"/>
        </w:rPr>
        <w:t>(一)基本介绍</w:t>
      </w:r>
    </w:p>
    <w:p w14:paraId="01AEB8AC">
      <w:pPr>
        <w:spacing w:before="162" w:line="314" w:lineRule="auto"/>
        <w:ind w:left="29" w:right="81" w:firstLine="459"/>
        <w:rPr>
          <w:rFonts w:hint="eastAsia" w:ascii="宋体" w:hAnsi="宋体" w:eastAsia="宋体" w:cs="宋体"/>
          <w:sz w:val="20"/>
          <w:szCs w:val="20"/>
          <w:lang w:eastAsia="zh-CN"/>
        </w:rPr>
      </w:pPr>
      <w:r>
        <w:rPr>
          <w:rFonts w:ascii="宋体" w:hAnsi="宋体" w:eastAsia="宋体" w:cs="宋体"/>
          <w:spacing w:val="14"/>
          <w:sz w:val="20"/>
          <w:szCs w:val="20"/>
          <w:lang w:eastAsia="zh-CN"/>
        </w:rPr>
        <w:t>零售客户店铺管理系统将原来单一的提供卷烟商品服务的零售终端系统，升级为</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零售客户的多元化商品进货、零售管理、会员管理、运营活动、数据采集等的综合智</w:t>
      </w:r>
      <w:r>
        <w:rPr>
          <w:rFonts w:ascii="宋体" w:hAnsi="宋体" w:eastAsia="宋体" w:cs="宋体"/>
          <w:spacing w:val="2"/>
          <w:sz w:val="20"/>
          <w:szCs w:val="20"/>
          <w:lang w:eastAsia="zh-CN"/>
        </w:rPr>
        <w:t xml:space="preserve"> </w:t>
      </w:r>
      <w:r>
        <w:rPr>
          <w:rFonts w:ascii="宋体" w:hAnsi="宋体" w:eastAsia="宋体" w:cs="宋体"/>
          <w:spacing w:val="15"/>
          <w:sz w:val="20"/>
          <w:szCs w:val="20"/>
          <w:lang w:eastAsia="zh-CN"/>
        </w:rPr>
        <w:t>慧终端系统，使用零售客户店铺管理系统可以提升零售客户对平台的依赖度</w:t>
      </w:r>
      <w:r>
        <w:rPr>
          <w:rFonts w:ascii="宋体" w:hAnsi="宋体" w:eastAsia="宋体" w:cs="宋体"/>
          <w:spacing w:val="14"/>
          <w:sz w:val="20"/>
          <w:szCs w:val="20"/>
          <w:lang w:eastAsia="zh-CN"/>
        </w:rPr>
        <w:t>，实现烟</w:t>
      </w:r>
    </w:p>
    <w:p w14:paraId="26EF60CC">
      <w:pPr>
        <w:spacing w:line="314" w:lineRule="auto"/>
        <w:rPr>
          <w:rFonts w:hint="eastAsia" w:ascii="宋体" w:hAnsi="宋体" w:eastAsia="宋体" w:cs="宋体"/>
          <w:sz w:val="20"/>
          <w:szCs w:val="20"/>
          <w:lang w:eastAsia="zh-CN"/>
        </w:rPr>
        <w:sectPr>
          <w:footerReference r:id="rId98" w:type="default"/>
          <w:pgSz w:w="10360" w:h="14720"/>
          <w:pgMar w:top="400" w:right="1189" w:bottom="814" w:left="1100" w:header="0" w:footer="585" w:gutter="0"/>
          <w:cols w:space="720" w:num="1"/>
        </w:sectPr>
      </w:pPr>
    </w:p>
    <w:p w14:paraId="4861426F">
      <w:pPr>
        <w:spacing w:before="253" w:line="221" w:lineRule="auto"/>
        <w:ind w:left="1202"/>
        <w:rPr>
          <w:rFonts w:hint="eastAsia" w:ascii="黑体" w:hAnsi="黑体" w:eastAsia="黑体" w:cs="黑体"/>
          <w:sz w:val="17"/>
          <w:szCs w:val="17"/>
          <w:lang w:eastAsia="zh-CN"/>
        </w:rPr>
      </w:pPr>
      <w:r>
        <w:drawing>
          <wp:anchor distT="0" distB="0" distL="0" distR="0" simplePos="0" relativeHeight="251916288" behindDoc="0" locked="0" layoutInCell="0" allowOverlap="1">
            <wp:simplePos x="0" y="0"/>
            <wp:positionH relativeFrom="page">
              <wp:posOffset>749300</wp:posOffset>
            </wp:positionH>
            <wp:positionV relativeFrom="page">
              <wp:posOffset>393700</wp:posOffset>
            </wp:positionV>
            <wp:extent cx="520700" cy="323850"/>
            <wp:effectExtent l="0" t="0" r="0" b="0"/>
            <wp:wrapNone/>
            <wp:docPr id="1300" name="IM 1300"/>
            <wp:cNvGraphicFramePr/>
            <a:graphic xmlns:a="http://schemas.openxmlformats.org/drawingml/2006/main">
              <a:graphicData uri="http://schemas.openxmlformats.org/drawingml/2006/picture">
                <pic:pic xmlns:pic="http://schemas.openxmlformats.org/drawingml/2006/picture">
                  <pic:nvPicPr>
                    <pic:cNvPr id="1300" name="IM 1300"/>
                    <pic:cNvPicPr/>
                  </pic:nvPicPr>
                  <pic:blipFill>
                    <a:blip r:embed="rId406"/>
                    <a:stretch>
                      <a:fillRect/>
                    </a:stretch>
                  </pic:blipFill>
                  <pic:spPr>
                    <a:xfrm>
                      <a:off x="0" y="0"/>
                      <a:ext cx="520696" cy="323881"/>
                    </a:xfrm>
                    <a:prstGeom prst="rect">
                      <a:avLst/>
                    </a:prstGeom>
                  </pic:spPr>
                </pic:pic>
              </a:graphicData>
            </a:graphic>
          </wp:anchor>
        </w:drawing>
      </w:r>
      <w:bookmarkStart w:id="192" w:name="bookmark269"/>
      <w:bookmarkEnd w:id="192"/>
      <w:r>
        <w:rPr>
          <w:rFonts w:ascii="黑体" w:hAnsi="黑体" w:eastAsia="黑体" w:cs="黑体"/>
          <w:b/>
          <w:bCs/>
          <w:spacing w:val="1"/>
          <w:sz w:val="17"/>
          <w:szCs w:val="17"/>
          <w:lang w:eastAsia="zh-CN"/>
        </w:rPr>
        <w:t>第二篇</w:t>
      </w:r>
      <w:r>
        <w:rPr>
          <w:rFonts w:ascii="黑体" w:hAnsi="黑体" w:eastAsia="黑体" w:cs="黑体"/>
          <w:spacing w:val="1"/>
          <w:sz w:val="17"/>
          <w:szCs w:val="17"/>
          <w:lang w:eastAsia="zh-CN"/>
        </w:rPr>
        <w:t xml:space="preserve"> </w:t>
      </w:r>
      <w:r>
        <w:rPr>
          <w:rFonts w:ascii="黑体" w:hAnsi="黑体" w:eastAsia="黑体" w:cs="黑体"/>
          <w:b/>
          <w:bCs/>
          <w:spacing w:val="1"/>
          <w:sz w:val="17"/>
          <w:szCs w:val="17"/>
          <w:lang w:eastAsia="zh-CN"/>
        </w:rPr>
        <w:t>烟草制品购销员(四级)专业知识</w:t>
      </w:r>
    </w:p>
    <w:p w14:paraId="563E8260">
      <w:pPr>
        <w:spacing w:before="43" w:line="20" w:lineRule="exact"/>
        <w:ind w:firstLine="830"/>
      </w:pPr>
      <w:r>
        <w:drawing>
          <wp:inline distT="0" distB="0" distL="0" distR="0">
            <wp:extent cx="4558665" cy="12700"/>
            <wp:effectExtent l="0" t="0" r="0" b="0"/>
            <wp:docPr id="1302" name="IM 1302"/>
            <wp:cNvGraphicFramePr/>
            <a:graphic xmlns:a="http://schemas.openxmlformats.org/drawingml/2006/main">
              <a:graphicData uri="http://schemas.openxmlformats.org/drawingml/2006/picture">
                <pic:pic xmlns:pic="http://schemas.openxmlformats.org/drawingml/2006/picture">
                  <pic:nvPicPr>
                    <pic:cNvPr id="1302" name="IM 1302"/>
                    <pic:cNvPicPr/>
                  </pic:nvPicPr>
                  <pic:blipFill>
                    <a:blip r:embed="rId274"/>
                    <a:stretch>
                      <a:fillRect/>
                    </a:stretch>
                  </pic:blipFill>
                  <pic:spPr>
                    <a:xfrm>
                      <a:off x="0" y="0"/>
                      <a:ext cx="4559298" cy="12712"/>
                    </a:xfrm>
                    <a:prstGeom prst="rect">
                      <a:avLst/>
                    </a:prstGeom>
                  </pic:spPr>
                </pic:pic>
              </a:graphicData>
            </a:graphic>
          </wp:inline>
        </w:drawing>
      </w:r>
    </w:p>
    <w:p w14:paraId="371C85DA">
      <w:pPr>
        <w:pStyle w:val="2"/>
        <w:spacing w:line="314" w:lineRule="auto"/>
      </w:pPr>
    </w:p>
    <w:p w14:paraId="5C47C207">
      <w:pPr>
        <w:spacing w:before="68" w:line="219" w:lineRule="auto"/>
        <w:ind w:left="73"/>
        <w:rPr>
          <w:rFonts w:hint="eastAsia" w:ascii="宋体" w:hAnsi="宋体" w:eastAsia="宋体" w:cs="宋体"/>
          <w:lang w:eastAsia="zh-CN"/>
        </w:rPr>
      </w:pPr>
      <w:r>
        <w:rPr>
          <w:rFonts w:ascii="宋体" w:hAnsi="宋体" w:eastAsia="宋体" w:cs="宋体"/>
          <w:b/>
          <w:bCs/>
          <w:spacing w:val="-3"/>
          <w:lang w:eastAsia="zh-CN"/>
        </w:rPr>
        <w:t>草商业公司、非烟供应商、零售客户的商业闭</w:t>
      </w:r>
      <w:r>
        <w:rPr>
          <w:rFonts w:ascii="宋体" w:hAnsi="宋体" w:eastAsia="宋体" w:cs="宋体"/>
          <w:b/>
          <w:bCs/>
          <w:spacing w:val="-4"/>
          <w:lang w:eastAsia="zh-CN"/>
        </w:rPr>
        <w:t>环，从而构建良好的商业生态。</w:t>
      </w:r>
    </w:p>
    <w:p w14:paraId="47EB6B79">
      <w:pPr>
        <w:spacing w:before="162" w:line="221" w:lineRule="auto"/>
        <w:ind w:left="519"/>
        <w:rPr>
          <w:rFonts w:hint="eastAsia" w:ascii="仿宋" w:hAnsi="仿宋" w:eastAsia="仿宋" w:cs="仿宋"/>
          <w:sz w:val="24"/>
          <w:szCs w:val="24"/>
          <w:lang w:eastAsia="zh-CN"/>
        </w:rPr>
      </w:pPr>
      <w:r>
        <w:rPr>
          <w:rFonts w:ascii="仿宋" w:hAnsi="仿宋" w:eastAsia="仿宋" w:cs="仿宋"/>
          <w:spacing w:val="20"/>
          <w:sz w:val="24"/>
          <w:szCs w:val="24"/>
          <w:lang w:eastAsia="zh-CN"/>
        </w:rPr>
        <w:t>(二)平台优势</w:t>
      </w:r>
    </w:p>
    <w:p w14:paraId="2D86CE22">
      <w:pPr>
        <w:spacing w:before="154" w:line="286" w:lineRule="auto"/>
        <w:ind w:left="39" w:right="95" w:firstLine="479"/>
        <w:rPr>
          <w:rFonts w:hint="eastAsia" w:ascii="宋体" w:hAnsi="宋体" w:eastAsia="宋体" w:cs="宋体"/>
          <w:lang w:eastAsia="zh-CN"/>
        </w:rPr>
      </w:pPr>
      <w:r>
        <w:rPr>
          <w:rFonts w:ascii="宋体" w:hAnsi="宋体" w:eastAsia="宋体" w:cs="宋体"/>
          <w:spacing w:val="4"/>
          <w:lang w:eastAsia="zh-CN"/>
        </w:rPr>
        <w:t>零售客户店铺管理系统是零售客户的一体式店铺管理</w:t>
      </w:r>
      <w:r>
        <w:rPr>
          <w:rFonts w:ascii="宋体" w:hAnsi="宋体" w:eastAsia="宋体" w:cs="宋体"/>
          <w:spacing w:val="3"/>
          <w:lang w:eastAsia="zh-CN"/>
        </w:rPr>
        <w:t>系统，对零售客户有极大优</w:t>
      </w:r>
      <w:r>
        <w:rPr>
          <w:rFonts w:ascii="宋体" w:hAnsi="宋体" w:eastAsia="宋体" w:cs="宋体"/>
          <w:lang w:eastAsia="zh-CN"/>
        </w:rPr>
        <w:t xml:space="preserve"> </w:t>
      </w:r>
      <w:r>
        <w:rPr>
          <w:rFonts w:ascii="宋体" w:hAnsi="宋体" w:eastAsia="宋体" w:cs="宋体"/>
          <w:spacing w:val="-7"/>
          <w:lang w:eastAsia="zh-CN"/>
        </w:rPr>
        <w:t>势</w:t>
      </w:r>
      <w:r>
        <w:rPr>
          <w:rFonts w:ascii="宋体" w:hAnsi="宋体" w:eastAsia="宋体" w:cs="宋体"/>
          <w:spacing w:val="-57"/>
          <w:lang w:eastAsia="zh-CN"/>
        </w:rPr>
        <w:t xml:space="preserve"> </w:t>
      </w:r>
      <w:r>
        <w:rPr>
          <w:rFonts w:ascii="宋体" w:hAnsi="宋体" w:eastAsia="宋体" w:cs="宋体"/>
          <w:spacing w:val="-7"/>
          <w:lang w:eastAsia="zh-CN"/>
        </w:rPr>
        <w:t>。</w:t>
      </w:r>
    </w:p>
    <w:p w14:paraId="279ECBA4">
      <w:pPr>
        <w:spacing w:before="46" w:line="222" w:lineRule="auto"/>
        <w:ind w:left="522"/>
        <w:rPr>
          <w:rFonts w:hint="eastAsia" w:ascii="黑体" w:hAnsi="黑体" w:eastAsia="黑体" w:cs="黑体"/>
          <w:lang w:eastAsia="zh-CN"/>
        </w:rPr>
      </w:pPr>
      <w:r>
        <w:rPr>
          <w:rFonts w:ascii="宋体" w:hAnsi="宋体" w:eastAsia="宋体" w:cs="宋体"/>
          <w:b/>
          <w:bCs/>
          <w:spacing w:val="-2"/>
          <w:lang w:eastAsia="zh-CN"/>
        </w:rPr>
        <w:t>1.</w:t>
      </w:r>
      <w:r>
        <w:rPr>
          <w:rFonts w:ascii="黑体" w:hAnsi="黑体" w:eastAsia="黑体" w:cs="黑体"/>
          <w:b/>
          <w:bCs/>
          <w:spacing w:val="-2"/>
          <w:lang w:eastAsia="zh-CN"/>
        </w:rPr>
        <w:t>实现店铺全面管理</w:t>
      </w:r>
    </w:p>
    <w:p w14:paraId="11F70B87">
      <w:pPr>
        <w:spacing w:before="82" w:line="307" w:lineRule="auto"/>
        <w:ind w:left="70" w:right="40" w:firstLine="449"/>
        <w:jc w:val="both"/>
        <w:rPr>
          <w:rFonts w:hint="eastAsia" w:ascii="宋体" w:hAnsi="宋体" w:eastAsia="宋体" w:cs="宋体"/>
          <w:lang w:eastAsia="zh-CN"/>
        </w:rPr>
      </w:pPr>
      <w:r>
        <w:rPr>
          <w:rFonts w:ascii="宋体" w:hAnsi="宋体" w:eastAsia="宋体" w:cs="宋体"/>
          <w:spacing w:val="-1"/>
          <w:lang w:eastAsia="zh-CN"/>
        </w:rPr>
        <w:t>零售客户店铺管理系统除提供全渠道的订货外，还能实现零售店铺的全商品扫码，</w:t>
      </w:r>
      <w:r>
        <w:rPr>
          <w:rFonts w:ascii="宋体" w:hAnsi="宋体" w:eastAsia="宋体" w:cs="宋体"/>
          <w:spacing w:val="9"/>
          <w:lang w:eastAsia="zh-CN"/>
        </w:rPr>
        <w:t xml:space="preserve"> </w:t>
      </w:r>
      <w:r>
        <w:rPr>
          <w:rFonts w:ascii="宋体" w:hAnsi="宋体" w:eastAsia="宋体" w:cs="宋体"/>
          <w:spacing w:val="4"/>
          <w:lang w:eastAsia="zh-CN"/>
        </w:rPr>
        <w:t>系统支持支付宝、微信、银行卡等多种支付方式，能够有效沉淀零消交易数据和支付</w:t>
      </w:r>
      <w:r>
        <w:rPr>
          <w:rFonts w:ascii="宋体" w:hAnsi="宋体" w:eastAsia="宋体" w:cs="宋体"/>
          <w:spacing w:val="9"/>
          <w:lang w:eastAsia="zh-CN"/>
        </w:rPr>
        <w:t xml:space="preserve"> </w:t>
      </w:r>
      <w:r>
        <w:rPr>
          <w:rFonts w:ascii="宋体" w:hAnsi="宋体" w:eastAsia="宋体" w:cs="宋体"/>
          <w:spacing w:val="-2"/>
          <w:lang w:eastAsia="zh-CN"/>
        </w:rPr>
        <w:t>数据，最后提供全店铺管理功能，实现店铺全面管理。</w:t>
      </w:r>
    </w:p>
    <w:p w14:paraId="4D81EF51">
      <w:pPr>
        <w:spacing w:before="17" w:line="221" w:lineRule="auto"/>
        <w:ind w:left="522"/>
        <w:rPr>
          <w:rFonts w:hint="eastAsia" w:ascii="黑体" w:hAnsi="黑体" w:eastAsia="黑体" w:cs="黑体"/>
          <w:lang w:eastAsia="zh-CN"/>
        </w:rPr>
      </w:pPr>
      <w:r>
        <w:rPr>
          <w:rFonts w:ascii="宋体" w:hAnsi="宋体" w:eastAsia="宋体" w:cs="宋体"/>
          <w:b/>
          <w:bCs/>
          <w:spacing w:val="-1"/>
          <w:lang w:eastAsia="zh-CN"/>
        </w:rPr>
        <w:t>2.</w:t>
      </w:r>
      <w:r>
        <w:rPr>
          <w:rFonts w:ascii="黑体" w:hAnsi="黑体" w:eastAsia="黑体" w:cs="黑体"/>
          <w:b/>
          <w:bCs/>
          <w:spacing w:val="-1"/>
          <w:lang w:eastAsia="zh-CN"/>
        </w:rPr>
        <w:t>清晰自身经营状况</w:t>
      </w:r>
    </w:p>
    <w:p w14:paraId="0CC6D5E3">
      <w:pPr>
        <w:spacing w:before="82" w:line="308" w:lineRule="auto"/>
        <w:ind w:left="70" w:right="19" w:firstLine="449"/>
        <w:jc w:val="both"/>
        <w:rPr>
          <w:rFonts w:hint="eastAsia" w:ascii="宋体" w:hAnsi="宋体" w:eastAsia="宋体" w:cs="宋体"/>
          <w:lang w:eastAsia="zh-CN"/>
        </w:rPr>
      </w:pPr>
      <w:r>
        <w:rPr>
          <w:rFonts w:ascii="宋体" w:hAnsi="宋体" w:eastAsia="宋体" w:cs="宋体"/>
          <w:spacing w:val="6"/>
          <w:lang w:eastAsia="zh-CN"/>
        </w:rPr>
        <w:t>零售客户店铺管理系统在采集到零售客户和消费者的数据后，可进</w:t>
      </w:r>
      <w:r>
        <w:rPr>
          <w:rFonts w:ascii="宋体" w:hAnsi="宋体" w:eastAsia="宋体" w:cs="宋体"/>
          <w:spacing w:val="5"/>
          <w:lang w:eastAsia="zh-CN"/>
        </w:rPr>
        <w:t>行终端画像，</w:t>
      </w:r>
      <w:r>
        <w:rPr>
          <w:rFonts w:ascii="宋体" w:hAnsi="宋体" w:eastAsia="宋体" w:cs="宋体"/>
          <w:lang w:eastAsia="zh-CN"/>
        </w:rPr>
        <w:t xml:space="preserve"> </w:t>
      </w:r>
      <w:r>
        <w:rPr>
          <w:rFonts w:ascii="宋体" w:hAnsi="宋体" w:eastAsia="宋体" w:cs="宋体"/>
          <w:spacing w:val="4"/>
          <w:lang w:eastAsia="zh-CN"/>
        </w:rPr>
        <w:t>零售客户可查询自身经营情况和周边商圈的经营情况，更好地改进经营策略，提高盈</w:t>
      </w:r>
      <w:r>
        <w:rPr>
          <w:rFonts w:ascii="宋体" w:hAnsi="宋体" w:eastAsia="宋体" w:cs="宋体"/>
          <w:spacing w:val="11"/>
          <w:lang w:eastAsia="zh-CN"/>
        </w:rPr>
        <w:t xml:space="preserve"> </w:t>
      </w:r>
      <w:r>
        <w:rPr>
          <w:rFonts w:ascii="宋体" w:hAnsi="宋体" w:eastAsia="宋体" w:cs="宋体"/>
          <w:spacing w:val="-1"/>
          <w:lang w:eastAsia="zh-CN"/>
        </w:rPr>
        <w:t>利水平。</w:t>
      </w:r>
    </w:p>
    <w:p w14:paraId="430828AD">
      <w:pPr>
        <w:spacing w:before="5" w:line="220" w:lineRule="auto"/>
        <w:ind w:left="522"/>
        <w:rPr>
          <w:rFonts w:hint="eastAsia" w:ascii="黑体" w:hAnsi="黑体" w:eastAsia="黑体" w:cs="黑体"/>
          <w:lang w:eastAsia="zh-CN"/>
        </w:rPr>
      </w:pPr>
      <w:r>
        <w:rPr>
          <w:rFonts w:ascii="宋体" w:hAnsi="宋体" w:eastAsia="宋体" w:cs="宋体"/>
          <w:b/>
          <w:bCs/>
          <w:spacing w:val="-1"/>
          <w:lang w:eastAsia="zh-CN"/>
        </w:rPr>
        <w:t>3.</w:t>
      </w:r>
      <w:r>
        <w:rPr>
          <w:rFonts w:ascii="黑体" w:hAnsi="黑体" w:eastAsia="黑体" w:cs="黑体"/>
          <w:b/>
          <w:bCs/>
          <w:spacing w:val="-1"/>
          <w:lang w:eastAsia="zh-CN"/>
        </w:rPr>
        <w:t>满足客户服务诉求</w:t>
      </w:r>
    </w:p>
    <w:p w14:paraId="2B0D4C11">
      <w:pPr>
        <w:spacing w:before="116" w:line="298" w:lineRule="auto"/>
        <w:ind w:left="70" w:firstLine="449"/>
        <w:jc w:val="both"/>
        <w:rPr>
          <w:rFonts w:hint="eastAsia" w:ascii="宋体" w:hAnsi="宋体" w:eastAsia="宋体" w:cs="宋体"/>
          <w:lang w:eastAsia="zh-CN"/>
        </w:rPr>
      </w:pPr>
      <w:r>
        <w:rPr>
          <w:rFonts w:ascii="宋体" w:hAnsi="宋体" w:eastAsia="宋体" w:cs="宋体"/>
          <w:spacing w:val="6"/>
          <w:lang w:eastAsia="zh-CN"/>
        </w:rPr>
        <w:t>零售客户店铺管理系统有利于更好地满足零售客户个性化、多样化的服务诉求，</w:t>
      </w:r>
      <w:r>
        <w:rPr>
          <w:rFonts w:ascii="宋体" w:hAnsi="宋体" w:eastAsia="宋体" w:cs="宋体"/>
          <w:spacing w:val="13"/>
          <w:lang w:eastAsia="zh-CN"/>
        </w:rPr>
        <w:t xml:space="preserve"> </w:t>
      </w:r>
      <w:r>
        <w:rPr>
          <w:rFonts w:ascii="宋体" w:hAnsi="宋体" w:eastAsia="宋体" w:cs="宋体"/>
          <w:spacing w:val="4"/>
          <w:lang w:eastAsia="zh-CN"/>
        </w:rPr>
        <w:t>更好地改进用户体验、保障客户权益，为加快构建平等互利、长期合作、共同发展的</w:t>
      </w:r>
      <w:r>
        <w:rPr>
          <w:rFonts w:ascii="宋体" w:hAnsi="宋体" w:eastAsia="宋体" w:cs="宋体"/>
          <w:spacing w:val="8"/>
          <w:lang w:eastAsia="zh-CN"/>
        </w:rPr>
        <w:t xml:space="preserve">  </w:t>
      </w:r>
      <w:r>
        <w:rPr>
          <w:rFonts w:ascii="宋体" w:hAnsi="宋体" w:eastAsia="宋体" w:cs="宋体"/>
          <w:spacing w:val="-3"/>
          <w:lang w:eastAsia="zh-CN"/>
        </w:rPr>
        <w:t>新型客我关系提供强有力支撑。</w:t>
      </w:r>
    </w:p>
    <w:p w14:paraId="382BEC23">
      <w:pPr>
        <w:spacing w:before="100" w:line="222" w:lineRule="auto"/>
        <w:ind w:left="519"/>
        <w:rPr>
          <w:rFonts w:hint="eastAsia" w:ascii="仿宋" w:hAnsi="仿宋" w:eastAsia="仿宋" w:cs="仿宋"/>
          <w:sz w:val="24"/>
          <w:szCs w:val="24"/>
          <w:lang w:eastAsia="zh-CN"/>
        </w:rPr>
      </w:pPr>
      <w:r>
        <w:rPr>
          <w:rFonts w:ascii="仿宋" w:hAnsi="仿宋" w:eastAsia="仿宋" w:cs="仿宋"/>
          <w:spacing w:val="20"/>
          <w:sz w:val="24"/>
          <w:szCs w:val="24"/>
          <w:lang w:eastAsia="zh-CN"/>
        </w:rPr>
        <w:t>(三)主要功能</w:t>
      </w:r>
    </w:p>
    <w:p w14:paraId="080ECAE4">
      <w:pPr>
        <w:spacing w:before="153" w:line="219" w:lineRule="auto"/>
        <w:ind w:left="519"/>
        <w:rPr>
          <w:rFonts w:hint="eastAsia" w:ascii="宋体" w:hAnsi="宋体" w:eastAsia="宋体" w:cs="宋体"/>
          <w:lang w:eastAsia="zh-CN"/>
        </w:rPr>
      </w:pPr>
      <w:r>
        <w:rPr>
          <w:rFonts w:ascii="宋体" w:hAnsi="宋体" w:eastAsia="宋体" w:cs="宋体"/>
          <w:spacing w:val="4"/>
          <w:lang w:eastAsia="zh-CN"/>
        </w:rPr>
        <w:t>零售客户店铺管理系统功能页面如图2-3</w:t>
      </w:r>
      <w:r>
        <w:rPr>
          <w:rFonts w:ascii="宋体" w:hAnsi="宋体" w:eastAsia="宋体" w:cs="宋体"/>
          <w:spacing w:val="3"/>
          <w:lang w:eastAsia="zh-CN"/>
        </w:rPr>
        <w:t>-13所示。</w:t>
      </w:r>
    </w:p>
    <w:p w14:paraId="3A8A4DF1">
      <w:pPr>
        <w:pStyle w:val="2"/>
        <w:rPr>
          <w:lang w:eastAsia="zh-CN"/>
        </w:rPr>
      </w:pPr>
    </w:p>
    <w:p w14:paraId="66DCEA78">
      <w:pPr>
        <w:pStyle w:val="2"/>
        <w:rPr>
          <w:lang w:eastAsia="zh-CN"/>
        </w:rPr>
      </w:pPr>
    </w:p>
    <w:p w14:paraId="441BE837">
      <w:pPr>
        <w:pStyle w:val="2"/>
        <w:rPr>
          <w:lang w:eastAsia="zh-CN"/>
        </w:rPr>
      </w:pPr>
    </w:p>
    <w:p w14:paraId="7DA87206">
      <w:pPr>
        <w:pStyle w:val="2"/>
        <w:rPr>
          <w:lang w:eastAsia="zh-CN"/>
        </w:rPr>
      </w:pPr>
    </w:p>
    <w:p w14:paraId="422B4D89">
      <w:pPr>
        <w:pStyle w:val="2"/>
        <w:rPr>
          <w:lang w:eastAsia="zh-CN"/>
        </w:rPr>
      </w:pPr>
    </w:p>
    <w:p w14:paraId="124A5644">
      <w:pPr>
        <w:pStyle w:val="2"/>
        <w:rPr>
          <w:lang w:eastAsia="zh-CN"/>
        </w:rPr>
      </w:pPr>
    </w:p>
    <w:p w14:paraId="48DC2BD8">
      <w:pPr>
        <w:pStyle w:val="2"/>
        <w:rPr>
          <w:lang w:eastAsia="zh-CN"/>
        </w:rPr>
      </w:pPr>
    </w:p>
    <w:p w14:paraId="418ADFB3">
      <w:pPr>
        <w:pStyle w:val="2"/>
        <w:spacing w:line="241" w:lineRule="auto"/>
        <w:rPr>
          <w:lang w:eastAsia="zh-CN"/>
        </w:rPr>
      </w:pPr>
    </w:p>
    <w:p w14:paraId="07B4B4E4">
      <w:pPr>
        <w:pStyle w:val="2"/>
        <w:spacing w:line="241" w:lineRule="auto"/>
        <w:rPr>
          <w:lang w:eastAsia="zh-CN"/>
        </w:rPr>
      </w:pPr>
    </w:p>
    <w:p w14:paraId="3A8C40A8">
      <w:pPr>
        <w:pStyle w:val="2"/>
        <w:spacing w:line="241" w:lineRule="auto"/>
        <w:rPr>
          <w:lang w:eastAsia="zh-CN"/>
        </w:rPr>
      </w:pPr>
    </w:p>
    <w:p w14:paraId="31993EDB">
      <w:pPr>
        <w:pStyle w:val="2"/>
        <w:spacing w:line="241" w:lineRule="auto"/>
        <w:rPr>
          <w:lang w:eastAsia="zh-CN"/>
        </w:rPr>
      </w:pPr>
    </w:p>
    <w:p w14:paraId="5F0D1885">
      <w:pPr>
        <w:pStyle w:val="2"/>
        <w:spacing w:line="241" w:lineRule="auto"/>
        <w:rPr>
          <w:lang w:eastAsia="zh-CN"/>
        </w:rPr>
      </w:pPr>
    </w:p>
    <w:p w14:paraId="147292AA">
      <w:pPr>
        <w:pStyle w:val="2"/>
        <w:spacing w:line="241" w:lineRule="auto"/>
        <w:rPr>
          <w:lang w:eastAsia="zh-CN"/>
        </w:rPr>
      </w:pPr>
    </w:p>
    <w:p w14:paraId="0A715043">
      <w:pPr>
        <w:pStyle w:val="2"/>
        <w:spacing w:line="241" w:lineRule="auto"/>
        <w:rPr>
          <w:lang w:eastAsia="zh-CN"/>
        </w:rPr>
      </w:pPr>
    </w:p>
    <w:p w14:paraId="3820DF46">
      <w:pPr>
        <w:pStyle w:val="2"/>
        <w:spacing w:line="241" w:lineRule="auto"/>
        <w:rPr>
          <w:lang w:eastAsia="zh-CN"/>
        </w:rPr>
      </w:pPr>
    </w:p>
    <w:p w14:paraId="60225E77">
      <w:pPr>
        <w:pStyle w:val="2"/>
        <w:spacing w:line="241" w:lineRule="auto"/>
        <w:rPr>
          <w:lang w:eastAsia="zh-CN"/>
        </w:rPr>
      </w:pPr>
    </w:p>
    <w:p w14:paraId="218ED380">
      <w:pPr>
        <w:pStyle w:val="2"/>
        <w:spacing w:line="241" w:lineRule="auto"/>
        <w:rPr>
          <w:lang w:eastAsia="zh-CN"/>
        </w:rPr>
      </w:pPr>
    </w:p>
    <w:p w14:paraId="7F5487EC">
      <w:pPr>
        <w:pStyle w:val="2"/>
        <w:spacing w:line="241" w:lineRule="auto"/>
        <w:rPr>
          <w:lang w:eastAsia="zh-CN"/>
        </w:rPr>
      </w:pPr>
    </w:p>
    <w:p w14:paraId="68EF724D">
      <w:pPr>
        <w:pStyle w:val="2"/>
        <w:spacing w:line="241" w:lineRule="auto"/>
        <w:rPr>
          <w:lang w:eastAsia="zh-CN"/>
        </w:rPr>
      </w:pPr>
    </w:p>
    <w:p w14:paraId="4500E0B2">
      <w:pPr>
        <w:pStyle w:val="2"/>
        <w:spacing w:line="241" w:lineRule="auto"/>
        <w:rPr>
          <w:lang w:eastAsia="zh-CN"/>
        </w:rPr>
      </w:pPr>
    </w:p>
    <w:p w14:paraId="4DB8D5A5">
      <w:pPr>
        <w:pStyle w:val="2"/>
        <w:spacing w:line="241" w:lineRule="auto"/>
        <w:rPr>
          <w:lang w:eastAsia="zh-CN"/>
        </w:rPr>
      </w:pPr>
    </w:p>
    <w:p w14:paraId="46E8F1A2">
      <w:pPr>
        <w:pStyle w:val="2"/>
        <w:spacing w:line="241" w:lineRule="auto"/>
        <w:rPr>
          <w:lang w:eastAsia="zh-CN"/>
        </w:rPr>
      </w:pPr>
    </w:p>
    <w:p w14:paraId="718AB3C2">
      <w:pPr>
        <w:pStyle w:val="2"/>
        <w:spacing w:line="241" w:lineRule="auto"/>
        <w:rPr>
          <w:lang w:eastAsia="zh-CN"/>
        </w:rPr>
      </w:pPr>
    </w:p>
    <w:p w14:paraId="711F067F">
      <w:pPr>
        <w:pStyle w:val="2"/>
        <w:spacing w:line="241" w:lineRule="auto"/>
        <w:rPr>
          <w:lang w:eastAsia="zh-CN"/>
        </w:rPr>
      </w:pPr>
    </w:p>
    <w:p w14:paraId="4E491B11">
      <w:pPr>
        <w:pStyle w:val="2"/>
        <w:spacing w:line="241" w:lineRule="auto"/>
        <w:rPr>
          <w:lang w:eastAsia="zh-CN"/>
        </w:rPr>
      </w:pPr>
      <w:r>
        <w:drawing>
          <wp:anchor distT="0" distB="0" distL="0" distR="0" simplePos="0" relativeHeight="251917312" behindDoc="0" locked="0" layoutInCell="1" allowOverlap="1">
            <wp:simplePos x="0" y="0"/>
            <wp:positionH relativeFrom="column">
              <wp:posOffset>24765</wp:posOffset>
            </wp:positionH>
            <wp:positionV relativeFrom="paragraph">
              <wp:posOffset>132715</wp:posOffset>
            </wp:positionV>
            <wp:extent cx="368300" cy="6350"/>
            <wp:effectExtent l="0" t="0" r="0" b="0"/>
            <wp:wrapNone/>
            <wp:docPr id="1304" name="IM 1304"/>
            <wp:cNvGraphicFramePr/>
            <a:graphic xmlns:a="http://schemas.openxmlformats.org/drawingml/2006/main">
              <a:graphicData uri="http://schemas.openxmlformats.org/drawingml/2006/picture">
                <pic:pic xmlns:pic="http://schemas.openxmlformats.org/drawingml/2006/picture">
                  <pic:nvPicPr>
                    <pic:cNvPr id="1304" name="IM 1304"/>
                    <pic:cNvPicPr/>
                  </pic:nvPicPr>
                  <pic:blipFill>
                    <a:blip r:embed="rId189"/>
                    <a:stretch>
                      <a:fillRect/>
                    </a:stretch>
                  </pic:blipFill>
                  <pic:spPr>
                    <a:xfrm>
                      <a:off x="0" y="0"/>
                      <a:ext cx="368335" cy="6356"/>
                    </a:xfrm>
                    <a:prstGeom prst="rect">
                      <a:avLst/>
                    </a:prstGeom>
                  </pic:spPr>
                </pic:pic>
              </a:graphicData>
            </a:graphic>
          </wp:anchor>
        </w:drawing>
      </w:r>
    </w:p>
    <w:p w14:paraId="65A0286D">
      <w:pPr>
        <w:spacing w:before="61" w:line="188" w:lineRule="auto"/>
        <w:ind w:left="209"/>
        <w:rPr>
          <w:rFonts w:ascii="Times New Roman" w:hAnsi="Times New Roman" w:eastAsia="Times New Roman" w:cs="Times New Roman"/>
        </w:rPr>
      </w:pPr>
      <w:r>
        <w:rPr>
          <w:rFonts w:ascii="Times New Roman" w:hAnsi="Times New Roman" w:eastAsia="Times New Roman" w:cs="Times New Roman"/>
          <w:spacing w:val="-1"/>
          <w:u w:val="single"/>
        </w:rPr>
        <w:t>202</w:t>
      </w:r>
    </w:p>
    <w:p w14:paraId="4C3BC1DA">
      <w:pPr>
        <w:spacing w:line="188" w:lineRule="auto"/>
        <w:rPr>
          <w:rFonts w:ascii="Times New Roman" w:hAnsi="Times New Roman" w:eastAsia="Times New Roman" w:cs="Times New Roman"/>
        </w:rPr>
        <w:sectPr>
          <w:footerReference r:id="rId99" w:type="default"/>
          <w:pgSz w:w="10360" w:h="14720"/>
          <w:pgMar w:top="400" w:right="1085" w:bottom="400" w:left="1180" w:header="0" w:footer="0" w:gutter="0"/>
          <w:cols w:space="720" w:num="1"/>
        </w:sectPr>
      </w:pPr>
    </w:p>
    <w:p w14:paraId="2B88A362">
      <w:pPr>
        <w:spacing w:before="94"/>
      </w:pPr>
    </w:p>
    <w:p w14:paraId="33F0C29D">
      <w:pPr>
        <w:spacing w:before="93"/>
      </w:pPr>
    </w:p>
    <w:p w14:paraId="3666DCF9">
      <w:pPr>
        <w:sectPr>
          <w:pgSz w:w="14720" w:h="10360"/>
          <w:pgMar w:top="400" w:right="624" w:bottom="400" w:left="632" w:header="0" w:footer="0" w:gutter="0"/>
          <w:cols w:equalWidth="0" w:num="1">
            <w:col w:w="13464"/>
          </w:cols>
        </w:sectPr>
      </w:pPr>
    </w:p>
    <w:p w14:paraId="2338116E">
      <w:pPr>
        <w:pStyle w:val="2"/>
        <w:spacing w:line="254" w:lineRule="auto"/>
      </w:pPr>
    </w:p>
    <w:p w14:paraId="39015BB0">
      <w:pPr>
        <w:pStyle w:val="2"/>
        <w:spacing w:line="254" w:lineRule="auto"/>
      </w:pPr>
    </w:p>
    <w:p w14:paraId="042747A8">
      <w:pPr>
        <w:pStyle w:val="2"/>
        <w:spacing w:line="254" w:lineRule="auto"/>
      </w:pPr>
    </w:p>
    <w:p w14:paraId="71F4ADE7">
      <w:pPr>
        <w:pStyle w:val="2"/>
        <w:spacing w:line="254" w:lineRule="auto"/>
      </w:pPr>
    </w:p>
    <w:p w14:paraId="52C067C2">
      <w:pPr>
        <w:pStyle w:val="2"/>
        <w:spacing w:line="255" w:lineRule="auto"/>
      </w:pPr>
    </w:p>
    <w:p w14:paraId="3A596C99">
      <w:pPr>
        <w:pStyle w:val="2"/>
        <w:spacing w:line="255" w:lineRule="auto"/>
      </w:pPr>
    </w:p>
    <w:p w14:paraId="13A7EB5F">
      <w:pPr>
        <w:spacing w:before="59" w:line="222" w:lineRule="auto"/>
        <w:ind w:left="768"/>
        <w:rPr>
          <w:rFonts w:hint="eastAsia" w:ascii="黑体" w:hAnsi="黑体" w:eastAsia="黑体" w:cs="黑体"/>
          <w:sz w:val="18"/>
          <w:szCs w:val="18"/>
        </w:rPr>
      </w:pPr>
      <w:bookmarkStart w:id="193" w:name="bookmark270"/>
      <w:bookmarkEnd w:id="193"/>
      <w:r>
        <w:rPr>
          <w:rFonts w:ascii="Times New Roman" w:hAnsi="Times New Roman" w:eastAsia="Times New Roman" w:cs="Times New Roman"/>
          <w:spacing w:val="-4"/>
          <w:sz w:val="18"/>
          <w:szCs w:val="18"/>
        </w:rPr>
        <w:t>A</w:t>
      </w:r>
      <w:r>
        <w:rPr>
          <w:rFonts w:ascii="Times New Roman" w:hAnsi="Times New Roman" w:eastAsia="Times New Roman" w:cs="Times New Roman"/>
          <w:spacing w:val="9"/>
          <w:sz w:val="18"/>
          <w:szCs w:val="18"/>
        </w:rPr>
        <w:t xml:space="preserve">   </w:t>
      </w:r>
      <w:r>
        <w:rPr>
          <w:rFonts w:ascii="黑体" w:hAnsi="黑体" w:eastAsia="黑体" w:cs="黑体"/>
          <w:b/>
          <w:bCs/>
          <w:spacing w:val="-4"/>
          <w:sz w:val="18"/>
          <w:szCs w:val="18"/>
        </w:rPr>
        <w:t>首页</w:t>
      </w:r>
    </w:p>
    <w:p w14:paraId="2BFD616C">
      <w:pPr>
        <w:pStyle w:val="2"/>
        <w:spacing w:before="228" w:line="4090" w:lineRule="exact"/>
        <w:ind w:firstLine="607"/>
      </w:pPr>
      <w:r>
        <mc:AlternateContent>
          <mc:Choice Requires="wps">
            <w:drawing>
              <wp:anchor distT="0" distB="0" distL="0" distR="0" simplePos="0" relativeHeight="251927552" behindDoc="0" locked="0" layoutInCell="1" allowOverlap="1">
                <wp:simplePos x="0" y="0"/>
                <wp:positionH relativeFrom="column">
                  <wp:posOffset>-72390</wp:posOffset>
                </wp:positionH>
                <wp:positionV relativeFrom="paragraph">
                  <wp:posOffset>3580130</wp:posOffset>
                </wp:positionV>
                <wp:extent cx="255905" cy="230505"/>
                <wp:effectExtent l="0" t="0" r="0" b="0"/>
                <wp:wrapNone/>
                <wp:docPr id="1306" name="TextBox 1306"/>
                <wp:cNvGraphicFramePr/>
                <a:graphic xmlns:a="http://schemas.openxmlformats.org/drawingml/2006/main">
                  <a:graphicData uri="http://schemas.microsoft.com/office/word/2010/wordprocessingShape">
                    <wps:wsp>
                      <wps:cNvSpPr txBox="1"/>
                      <wps:spPr>
                        <a:xfrm rot="5400000">
                          <a:off x="-72707" y="3580451"/>
                          <a:ext cx="255904" cy="2305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A1E9DC1">
                            <w:pPr>
                              <w:spacing w:before="94" w:line="183" w:lineRule="auto"/>
                              <w:ind w:left="20"/>
                              <w:rPr>
                                <w:rFonts w:hint="eastAsia" w:ascii="宋体" w:hAnsi="宋体" w:eastAsia="宋体" w:cs="宋体"/>
                                <w:sz w:val="25"/>
                                <w:szCs w:val="25"/>
                              </w:rPr>
                            </w:pPr>
                            <w:r>
                              <w:rPr>
                                <w:rFonts w:ascii="宋体" w:hAnsi="宋体" w:eastAsia="宋体" w:cs="宋体"/>
                                <w:spacing w:val="-3"/>
                                <w:sz w:val="25"/>
                                <w:szCs w:val="25"/>
                              </w:rPr>
                              <w:t>203</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06" o:spid="_x0000_s1026" o:spt="202" type="#_x0000_t202" style="position:absolute;left:0pt;margin-left:-5.7pt;margin-top:281.9pt;height:18.15pt;width:20.15pt;rotation:5898240f;z-index:251927552;mso-width-relative:page;mso-height-relative:page;" filled="f" stroked="f" coordsize="21600,21600" o:gfxdata="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WQhApdgAAAAKAQAA&#10;DwAAAAAAAAABACAAAAAiAAAAZHJzL2Rvd25yZXYueG1sUEsBAhQAFAAAAAgAh07iQEwOMvVSAgAA&#10;pQQAAA4AAAAAAAAAAQAgAAAAJwEAAGRycy9lMm9Eb2MueG1sUEsFBgAAAAAGAAYAWQEAAOsFAAAA&#10;AA==&#10;">
                <v:fill on="f" focussize="0,0"/>
                <v:stroke on="f" weight="0pt" miterlimit="0" joinstyle="miter"/>
                <v:imagedata o:title=""/>
                <o:lock v:ext="edit" aspectratio="f"/>
                <v:textbox inset="0mm,0mm,0mm,0mm">
                  <w:txbxContent>
                    <w:p w14:paraId="3A1E9DC1">
                      <w:pPr>
                        <w:spacing w:before="94" w:line="183" w:lineRule="auto"/>
                        <w:ind w:left="20"/>
                        <w:rPr>
                          <w:rFonts w:hint="eastAsia" w:ascii="宋体" w:hAnsi="宋体" w:eastAsia="宋体" w:cs="宋体"/>
                          <w:sz w:val="25"/>
                          <w:szCs w:val="25"/>
                        </w:rPr>
                      </w:pPr>
                      <w:r>
                        <w:rPr>
                          <w:rFonts w:ascii="宋体" w:hAnsi="宋体" w:eastAsia="宋体" w:cs="宋体"/>
                          <w:spacing w:val="-3"/>
                          <w:sz w:val="25"/>
                          <w:szCs w:val="25"/>
                        </w:rPr>
                        <w:t>203</w:t>
                      </w:r>
                    </w:p>
                  </w:txbxContent>
                </v:textbox>
              </v:shape>
            </w:pict>
          </mc:Fallback>
        </mc:AlternateContent>
      </w:r>
      <w:r>
        <w:rPr>
          <w:position w:val="-81"/>
        </w:rPr>
        <w:pict>
          <v:shape id="_x0000_s2811" o:spid="_x0000_s2811" o:spt="202" type="#_x0000_t202" style="height:204.55pt;width:49.05pt;" fillcolor="#696969" filled="t" stroked="f" coordsize="21600,21600">
            <v:path/>
            <v:fill on="t" focussize="0,0"/>
            <v:stroke on="f" joinstyle="miter"/>
            <v:imagedata o:title=""/>
            <o:lock v:ext="edit"/>
            <v:textbox inset="0mm,0mm,0mm,0mm">
              <w:txbxContent>
                <w:p w14:paraId="08160047">
                  <w:pPr>
                    <w:spacing w:before="287" w:line="219" w:lineRule="auto"/>
                    <w:ind w:left="160"/>
                    <w:rPr>
                      <w:rFonts w:hint="eastAsia" w:ascii="宋体" w:hAnsi="宋体" w:eastAsia="宋体" w:cs="宋体"/>
                      <w:sz w:val="18"/>
                      <w:szCs w:val="18"/>
                      <w:lang w:eastAsia="zh-CN"/>
                    </w:rPr>
                  </w:pPr>
                  <w:r>
                    <w:rPr>
                      <w:rFonts w:ascii="宋体" w:hAnsi="宋体" w:eastAsia="宋体" w:cs="宋体"/>
                      <w:color w:val="FFFFFF"/>
                      <w:spacing w:val="-16"/>
                      <w:sz w:val="18"/>
                      <w:szCs w:val="18"/>
                      <w:shd w:val="clear" w:color="auto" w:fill="000000"/>
                      <w:lang w:eastAsia="zh-CN"/>
                    </w:rPr>
                    <w:t>口 收</w:t>
                  </w:r>
                  <w:r>
                    <w:rPr>
                      <w:rFonts w:ascii="宋体" w:hAnsi="宋体" w:eastAsia="宋体" w:cs="宋体"/>
                      <w:color w:val="FFFFFF"/>
                      <w:spacing w:val="-22"/>
                      <w:sz w:val="18"/>
                      <w:szCs w:val="18"/>
                      <w:shd w:val="clear" w:color="auto" w:fill="000000"/>
                      <w:lang w:eastAsia="zh-CN"/>
                    </w:rPr>
                    <w:t xml:space="preserve"> </w:t>
                  </w:r>
                  <w:r>
                    <w:rPr>
                      <w:rFonts w:ascii="宋体" w:hAnsi="宋体" w:eastAsia="宋体" w:cs="宋体"/>
                      <w:color w:val="FFFFFF"/>
                      <w:spacing w:val="-16"/>
                      <w:sz w:val="18"/>
                      <w:szCs w:val="18"/>
                      <w:shd w:val="clear" w:color="auto" w:fill="000000"/>
                      <w:lang w:eastAsia="zh-CN"/>
                    </w:rPr>
                    <w:t>银</w:t>
                  </w:r>
                </w:p>
                <w:p w14:paraId="4F155E3D">
                  <w:pPr>
                    <w:spacing w:line="443" w:lineRule="auto"/>
                    <w:rPr>
                      <w:lang w:eastAsia="zh-CN"/>
                    </w:rPr>
                  </w:pPr>
                </w:p>
                <w:p w14:paraId="01CD17B7">
                  <w:pPr>
                    <w:spacing w:before="59" w:line="222" w:lineRule="auto"/>
                    <w:ind w:left="160"/>
                    <w:rPr>
                      <w:rFonts w:hint="eastAsia" w:ascii="黑体" w:hAnsi="黑体" w:eastAsia="黑体" w:cs="黑体"/>
                      <w:sz w:val="18"/>
                      <w:szCs w:val="18"/>
                      <w:lang w:eastAsia="zh-CN"/>
                    </w:rPr>
                  </w:pPr>
                  <w:r>
                    <w:rPr>
                      <w:rFonts w:ascii="黑体" w:hAnsi="黑体" w:eastAsia="黑体" w:cs="黑体"/>
                      <w:spacing w:val="-13"/>
                      <w:sz w:val="18"/>
                      <w:szCs w:val="18"/>
                      <w:lang w:eastAsia="zh-CN"/>
                    </w:rPr>
                    <w:t>口</w:t>
                  </w:r>
                  <w:r>
                    <w:rPr>
                      <w:rFonts w:ascii="黑体" w:hAnsi="黑体" w:eastAsia="黑体" w:cs="黑体"/>
                      <w:spacing w:val="-23"/>
                      <w:sz w:val="18"/>
                      <w:szCs w:val="18"/>
                      <w:lang w:eastAsia="zh-CN"/>
                    </w:rPr>
                    <w:t xml:space="preserve"> </w:t>
                  </w:r>
                  <w:r>
                    <w:rPr>
                      <w:rFonts w:ascii="黑体" w:hAnsi="黑体" w:eastAsia="黑体" w:cs="黑体"/>
                      <w:spacing w:val="-13"/>
                      <w:sz w:val="18"/>
                      <w:szCs w:val="18"/>
                      <w:lang w:eastAsia="zh-CN"/>
                    </w:rPr>
                    <w:t>订</w:t>
                  </w:r>
                  <w:r>
                    <w:rPr>
                      <w:rFonts w:ascii="黑体" w:hAnsi="黑体" w:eastAsia="黑体" w:cs="黑体"/>
                      <w:spacing w:val="-23"/>
                      <w:sz w:val="18"/>
                      <w:szCs w:val="18"/>
                      <w:lang w:eastAsia="zh-CN"/>
                    </w:rPr>
                    <w:t xml:space="preserve"> </w:t>
                  </w:r>
                  <w:r>
                    <w:rPr>
                      <w:rFonts w:ascii="黑体" w:hAnsi="黑体" w:eastAsia="黑体" w:cs="黑体"/>
                      <w:spacing w:val="-13"/>
                      <w:sz w:val="18"/>
                      <w:szCs w:val="18"/>
                      <w:lang w:eastAsia="zh-CN"/>
                    </w:rPr>
                    <w:t>货</w:t>
                  </w:r>
                </w:p>
                <w:p w14:paraId="34137AE2">
                  <w:pPr>
                    <w:spacing w:line="422" w:lineRule="auto"/>
                    <w:rPr>
                      <w:lang w:eastAsia="zh-CN"/>
                    </w:rPr>
                  </w:pPr>
                </w:p>
                <w:p w14:paraId="6A5DFACE">
                  <w:pPr>
                    <w:spacing w:before="58" w:line="222" w:lineRule="auto"/>
                    <w:ind w:left="449"/>
                    <w:rPr>
                      <w:rFonts w:hint="eastAsia" w:ascii="黑体" w:hAnsi="黑体" w:eastAsia="黑体" w:cs="黑体"/>
                      <w:sz w:val="18"/>
                      <w:szCs w:val="18"/>
                      <w:lang w:eastAsia="zh-CN"/>
                    </w:rPr>
                  </w:pPr>
                  <w:r>
                    <w:rPr>
                      <w:rFonts w:ascii="黑体" w:hAnsi="黑体" w:eastAsia="黑体" w:cs="黑体"/>
                      <w:color w:val="FFFFFF"/>
                      <w:spacing w:val="-4"/>
                      <w:sz w:val="18"/>
                      <w:szCs w:val="18"/>
                      <w:shd w:val="clear" w:color="auto" w:fill="000000"/>
                      <w:lang w:eastAsia="zh-CN"/>
                    </w:rPr>
                    <w:t>商品</w:t>
                  </w:r>
                </w:p>
                <w:p w14:paraId="326BA55A">
                  <w:pPr>
                    <w:spacing w:line="441" w:lineRule="auto"/>
                    <w:rPr>
                      <w:lang w:eastAsia="zh-CN"/>
                    </w:rPr>
                  </w:pPr>
                </w:p>
                <w:p w14:paraId="66B3327A">
                  <w:pPr>
                    <w:spacing w:before="59" w:line="221" w:lineRule="auto"/>
                    <w:ind w:left="160"/>
                    <w:rPr>
                      <w:rFonts w:hint="eastAsia" w:ascii="黑体" w:hAnsi="黑体" w:eastAsia="黑体" w:cs="黑体"/>
                      <w:sz w:val="18"/>
                      <w:szCs w:val="18"/>
                      <w:lang w:eastAsia="zh-CN"/>
                    </w:rPr>
                  </w:pPr>
                  <w:r>
                    <w:rPr>
                      <w:rFonts w:ascii="Times New Roman" w:hAnsi="Times New Roman" w:eastAsia="Times New Roman" w:cs="Times New Roman"/>
                      <w:color w:val="FFFFFF"/>
                      <w:spacing w:val="-2"/>
                      <w:sz w:val="18"/>
                      <w:szCs w:val="18"/>
                      <w:shd w:val="clear" w:color="auto" w:fill="000000"/>
                      <w:lang w:eastAsia="zh-CN"/>
                    </w:rPr>
                    <w:t>R</w:t>
                  </w:r>
                  <w:r>
                    <w:rPr>
                      <w:rFonts w:ascii="Times New Roman" w:hAnsi="Times New Roman" w:eastAsia="Times New Roman" w:cs="Times New Roman"/>
                      <w:color w:val="FFFFFF"/>
                      <w:spacing w:val="2"/>
                      <w:sz w:val="18"/>
                      <w:szCs w:val="18"/>
                      <w:lang w:eastAsia="zh-CN"/>
                    </w:rPr>
                    <w:t xml:space="preserve">   </w:t>
                  </w:r>
                  <w:r>
                    <w:rPr>
                      <w:rFonts w:ascii="黑体" w:hAnsi="黑体" w:eastAsia="黑体" w:cs="黑体"/>
                      <w:color w:val="FFFFFF"/>
                      <w:spacing w:val="-2"/>
                      <w:sz w:val="18"/>
                      <w:szCs w:val="18"/>
                      <w:shd w:val="clear" w:color="auto" w:fill="000000"/>
                      <w:lang w:eastAsia="zh-CN"/>
                    </w:rPr>
                    <w:t>会员</w:t>
                  </w:r>
                </w:p>
                <w:p w14:paraId="03A468C9">
                  <w:pPr>
                    <w:spacing w:line="424" w:lineRule="auto"/>
                    <w:rPr>
                      <w:lang w:eastAsia="zh-CN"/>
                    </w:rPr>
                  </w:pPr>
                </w:p>
                <w:p w14:paraId="5554A12A">
                  <w:pPr>
                    <w:spacing w:before="59" w:line="224" w:lineRule="auto"/>
                    <w:ind w:left="160"/>
                    <w:rPr>
                      <w:rFonts w:hint="eastAsia" w:ascii="仿宋" w:hAnsi="仿宋" w:eastAsia="仿宋" w:cs="仿宋"/>
                      <w:sz w:val="18"/>
                      <w:szCs w:val="18"/>
                    </w:rPr>
                  </w:pPr>
                  <w:r>
                    <w:rPr>
                      <w:rFonts w:ascii="仿宋" w:hAnsi="仿宋" w:eastAsia="仿宋" w:cs="仿宋"/>
                      <w:color w:val="FFFFFF"/>
                      <w:spacing w:val="25"/>
                      <w:sz w:val="18"/>
                      <w:szCs w:val="18"/>
                      <w:shd w:val="clear" w:color="auto" w:fill="000000"/>
                    </w:rPr>
                    <w:t>四设置</w:t>
                  </w:r>
                </w:p>
                <w:p w14:paraId="2AB7A04D">
                  <w:pPr>
                    <w:spacing w:line="448" w:lineRule="auto"/>
                  </w:pPr>
                </w:p>
                <w:p w14:paraId="618D6DDB">
                  <w:pPr>
                    <w:spacing w:before="59" w:line="222" w:lineRule="auto"/>
                    <w:ind w:left="160"/>
                    <w:rPr>
                      <w:rFonts w:hint="eastAsia" w:ascii="仿宋" w:hAnsi="仿宋" w:eastAsia="仿宋" w:cs="仿宋"/>
                      <w:sz w:val="18"/>
                      <w:szCs w:val="18"/>
                    </w:rPr>
                  </w:pPr>
                  <w:r>
                    <w:rPr>
                      <w:rFonts w:ascii="仿宋" w:hAnsi="仿宋" w:eastAsia="仿宋" w:cs="仿宋"/>
                      <w:color w:val="FFFFFF"/>
                      <w:spacing w:val="23"/>
                      <w:sz w:val="18"/>
                      <w:szCs w:val="18"/>
                      <w:shd w:val="clear" w:color="auto" w:fill="000000"/>
                    </w:rPr>
                    <w:t>88其他</w:t>
                  </w:r>
                </w:p>
              </w:txbxContent>
            </v:textbox>
            <w10:wrap type="none"/>
            <w10:anchorlock/>
          </v:shape>
        </w:pict>
      </w:r>
    </w:p>
    <w:p w14:paraId="328F31C5">
      <w:pPr>
        <w:pStyle w:val="2"/>
        <w:spacing w:line="14" w:lineRule="auto"/>
        <w:rPr>
          <w:sz w:val="2"/>
        </w:rPr>
      </w:pPr>
      <w:r>
        <w:rPr>
          <w:sz w:val="2"/>
          <w:szCs w:val="2"/>
        </w:rPr>
        <w:br w:type="column"/>
      </w:r>
      <w:r>
        <w:pict>
          <v:shape id="_x0000_s2419" o:spid="_x0000_s2419" o:spt="202" type="#_x0000_t202" style="position:absolute;left:0pt;margin-left:168.25pt;margin-top:205pt;height:19.5pt;width:34.05pt;z-index:251923456;mso-width-relative:page;mso-height-relative:page;" filled="f" stroked="f" coordsize="21600,21600">
            <v:path/>
            <v:fill on="f" focussize="0,0"/>
            <v:stroke on="f" joinstyle="miter"/>
            <v:imagedata o:title=""/>
            <o:lock v:ext="edit"/>
            <v:textbox inset="0mm,0mm,0mm,0mm">
              <w:txbxContent>
                <w:p w14:paraId="19DA693A">
                  <w:pPr>
                    <w:spacing w:line="20" w:lineRule="exact"/>
                  </w:pPr>
                </w:p>
                <w:tbl>
                  <w:tblPr>
                    <w:tblStyle w:val="7"/>
                    <w:tblW w:w="635"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00"/>
                    <w:gridCol w:w="35"/>
                  </w:tblGrid>
                  <w:tr w14:paraId="248129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600" w:type="dxa"/>
                        <w:tcBorders>
                          <w:bottom w:val="nil"/>
                        </w:tcBorders>
                      </w:tcPr>
                      <w:p w14:paraId="6B038340">
                        <w:pPr>
                          <w:spacing w:before="108" w:line="228" w:lineRule="auto"/>
                          <w:ind w:left="160"/>
                          <w:rPr>
                            <w:rFonts w:hint="eastAsia" w:ascii="黑体" w:hAnsi="黑体" w:eastAsia="黑体" w:cs="黑体"/>
                            <w:sz w:val="12"/>
                            <w:szCs w:val="12"/>
                          </w:rPr>
                        </w:pPr>
                        <w:r>
                          <w:rPr>
                            <w:rFonts w:ascii="黑体" w:hAnsi="黑体" w:eastAsia="黑体" w:cs="黑体"/>
                            <w:spacing w:val="17"/>
                            <w:sz w:val="12"/>
                            <w:szCs w:val="12"/>
                          </w:rPr>
                          <w:t>重置</w:t>
                        </w:r>
                      </w:p>
                    </w:tc>
                    <w:tc>
                      <w:tcPr>
                        <w:tcW w:w="35" w:type="dxa"/>
                        <w:tcBorders>
                          <w:bottom w:val="nil"/>
                          <w:right w:val="nil"/>
                        </w:tcBorders>
                      </w:tcPr>
                      <w:p w14:paraId="00CF1C66"/>
                    </w:tc>
                  </w:tr>
                </w:tbl>
                <w:p w14:paraId="0A13BA0C">
                  <w:pPr>
                    <w:pStyle w:val="2"/>
                  </w:pPr>
                </w:p>
              </w:txbxContent>
            </v:textbox>
          </v:shape>
        </w:pict>
      </w:r>
      <w:r>
        <w:pict>
          <v:shape id="_x0000_s2420" o:spid="_x0000_s2420" o:spt="202" type="#_x0000_t202" style="position:absolute;left:0pt;margin-left:129.75pt;margin-top:205.5pt;height:19.05pt;width:32.5pt;z-index:251925504;mso-width-relative:page;mso-height-relative:page;" filled="f" stroked="f" coordsize="21600,21600">
            <v:path/>
            <v:fill on="f" focussize="0,0"/>
            <v:stroke on="f" joinstyle="miter"/>
            <v:imagedata o:title=""/>
            <o:lock v:ext="edit"/>
            <v:textbox inset="0mm,0mm,0mm,0mm">
              <w:txbxContent>
                <w:p w14:paraId="58910407">
                  <w:pPr>
                    <w:spacing w:line="20" w:lineRule="exact"/>
                  </w:pPr>
                </w:p>
                <w:tbl>
                  <w:tblPr>
                    <w:tblStyle w:val="7"/>
                    <w:tblW w:w="599" w:type="dxa"/>
                    <w:tblInd w:w="25" w:type="dxa"/>
                    <w:tblBorders>
                      <w:top w:val="single" w:color="000000" w:sz="2" w:space="0"/>
                      <w:left w:val="single" w:color="000000" w:sz="4" w:space="0"/>
                      <w:bottom w:val="none" w:color="auto" w:sz="0"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599"/>
                  </w:tblGrid>
                  <w:tr w14:paraId="14968954">
                    <w:tblPrEx>
                      <w:tblBorders>
                        <w:top w:val="single" w:color="000000" w:sz="2" w:space="0"/>
                        <w:left w:val="single" w:color="000000" w:sz="4" w:space="0"/>
                        <w:bottom w:val="none" w:color="auto" w:sz="0"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35" w:hRule="atLeast"/>
                    </w:trPr>
                    <w:tc>
                      <w:tcPr>
                        <w:tcW w:w="599" w:type="dxa"/>
                      </w:tcPr>
                      <w:p w14:paraId="4E5456E6">
                        <w:pPr>
                          <w:spacing w:before="100" w:line="223" w:lineRule="auto"/>
                          <w:ind w:left="170"/>
                          <w:rPr>
                            <w:rFonts w:hint="eastAsia" w:ascii="黑体" w:hAnsi="黑体" w:eastAsia="黑体" w:cs="黑体"/>
                            <w:sz w:val="12"/>
                            <w:szCs w:val="12"/>
                          </w:rPr>
                        </w:pPr>
                        <w:r>
                          <w:rPr>
                            <w:rFonts w:ascii="黑体" w:hAnsi="黑体" w:eastAsia="黑体" w:cs="黑体"/>
                            <w:spacing w:val="-2"/>
                            <w:sz w:val="12"/>
                            <w:szCs w:val="12"/>
                          </w:rPr>
                          <w:t>重词</w:t>
                        </w:r>
                      </w:p>
                    </w:tc>
                  </w:tr>
                </w:tbl>
                <w:p w14:paraId="6E1F11D6">
                  <w:pPr>
                    <w:pStyle w:val="2"/>
                  </w:pPr>
                </w:p>
              </w:txbxContent>
            </v:textbox>
          </v:shape>
        </w:pict>
      </w:r>
      <w:r>
        <w:pict>
          <v:shape id="_x0000_s2421" o:spid="_x0000_s2421" o:spt="202" type="#_x0000_t202" style="position:absolute;left:0pt;margin-left:2.2pt;margin-top:213.2pt;height:9.25pt;width:65.1pt;z-index:251926528;mso-width-relative:page;mso-height-relative:page;" filled="f" stroked="f" coordsize="21600,21600">
            <v:path/>
            <v:fill on="f" focussize="0,0"/>
            <v:stroke on="f" joinstyle="miter"/>
            <v:imagedata o:title=""/>
            <o:lock v:ext="edit"/>
            <v:textbox inset="0mm,0mm,0mm,0mm">
              <w:txbxContent>
                <w:p w14:paraId="3E3E9026">
                  <w:pPr>
                    <w:spacing w:before="19" w:line="222" w:lineRule="auto"/>
                    <w:ind w:left="20"/>
                    <w:rPr>
                      <w:rFonts w:hint="eastAsia" w:ascii="黑体" w:hAnsi="黑体" w:eastAsia="黑体" w:cs="黑体"/>
                      <w:sz w:val="12"/>
                      <w:szCs w:val="12"/>
                    </w:rPr>
                  </w:pPr>
                  <w:r>
                    <w:rPr>
                      <w:rFonts w:ascii="宋体" w:hAnsi="宋体" w:eastAsia="宋体" w:cs="宋体"/>
                      <w:spacing w:val="-2"/>
                      <w:sz w:val="12"/>
                      <w:szCs w:val="12"/>
                    </w:rPr>
                    <w:t>Q</w:t>
                  </w:r>
                  <w:r>
                    <w:rPr>
                      <w:rFonts w:ascii="宋体" w:hAnsi="宋体" w:eastAsia="宋体" w:cs="宋体"/>
                      <w:spacing w:val="7"/>
                      <w:sz w:val="12"/>
                      <w:szCs w:val="12"/>
                    </w:rPr>
                    <w:t xml:space="preserve">   </w:t>
                  </w:r>
                  <w:r>
                    <w:rPr>
                      <w:rFonts w:ascii="黑体" w:hAnsi="黑体" w:eastAsia="黑体" w:cs="黑体"/>
                      <w:spacing w:val="-2"/>
                      <w:sz w:val="12"/>
                      <w:szCs w:val="12"/>
                    </w:rPr>
                    <w:t>商品条码/中文名称</w:t>
                  </w:r>
                </w:p>
              </w:txbxContent>
            </v:textbox>
          </v:shape>
        </w:pict>
      </w:r>
      <w:r>
        <w:drawing>
          <wp:anchor distT="0" distB="0" distL="0" distR="0" simplePos="0" relativeHeight="251922432" behindDoc="0" locked="0" layoutInCell="1" allowOverlap="1">
            <wp:simplePos x="0" y="0"/>
            <wp:positionH relativeFrom="column">
              <wp:posOffset>3215640</wp:posOffset>
            </wp:positionH>
            <wp:positionV relativeFrom="paragraph">
              <wp:posOffset>2602865</wp:posOffset>
            </wp:positionV>
            <wp:extent cx="469900" cy="222250"/>
            <wp:effectExtent l="0" t="0" r="0" b="0"/>
            <wp:wrapNone/>
            <wp:docPr id="1308" name="IM 1308"/>
            <wp:cNvGraphicFramePr/>
            <a:graphic xmlns:a="http://schemas.openxmlformats.org/drawingml/2006/main">
              <a:graphicData uri="http://schemas.openxmlformats.org/drawingml/2006/picture">
                <pic:pic xmlns:pic="http://schemas.openxmlformats.org/drawingml/2006/picture">
                  <pic:nvPicPr>
                    <pic:cNvPr id="1308" name="IM 1308"/>
                    <pic:cNvPicPr/>
                  </pic:nvPicPr>
                  <pic:blipFill>
                    <a:blip r:embed="rId407"/>
                    <a:stretch>
                      <a:fillRect/>
                    </a:stretch>
                  </pic:blipFill>
                  <pic:spPr>
                    <a:xfrm>
                      <a:off x="0" y="0"/>
                      <a:ext cx="469883" cy="222290"/>
                    </a:xfrm>
                    <a:prstGeom prst="rect">
                      <a:avLst/>
                    </a:prstGeom>
                  </pic:spPr>
                </pic:pic>
              </a:graphicData>
            </a:graphic>
          </wp:anchor>
        </w:drawing>
      </w:r>
    </w:p>
    <w:p w14:paraId="3A751B9F">
      <w:pPr>
        <w:spacing w:before="34"/>
      </w:pPr>
    </w:p>
    <w:p w14:paraId="39B1806C">
      <w:pPr>
        <w:spacing w:before="33"/>
      </w:pPr>
    </w:p>
    <w:p w14:paraId="69988B05">
      <w:pPr>
        <w:spacing w:before="33"/>
      </w:pPr>
    </w:p>
    <w:p w14:paraId="1C1A2C37">
      <w:pPr>
        <w:spacing w:before="33"/>
      </w:pPr>
    </w:p>
    <w:p w14:paraId="331EF4F3">
      <w:pPr>
        <w:spacing w:before="33"/>
      </w:pPr>
    </w:p>
    <w:tbl>
      <w:tblPr>
        <w:tblStyle w:val="7"/>
        <w:tblW w:w="1105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44"/>
        <w:gridCol w:w="949"/>
        <w:gridCol w:w="759"/>
        <w:gridCol w:w="1011"/>
        <w:gridCol w:w="982"/>
        <w:gridCol w:w="760"/>
        <w:gridCol w:w="910"/>
        <w:gridCol w:w="1772"/>
        <w:gridCol w:w="915"/>
        <w:gridCol w:w="1948"/>
      </w:tblGrid>
      <w:tr w14:paraId="53DF43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32" w:hRule="atLeast"/>
        </w:trPr>
        <w:tc>
          <w:tcPr>
            <w:tcW w:w="1044" w:type="dxa"/>
            <w:tcBorders>
              <w:top w:val="single" w:color="000000" w:sz="4" w:space="0"/>
              <w:left w:val="single" w:color="000000" w:sz="4" w:space="0"/>
              <w:bottom w:val="single" w:color="000000" w:sz="4" w:space="0"/>
            </w:tcBorders>
            <w:shd w:val="clear" w:color="auto" w:fill="646464"/>
          </w:tcPr>
          <w:p w14:paraId="45A7E63E">
            <w:pPr>
              <w:pStyle w:val="8"/>
              <w:spacing w:before="14" w:line="690" w:lineRule="exact"/>
              <w:ind w:firstLine="155"/>
              <w:rPr>
                <w:rFonts w:hint="eastAsia"/>
              </w:rPr>
            </w:pPr>
            <w:r>
              <w:rPr>
                <w:position w:val="-13"/>
              </w:rPr>
              <w:pict>
                <v:group id="_x0000_s2422" o:spid="_x0000_s2422" o:spt="203" style="height:34.5pt;width:42.5pt;" coordsize="850,690">
                  <o:lock v:ext="edit"/>
                  <v:shape id="_x0000_s2423" o:spid="_x0000_s2423" o:spt="75" type="#_x0000_t75" style="position:absolute;left:0;top:0;height:690;width:850;" filled="f" o:preferrelative="t" stroked="f" coordsize="21600,21600">
                    <v:path/>
                    <v:fill on="f" focussize="0,0"/>
                    <v:stroke on="f" joinstyle="miter"/>
                    <v:imagedata r:id="rId408" o:title=""/>
                    <o:lock v:ext="edit" aspectratio="t"/>
                  </v:shape>
                  <v:shape id="_x0000_s2424" o:spid="_x0000_s2424" o:spt="202" type="#_x0000_t202" style="position:absolute;left:-20;top:-20;height:730;width:890;" filled="f" stroked="f" coordsize="21600,21600">
                    <v:path/>
                    <v:fill on="f" focussize="0,0"/>
                    <v:stroke on="f" joinstyle="miter"/>
                    <v:imagedata o:title=""/>
                    <o:lock v:ext="edit"/>
                    <v:textbox inset="0mm,0mm,0mm,0mm">
                      <w:txbxContent>
                        <w:p w14:paraId="3157B617">
                          <w:pPr>
                            <w:spacing w:line="474" w:lineRule="auto"/>
                          </w:pPr>
                        </w:p>
                        <w:p w14:paraId="0CF14C9A">
                          <w:pPr>
                            <w:spacing w:before="49" w:line="220" w:lineRule="auto"/>
                            <w:ind w:left="200"/>
                            <w:rPr>
                              <w:rFonts w:hint="eastAsia" w:ascii="宋体" w:hAnsi="宋体" w:eastAsia="宋体" w:cs="宋体"/>
                              <w:sz w:val="15"/>
                              <w:szCs w:val="15"/>
                            </w:rPr>
                          </w:pPr>
                          <w:r>
                            <w:rPr>
                              <w:rFonts w:ascii="宋体" w:hAnsi="宋体" w:eastAsia="宋体" w:cs="宋体"/>
                              <w:spacing w:val="-2"/>
                              <w:sz w:val="15"/>
                              <w:szCs w:val="15"/>
                            </w:rPr>
                            <w:t>期入四量</w:t>
                          </w:r>
                        </w:p>
                      </w:txbxContent>
                    </v:textbox>
                  </v:shape>
                  <w10:wrap type="none"/>
                  <w10:anchorlock/>
                </v:group>
              </w:pict>
            </w:r>
          </w:p>
        </w:tc>
        <w:tc>
          <w:tcPr>
            <w:tcW w:w="949" w:type="dxa"/>
            <w:tcBorders>
              <w:top w:val="single" w:color="000000" w:sz="4" w:space="0"/>
              <w:bottom w:val="single" w:color="000000" w:sz="4" w:space="0"/>
            </w:tcBorders>
            <w:shd w:val="clear" w:color="auto" w:fill="646464"/>
          </w:tcPr>
          <w:p w14:paraId="5538BBCD">
            <w:pPr>
              <w:pStyle w:val="8"/>
              <w:spacing w:before="14" w:line="690" w:lineRule="exact"/>
              <w:ind w:firstLine="25"/>
              <w:rPr>
                <w:rFonts w:hint="eastAsia"/>
              </w:rPr>
            </w:pPr>
            <w:r>
              <w:rPr>
                <w:position w:val="-13"/>
              </w:rPr>
              <w:pict>
                <v:group id="_x0000_s2425" o:spid="_x0000_s2425" o:spt="203" style="height:34.5pt;width:44.5pt;" coordsize="890,690">
                  <o:lock v:ext="edit"/>
                  <v:shape id="_x0000_s2426" o:spid="_x0000_s2426" o:spt="75" type="#_x0000_t75" style="position:absolute;left:0;top:0;height:690;width:890;" filled="f" o:preferrelative="t" stroked="f" coordsize="21600,21600">
                    <v:path/>
                    <v:fill on="f" focussize="0,0"/>
                    <v:stroke on="f" joinstyle="miter"/>
                    <v:imagedata r:id="rId409" o:title=""/>
                    <o:lock v:ext="edit" aspectratio="t"/>
                  </v:shape>
                  <v:shape id="_x0000_s2427" o:spid="_x0000_s2427" o:spt="202" type="#_x0000_t202" style="position:absolute;left:-20;top:-20;height:730;width:930;" filled="f" stroked="f" coordsize="21600,21600">
                    <v:path/>
                    <v:fill on="f" focussize="0,0"/>
                    <v:stroke on="f" joinstyle="miter"/>
                    <v:imagedata o:title=""/>
                    <o:lock v:ext="edit"/>
                    <v:textbox inset="0mm,0mm,0mm,0mm">
                      <w:txbxContent>
                        <w:p w14:paraId="4B29B178">
                          <w:pPr>
                            <w:spacing w:line="246" w:lineRule="auto"/>
                          </w:pPr>
                        </w:p>
                        <w:p w14:paraId="198A1CB4">
                          <w:pPr>
                            <w:spacing w:before="49" w:line="221" w:lineRule="auto"/>
                            <w:ind w:left="129"/>
                            <w:rPr>
                              <w:rFonts w:hint="eastAsia" w:ascii="宋体" w:hAnsi="宋体" w:eastAsia="宋体" w:cs="宋体"/>
                              <w:sz w:val="15"/>
                              <w:szCs w:val="15"/>
                            </w:rPr>
                          </w:pPr>
                          <w:r>
                            <w:rPr>
                              <w:rFonts w:ascii="宋体" w:hAnsi="宋体" w:eastAsia="宋体" w:cs="宋体"/>
                              <w:spacing w:val="2"/>
                              <w:sz w:val="15"/>
                              <w:szCs w:val="15"/>
                            </w:rPr>
                            <w:t>当日卷烟</w:t>
                          </w:r>
                        </w:p>
                      </w:txbxContent>
                    </v:textbox>
                  </v:shape>
                  <w10:wrap type="none"/>
                  <w10:anchorlock/>
                </v:group>
              </w:pict>
            </w:r>
          </w:p>
        </w:tc>
        <w:tc>
          <w:tcPr>
            <w:tcW w:w="759" w:type="dxa"/>
            <w:tcBorders>
              <w:top w:val="single" w:color="000000" w:sz="4" w:space="0"/>
              <w:bottom w:val="single" w:color="000000" w:sz="4" w:space="0"/>
              <w:right w:val="single" w:color="000000" w:sz="4" w:space="0"/>
            </w:tcBorders>
            <w:shd w:val="clear" w:color="auto" w:fill="636363"/>
          </w:tcPr>
          <w:p w14:paraId="7C899B29">
            <w:pPr>
              <w:pStyle w:val="8"/>
              <w:spacing w:before="14" w:line="690" w:lineRule="exact"/>
              <w:ind w:firstLine="27"/>
              <w:rPr>
                <w:rFonts w:hint="eastAsia"/>
              </w:rPr>
            </w:pPr>
            <w:r>
              <w:rPr>
                <w:position w:val="-13"/>
              </w:rPr>
              <w:pict>
                <v:group id="_x0000_s2428" o:spid="_x0000_s2428" o:spt="203" style="height:34.5pt;width:35pt;" coordsize="700,690">
                  <o:lock v:ext="edit"/>
                  <v:shape id="_x0000_s2429" o:spid="_x0000_s2429" o:spt="75" type="#_x0000_t75" style="position:absolute;left:0;top:0;height:690;width:700;" filled="f" o:preferrelative="t" stroked="f" coordsize="21600,21600">
                    <v:path/>
                    <v:fill on="f" focussize="0,0"/>
                    <v:stroke on="f" joinstyle="miter"/>
                    <v:imagedata r:id="rId410" o:title=""/>
                    <o:lock v:ext="edit" aspectratio="t"/>
                  </v:shape>
                  <v:shape id="_x0000_s2430" o:spid="_x0000_s2430" o:spt="202" type="#_x0000_t202" style="position:absolute;left:-20;top:-20;height:730;width:740;" filled="f" stroked="f" coordsize="21600,21600">
                    <v:path/>
                    <v:fill on="f" focussize="0,0"/>
                    <v:stroke on="f" joinstyle="miter"/>
                    <v:imagedata o:title=""/>
                    <o:lock v:ext="edit"/>
                    <v:textbox inset="0mm,0mm,0mm,0mm">
                      <w:txbxContent>
                        <w:p w14:paraId="467D5453">
                          <w:pPr>
                            <w:spacing w:line="256" w:lineRule="auto"/>
                          </w:pPr>
                        </w:p>
                        <w:p w14:paraId="5118DD33">
                          <w:pPr>
                            <w:spacing w:line="256" w:lineRule="auto"/>
                          </w:pPr>
                        </w:p>
                        <w:p w14:paraId="41EAE0B1">
                          <w:pPr>
                            <w:spacing w:before="49" w:line="183" w:lineRule="auto"/>
                            <w:ind w:left="459"/>
                            <w:rPr>
                              <w:rFonts w:hint="eastAsia" w:ascii="宋体" w:hAnsi="宋体" w:eastAsia="宋体" w:cs="宋体"/>
                              <w:sz w:val="15"/>
                              <w:szCs w:val="15"/>
                            </w:rPr>
                          </w:pPr>
                          <w:r>
                            <w:rPr>
                              <w:rFonts w:ascii="宋体" w:hAnsi="宋体" w:eastAsia="宋体" w:cs="宋体"/>
                              <w:spacing w:val="-2"/>
                              <w:sz w:val="15"/>
                              <w:szCs w:val="15"/>
                            </w:rPr>
                            <w:t>000</w:t>
                          </w:r>
                        </w:p>
                      </w:txbxContent>
                    </v:textbox>
                  </v:shape>
                  <w10:wrap type="none"/>
                  <w10:anchorlock/>
                </v:group>
              </w:pict>
            </w:r>
          </w:p>
        </w:tc>
        <w:tc>
          <w:tcPr>
            <w:tcW w:w="1011" w:type="dxa"/>
            <w:tcBorders>
              <w:top w:val="single" w:color="000000" w:sz="4" w:space="0"/>
              <w:left w:val="single" w:color="000000" w:sz="4" w:space="0"/>
              <w:bottom w:val="single" w:color="000000" w:sz="4" w:space="0"/>
            </w:tcBorders>
          </w:tcPr>
          <w:p w14:paraId="46125F1E">
            <w:pPr>
              <w:spacing w:line="467" w:lineRule="auto"/>
            </w:pPr>
          </w:p>
          <w:p w14:paraId="49D7D90A">
            <w:pPr>
              <w:pStyle w:val="8"/>
              <w:spacing w:before="49" w:line="219" w:lineRule="auto"/>
              <w:ind w:left="305"/>
              <w:rPr>
                <w:rFonts w:hint="eastAsia"/>
                <w:sz w:val="15"/>
                <w:szCs w:val="15"/>
              </w:rPr>
            </w:pPr>
            <w:r>
              <w:rPr>
                <w:b/>
                <w:bCs/>
                <w:spacing w:val="-3"/>
                <w:sz w:val="15"/>
                <w:szCs w:val="15"/>
              </w:rPr>
              <w:t>购入数盟</w:t>
            </w:r>
          </w:p>
        </w:tc>
        <w:tc>
          <w:tcPr>
            <w:tcW w:w="982" w:type="dxa"/>
            <w:tcBorders>
              <w:top w:val="single" w:color="000000" w:sz="4" w:space="0"/>
              <w:bottom w:val="single" w:color="000000" w:sz="4" w:space="0"/>
            </w:tcBorders>
          </w:tcPr>
          <w:p w14:paraId="78AE37FC">
            <w:pPr>
              <w:pStyle w:val="8"/>
              <w:spacing w:before="199" w:line="219" w:lineRule="auto"/>
              <w:ind w:left="109"/>
              <w:rPr>
                <w:rFonts w:hint="eastAsia"/>
                <w:sz w:val="15"/>
                <w:szCs w:val="15"/>
              </w:rPr>
            </w:pPr>
            <w:r>
              <w:rPr>
                <w:b/>
                <w:bCs/>
                <w:spacing w:val="-5"/>
                <w:sz w:val="15"/>
                <w:szCs w:val="15"/>
              </w:rPr>
              <w:t>当日全部</w:t>
            </w:r>
          </w:p>
        </w:tc>
        <w:tc>
          <w:tcPr>
            <w:tcW w:w="760" w:type="dxa"/>
            <w:tcBorders>
              <w:top w:val="single" w:color="000000" w:sz="4" w:space="0"/>
              <w:bottom w:val="single" w:color="000000" w:sz="4" w:space="0"/>
            </w:tcBorders>
          </w:tcPr>
          <w:p w14:paraId="4EA6B934">
            <w:pPr>
              <w:spacing w:line="248" w:lineRule="auto"/>
            </w:pPr>
          </w:p>
          <w:p w14:paraId="6D1BE711">
            <w:pPr>
              <w:spacing w:line="248" w:lineRule="auto"/>
            </w:pPr>
          </w:p>
          <w:p w14:paraId="627C5595">
            <w:pPr>
              <w:pStyle w:val="8"/>
              <w:spacing w:before="49" w:line="183" w:lineRule="auto"/>
              <w:ind w:left="337"/>
              <w:rPr>
                <w:rFonts w:hint="eastAsia"/>
                <w:sz w:val="15"/>
                <w:szCs w:val="15"/>
              </w:rPr>
            </w:pPr>
            <w:r>
              <w:rPr>
                <w:b/>
                <w:bCs/>
                <w:spacing w:val="-3"/>
                <w:sz w:val="15"/>
                <w:szCs w:val="15"/>
              </w:rPr>
              <w:t>0.00</w:t>
            </w:r>
          </w:p>
        </w:tc>
        <w:tc>
          <w:tcPr>
            <w:tcW w:w="910" w:type="dxa"/>
            <w:tcBorders>
              <w:top w:val="single" w:color="000000" w:sz="4" w:space="0"/>
              <w:bottom w:val="single" w:color="000000" w:sz="4" w:space="0"/>
            </w:tcBorders>
          </w:tcPr>
          <w:p w14:paraId="56EC303C">
            <w:pPr>
              <w:spacing w:line="469" w:lineRule="auto"/>
            </w:pPr>
          </w:p>
          <w:p w14:paraId="3E035858">
            <w:pPr>
              <w:pStyle w:val="8"/>
              <w:spacing w:before="49" w:line="219" w:lineRule="auto"/>
              <w:ind w:left="175"/>
              <w:rPr>
                <w:rFonts w:hint="eastAsia"/>
                <w:sz w:val="15"/>
                <w:szCs w:val="15"/>
              </w:rPr>
            </w:pPr>
            <w:r>
              <w:rPr>
                <w:spacing w:val="-1"/>
                <w:sz w:val="15"/>
                <w:szCs w:val="15"/>
              </w:rPr>
              <w:t>购人数量</w:t>
            </w:r>
          </w:p>
        </w:tc>
        <w:tc>
          <w:tcPr>
            <w:tcW w:w="1772" w:type="dxa"/>
            <w:tcBorders>
              <w:top w:val="single" w:color="000000" w:sz="4" w:space="0"/>
              <w:bottom w:val="single" w:color="000000" w:sz="4" w:space="0"/>
            </w:tcBorders>
          </w:tcPr>
          <w:p w14:paraId="21610D0D">
            <w:pPr>
              <w:pStyle w:val="8"/>
              <w:spacing w:before="198" w:line="322" w:lineRule="auto"/>
              <w:ind w:left="1127" w:right="127" w:hanging="980"/>
              <w:rPr>
                <w:rFonts w:hint="eastAsia"/>
                <w:sz w:val="15"/>
                <w:szCs w:val="15"/>
              </w:rPr>
            </w:pPr>
            <w:r>
              <w:rPr>
                <w:b/>
                <w:bCs/>
                <w:spacing w:val="2"/>
                <w:sz w:val="15"/>
                <w:szCs w:val="15"/>
              </w:rPr>
              <w:t>当月卷烟(</w:t>
            </w:r>
            <w:r>
              <w:rPr>
                <w:spacing w:val="2"/>
                <w:sz w:val="15"/>
                <w:szCs w:val="15"/>
              </w:rPr>
              <w:t>不含当日)</w:t>
            </w:r>
            <w:r>
              <w:rPr>
                <w:sz w:val="15"/>
                <w:szCs w:val="15"/>
              </w:rPr>
              <w:t xml:space="preserve">  </w:t>
            </w:r>
            <w:r>
              <w:rPr>
                <w:b/>
                <w:bCs/>
                <w:spacing w:val="-3"/>
                <w:sz w:val="15"/>
                <w:szCs w:val="15"/>
              </w:rPr>
              <w:t>2670.00</w:t>
            </w:r>
          </w:p>
        </w:tc>
        <w:tc>
          <w:tcPr>
            <w:tcW w:w="915" w:type="dxa"/>
            <w:tcBorders>
              <w:top w:val="single" w:color="000000" w:sz="4" w:space="0"/>
              <w:bottom w:val="single" w:color="000000" w:sz="4" w:space="0"/>
            </w:tcBorders>
          </w:tcPr>
          <w:p w14:paraId="233E6079">
            <w:pPr>
              <w:spacing w:line="469" w:lineRule="auto"/>
            </w:pPr>
          </w:p>
          <w:p w14:paraId="2B07D701">
            <w:pPr>
              <w:pStyle w:val="8"/>
              <w:spacing w:before="49" w:line="219" w:lineRule="auto"/>
              <w:ind w:left="182"/>
              <w:rPr>
                <w:rFonts w:hint="eastAsia"/>
                <w:sz w:val="15"/>
                <w:szCs w:val="15"/>
              </w:rPr>
            </w:pPr>
            <w:r>
              <w:rPr>
                <w:spacing w:val="-1"/>
                <w:sz w:val="15"/>
                <w:szCs w:val="15"/>
              </w:rPr>
              <w:t>胸入数量</w:t>
            </w:r>
          </w:p>
        </w:tc>
        <w:tc>
          <w:tcPr>
            <w:tcW w:w="1948" w:type="dxa"/>
            <w:tcBorders>
              <w:top w:val="single" w:color="000000" w:sz="4" w:space="0"/>
              <w:bottom w:val="single" w:color="000000" w:sz="4" w:space="0"/>
              <w:right w:val="single" w:color="000000" w:sz="4" w:space="0"/>
            </w:tcBorders>
          </w:tcPr>
          <w:p w14:paraId="66CFFB0E">
            <w:pPr>
              <w:pStyle w:val="8"/>
              <w:spacing w:before="198" w:line="322" w:lineRule="auto"/>
              <w:ind w:left="1089" w:right="335" w:hanging="939"/>
              <w:rPr>
                <w:rFonts w:hint="eastAsia"/>
                <w:sz w:val="15"/>
                <w:szCs w:val="15"/>
              </w:rPr>
            </w:pPr>
            <w:r>
              <w:rPr>
                <w:b/>
                <w:bCs/>
                <w:spacing w:val="2"/>
                <w:sz w:val="15"/>
                <w:szCs w:val="15"/>
              </w:rPr>
              <w:t>当月全部(</w:t>
            </w:r>
            <w:r>
              <w:rPr>
                <w:spacing w:val="2"/>
                <w:sz w:val="15"/>
                <w:szCs w:val="15"/>
              </w:rPr>
              <w:t>不含当日)</w:t>
            </w:r>
            <w:r>
              <w:rPr>
                <w:sz w:val="15"/>
                <w:szCs w:val="15"/>
              </w:rPr>
              <w:t xml:space="preserve">  </w:t>
            </w:r>
            <w:r>
              <w:rPr>
                <w:b/>
                <w:bCs/>
                <w:spacing w:val="-3"/>
                <w:sz w:val="15"/>
                <w:szCs w:val="15"/>
              </w:rPr>
              <w:t>2700.00</w:t>
            </w:r>
          </w:p>
        </w:tc>
      </w:tr>
      <w:tr w14:paraId="33A4A7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8" w:hRule="atLeast"/>
        </w:trPr>
        <w:tc>
          <w:tcPr>
            <w:tcW w:w="2752" w:type="dxa"/>
            <w:gridSpan w:val="3"/>
            <w:vMerge w:val="restart"/>
            <w:tcBorders>
              <w:top w:val="single" w:color="000000" w:sz="4" w:space="0"/>
              <w:left w:val="single" w:color="000000" w:sz="4" w:space="0"/>
              <w:bottom w:val="nil"/>
              <w:right w:val="single" w:color="000000" w:sz="4" w:space="0"/>
            </w:tcBorders>
          </w:tcPr>
          <w:p w14:paraId="371BD99C">
            <w:pPr>
              <w:pStyle w:val="8"/>
              <w:tabs>
                <w:tab w:val="left" w:pos="329"/>
              </w:tabs>
              <w:spacing w:before="179" w:line="219" w:lineRule="auto"/>
              <w:rPr>
                <w:rFonts w:hint="eastAsia"/>
                <w:sz w:val="15"/>
                <w:szCs w:val="15"/>
              </w:rPr>
            </w:pPr>
            <w:r>
              <w:drawing>
                <wp:anchor distT="0" distB="0" distL="0" distR="0" simplePos="0" relativeHeight="251918336" behindDoc="1" locked="0" layoutInCell="1" allowOverlap="1">
                  <wp:simplePos x="0" y="0"/>
                  <wp:positionH relativeFrom="column">
                    <wp:posOffset>98425</wp:posOffset>
                  </wp:positionH>
                  <wp:positionV relativeFrom="paragraph">
                    <wp:posOffset>-467360</wp:posOffset>
                  </wp:positionV>
                  <wp:extent cx="1695450" cy="1333500"/>
                  <wp:effectExtent l="0" t="0" r="0" b="0"/>
                  <wp:wrapNone/>
                  <wp:docPr id="1310" name="IM 1310"/>
                  <wp:cNvGraphicFramePr/>
                  <a:graphic xmlns:a="http://schemas.openxmlformats.org/drawingml/2006/main">
                    <a:graphicData uri="http://schemas.openxmlformats.org/drawingml/2006/picture">
                      <pic:pic xmlns:pic="http://schemas.openxmlformats.org/drawingml/2006/picture">
                        <pic:nvPicPr>
                          <pic:cNvPr id="1310" name="IM 1310"/>
                          <pic:cNvPicPr/>
                        </pic:nvPicPr>
                        <pic:blipFill>
                          <a:blip r:embed="rId411"/>
                          <a:stretch>
                            <a:fillRect/>
                          </a:stretch>
                        </pic:blipFill>
                        <pic:spPr>
                          <a:xfrm>
                            <a:off x="0" y="0"/>
                            <a:ext cx="1695394" cy="1333482"/>
                          </a:xfrm>
                          <a:prstGeom prst="rect">
                            <a:avLst/>
                          </a:prstGeom>
                        </pic:spPr>
                      </pic:pic>
                    </a:graphicData>
                  </a:graphic>
                </wp:anchor>
              </w:drawing>
            </w:r>
            <w:r>
              <mc:AlternateContent>
                <mc:Choice Requires="wps">
                  <w:drawing>
                    <wp:anchor distT="0" distB="0" distL="0" distR="0" simplePos="0" relativeHeight="251921408" behindDoc="1" locked="0" layoutInCell="1" allowOverlap="1">
                      <wp:simplePos x="0" y="0"/>
                      <wp:positionH relativeFrom="rightMargin">
                        <wp:posOffset>-480695</wp:posOffset>
                      </wp:positionH>
                      <wp:positionV relativeFrom="topMargin">
                        <wp:posOffset>242570</wp:posOffset>
                      </wp:positionV>
                      <wp:extent cx="482600" cy="279400"/>
                      <wp:effectExtent l="0" t="0" r="0" b="0"/>
                      <wp:wrapNone/>
                      <wp:docPr id="1312" name="Rect 1312"/>
                      <wp:cNvGraphicFramePr/>
                      <a:graphic xmlns:a="http://schemas.openxmlformats.org/drawingml/2006/main">
                        <a:graphicData uri="http://schemas.microsoft.com/office/word/2010/wordprocessingShape">
                          <wps:wsp>
                            <wps:cNvSpPr/>
                            <wps:spPr>
                              <a:xfrm>
                                <a:off x="-480697" y="243182"/>
                                <a:ext cx="482600" cy="279400"/>
                              </a:xfrm>
                              <a:prstGeom prst="rect">
                                <a:avLst/>
                              </a:prstGeom>
                              <a:solidFill>
                                <a:srgbClr val="646464"/>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312" o:spid="_x0000_s1026" o:spt="1" style="position:absolute;left:0pt;margin-left:99.5pt;margin-top:19.6pt;height:22pt;width:38pt;mso-position-horizontal-relative:page;mso-position-vertical-relative:page;z-index:-251395072;mso-width-relative:page;mso-height-relative:page;" fillcolor="#646464" filled="t" stroked="f" coordsize="21600,21600" o:gfxdata="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hYHq7WAAAABgEAAA8AAAAAAAAAAQAgAAAAIgAAAGRycy9kb3ducmV2LnhtbFBL&#10;AQIUABQAAAAIAIdO4kBbZsU0MQIAAHIEAAAOAAAAAAAAAAEAIAAAACUBAABkcnMvZTJvRG9jLnht&#10;bFBLBQYAAAAABgAGAFkBAADIBQAAAAA=&#10;">
                      <v:fill on="t" focussize="0,0"/>
                      <v:stroke on="f" weight="0pt"/>
                      <v:imagedata o:title=""/>
                      <o:lock v:ext="edit" aspectratio="f"/>
                      <v:textbox inset="0mm,0mm,0mm,0mm"/>
                    </v:rect>
                  </w:pict>
                </mc:Fallback>
              </mc:AlternateContent>
            </w:r>
            <w:r>
              <w:rPr>
                <w:rFonts w:hint="eastAsia"/>
              </w:rPr>
              <w:pict>
                <v:shape id="_x0000_s2431" o:spid="_x0000_s2431" o:spt="202" type="#_x0000_t202" style="position:absolute;left:0pt;margin-left:107.05pt;margin-top:30.35pt;height:9.45pt;width:27.9pt;mso-position-horizontal-relative:page;mso-position-vertical-relative:page;z-index:251930624;mso-width-relative:page;mso-height-relative:page;" filled="f" stroked="f" coordsize="21600,21600">
                  <v:path/>
                  <v:fill on="f" focussize="0,0"/>
                  <v:stroke on="f" joinstyle="miter"/>
                  <v:imagedata o:title=""/>
                  <o:lock v:ext="edit"/>
                  <v:textbox inset="0mm,0mm,0mm,0mm">
                    <w:txbxContent>
                      <w:p w14:paraId="1A754ABA">
                        <w:pPr>
                          <w:pStyle w:val="8"/>
                          <w:spacing w:before="20" w:line="183" w:lineRule="auto"/>
                          <w:ind w:left="20"/>
                          <w:rPr>
                            <w:rFonts w:hint="eastAsia"/>
                            <w:sz w:val="15"/>
                            <w:szCs w:val="15"/>
                          </w:rPr>
                        </w:pPr>
                        <w:r>
                          <w:rPr>
                            <w:spacing w:val="-1"/>
                            <w:sz w:val="15"/>
                            <w:szCs w:val="15"/>
                          </w:rPr>
                          <w:t>2623.00</w:t>
                        </w:r>
                      </w:p>
                    </w:txbxContent>
                  </v:textbox>
                </v:shape>
              </w:pict>
            </w:r>
            <w:r>
              <w:drawing>
                <wp:anchor distT="0" distB="0" distL="0" distR="0" simplePos="0" relativeHeight="251920384" behindDoc="1" locked="0" layoutInCell="1" allowOverlap="1">
                  <wp:simplePos x="0" y="0"/>
                  <wp:positionH relativeFrom="rightMargin">
                    <wp:posOffset>-1744345</wp:posOffset>
                  </wp:positionH>
                  <wp:positionV relativeFrom="topMargin">
                    <wp:posOffset>242570</wp:posOffset>
                  </wp:positionV>
                  <wp:extent cx="1263650" cy="596900"/>
                  <wp:effectExtent l="0" t="0" r="0" b="0"/>
                  <wp:wrapNone/>
                  <wp:docPr id="1314" name="IM 1314"/>
                  <wp:cNvGraphicFramePr/>
                  <a:graphic xmlns:a="http://schemas.openxmlformats.org/drawingml/2006/main">
                    <a:graphicData uri="http://schemas.openxmlformats.org/drawingml/2006/picture">
                      <pic:pic xmlns:pic="http://schemas.openxmlformats.org/drawingml/2006/picture">
                        <pic:nvPicPr>
                          <pic:cNvPr id="1314" name="IM 1314"/>
                          <pic:cNvPicPr/>
                        </pic:nvPicPr>
                        <pic:blipFill>
                          <a:blip r:embed="rId412"/>
                          <a:stretch>
                            <a:fillRect/>
                          </a:stretch>
                        </pic:blipFill>
                        <pic:spPr>
                          <a:xfrm>
                            <a:off x="0" y="0"/>
                            <a:ext cx="1263647" cy="596877"/>
                          </a:xfrm>
                          <a:prstGeom prst="rect">
                            <a:avLst/>
                          </a:prstGeom>
                        </pic:spPr>
                      </pic:pic>
                    </a:graphicData>
                  </a:graphic>
                </wp:anchor>
              </w:drawing>
            </w:r>
            <w:r>
              <w:rPr>
                <w:sz w:val="15"/>
                <w:szCs w:val="15"/>
                <w:shd w:val="clear" w:color="auto" w:fill="646464"/>
              </w:rPr>
              <w:tab/>
            </w:r>
            <w:r>
              <w:rPr>
                <w:spacing w:val="-2"/>
                <w:sz w:val="15"/>
                <w:szCs w:val="15"/>
                <w:shd w:val="clear" w:color="auto" w:fill="646464"/>
              </w:rPr>
              <w:t>初费数量</w:t>
            </w:r>
            <w:r>
              <w:rPr>
                <w:sz w:val="15"/>
                <w:szCs w:val="15"/>
                <w:shd w:val="clear" w:color="auto" w:fill="646464"/>
              </w:rPr>
              <w:t xml:space="preserve">              </w:t>
            </w:r>
            <w:r>
              <w:rPr>
                <w:spacing w:val="7"/>
                <w:sz w:val="15"/>
                <w:szCs w:val="15"/>
                <w:shd w:val="clear" w:color="auto" w:fill="656565"/>
              </w:rPr>
              <w:t xml:space="preserve">    </w:t>
            </w:r>
            <w:r>
              <w:rPr>
                <w:spacing w:val="-2"/>
                <w:sz w:val="15"/>
                <w:szCs w:val="15"/>
                <w:shd w:val="clear" w:color="auto" w:fill="656565"/>
              </w:rPr>
              <w:t xml:space="preserve">89.00 </w:t>
            </w:r>
          </w:p>
          <w:p w14:paraId="4277FCA1">
            <w:pPr>
              <w:pStyle w:val="8"/>
              <w:spacing w:before="55" w:line="380" w:lineRule="exact"/>
              <w:ind w:firstLine="155"/>
              <w:rPr>
                <w:rFonts w:hint="eastAsia"/>
              </w:rPr>
            </w:pPr>
            <w:r>
              <w:rPr>
                <w:position w:val="-7"/>
              </w:rPr>
              <w:pict>
                <v:group id="_x0000_s2432" o:spid="_x0000_s2432" o:spt="203" style="height:19.05pt;width:90pt;" coordsize="1800,380">
                  <o:lock v:ext="edit"/>
                  <v:shape id="_x0000_s2433" o:spid="_x0000_s2433" o:spt="75" type="#_x0000_t75" style="position:absolute;left:0;top:0;height:380;width:1800;" filled="f" o:preferrelative="t" stroked="f" coordsize="21600,21600">
                    <v:path/>
                    <v:fill on="f" focussize="0,0"/>
                    <v:stroke on="f" joinstyle="miter"/>
                    <v:imagedata r:id="rId413" o:title=""/>
                    <o:lock v:ext="edit" aspectratio="t"/>
                  </v:shape>
                  <v:shape id="_x0000_s2434" o:spid="_x0000_s2434" o:spt="202" type="#_x0000_t202" style="position:absolute;left:-20;top:-20;height:420;width:1840;" filled="f" stroked="f" coordsize="21600,21600">
                    <v:path/>
                    <v:fill on="f" focussize="0,0"/>
                    <v:stroke on="f" joinstyle="miter"/>
                    <v:imagedata o:title=""/>
                    <o:lock v:ext="edit"/>
                    <v:textbox inset="0mm,0mm,0mm,0mm">
                      <w:txbxContent>
                        <w:p w14:paraId="12543F2A">
                          <w:pPr>
                            <w:spacing w:before="186" w:line="219" w:lineRule="auto"/>
                            <w:ind w:left="190"/>
                            <w:rPr>
                              <w:rFonts w:hint="eastAsia" w:ascii="宋体" w:hAnsi="宋体" w:eastAsia="宋体" w:cs="宋体"/>
                              <w:sz w:val="15"/>
                              <w:szCs w:val="15"/>
                            </w:rPr>
                          </w:pPr>
                          <w:r>
                            <w:rPr>
                              <w:rFonts w:ascii="宋体" w:hAnsi="宋体" w:eastAsia="宋体" w:cs="宋体"/>
                              <w:spacing w:val="-2"/>
                              <w:sz w:val="15"/>
                              <w:szCs w:val="15"/>
                            </w:rPr>
                            <w:t>析播全量</w:t>
                          </w:r>
                        </w:p>
                      </w:txbxContent>
                    </v:textbox>
                  </v:shape>
                  <w10:wrap type="none"/>
                  <w10:anchorlock/>
                </v:group>
              </w:pict>
            </w:r>
          </w:p>
          <w:p w14:paraId="102386DB">
            <w:pPr>
              <w:pStyle w:val="8"/>
              <w:spacing w:before="244" w:line="183" w:lineRule="auto"/>
              <w:ind w:left="2234"/>
              <w:rPr>
                <w:rFonts w:hint="eastAsia"/>
                <w:sz w:val="15"/>
                <w:szCs w:val="15"/>
              </w:rPr>
            </w:pPr>
            <w:r>
              <mc:AlternateContent>
                <mc:Choice Requires="wps">
                  <w:drawing>
                    <wp:anchor distT="0" distB="0" distL="0" distR="0" simplePos="0" relativeHeight="251919360" behindDoc="1" locked="0" layoutInCell="1" allowOverlap="1">
                      <wp:simplePos x="0" y="0"/>
                      <wp:positionH relativeFrom="column">
                        <wp:posOffset>1259840</wp:posOffset>
                      </wp:positionH>
                      <wp:positionV relativeFrom="paragraph">
                        <wp:posOffset>18415</wp:posOffset>
                      </wp:positionV>
                      <wp:extent cx="482600" cy="317500"/>
                      <wp:effectExtent l="0" t="0" r="0" b="0"/>
                      <wp:wrapNone/>
                      <wp:docPr id="1316" name="Rect 1316"/>
                      <wp:cNvGraphicFramePr/>
                      <a:graphic xmlns:a="http://schemas.openxmlformats.org/drawingml/2006/main">
                        <a:graphicData uri="http://schemas.microsoft.com/office/word/2010/wordprocessingShape">
                          <wps:wsp>
                            <wps:cNvSpPr/>
                            <wps:spPr>
                              <a:xfrm>
                                <a:off x="1260472" y="19038"/>
                                <a:ext cx="482600" cy="317500"/>
                              </a:xfrm>
                              <a:prstGeom prst="rect">
                                <a:avLst/>
                              </a:prstGeom>
                              <a:solidFill>
                                <a:srgbClr val="646464"/>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316" o:spid="_x0000_s1026" o:spt="1" style="position:absolute;left:0pt;margin-left:99.2pt;margin-top:1.45pt;height:25pt;width:38pt;z-index:-251397120;mso-width-relative:page;mso-height-relative:page;" fillcolor="#646464" filled="t" stroked="f" coordsize="21600,21600" o:gfxdata="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xSz071gAAAAgBAAAPAAAAAAAAAAEAIAAAACIAAABkcnMvZG93bnJldi54bWxQSwEC&#10;FAAUAAAACACHTuJA9TtqXS8CAABxBAAADgAAAAAAAAABACAAAAAlAQAAZHJzL2Uyb0RvYy54bWxQ&#10;SwUGAAAAAAYABgBZAQAAxgUAAAAA&#10;">
                      <v:fill on="t" focussize="0,0"/>
                      <v:stroke on="f" weight="0pt"/>
                      <v:imagedata o:title=""/>
                      <o:lock v:ext="edit" aspectratio="f"/>
                      <v:textbox inset="0mm,0mm,0mm,0mm"/>
                    </v:rect>
                  </w:pict>
                </mc:Fallback>
              </mc:AlternateContent>
            </w:r>
            <w:r>
              <w:rPr>
                <w:rFonts w:hint="eastAsia"/>
              </w:rPr>
              <w:pict>
                <v:shape id="_x0000_s2435" o:spid="_x0000_s2435" o:spt="202" type="#_x0000_t202" style="position:absolute;left:0pt;margin-left:15.25pt;margin-top:9.3pt;height:10.95pt;width:31.75pt;z-index:251929600;mso-width-relative:page;mso-height-relative:page;" filled="f" stroked="f" coordsize="21600,21600">
                  <v:path/>
                  <v:fill on="f" focussize="0,0"/>
                  <v:stroke on="f" joinstyle="miter"/>
                  <v:imagedata o:title=""/>
                  <o:lock v:ext="edit"/>
                  <v:textbox inset="0mm,0mm,0mm,0mm">
                    <w:txbxContent>
                      <w:p w14:paraId="5AF894A1">
                        <w:pPr>
                          <w:pStyle w:val="8"/>
                          <w:spacing w:before="20" w:line="219" w:lineRule="auto"/>
                          <w:ind w:left="20"/>
                          <w:rPr>
                            <w:rFonts w:hint="eastAsia"/>
                            <w:sz w:val="15"/>
                            <w:szCs w:val="15"/>
                          </w:rPr>
                        </w:pPr>
                        <w:r>
                          <w:rPr>
                            <w:spacing w:val="-1"/>
                            <w:sz w:val="15"/>
                            <w:szCs w:val="15"/>
                          </w:rPr>
                          <w:t>辆作毛利</w:t>
                        </w:r>
                      </w:p>
                    </w:txbxContent>
                  </v:textbox>
                </v:shape>
              </w:pict>
            </w:r>
            <w:r>
              <w:rPr>
                <w:spacing w:val="-2"/>
                <w:sz w:val="15"/>
                <w:szCs w:val="15"/>
              </w:rPr>
              <w:t>375.58</w:t>
            </w:r>
          </w:p>
        </w:tc>
        <w:tc>
          <w:tcPr>
            <w:tcW w:w="1011" w:type="dxa"/>
            <w:tcBorders>
              <w:top w:val="single" w:color="000000" w:sz="4" w:space="0"/>
              <w:left w:val="single" w:color="000000" w:sz="4" w:space="0"/>
            </w:tcBorders>
          </w:tcPr>
          <w:p w14:paraId="3DF93548">
            <w:pPr>
              <w:pStyle w:val="8"/>
              <w:spacing w:before="179" w:line="219" w:lineRule="auto"/>
              <w:ind w:left="292"/>
              <w:rPr>
                <w:rFonts w:hint="eastAsia"/>
                <w:sz w:val="15"/>
                <w:szCs w:val="15"/>
              </w:rPr>
            </w:pPr>
            <w:r>
              <w:rPr>
                <w:spacing w:val="-2"/>
                <w:sz w:val="15"/>
                <w:szCs w:val="15"/>
              </w:rPr>
              <w:t>销当数量</w:t>
            </w:r>
          </w:p>
        </w:tc>
        <w:tc>
          <w:tcPr>
            <w:tcW w:w="2652" w:type="dxa"/>
            <w:gridSpan w:val="3"/>
            <w:tcBorders>
              <w:top w:val="single" w:color="000000" w:sz="4" w:space="0"/>
            </w:tcBorders>
          </w:tcPr>
          <w:p w14:paraId="1C7DEE10">
            <w:pPr>
              <w:pStyle w:val="8"/>
              <w:spacing w:before="178" w:line="208" w:lineRule="auto"/>
              <w:ind w:left="1169"/>
              <w:rPr>
                <w:rFonts w:hint="eastAsia"/>
                <w:sz w:val="15"/>
                <w:szCs w:val="15"/>
              </w:rPr>
            </w:pPr>
            <w:r>
              <w:rPr>
                <w:b/>
                <w:bCs/>
                <w:spacing w:val="-4"/>
                <w:position w:val="-1"/>
                <w:sz w:val="15"/>
                <w:szCs w:val="15"/>
              </w:rPr>
              <w:t>105.00</w:t>
            </w:r>
            <w:r>
              <w:rPr>
                <w:spacing w:val="5"/>
                <w:position w:val="-1"/>
                <w:sz w:val="15"/>
                <w:szCs w:val="15"/>
              </w:rPr>
              <w:t xml:space="preserve">    </w:t>
            </w:r>
            <w:r>
              <w:rPr>
                <w:spacing w:val="-4"/>
                <w:position w:val="1"/>
                <w:sz w:val="15"/>
                <w:szCs w:val="15"/>
              </w:rPr>
              <w:t>销售数量</w:t>
            </w:r>
          </w:p>
        </w:tc>
        <w:tc>
          <w:tcPr>
            <w:tcW w:w="1772" w:type="dxa"/>
            <w:tcBorders>
              <w:top w:val="single" w:color="000000" w:sz="4" w:space="0"/>
            </w:tcBorders>
          </w:tcPr>
          <w:p w14:paraId="2622ACA9">
            <w:pPr>
              <w:pStyle w:val="8"/>
              <w:spacing w:before="215" w:line="184" w:lineRule="auto"/>
              <w:ind w:left="1127"/>
              <w:rPr>
                <w:rFonts w:hint="eastAsia"/>
                <w:sz w:val="15"/>
                <w:szCs w:val="15"/>
              </w:rPr>
            </w:pPr>
            <w:r>
              <w:rPr>
                <w:b/>
                <w:bCs/>
                <w:spacing w:val="-4"/>
                <w:sz w:val="15"/>
                <w:szCs w:val="15"/>
              </w:rPr>
              <w:t>1757.00</w:t>
            </w:r>
          </w:p>
        </w:tc>
        <w:tc>
          <w:tcPr>
            <w:tcW w:w="915" w:type="dxa"/>
            <w:tcBorders>
              <w:top w:val="single" w:color="000000" w:sz="4" w:space="0"/>
            </w:tcBorders>
          </w:tcPr>
          <w:p w14:paraId="1B46A8DD">
            <w:pPr>
              <w:pStyle w:val="8"/>
              <w:spacing w:before="169" w:line="219" w:lineRule="auto"/>
              <w:ind w:left="182"/>
              <w:rPr>
                <w:rFonts w:hint="eastAsia"/>
                <w:sz w:val="15"/>
                <w:szCs w:val="15"/>
              </w:rPr>
            </w:pPr>
            <w:r>
              <w:rPr>
                <w:spacing w:val="-2"/>
                <w:sz w:val="15"/>
                <w:szCs w:val="15"/>
              </w:rPr>
              <w:t>销售数量</w:t>
            </w:r>
          </w:p>
        </w:tc>
        <w:tc>
          <w:tcPr>
            <w:tcW w:w="1948" w:type="dxa"/>
            <w:tcBorders>
              <w:top w:val="single" w:color="000000" w:sz="4" w:space="0"/>
              <w:right w:val="single" w:color="000000" w:sz="4" w:space="0"/>
            </w:tcBorders>
          </w:tcPr>
          <w:p w14:paraId="00C8D51F">
            <w:pPr>
              <w:pStyle w:val="8"/>
              <w:spacing w:before="195" w:line="184" w:lineRule="auto"/>
              <w:ind w:left="1090"/>
              <w:rPr>
                <w:rFonts w:hint="eastAsia"/>
                <w:sz w:val="15"/>
                <w:szCs w:val="15"/>
              </w:rPr>
            </w:pPr>
            <w:r>
              <w:rPr>
                <w:b/>
                <w:bCs/>
                <w:spacing w:val="-3"/>
                <w:sz w:val="15"/>
                <w:szCs w:val="15"/>
              </w:rPr>
              <w:t>2001.91</w:t>
            </w:r>
          </w:p>
        </w:tc>
      </w:tr>
      <w:tr w14:paraId="63A001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8" w:hRule="atLeast"/>
        </w:trPr>
        <w:tc>
          <w:tcPr>
            <w:tcW w:w="2752" w:type="dxa"/>
            <w:gridSpan w:val="3"/>
            <w:vMerge w:val="continue"/>
            <w:tcBorders>
              <w:top w:val="nil"/>
              <w:left w:val="single" w:color="000000" w:sz="4" w:space="0"/>
              <w:bottom w:val="nil"/>
              <w:right w:val="single" w:color="000000" w:sz="4" w:space="0"/>
            </w:tcBorders>
          </w:tcPr>
          <w:p w14:paraId="4EBBD8C2"/>
        </w:tc>
        <w:tc>
          <w:tcPr>
            <w:tcW w:w="1011" w:type="dxa"/>
            <w:tcBorders>
              <w:left w:val="single" w:color="000000" w:sz="4" w:space="0"/>
            </w:tcBorders>
          </w:tcPr>
          <w:p w14:paraId="17777357">
            <w:pPr>
              <w:pStyle w:val="8"/>
              <w:spacing w:before="151" w:line="219" w:lineRule="auto"/>
              <w:ind w:left="292"/>
              <w:rPr>
                <w:rFonts w:hint="eastAsia"/>
                <w:sz w:val="15"/>
                <w:szCs w:val="15"/>
              </w:rPr>
            </w:pPr>
            <w:r>
              <w:rPr>
                <w:spacing w:val="-2"/>
                <w:sz w:val="15"/>
                <w:szCs w:val="15"/>
              </w:rPr>
              <w:t>销售金镇</w:t>
            </w:r>
          </w:p>
        </w:tc>
        <w:tc>
          <w:tcPr>
            <w:tcW w:w="1742" w:type="dxa"/>
            <w:gridSpan w:val="2"/>
          </w:tcPr>
          <w:p w14:paraId="5C909F21">
            <w:pPr>
              <w:pStyle w:val="8"/>
              <w:spacing w:before="238" w:line="183" w:lineRule="auto"/>
              <w:ind w:left="1089"/>
              <w:rPr>
                <w:rFonts w:hint="eastAsia"/>
                <w:sz w:val="15"/>
                <w:szCs w:val="15"/>
              </w:rPr>
            </w:pPr>
            <w:r>
              <w:rPr>
                <w:b/>
                <w:bCs/>
                <w:spacing w:val="-3"/>
                <w:sz w:val="15"/>
                <w:szCs w:val="15"/>
              </w:rPr>
              <w:t>2844.00</w:t>
            </w:r>
          </w:p>
        </w:tc>
        <w:tc>
          <w:tcPr>
            <w:tcW w:w="910" w:type="dxa"/>
          </w:tcPr>
          <w:p w14:paraId="33359C9D">
            <w:pPr>
              <w:pStyle w:val="8"/>
              <w:spacing w:before="151" w:line="220" w:lineRule="auto"/>
              <w:ind w:left="175"/>
              <w:rPr>
                <w:rFonts w:hint="eastAsia"/>
                <w:sz w:val="15"/>
                <w:szCs w:val="15"/>
              </w:rPr>
            </w:pPr>
            <w:r>
              <w:rPr>
                <w:spacing w:val="-2"/>
                <w:sz w:val="15"/>
                <w:szCs w:val="15"/>
              </w:rPr>
              <w:t>桥售金级</w:t>
            </w:r>
          </w:p>
        </w:tc>
        <w:tc>
          <w:tcPr>
            <w:tcW w:w="1772" w:type="dxa"/>
          </w:tcPr>
          <w:p w14:paraId="2AC614E5">
            <w:pPr>
              <w:pStyle w:val="8"/>
              <w:spacing w:before="187" w:line="184" w:lineRule="auto"/>
              <w:ind w:left="1057"/>
              <w:rPr>
                <w:rFonts w:hint="eastAsia"/>
                <w:sz w:val="15"/>
                <w:szCs w:val="15"/>
              </w:rPr>
            </w:pPr>
            <w:r>
              <w:rPr>
                <w:b/>
                <w:bCs/>
                <w:spacing w:val="-3"/>
                <w:sz w:val="15"/>
                <w:szCs w:val="15"/>
              </w:rPr>
              <w:t>51265.00</w:t>
            </w:r>
          </w:p>
        </w:tc>
        <w:tc>
          <w:tcPr>
            <w:tcW w:w="915" w:type="dxa"/>
          </w:tcPr>
          <w:p w14:paraId="0C1C5136">
            <w:pPr>
              <w:pStyle w:val="8"/>
              <w:spacing w:before="151" w:line="219" w:lineRule="auto"/>
              <w:ind w:left="182"/>
              <w:rPr>
                <w:rFonts w:hint="eastAsia"/>
                <w:sz w:val="15"/>
                <w:szCs w:val="15"/>
              </w:rPr>
            </w:pPr>
            <w:r>
              <w:rPr>
                <w:spacing w:val="-2"/>
                <w:sz w:val="15"/>
                <w:szCs w:val="15"/>
              </w:rPr>
              <w:t>销修金额</w:t>
            </w:r>
          </w:p>
        </w:tc>
        <w:tc>
          <w:tcPr>
            <w:tcW w:w="1948" w:type="dxa"/>
            <w:tcBorders>
              <w:right w:val="single" w:color="000000" w:sz="4" w:space="0"/>
            </w:tcBorders>
          </w:tcPr>
          <w:p w14:paraId="35644B0D">
            <w:pPr>
              <w:pStyle w:val="8"/>
              <w:spacing w:before="189" w:line="183" w:lineRule="auto"/>
              <w:ind w:left="1087"/>
              <w:rPr>
                <w:rFonts w:hint="eastAsia"/>
                <w:sz w:val="15"/>
                <w:szCs w:val="15"/>
              </w:rPr>
            </w:pPr>
            <w:r>
              <w:rPr>
                <w:spacing w:val="-2"/>
                <w:sz w:val="15"/>
                <w:szCs w:val="15"/>
              </w:rPr>
              <w:t>5859539</w:t>
            </w:r>
          </w:p>
        </w:tc>
      </w:tr>
      <w:tr w14:paraId="0D8D66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61" w:hRule="atLeast"/>
        </w:trPr>
        <w:tc>
          <w:tcPr>
            <w:tcW w:w="2752" w:type="dxa"/>
            <w:gridSpan w:val="3"/>
            <w:vMerge w:val="continue"/>
            <w:tcBorders>
              <w:top w:val="nil"/>
              <w:left w:val="single" w:color="000000" w:sz="4" w:space="0"/>
              <w:bottom w:val="single" w:color="000000" w:sz="4" w:space="0"/>
              <w:right w:val="single" w:color="000000" w:sz="4" w:space="0"/>
            </w:tcBorders>
          </w:tcPr>
          <w:p w14:paraId="0C6CF60F"/>
        </w:tc>
        <w:tc>
          <w:tcPr>
            <w:tcW w:w="1011" w:type="dxa"/>
            <w:tcBorders>
              <w:left w:val="single" w:color="000000" w:sz="4" w:space="0"/>
              <w:bottom w:val="single" w:color="000000" w:sz="4" w:space="0"/>
            </w:tcBorders>
          </w:tcPr>
          <w:p w14:paraId="4B28575E">
            <w:pPr>
              <w:pStyle w:val="8"/>
              <w:spacing w:before="183" w:line="219" w:lineRule="auto"/>
              <w:ind w:left="292"/>
              <w:rPr>
                <w:rFonts w:hint="eastAsia"/>
                <w:sz w:val="15"/>
                <w:szCs w:val="15"/>
              </w:rPr>
            </w:pPr>
            <w:r>
              <w:rPr>
                <w:spacing w:val="-1"/>
                <w:sz w:val="15"/>
                <w:szCs w:val="15"/>
              </w:rPr>
              <w:t>辆售毛利</w:t>
            </w:r>
          </w:p>
        </w:tc>
        <w:tc>
          <w:tcPr>
            <w:tcW w:w="2652" w:type="dxa"/>
            <w:gridSpan w:val="3"/>
            <w:tcBorders>
              <w:bottom w:val="single" w:color="000000" w:sz="4" w:space="0"/>
            </w:tcBorders>
          </w:tcPr>
          <w:p w14:paraId="65AC9AA5">
            <w:pPr>
              <w:pStyle w:val="8"/>
              <w:spacing w:before="183" w:line="472" w:lineRule="auto"/>
              <w:ind w:left="1629" w:right="141" w:hanging="460"/>
              <w:rPr>
                <w:rFonts w:hint="eastAsia"/>
                <w:sz w:val="15"/>
                <w:szCs w:val="15"/>
              </w:rPr>
            </w:pPr>
            <w:r>
              <w:rPr>
                <w:b/>
                <w:bCs/>
                <w:spacing w:val="-2"/>
                <w:sz w:val="15"/>
                <w:szCs w:val="15"/>
              </w:rPr>
              <w:t>446.73</w:t>
            </w:r>
            <w:r>
              <w:rPr>
                <w:spacing w:val="-2"/>
                <w:sz w:val="15"/>
                <w:szCs w:val="15"/>
              </w:rPr>
              <w:t xml:space="preserve">    销售毛利</w:t>
            </w:r>
            <w:r>
              <w:rPr>
                <w:spacing w:val="8"/>
                <w:sz w:val="15"/>
                <w:szCs w:val="15"/>
              </w:rPr>
              <w:t xml:space="preserve"> </w:t>
            </w:r>
            <w:r>
              <w:rPr>
                <w:b/>
                <w:bCs/>
                <w:spacing w:val="-3"/>
                <w:sz w:val="15"/>
                <w:szCs w:val="15"/>
              </w:rPr>
              <w:t>立即收起</w:t>
            </w:r>
          </w:p>
        </w:tc>
        <w:tc>
          <w:tcPr>
            <w:tcW w:w="1772" w:type="dxa"/>
            <w:tcBorders>
              <w:bottom w:val="single" w:color="000000" w:sz="4" w:space="0"/>
            </w:tcBorders>
          </w:tcPr>
          <w:p w14:paraId="29B5A28E">
            <w:pPr>
              <w:pStyle w:val="8"/>
              <w:spacing w:before="219" w:line="184" w:lineRule="auto"/>
              <w:ind w:left="1057"/>
              <w:rPr>
                <w:rFonts w:hint="eastAsia"/>
                <w:sz w:val="15"/>
                <w:szCs w:val="15"/>
              </w:rPr>
            </w:pPr>
            <w:r>
              <w:rPr>
                <w:b/>
                <w:bCs/>
                <w:spacing w:val="-4"/>
                <w:sz w:val="15"/>
                <w:szCs w:val="15"/>
              </w:rPr>
              <w:t>10368.21</w:t>
            </w:r>
          </w:p>
        </w:tc>
        <w:tc>
          <w:tcPr>
            <w:tcW w:w="915" w:type="dxa"/>
            <w:tcBorders>
              <w:bottom w:val="single" w:color="000000" w:sz="4" w:space="0"/>
            </w:tcBorders>
          </w:tcPr>
          <w:p w14:paraId="3829E9AB">
            <w:pPr>
              <w:pStyle w:val="8"/>
              <w:spacing w:before="133" w:line="219" w:lineRule="auto"/>
              <w:ind w:left="182"/>
              <w:rPr>
                <w:rFonts w:hint="eastAsia"/>
                <w:sz w:val="15"/>
                <w:szCs w:val="15"/>
              </w:rPr>
            </w:pPr>
            <w:r>
              <w:rPr>
                <w:spacing w:val="-2"/>
                <w:sz w:val="15"/>
                <w:szCs w:val="15"/>
              </w:rPr>
              <w:t>辨售毛利</w:t>
            </w:r>
          </w:p>
        </w:tc>
        <w:tc>
          <w:tcPr>
            <w:tcW w:w="1948" w:type="dxa"/>
            <w:tcBorders>
              <w:bottom w:val="single" w:color="000000" w:sz="4" w:space="0"/>
              <w:right w:val="single" w:color="000000" w:sz="4" w:space="0"/>
            </w:tcBorders>
          </w:tcPr>
          <w:p w14:paraId="3AF614EC">
            <w:pPr>
              <w:pStyle w:val="8"/>
              <w:spacing w:before="169" w:line="184" w:lineRule="auto"/>
              <w:ind w:left="1020"/>
              <w:rPr>
                <w:rFonts w:hint="eastAsia"/>
                <w:sz w:val="15"/>
                <w:szCs w:val="15"/>
              </w:rPr>
            </w:pPr>
            <w:r>
              <w:rPr>
                <w:b/>
                <w:bCs/>
                <w:spacing w:val="-4"/>
                <w:sz w:val="15"/>
                <w:szCs w:val="15"/>
              </w:rPr>
              <w:t>15295.76</w:t>
            </w:r>
          </w:p>
        </w:tc>
      </w:tr>
    </w:tbl>
    <w:p w14:paraId="049D0CAD">
      <w:pPr>
        <w:spacing w:line="205" w:lineRule="exact"/>
      </w:pPr>
    </w:p>
    <w:tbl>
      <w:tblPr>
        <w:tblStyle w:val="7"/>
        <w:tblW w:w="760" w:type="dxa"/>
        <w:tblInd w:w="4149" w:type="dxa"/>
        <w:tblBorders>
          <w:top w:val="single" w:color="000000" w:sz="4" w:space="0"/>
          <w:left w:val="single" w:color="000000" w:sz="4" w:space="0"/>
          <w:bottom w:val="single" w:color="000000" w:sz="2"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760"/>
      </w:tblGrid>
      <w:tr w14:paraId="3B47D417">
        <w:tblPrEx>
          <w:tblBorders>
            <w:top w:val="single" w:color="000000" w:sz="4" w:space="0"/>
            <w:left w:val="single" w:color="000000" w:sz="4" w:space="0"/>
            <w:bottom w:val="single" w:color="000000" w:sz="2"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324" w:hRule="atLeast"/>
        </w:trPr>
        <w:tc>
          <w:tcPr>
            <w:tcW w:w="760" w:type="dxa"/>
          </w:tcPr>
          <w:p w14:paraId="17FC0B3D">
            <w:pPr>
              <w:spacing w:before="126" w:line="224" w:lineRule="auto"/>
              <w:ind w:left="190"/>
              <w:rPr>
                <w:rFonts w:hint="eastAsia" w:ascii="黑体" w:hAnsi="黑体" w:eastAsia="黑体" w:cs="黑体"/>
                <w:sz w:val="12"/>
                <w:szCs w:val="12"/>
              </w:rPr>
            </w:pPr>
            <w:r>
              <w:rPr>
                <w:rFonts w:ascii="黑体" w:hAnsi="黑体" w:eastAsia="黑体" w:cs="黑体"/>
                <w:spacing w:val="4"/>
                <w:sz w:val="12"/>
                <w:szCs w:val="12"/>
              </w:rPr>
              <w:t>上一天</w:t>
            </w:r>
          </w:p>
        </w:tc>
      </w:tr>
    </w:tbl>
    <w:p w14:paraId="4DA04149">
      <w:pPr>
        <w:spacing w:before="55" w:line="1625" w:lineRule="exact"/>
        <w:ind w:firstLine="10"/>
      </w:pPr>
      <w:r>
        <w:rPr>
          <w:position w:val="-32"/>
        </w:rPr>
        <w:pict>
          <v:group id="_x0000_s2436" o:spid="_x0000_s2436" o:spt="203" style="height:81.25pt;width:547.75pt;" coordsize="10955,1625">
            <o:lock v:ext="edit"/>
            <v:shape id="_x0000_s2437" o:spid="_x0000_s2437" o:spt="100" style="position:absolute;left:0;top:0;height:1625;width:10955;" filled="f" coordsize="10955,1625" adj="," path="m5,5l5,494m5,5l5845,5m5,494l5845,494m5845,5l10954,5m5,494l5,924m5,494l5845,494m5,924l5,1324m5,1324l5,1624e">
              <v:path o:connecttype="segments"/>
              <v:fill on="f" focussize="0,0"/>
              <v:stroke weight="0.5pt" miterlimit="10" joinstyle="miter"/>
              <v:imagedata o:title=""/>
              <o:lock v:ext="edit"/>
            </v:shape>
            <v:shape id="_x0000_s2438" o:spid="_x0000_s2438" o:spt="202" type="#_x0000_t202" style="position:absolute;left:-20;top:-20;height:1665;width:10995;" filled="f" stroked="f" coordsize="21600,21600">
              <v:path/>
              <v:fill on="f" focussize="0,0"/>
              <v:stroke on="f" joinstyle="miter"/>
              <v:imagedata o:title=""/>
              <o:lock v:ext="edit"/>
              <v:textbox inset="0mm,0mm,0mm,0mm">
                <w:txbxContent>
                  <w:p w14:paraId="573EDE35">
                    <w:pPr>
                      <w:spacing w:before="250" w:line="234" w:lineRule="auto"/>
                      <w:ind w:left="335"/>
                      <w:rPr>
                        <w:rFonts w:hint="eastAsia" w:ascii="宋体" w:hAnsi="宋体" w:eastAsia="宋体" w:cs="宋体"/>
                        <w:sz w:val="14"/>
                        <w:szCs w:val="14"/>
                        <w:lang w:eastAsia="zh-CN"/>
                      </w:rPr>
                    </w:pPr>
                    <w:r>
                      <w:rPr>
                        <w:rFonts w:ascii="宋体" w:hAnsi="宋体" w:eastAsia="宋体" w:cs="宋体"/>
                        <w:sz w:val="14"/>
                        <w:szCs w:val="14"/>
                        <w:lang w:eastAsia="zh-CN"/>
                      </w:rPr>
                      <w:t>序号              商品名称               购</w:t>
                    </w:r>
                    <w:r>
                      <w:rPr>
                        <w:rFonts w:ascii="宋体" w:hAnsi="宋体" w:eastAsia="宋体" w:cs="宋体"/>
                        <w:spacing w:val="-1"/>
                        <w:sz w:val="14"/>
                        <w:szCs w:val="14"/>
                        <w:lang w:eastAsia="zh-CN"/>
                      </w:rPr>
                      <w:t xml:space="preserve">入数量      销售效量       销售金麟      捐售毛利      期初数量       期末数量      日均销量       </w:t>
                    </w:r>
                    <w:r>
                      <w:rPr>
                        <w:rFonts w:ascii="宋体" w:hAnsi="宋体" w:eastAsia="宋体" w:cs="宋体"/>
                        <w:spacing w:val="-1"/>
                        <w:position w:val="2"/>
                        <w:sz w:val="14"/>
                        <w:szCs w:val="14"/>
                        <w:lang w:eastAsia="zh-CN"/>
                      </w:rPr>
                      <w:t>存销比</w:t>
                    </w:r>
                  </w:p>
                  <w:p w14:paraId="21DF7644">
                    <w:pPr>
                      <w:spacing w:before="220" w:line="220" w:lineRule="auto"/>
                      <w:ind w:left="394"/>
                      <w:rPr>
                        <w:rFonts w:hint="eastAsia" w:ascii="宋体" w:hAnsi="宋体" w:eastAsia="宋体" w:cs="宋体"/>
                        <w:sz w:val="14"/>
                        <w:szCs w:val="14"/>
                        <w:lang w:eastAsia="zh-CN"/>
                      </w:rPr>
                    </w:pPr>
                    <w:r>
                      <w:rPr>
                        <w:rFonts w:ascii="宋体" w:hAnsi="宋体" w:eastAsia="宋体" w:cs="宋体"/>
                        <w:spacing w:val="-2"/>
                        <w:position w:val="-1"/>
                        <w:sz w:val="14"/>
                        <w:szCs w:val="14"/>
                        <w:lang w:eastAsia="zh-CN"/>
                      </w:rPr>
                      <w:t>01</w:t>
                    </w:r>
                    <w:r>
                      <w:rPr>
                        <w:rFonts w:ascii="宋体" w:hAnsi="宋体" w:eastAsia="宋体" w:cs="宋体"/>
                        <w:spacing w:val="1"/>
                        <w:position w:val="-1"/>
                        <w:sz w:val="14"/>
                        <w:szCs w:val="14"/>
                        <w:lang w:eastAsia="zh-CN"/>
                      </w:rPr>
                      <w:t xml:space="preserve">                 </w:t>
                    </w:r>
                    <w:r>
                      <w:rPr>
                        <w:rFonts w:ascii="宋体" w:hAnsi="宋体" w:eastAsia="宋体" w:cs="宋体"/>
                        <w:b/>
                        <w:bCs/>
                        <w:spacing w:val="-2"/>
                        <w:position w:val="3"/>
                        <w:sz w:val="14"/>
                        <w:szCs w:val="14"/>
                        <w:lang w:eastAsia="zh-CN"/>
                      </w:rPr>
                      <w:t>躺靶</w:t>
                    </w:r>
                    <w:r>
                      <w:rPr>
                        <w:rFonts w:ascii="宋体" w:hAnsi="宋体" w:eastAsia="宋体" w:cs="宋体"/>
                        <w:spacing w:val="-2"/>
                        <w:position w:val="3"/>
                        <w:sz w:val="14"/>
                        <w:szCs w:val="14"/>
                        <w:lang w:eastAsia="zh-CN"/>
                      </w:rPr>
                      <w:t xml:space="preserve">                   </w:t>
                    </w:r>
                    <w:r>
                      <w:rPr>
                        <w:rFonts w:ascii="宋体" w:hAnsi="宋体" w:eastAsia="宋体" w:cs="宋体"/>
                        <w:b/>
                        <w:bCs/>
                        <w:spacing w:val="-2"/>
                        <w:position w:val="-1"/>
                        <w:sz w:val="14"/>
                        <w:szCs w:val="14"/>
                        <w:lang w:eastAsia="zh-CN"/>
                      </w:rPr>
                      <w:t>0.00</w:t>
                    </w:r>
                    <w:r>
                      <w:rPr>
                        <w:rFonts w:ascii="宋体" w:hAnsi="宋体" w:eastAsia="宋体" w:cs="宋体"/>
                        <w:spacing w:val="1"/>
                        <w:position w:val="-1"/>
                        <w:sz w:val="14"/>
                        <w:szCs w:val="14"/>
                        <w:lang w:eastAsia="zh-CN"/>
                      </w:rPr>
                      <w:t xml:space="preserve">          </w:t>
                    </w:r>
                    <w:r>
                      <w:rPr>
                        <w:rFonts w:ascii="宋体" w:hAnsi="宋体" w:eastAsia="宋体" w:cs="宋体"/>
                        <w:b/>
                        <w:bCs/>
                        <w:spacing w:val="-2"/>
                        <w:sz w:val="14"/>
                        <w:szCs w:val="14"/>
                        <w:lang w:eastAsia="zh-CN"/>
                      </w:rPr>
                      <w:t>0.00</w:t>
                    </w:r>
                    <w:r>
                      <w:rPr>
                        <w:rFonts w:ascii="宋体" w:hAnsi="宋体" w:eastAsia="宋体" w:cs="宋体"/>
                        <w:spacing w:val="-2"/>
                        <w:sz w:val="14"/>
                        <w:szCs w:val="14"/>
                        <w:lang w:eastAsia="zh-CN"/>
                      </w:rPr>
                      <w:t xml:space="preserve">            0</w:t>
                    </w:r>
                    <w:r>
                      <w:rPr>
                        <w:rFonts w:ascii="宋体" w:hAnsi="宋体" w:eastAsia="宋体" w:cs="宋体"/>
                        <w:spacing w:val="2"/>
                        <w:sz w:val="14"/>
                        <w:szCs w:val="14"/>
                        <w:lang w:eastAsia="zh-CN"/>
                      </w:rPr>
                      <w:t xml:space="preserve">             </w:t>
                    </w:r>
                    <w:r>
                      <w:rPr>
                        <w:rFonts w:ascii="宋体" w:hAnsi="宋体" w:eastAsia="宋体" w:cs="宋体"/>
                        <w:b/>
                        <w:bCs/>
                        <w:spacing w:val="-2"/>
                        <w:position w:val="-1"/>
                        <w:sz w:val="14"/>
                        <w:szCs w:val="14"/>
                        <w:lang w:eastAsia="zh-CN"/>
                      </w:rPr>
                      <w:t>0</w:t>
                    </w:r>
                    <w:r>
                      <w:rPr>
                        <w:rFonts w:ascii="宋体" w:hAnsi="宋体" w:eastAsia="宋体" w:cs="宋体"/>
                        <w:spacing w:val="2"/>
                        <w:position w:val="-1"/>
                        <w:sz w:val="14"/>
                        <w:szCs w:val="14"/>
                        <w:lang w:eastAsia="zh-CN"/>
                      </w:rPr>
                      <w:t xml:space="preserve">            </w:t>
                    </w:r>
                    <w:r>
                      <w:rPr>
                        <w:rFonts w:ascii="宋体" w:hAnsi="宋体" w:eastAsia="宋体" w:cs="宋体"/>
                        <w:b/>
                        <w:bCs/>
                        <w:spacing w:val="-2"/>
                        <w:sz w:val="14"/>
                        <w:szCs w:val="14"/>
                        <w:lang w:eastAsia="zh-CN"/>
                      </w:rPr>
                      <w:t>4.00</w:t>
                    </w:r>
                    <w:r>
                      <w:rPr>
                        <w:rFonts w:ascii="宋体" w:hAnsi="宋体" w:eastAsia="宋体" w:cs="宋体"/>
                        <w:spacing w:val="-2"/>
                        <w:sz w:val="14"/>
                        <w:szCs w:val="14"/>
                        <w:lang w:eastAsia="zh-CN"/>
                      </w:rPr>
                      <w:t xml:space="preserve">        </w:t>
                    </w:r>
                    <w:r>
                      <w:rPr>
                        <w:rFonts w:ascii="宋体" w:hAnsi="宋体" w:eastAsia="宋体" w:cs="宋体"/>
                        <w:spacing w:val="-3"/>
                        <w:sz w:val="14"/>
                        <w:szCs w:val="14"/>
                        <w:lang w:eastAsia="zh-CN"/>
                      </w:rPr>
                      <w:t xml:space="preserve">  </w:t>
                    </w:r>
                    <w:r>
                      <w:rPr>
                        <w:rFonts w:ascii="宋体" w:hAnsi="宋体" w:eastAsia="宋体" w:cs="宋体"/>
                        <w:b/>
                        <w:bCs/>
                        <w:spacing w:val="-3"/>
                        <w:sz w:val="14"/>
                        <w:szCs w:val="14"/>
                        <w:lang w:eastAsia="zh-CN"/>
                      </w:rPr>
                      <w:t>400</w:t>
                    </w:r>
                    <w:r>
                      <w:rPr>
                        <w:rFonts w:ascii="宋体" w:hAnsi="宋体" w:eastAsia="宋体" w:cs="宋体"/>
                        <w:spacing w:val="-3"/>
                        <w:sz w:val="14"/>
                        <w:szCs w:val="14"/>
                        <w:lang w:eastAsia="zh-CN"/>
                      </w:rPr>
                      <w:t xml:space="preserve">            </w:t>
                    </w:r>
                    <w:r>
                      <w:rPr>
                        <w:rFonts w:ascii="宋体" w:hAnsi="宋体" w:eastAsia="宋体" w:cs="宋体"/>
                        <w:b/>
                        <w:bCs/>
                        <w:spacing w:val="-3"/>
                        <w:sz w:val="14"/>
                        <w:szCs w:val="14"/>
                        <w:lang w:eastAsia="zh-CN"/>
                      </w:rPr>
                      <w:t>0.00</w:t>
                    </w:r>
                  </w:p>
                  <w:p w14:paraId="14C8CE78">
                    <w:pPr>
                      <w:spacing w:before="203" w:line="219" w:lineRule="auto"/>
                      <w:ind w:left="474"/>
                      <w:rPr>
                        <w:rFonts w:hint="eastAsia" w:ascii="宋体" w:hAnsi="宋体" w:eastAsia="宋体" w:cs="宋体"/>
                        <w:sz w:val="14"/>
                        <w:szCs w:val="14"/>
                        <w:lang w:eastAsia="zh-CN"/>
                      </w:rPr>
                    </w:pPr>
                    <w:r>
                      <w:rPr>
                        <w:rFonts w:ascii="宋体" w:hAnsi="宋体" w:eastAsia="宋体" w:cs="宋体"/>
                        <w:spacing w:val="-1"/>
                        <w:sz w:val="14"/>
                        <w:szCs w:val="14"/>
                        <w:lang w:eastAsia="zh-CN"/>
                      </w:rPr>
                      <w:t>02</w:t>
                    </w:r>
                    <w:r>
                      <w:rPr>
                        <w:rFonts w:ascii="宋体" w:hAnsi="宋体" w:eastAsia="宋体" w:cs="宋体"/>
                        <w:spacing w:val="2"/>
                        <w:sz w:val="14"/>
                        <w:szCs w:val="14"/>
                        <w:lang w:eastAsia="zh-CN"/>
                      </w:rPr>
                      <w:t xml:space="preserve">            </w:t>
                    </w:r>
                    <w:r>
                      <w:rPr>
                        <w:rFonts w:ascii="宋体" w:hAnsi="宋体" w:eastAsia="宋体" w:cs="宋体"/>
                        <w:b/>
                        <w:bCs/>
                        <w:spacing w:val="-1"/>
                        <w:sz w:val="14"/>
                        <w:szCs w:val="14"/>
                        <w:lang w:eastAsia="zh-CN"/>
                      </w:rPr>
                      <w:t>红双霉(龙风)</w:t>
                    </w:r>
                    <w:r>
                      <w:rPr>
                        <w:rFonts w:ascii="宋体" w:hAnsi="宋体" w:eastAsia="宋体" w:cs="宋体"/>
                        <w:spacing w:val="-1"/>
                        <w:sz w:val="14"/>
                        <w:szCs w:val="14"/>
                        <w:lang w:eastAsia="zh-CN"/>
                      </w:rPr>
                      <w:t xml:space="preserve">            </w:t>
                    </w:r>
                    <w:r>
                      <w:rPr>
                        <w:rFonts w:ascii="宋体" w:hAnsi="宋体" w:eastAsia="宋体" w:cs="宋体"/>
                        <w:b/>
                        <w:bCs/>
                        <w:spacing w:val="-1"/>
                        <w:sz w:val="14"/>
                        <w:szCs w:val="14"/>
                        <w:lang w:eastAsia="zh-CN"/>
                      </w:rPr>
                      <w:t>0.00</w:t>
                    </w:r>
                    <w:r>
                      <w:rPr>
                        <w:rFonts w:ascii="宋体" w:hAnsi="宋体" w:eastAsia="宋体" w:cs="宋体"/>
                        <w:sz w:val="14"/>
                        <w:szCs w:val="14"/>
                        <w:lang w:eastAsia="zh-CN"/>
                      </w:rPr>
                      <w:t xml:space="preserve">            </w:t>
                    </w:r>
                    <w:r>
                      <w:rPr>
                        <w:rFonts w:ascii="宋体" w:hAnsi="宋体" w:eastAsia="宋体" w:cs="宋体"/>
                        <w:b/>
                        <w:bCs/>
                        <w:spacing w:val="-1"/>
                        <w:sz w:val="14"/>
                        <w:szCs w:val="14"/>
                        <w:lang w:eastAsia="zh-CN"/>
                      </w:rPr>
                      <w:t>0.00</w:t>
                    </w:r>
                    <w:r>
                      <w:rPr>
                        <w:rFonts w:ascii="宋体" w:hAnsi="宋体" w:eastAsia="宋体" w:cs="宋体"/>
                        <w:spacing w:val="1"/>
                        <w:sz w:val="14"/>
                        <w:szCs w:val="14"/>
                        <w:lang w:eastAsia="zh-CN"/>
                      </w:rPr>
                      <w:t xml:space="preserve">           </w:t>
                    </w:r>
                    <w:r>
                      <w:rPr>
                        <w:rFonts w:ascii="宋体" w:hAnsi="宋体" w:eastAsia="宋体" w:cs="宋体"/>
                        <w:spacing w:val="-1"/>
                        <w:sz w:val="14"/>
                        <w:szCs w:val="14"/>
                        <w:lang w:eastAsia="zh-CN"/>
                      </w:rPr>
                      <w:t xml:space="preserve">0              0            </w:t>
                    </w:r>
                    <w:r>
                      <w:rPr>
                        <w:rFonts w:ascii="宋体" w:hAnsi="宋体" w:eastAsia="宋体" w:cs="宋体"/>
                        <w:b/>
                        <w:bCs/>
                        <w:spacing w:val="-1"/>
                        <w:sz w:val="14"/>
                        <w:szCs w:val="14"/>
                        <w:lang w:eastAsia="zh-CN"/>
                      </w:rPr>
                      <w:t>10.00</w:t>
                    </w:r>
                    <w:r>
                      <w:rPr>
                        <w:rFonts w:ascii="宋体" w:hAnsi="宋体" w:eastAsia="宋体" w:cs="宋体"/>
                        <w:spacing w:val="-1"/>
                        <w:sz w:val="14"/>
                        <w:szCs w:val="14"/>
                        <w:lang w:eastAsia="zh-CN"/>
                      </w:rPr>
                      <w:t xml:space="preserve">         </w:t>
                    </w:r>
                    <w:r>
                      <w:rPr>
                        <w:rFonts w:ascii="宋体" w:hAnsi="宋体" w:eastAsia="宋体" w:cs="宋体"/>
                        <w:b/>
                        <w:bCs/>
                        <w:spacing w:val="-1"/>
                        <w:sz w:val="14"/>
                        <w:szCs w:val="14"/>
                        <w:lang w:eastAsia="zh-CN"/>
                      </w:rPr>
                      <w:t>10.00</w:t>
                    </w:r>
                    <w:r>
                      <w:rPr>
                        <w:rFonts w:ascii="宋体" w:hAnsi="宋体" w:eastAsia="宋体" w:cs="宋体"/>
                        <w:spacing w:val="-1"/>
                        <w:sz w:val="14"/>
                        <w:szCs w:val="14"/>
                        <w:lang w:eastAsia="zh-CN"/>
                      </w:rPr>
                      <w:t xml:space="preserve">          0</w:t>
                    </w:r>
                    <w:r>
                      <w:rPr>
                        <w:rFonts w:ascii="宋体" w:hAnsi="宋体" w:eastAsia="宋体" w:cs="宋体"/>
                        <w:spacing w:val="-2"/>
                        <w:sz w:val="14"/>
                        <w:szCs w:val="14"/>
                        <w:lang w:eastAsia="zh-CN"/>
                      </w:rPr>
                      <w:t>.00</w:t>
                    </w:r>
                  </w:p>
                  <w:p w14:paraId="76A59B2C">
                    <w:pPr>
                      <w:spacing w:before="216" w:line="217" w:lineRule="auto"/>
                      <w:ind w:left="474"/>
                      <w:rPr>
                        <w:rFonts w:hint="eastAsia" w:ascii="宋体" w:hAnsi="宋体" w:eastAsia="宋体" w:cs="宋体"/>
                        <w:sz w:val="14"/>
                        <w:szCs w:val="14"/>
                        <w:lang w:eastAsia="zh-CN"/>
                      </w:rPr>
                    </w:pPr>
                    <w:r>
                      <w:rPr>
                        <w:rFonts w:ascii="宋体" w:hAnsi="宋体" w:eastAsia="宋体" w:cs="宋体"/>
                        <w:spacing w:val="-1"/>
                        <w:sz w:val="14"/>
                        <w:szCs w:val="14"/>
                        <w:lang w:eastAsia="zh-CN"/>
                      </w:rPr>
                      <w:t>03</w:t>
                    </w:r>
                    <w:r>
                      <w:rPr>
                        <w:rFonts w:ascii="宋体" w:hAnsi="宋体" w:eastAsia="宋体" w:cs="宋体"/>
                        <w:spacing w:val="2"/>
                        <w:sz w:val="14"/>
                        <w:szCs w:val="14"/>
                        <w:lang w:eastAsia="zh-CN"/>
                      </w:rPr>
                      <w:t xml:space="preserve">              </w:t>
                    </w:r>
                    <w:r>
                      <w:rPr>
                        <w:rFonts w:ascii="宋体" w:hAnsi="宋体" w:eastAsia="宋体" w:cs="宋体"/>
                        <w:b/>
                        <w:bCs/>
                        <w:spacing w:val="-1"/>
                        <w:position w:val="1"/>
                        <w:sz w:val="14"/>
                        <w:szCs w:val="14"/>
                        <w:lang w:eastAsia="zh-CN"/>
                      </w:rPr>
                      <w:t>七(昌进)</w:t>
                    </w:r>
                    <w:r>
                      <w:rPr>
                        <w:rFonts w:ascii="宋体" w:hAnsi="宋体" w:eastAsia="宋体" w:cs="宋体"/>
                        <w:spacing w:val="-1"/>
                        <w:position w:val="1"/>
                        <w:sz w:val="14"/>
                        <w:szCs w:val="14"/>
                        <w:lang w:eastAsia="zh-CN"/>
                      </w:rPr>
                      <w:t xml:space="preserve">              </w:t>
                    </w:r>
                    <w:r>
                      <w:rPr>
                        <w:rFonts w:ascii="宋体" w:hAnsi="宋体" w:eastAsia="宋体" w:cs="宋体"/>
                        <w:b/>
                        <w:bCs/>
                        <w:spacing w:val="-1"/>
                        <w:sz w:val="14"/>
                        <w:szCs w:val="14"/>
                        <w:lang w:eastAsia="zh-CN"/>
                      </w:rPr>
                      <w:t>0.00</w:t>
                    </w:r>
                    <w:r>
                      <w:rPr>
                        <w:rFonts w:ascii="宋体" w:hAnsi="宋体" w:eastAsia="宋体" w:cs="宋体"/>
                        <w:sz w:val="14"/>
                        <w:szCs w:val="14"/>
                        <w:lang w:eastAsia="zh-CN"/>
                      </w:rPr>
                      <w:t xml:space="preserve">            </w:t>
                    </w:r>
                    <w:r>
                      <w:rPr>
                        <w:rFonts w:ascii="宋体" w:hAnsi="宋体" w:eastAsia="宋体" w:cs="宋体"/>
                        <w:b/>
                        <w:bCs/>
                        <w:spacing w:val="-1"/>
                        <w:sz w:val="14"/>
                        <w:szCs w:val="14"/>
                        <w:lang w:eastAsia="zh-CN"/>
                      </w:rPr>
                      <w:t>0.00</w:t>
                    </w:r>
                    <w:r>
                      <w:rPr>
                        <w:rFonts w:ascii="宋体" w:hAnsi="宋体" w:eastAsia="宋体" w:cs="宋体"/>
                        <w:spacing w:val="1"/>
                        <w:sz w:val="14"/>
                        <w:szCs w:val="14"/>
                        <w:lang w:eastAsia="zh-CN"/>
                      </w:rPr>
                      <w:t xml:space="preserve">           </w:t>
                    </w:r>
                    <w:r>
                      <w:rPr>
                        <w:rFonts w:ascii="宋体" w:hAnsi="宋体" w:eastAsia="宋体" w:cs="宋体"/>
                        <w:spacing w:val="-1"/>
                        <w:position w:val="2"/>
                        <w:sz w:val="14"/>
                        <w:szCs w:val="14"/>
                        <w:lang w:eastAsia="zh-CN"/>
                      </w:rPr>
                      <w:t xml:space="preserve">0              </w:t>
                    </w:r>
                    <w:r>
                      <w:rPr>
                        <w:rFonts w:ascii="宋体" w:hAnsi="宋体" w:eastAsia="宋体" w:cs="宋体"/>
                        <w:b/>
                        <w:bCs/>
                        <w:spacing w:val="-1"/>
                        <w:position w:val="-1"/>
                        <w:sz w:val="14"/>
                        <w:szCs w:val="14"/>
                        <w:lang w:eastAsia="zh-CN"/>
                      </w:rPr>
                      <w:t>0</w:t>
                    </w:r>
                    <w:r>
                      <w:rPr>
                        <w:rFonts w:ascii="宋体" w:hAnsi="宋体" w:eastAsia="宋体" w:cs="宋体"/>
                        <w:spacing w:val="-1"/>
                        <w:position w:val="-1"/>
                        <w:sz w:val="14"/>
                        <w:szCs w:val="14"/>
                        <w:lang w:eastAsia="zh-CN"/>
                      </w:rPr>
                      <w:t xml:space="preserve">            </w:t>
                    </w:r>
                    <w:r>
                      <w:rPr>
                        <w:rFonts w:ascii="宋体" w:hAnsi="宋体" w:eastAsia="宋体" w:cs="宋体"/>
                        <w:b/>
                        <w:bCs/>
                        <w:spacing w:val="-1"/>
                        <w:position w:val="-1"/>
                        <w:sz w:val="14"/>
                        <w:szCs w:val="14"/>
                        <w:lang w:eastAsia="zh-CN"/>
                      </w:rPr>
                      <w:t>2.00</w:t>
                    </w:r>
                    <w:r>
                      <w:rPr>
                        <w:rFonts w:ascii="宋体" w:hAnsi="宋体" w:eastAsia="宋体" w:cs="宋体"/>
                        <w:spacing w:val="-1"/>
                        <w:position w:val="-1"/>
                        <w:sz w:val="14"/>
                        <w:szCs w:val="14"/>
                        <w:lang w:eastAsia="zh-CN"/>
                      </w:rPr>
                      <w:t xml:space="preserve">           </w:t>
                    </w:r>
                    <w:r>
                      <w:rPr>
                        <w:rFonts w:ascii="宋体" w:hAnsi="宋体" w:eastAsia="宋体" w:cs="宋体"/>
                        <w:b/>
                        <w:bCs/>
                        <w:spacing w:val="-1"/>
                        <w:position w:val="-1"/>
                        <w:sz w:val="14"/>
                        <w:szCs w:val="14"/>
                        <w:lang w:eastAsia="zh-CN"/>
                      </w:rPr>
                      <w:t>200</w:t>
                    </w:r>
                    <w:r>
                      <w:rPr>
                        <w:rFonts w:ascii="宋体" w:hAnsi="宋体" w:eastAsia="宋体" w:cs="宋体"/>
                        <w:spacing w:val="-1"/>
                        <w:position w:val="-1"/>
                        <w:sz w:val="14"/>
                        <w:szCs w:val="14"/>
                        <w:lang w:eastAsia="zh-CN"/>
                      </w:rPr>
                      <w:t xml:space="preserve">           0.00</w:t>
                    </w:r>
                  </w:p>
                </w:txbxContent>
              </v:textbox>
            </v:shape>
            <w10:wrap type="none"/>
            <w10:anchorlock/>
          </v:group>
        </w:pict>
      </w:r>
    </w:p>
    <w:p w14:paraId="17F55993">
      <w:pPr>
        <w:pStyle w:val="2"/>
        <w:spacing w:line="332" w:lineRule="auto"/>
      </w:pPr>
      <w:r>
        <w:drawing>
          <wp:anchor distT="0" distB="0" distL="0" distR="0" simplePos="0" relativeHeight="251928576" behindDoc="0" locked="0" layoutInCell="1" allowOverlap="1">
            <wp:simplePos x="0" y="0"/>
            <wp:positionH relativeFrom="column">
              <wp:posOffset>4072890</wp:posOffset>
            </wp:positionH>
            <wp:positionV relativeFrom="paragraph">
              <wp:posOffset>240665</wp:posOffset>
            </wp:positionV>
            <wp:extent cx="234950" cy="6350"/>
            <wp:effectExtent l="0" t="0" r="0" b="0"/>
            <wp:wrapNone/>
            <wp:docPr id="1318" name="IM 1318"/>
            <wp:cNvGraphicFramePr/>
            <a:graphic xmlns:a="http://schemas.openxmlformats.org/drawingml/2006/main">
              <a:graphicData uri="http://schemas.openxmlformats.org/drawingml/2006/picture">
                <pic:pic xmlns:pic="http://schemas.openxmlformats.org/drawingml/2006/picture">
                  <pic:nvPicPr>
                    <pic:cNvPr id="1318" name="IM 1318"/>
                    <pic:cNvPicPr/>
                  </pic:nvPicPr>
                  <pic:blipFill>
                    <a:blip r:embed="rId414"/>
                    <a:stretch>
                      <a:fillRect/>
                    </a:stretch>
                  </pic:blipFill>
                  <pic:spPr>
                    <a:xfrm>
                      <a:off x="0" y="0"/>
                      <a:ext cx="234989" cy="6350"/>
                    </a:xfrm>
                    <a:prstGeom prst="rect">
                      <a:avLst/>
                    </a:prstGeom>
                  </pic:spPr>
                </pic:pic>
              </a:graphicData>
            </a:graphic>
          </wp:anchor>
        </w:drawing>
      </w:r>
    </w:p>
    <w:p w14:paraId="3A7A1DE4">
      <w:pPr>
        <w:spacing w:before="59" w:line="221" w:lineRule="auto"/>
        <w:ind w:left="3247"/>
        <w:rPr>
          <w:rFonts w:hint="eastAsia" w:ascii="黑体" w:hAnsi="黑体" w:eastAsia="黑体" w:cs="黑体"/>
          <w:sz w:val="18"/>
          <w:szCs w:val="18"/>
          <w:lang w:eastAsia="zh-CN"/>
        </w:rPr>
      </w:pPr>
      <w:r>
        <w:rPr>
          <w:rFonts w:ascii="黑体" w:hAnsi="黑体" w:eastAsia="黑体" w:cs="黑体"/>
          <w:b/>
          <w:bCs/>
          <w:spacing w:val="1"/>
          <w:sz w:val="18"/>
          <w:szCs w:val="18"/>
          <w:lang w:eastAsia="zh-CN"/>
        </w:rPr>
        <w:t>图2-3-13</w:t>
      </w:r>
      <w:r>
        <w:rPr>
          <w:rFonts w:ascii="黑体" w:hAnsi="黑体" w:eastAsia="黑体" w:cs="黑体"/>
          <w:spacing w:val="1"/>
          <w:sz w:val="18"/>
          <w:szCs w:val="18"/>
          <w:lang w:eastAsia="zh-CN"/>
        </w:rPr>
        <w:t xml:space="preserve">  </w:t>
      </w:r>
      <w:r>
        <w:rPr>
          <w:rFonts w:ascii="黑体" w:hAnsi="黑体" w:eastAsia="黑体" w:cs="黑体"/>
          <w:b/>
          <w:bCs/>
          <w:spacing w:val="1"/>
          <w:sz w:val="18"/>
          <w:szCs w:val="18"/>
          <w:lang w:eastAsia="zh-CN"/>
        </w:rPr>
        <w:t>零售客户店铺管理系统功能页面</w:t>
      </w:r>
    </w:p>
    <w:p w14:paraId="79D98439">
      <w:pPr>
        <w:pStyle w:val="2"/>
        <w:spacing w:line="14" w:lineRule="auto"/>
        <w:rPr>
          <w:sz w:val="2"/>
          <w:lang w:eastAsia="zh-CN"/>
        </w:rPr>
      </w:pPr>
      <w:r>
        <w:rPr>
          <w:sz w:val="2"/>
          <w:szCs w:val="2"/>
          <w:lang w:eastAsia="zh-CN"/>
        </w:rPr>
        <w:br w:type="column"/>
      </w:r>
    </w:p>
    <w:p w14:paraId="28B27B17">
      <w:pPr>
        <w:spacing w:line="4668" w:lineRule="exact"/>
        <w:ind w:left="434"/>
      </w:pPr>
      <w:r>
        <w:rPr>
          <w:position w:val="-93"/>
        </w:rPr>
        <w:drawing>
          <wp:inline distT="0" distB="0" distL="0" distR="0">
            <wp:extent cx="6350" cy="2964180"/>
            <wp:effectExtent l="0" t="0" r="0" b="0"/>
            <wp:docPr id="1320" name="IM 1320"/>
            <wp:cNvGraphicFramePr/>
            <a:graphic xmlns:a="http://schemas.openxmlformats.org/drawingml/2006/main">
              <a:graphicData uri="http://schemas.openxmlformats.org/drawingml/2006/picture">
                <pic:pic xmlns:pic="http://schemas.openxmlformats.org/drawingml/2006/picture">
                  <pic:nvPicPr>
                    <pic:cNvPr id="1320" name="IM 1320"/>
                    <pic:cNvPicPr/>
                  </pic:nvPicPr>
                  <pic:blipFill>
                    <a:blip r:embed="rId415"/>
                    <a:stretch>
                      <a:fillRect/>
                    </a:stretch>
                  </pic:blipFill>
                  <pic:spPr>
                    <a:xfrm>
                      <a:off x="0" y="0"/>
                      <a:ext cx="6356" cy="2964558"/>
                    </a:xfrm>
                    <a:prstGeom prst="rect">
                      <a:avLst/>
                    </a:prstGeom>
                  </pic:spPr>
                </pic:pic>
              </a:graphicData>
            </a:graphic>
          </wp:inline>
        </w:drawing>
      </w:r>
    </w:p>
    <w:p w14:paraId="6228E8E9">
      <w:pPr>
        <w:spacing w:before="10" w:line="370" w:lineRule="exact"/>
        <w:ind w:left="444"/>
      </w:pPr>
      <w:r>
        <w:rPr>
          <w:position w:val="-7"/>
        </w:rPr>
        <w:drawing>
          <wp:inline distT="0" distB="0" distL="0" distR="0">
            <wp:extent cx="6350" cy="234315"/>
            <wp:effectExtent l="0" t="0" r="0" b="0"/>
            <wp:docPr id="1322" name="IM 1322"/>
            <wp:cNvGraphicFramePr/>
            <a:graphic xmlns:a="http://schemas.openxmlformats.org/drawingml/2006/main">
              <a:graphicData uri="http://schemas.openxmlformats.org/drawingml/2006/picture">
                <pic:pic xmlns:pic="http://schemas.openxmlformats.org/drawingml/2006/picture">
                  <pic:nvPicPr>
                    <pic:cNvPr id="1322" name="IM 1322"/>
                    <pic:cNvPicPr/>
                  </pic:nvPicPr>
                  <pic:blipFill>
                    <a:blip r:embed="rId416"/>
                    <a:stretch>
                      <a:fillRect/>
                    </a:stretch>
                  </pic:blipFill>
                  <pic:spPr>
                    <a:xfrm>
                      <a:off x="0" y="0"/>
                      <a:ext cx="6356" cy="234922"/>
                    </a:xfrm>
                    <a:prstGeom prst="rect">
                      <a:avLst/>
                    </a:prstGeom>
                  </pic:spPr>
                </pic:pic>
              </a:graphicData>
            </a:graphic>
          </wp:inline>
        </w:drawing>
      </w:r>
    </w:p>
    <w:p w14:paraId="567C1E64">
      <w:pPr>
        <w:pStyle w:val="2"/>
        <w:spacing w:line="258" w:lineRule="auto"/>
      </w:pPr>
    </w:p>
    <w:p w14:paraId="72A6C3CF">
      <w:pPr>
        <w:pStyle w:val="2"/>
        <w:spacing w:line="258" w:lineRule="auto"/>
      </w:pPr>
    </w:p>
    <w:p w14:paraId="02B2C21B">
      <w:pPr>
        <w:pStyle w:val="2"/>
        <w:spacing w:line="258" w:lineRule="auto"/>
      </w:pPr>
      <w:r>
        <mc:AlternateContent>
          <mc:Choice Requires="wps">
            <w:drawing>
              <wp:anchor distT="0" distB="0" distL="0" distR="0" simplePos="0" relativeHeight="251924480" behindDoc="0" locked="0" layoutInCell="1" allowOverlap="1">
                <wp:simplePos x="0" y="0"/>
                <wp:positionH relativeFrom="column">
                  <wp:posOffset>-153670</wp:posOffset>
                </wp:positionH>
                <wp:positionV relativeFrom="paragraph">
                  <wp:posOffset>337820</wp:posOffset>
                </wp:positionV>
                <wp:extent cx="852170" cy="165100"/>
                <wp:effectExtent l="0" t="0" r="0" b="0"/>
                <wp:wrapNone/>
                <wp:docPr id="1324" name="TextBox 1324"/>
                <wp:cNvGraphicFramePr/>
                <a:graphic xmlns:a="http://schemas.openxmlformats.org/drawingml/2006/main">
                  <a:graphicData uri="http://schemas.microsoft.com/office/word/2010/wordprocessingShape">
                    <wps:wsp>
                      <wps:cNvSpPr txBox="1"/>
                      <wps:spPr>
                        <a:xfrm rot="5400000">
                          <a:off x="-153706" y="337952"/>
                          <a:ext cx="852169" cy="1651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69A57D3">
                            <w:pPr>
                              <w:spacing w:before="49" w:line="219" w:lineRule="auto"/>
                              <w:ind w:left="20"/>
                              <w:rPr>
                                <w:rFonts w:hint="eastAsia" w:ascii="宋体" w:hAnsi="宋体" w:eastAsia="宋体" w:cs="宋体"/>
                                <w:sz w:val="16"/>
                                <w:szCs w:val="16"/>
                              </w:rPr>
                            </w:pPr>
                            <w:r>
                              <w:rPr>
                                <w:rFonts w:ascii="宋体" w:hAnsi="宋体" w:eastAsia="宋体" w:cs="宋体"/>
                                <w:spacing w:val="9"/>
                                <w:sz w:val="16"/>
                                <w:szCs w:val="16"/>
                              </w:rPr>
                              <w:t>第三章</w:t>
                            </w:r>
                            <w:r>
                              <w:rPr>
                                <w:rFonts w:ascii="宋体" w:hAnsi="宋体" w:eastAsia="宋体" w:cs="宋体"/>
                                <w:spacing w:val="37"/>
                                <w:w w:val="101"/>
                                <w:sz w:val="16"/>
                                <w:szCs w:val="16"/>
                              </w:rPr>
                              <w:t xml:space="preserve"> </w:t>
                            </w:r>
                            <w:r>
                              <w:rPr>
                                <w:rFonts w:ascii="宋体" w:hAnsi="宋体" w:eastAsia="宋体" w:cs="宋体"/>
                                <w:spacing w:val="9"/>
                                <w:sz w:val="16"/>
                                <w:szCs w:val="16"/>
                              </w:rPr>
                              <w:t>服务营销</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24" o:spid="_x0000_s1026" o:spt="202" type="#_x0000_t202" style="position:absolute;left:0pt;margin-left:-12.1pt;margin-top:26.6pt;height:13pt;width:67.1pt;rotation:5898240f;z-index:251924480;mso-width-relative:page;mso-height-relative:page;" filled="f" stroked="f" coordsize="21600,21600" o:gfxdata="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i+dMW9gAAAAJAQAA&#10;DwAAAAAAAAABACAAAAAiAAAAZHJzL2Rvd25yZXYueG1sUEsBAhQAFAAAAAgAh07iQJPiX69SAgAA&#10;pQQAAA4AAAAAAAAAAQAgAAAAJwEAAGRycy9lMm9Eb2MueG1sUEsFBgAAAAAGAAYAWQEAAOsFAAAA&#10;AA==&#10;">
                <v:fill on="f" focussize="0,0"/>
                <v:stroke on="f" weight="0pt" miterlimit="0" joinstyle="miter"/>
                <v:imagedata o:title=""/>
                <o:lock v:ext="edit" aspectratio="f"/>
                <v:textbox inset="0mm,0mm,0mm,0mm">
                  <w:txbxContent>
                    <w:p w14:paraId="669A57D3">
                      <w:pPr>
                        <w:spacing w:before="49" w:line="219" w:lineRule="auto"/>
                        <w:ind w:left="20"/>
                        <w:rPr>
                          <w:rFonts w:hint="eastAsia" w:ascii="宋体" w:hAnsi="宋体" w:eastAsia="宋体" w:cs="宋体"/>
                          <w:sz w:val="16"/>
                          <w:szCs w:val="16"/>
                        </w:rPr>
                      </w:pPr>
                      <w:r>
                        <w:rPr>
                          <w:rFonts w:ascii="宋体" w:hAnsi="宋体" w:eastAsia="宋体" w:cs="宋体"/>
                          <w:spacing w:val="9"/>
                          <w:sz w:val="16"/>
                          <w:szCs w:val="16"/>
                        </w:rPr>
                        <w:t>第三章</w:t>
                      </w:r>
                      <w:r>
                        <w:rPr>
                          <w:rFonts w:ascii="宋体" w:hAnsi="宋体" w:eastAsia="宋体" w:cs="宋体"/>
                          <w:spacing w:val="37"/>
                          <w:w w:val="101"/>
                          <w:sz w:val="16"/>
                          <w:szCs w:val="16"/>
                        </w:rPr>
                        <w:t xml:space="preserve"> </w:t>
                      </w:r>
                      <w:r>
                        <w:rPr>
                          <w:rFonts w:ascii="宋体" w:hAnsi="宋体" w:eastAsia="宋体" w:cs="宋体"/>
                          <w:spacing w:val="9"/>
                          <w:sz w:val="16"/>
                          <w:szCs w:val="16"/>
                        </w:rPr>
                        <w:t>服务营销</w:t>
                      </w:r>
                    </w:p>
                  </w:txbxContent>
                </v:textbox>
              </v:shape>
            </w:pict>
          </mc:Fallback>
        </mc:AlternateContent>
      </w:r>
    </w:p>
    <w:p w14:paraId="1ECD3A7C">
      <w:pPr>
        <w:pStyle w:val="2"/>
        <w:spacing w:line="258" w:lineRule="auto"/>
      </w:pPr>
    </w:p>
    <w:p w14:paraId="42497520">
      <w:pPr>
        <w:pStyle w:val="2"/>
        <w:spacing w:line="258" w:lineRule="auto"/>
      </w:pPr>
    </w:p>
    <w:p w14:paraId="171F2172">
      <w:pPr>
        <w:pStyle w:val="2"/>
        <w:spacing w:line="259" w:lineRule="auto"/>
      </w:pPr>
    </w:p>
    <w:p w14:paraId="2052DD92">
      <w:pPr>
        <w:pStyle w:val="2"/>
        <w:spacing w:line="259" w:lineRule="auto"/>
      </w:pPr>
    </w:p>
    <w:p w14:paraId="260AE4A3">
      <w:pPr>
        <w:pStyle w:val="2"/>
        <w:spacing w:line="259" w:lineRule="auto"/>
      </w:pPr>
    </w:p>
    <w:p w14:paraId="0AF1F658">
      <w:pPr>
        <w:pStyle w:val="2"/>
        <w:spacing w:line="259" w:lineRule="auto"/>
      </w:pPr>
    </w:p>
    <w:p w14:paraId="7F843920">
      <w:pPr>
        <w:pStyle w:val="2"/>
        <w:spacing w:line="259" w:lineRule="auto"/>
      </w:pPr>
    </w:p>
    <w:p w14:paraId="0E907272">
      <w:pPr>
        <w:spacing w:before="104" w:line="222" w:lineRule="exact"/>
        <w:ind w:left="324"/>
        <w:rPr>
          <w:rFonts w:hint="eastAsia" w:ascii="宋体" w:hAnsi="宋体" w:eastAsia="宋体" w:cs="宋体"/>
          <w:sz w:val="32"/>
          <w:szCs w:val="32"/>
          <w:lang w:eastAsia="zh-CN"/>
        </w:rPr>
      </w:pPr>
      <w:r>
        <w:rPr>
          <w:rFonts w:ascii="宋体" w:hAnsi="宋体" w:eastAsia="宋体" w:cs="宋体"/>
          <w:position w:val="-5"/>
          <w:sz w:val="32"/>
          <w:szCs w:val="32"/>
          <w:lang w:eastAsia="zh-CN"/>
        </w:rPr>
        <w:t>6</w:t>
      </w:r>
    </w:p>
    <w:p w14:paraId="56832F98">
      <w:pPr>
        <w:spacing w:line="222" w:lineRule="exact"/>
        <w:rPr>
          <w:rFonts w:hint="eastAsia" w:ascii="宋体" w:hAnsi="宋体" w:eastAsia="宋体" w:cs="宋体"/>
          <w:sz w:val="32"/>
          <w:szCs w:val="32"/>
          <w:lang w:eastAsia="zh-CN"/>
        </w:rPr>
        <w:sectPr>
          <w:type w:val="continuous"/>
          <w:pgSz w:w="14720" w:h="10360"/>
          <w:pgMar w:top="400" w:right="624" w:bottom="400" w:left="632" w:header="0" w:footer="0" w:gutter="0"/>
          <w:cols w:equalWidth="0" w:num="3">
            <w:col w:w="1589" w:space="94"/>
            <w:col w:w="11061" w:space="0"/>
            <w:col w:w="720"/>
          </w:cols>
        </w:sectPr>
      </w:pPr>
    </w:p>
    <w:p w14:paraId="01C5AC32">
      <w:pPr>
        <w:spacing w:before="223" w:line="221" w:lineRule="auto"/>
        <w:ind w:left="1162"/>
        <w:rPr>
          <w:rFonts w:hint="eastAsia" w:ascii="黑体" w:hAnsi="黑体" w:eastAsia="黑体" w:cs="黑体"/>
          <w:lang w:eastAsia="zh-CN"/>
        </w:rPr>
      </w:pPr>
      <w:r>
        <w:drawing>
          <wp:anchor distT="0" distB="0" distL="0" distR="0" simplePos="0" relativeHeight="251931648" behindDoc="1" locked="0" layoutInCell="1" allowOverlap="1">
            <wp:simplePos x="0" y="0"/>
            <wp:positionH relativeFrom="column">
              <wp:posOffset>234315</wp:posOffset>
            </wp:positionH>
            <wp:positionV relativeFrom="paragraph">
              <wp:posOffset>145415</wp:posOffset>
            </wp:positionV>
            <wp:extent cx="260350" cy="311150"/>
            <wp:effectExtent l="0" t="0" r="0" b="0"/>
            <wp:wrapNone/>
            <wp:docPr id="1326" name="IM 1326"/>
            <wp:cNvGraphicFramePr/>
            <a:graphic xmlns:a="http://schemas.openxmlformats.org/drawingml/2006/main">
              <a:graphicData uri="http://schemas.openxmlformats.org/drawingml/2006/picture">
                <pic:pic xmlns:pic="http://schemas.openxmlformats.org/drawingml/2006/picture">
                  <pic:nvPicPr>
                    <pic:cNvPr id="1326" name="IM 1326"/>
                    <pic:cNvPicPr/>
                  </pic:nvPicPr>
                  <pic:blipFill>
                    <a:blip r:embed="rId417"/>
                    <a:stretch>
                      <a:fillRect/>
                    </a:stretch>
                  </pic:blipFill>
                  <pic:spPr>
                    <a:xfrm>
                      <a:off x="0" y="0"/>
                      <a:ext cx="260381" cy="311168"/>
                    </a:xfrm>
                    <a:prstGeom prst="rect">
                      <a:avLst/>
                    </a:prstGeom>
                  </pic:spPr>
                </pic:pic>
              </a:graphicData>
            </a:graphic>
          </wp:anchor>
        </w:drawing>
      </w:r>
      <w:r>
        <w:rPr>
          <w:rFonts w:ascii="黑体" w:hAnsi="黑体" w:eastAsia="黑体" w:cs="黑体"/>
          <w:b/>
          <w:bCs/>
          <w:spacing w:val="-20"/>
          <w:w w:val="93"/>
          <w:lang w:eastAsia="zh-CN"/>
        </w:rPr>
        <w:t>第二篇</w:t>
      </w:r>
      <w:r>
        <w:rPr>
          <w:rFonts w:ascii="黑体" w:hAnsi="黑体" w:eastAsia="黑体" w:cs="黑体"/>
          <w:spacing w:val="-20"/>
          <w:w w:val="93"/>
          <w:lang w:eastAsia="zh-CN"/>
        </w:rPr>
        <w:t xml:space="preserve"> </w:t>
      </w:r>
      <w:r>
        <w:rPr>
          <w:rFonts w:ascii="黑体" w:hAnsi="黑体" w:eastAsia="黑体" w:cs="黑体"/>
          <w:b/>
          <w:bCs/>
          <w:spacing w:val="-20"/>
          <w:w w:val="93"/>
          <w:lang w:eastAsia="zh-CN"/>
        </w:rPr>
        <w:t>烟草制品购销员(四级)专业知识</w:t>
      </w:r>
    </w:p>
    <w:p w14:paraId="176BA2B4">
      <w:pPr>
        <w:spacing w:before="34" w:line="20" w:lineRule="exact"/>
        <w:ind w:firstLine="10"/>
      </w:pPr>
      <w:r>
        <w:drawing>
          <wp:inline distT="0" distB="0" distL="0" distR="0">
            <wp:extent cx="5054600" cy="12700"/>
            <wp:effectExtent l="0" t="0" r="0" b="0"/>
            <wp:docPr id="1328" name="IM 1328"/>
            <wp:cNvGraphicFramePr/>
            <a:graphic xmlns:a="http://schemas.openxmlformats.org/drawingml/2006/main">
              <a:graphicData uri="http://schemas.openxmlformats.org/drawingml/2006/picture">
                <pic:pic xmlns:pic="http://schemas.openxmlformats.org/drawingml/2006/picture">
                  <pic:nvPicPr>
                    <pic:cNvPr id="1328" name="IM 1328"/>
                    <pic:cNvPicPr/>
                  </pic:nvPicPr>
                  <pic:blipFill>
                    <a:blip r:embed="rId418"/>
                    <a:stretch>
                      <a:fillRect/>
                    </a:stretch>
                  </pic:blipFill>
                  <pic:spPr>
                    <a:xfrm>
                      <a:off x="0" y="0"/>
                      <a:ext cx="5054601" cy="12712"/>
                    </a:xfrm>
                    <a:prstGeom prst="rect">
                      <a:avLst/>
                    </a:prstGeom>
                  </pic:spPr>
                </pic:pic>
              </a:graphicData>
            </a:graphic>
          </wp:inline>
        </w:drawing>
      </w:r>
    </w:p>
    <w:p w14:paraId="174D9123">
      <w:pPr>
        <w:pStyle w:val="2"/>
        <w:spacing w:line="295" w:lineRule="auto"/>
      </w:pPr>
    </w:p>
    <w:p w14:paraId="15C5A99C">
      <w:pPr>
        <w:spacing w:before="68" w:line="222" w:lineRule="auto"/>
        <w:ind w:left="493"/>
        <w:rPr>
          <w:rFonts w:hint="eastAsia" w:ascii="黑体" w:hAnsi="黑体" w:eastAsia="黑体" w:cs="黑体"/>
          <w:lang w:eastAsia="zh-CN"/>
        </w:rPr>
      </w:pPr>
      <w:r>
        <w:rPr>
          <w:rFonts w:ascii="宋体" w:hAnsi="宋体" w:eastAsia="宋体" w:cs="宋体"/>
          <w:b/>
          <w:bCs/>
          <w:lang w:eastAsia="zh-CN"/>
        </w:rPr>
        <w:t>1.</w:t>
      </w:r>
      <w:r>
        <w:rPr>
          <w:rFonts w:ascii="黑体" w:hAnsi="黑体" w:eastAsia="黑体" w:cs="黑体"/>
          <w:b/>
          <w:bCs/>
          <w:lang w:eastAsia="zh-CN"/>
        </w:rPr>
        <w:t>首页</w:t>
      </w:r>
    </w:p>
    <w:p w14:paraId="5B087A7F">
      <w:pPr>
        <w:spacing w:before="111" w:line="294" w:lineRule="auto"/>
        <w:ind w:left="30" w:right="33" w:firstLine="459"/>
        <w:rPr>
          <w:rFonts w:hint="eastAsia" w:ascii="宋体" w:hAnsi="宋体" w:eastAsia="宋体" w:cs="宋体"/>
          <w:lang w:eastAsia="zh-CN"/>
        </w:rPr>
      </w:pPr>
      <w:r>
        <w:rPr>
          <w:rFonts w:ascii="宋体" w:hAnsi="宋体" w:eastAsia="宋体" w:cs="宋体"/>
          <w:spacing w:val="3"/>
          <w:lang w:eastAsia="zh-CN"/>
        </w:rPr>
        <w:t>首页包括销售台账、销售排行榜、销售流水、收银对账、异常订单五个子项。主</w:t>
      </w:r>
      <w:r>
        <w:rPr>
          <w:rFonts w:ascii="宋体" w:hAnsi="宋体" w:eastAsia="宋体" w:cs="宋体"/>
          <w:spacing w:val="15"/>
          <w:lang w:eastAsia="zh-CN"/>
        </w:rPr>
        <w:t xml:space="preserve"> </w:t>
      </w:r>
      <w:r>
        <w:rPr>
          <w:rFonts w:ascii="宋体" w:hAnsi="宋体" w:eastAsia="宋体" w:cs="宋体"/>
          <w:spacing w:val="-3"/>
          <w:lang w:eastAsia="zh-CN"/>
        </w:rPr>
        <w:t>要是方便客户进行相关数据查询。</w:t>
      </w:r>
    </w:p>
    <w:p w14:paraId="6F503625">
      <w:pPr>
        <w:spacing w:before="28" w:line="223" w:lineRule="auto"/>
        <w:ind w:left="493"/>
        <w:rPr>
          <w:rFonts w:hint="eastAsia" w:ascii="黑体" w:hAnsi="黑体" w:eastAsia="黑体" w:cs="黑体"/>
          <w:lang w:eastAsia="zh-CN"/>
        </w:rPr>
      </w:pPr>
      <w:r>
        <w:rPr>
          <w:rFonts w:ascii="宋体" w:hAnsi="宋体" w:eastAsia="宋体" w:cs="宋体"/>
          <w:b/>
          <w:bCs/>
          <w:spacing w:val="4"/>
          <w:lang w:eastAsia="zh-CN"/>
        </w:rPr>
        <w:t>2.</w:t>
      </w:r>
      <w:r>
        <w:rPr>
          <w:rFonts w:ascii="黑体" w:hAnsi="黑体" w:eastAsia="黑体" w:cs="黑体"/>
          <w:b/>
          <w:bCs/>
          <w:spacing w:val="4"/>
          <w:lang w:eastAsia="zh-CN"/>
        </w:rPr>
        <w:t>收银</w:t>
      </w:r>
    </w:p>
    <w:p w14:paraId="733A2BBD">
      <w:pPr>
        <w:spacing w:before="88" w:line="284" w:lineRule="auto"/>
        <w:ind w:left="30" w:right="27" w:firstLine="459"/>
        <w:rPr>
          <w:rFonts w:hint="eastAsia" w:ascii="宋体" w:hAnsi="宋体" w:eastAsia="宋体" w:cs="宋体"/>
          <w:lang w:eastAsia="zh-CN"/>
        </w:rPr>
      </w:pPr>
      <w:r>
        <w:rPr>
          <w:rFonts w:ascii="宋体" w:hAnsi="宋体" w:eastAsia="宋体" w:cs="宋体"/>
          <w:spacing w:val="4"/>
          <w:lang w:eastAsia="zh-CN"/>
        </w:rPr>
        <w:t>收银包括收银和促销两个子项。收银可进行挂单</w:t>
      </w:r>
      <w:r>
        <w:rPr>
          <w:rFonts w:ascii="宋体" w:hAnsi="宋体" w:eastAsia="宋体" w:cs="宋体"/>
          <w:spacing w:val="3"/>
          <w:lang w:eastAsia="zh-CN"/>
        </w:rPr>
        <w:t>、取单、新增商品、退货、查询</w:t>
      </w:r>
      <w:r>
        <w:rPr>
          <w:rFonts w:ascii="宋体" w:hAnsi="宋体" w:eastAsia="宋体" w:cs="宋体"/>
          <w:lang w:eastAsia="zh-CN"/>
        </w:rPr>
        <w:t xml:space="preserve"> 上一单的订单明细、扫码支付等操作；促销则支持单品特价促销和</w:t>
      </w:r>
      <w:r>
        <w:rPr>
          <w:rFonts w:ascii="宋体" w:hAnsi="宋体" w:eastAsia="宋体" w:cs="宋体"/>
          <w:spacing w:val="-1"/>
          <w:lang w:eastAsia="zh-CN"/>
        </w:rPr>
        <w:t>整单满减促销。</w:t>
      </w:r>
    </w:p>
    <w:p w14:paraId="19ACED12">
      <w:pPr>
        <w:spacing w:before="60" w:line="222" w:lineRule="auto"/>
        <w:ind w:left="493"/>
        <w:rPr>
          <w:rFonts w:hint="eastAsia" w:ascii="黑体" w:hAnsi="黑体" w:eastAsia="黑体" w:cs="黑体"/>
          <w:lang w:eastAsia="zh-CN"/>
        </w:rPr>
      </w:pPr>
      <w:r>
        <w:rPr>
          <w:rFonts w:ascii="宋体" w:hAnsi="宋体" w:eastAsia="宋体" w:cs="宋体"/>
          <w:b/>
          <w:bCs/>
          <w:spacing w:val="8"/>
          <w:lang w:eastAsia="zh-CN"/>
        </w:rPr>
        <w:t>3.</w:t>
      </w:r>
      <w:r>
        <w:rPr>
          <w:rFonts w:ascii="黑体" w:hAnsi="黑体" w:eastAsia="黑体" w:cs="黑体"/>
          <w:b/>
          <w:bCs/>
          <w:spacing w:val="8"/>
          <w:lang w:eastAsia="zh-CN"/>
        </w:rPr>
        <w:t>订货</w:t>
      </w:r>
    </w:p>
    <w:p w14:paraId="1A0F8550">
      <w:pPr>
        <w:spacing w:before="92" w:line="299" w:lineRule="auto"/>
        <w:ind w:left="30" w:right="34" w:firstLine="459"/>
        <w:jc w:val="both"/>
        <w:rPr>
          <w:rFonts w:hint="eastAsia" w:ascii="宋体" w:hAnsi="宋体" w:eastAsia="宋体" w:cs="宋体"/>
          <w:lang w:eastAsia="zh-CN"/>
        </w:rPr>
      </w:pPr>
      <w:r>
        <w:rPr>
          <w:rFonts w:ascii="宋体" w:hAnsi="宋体" w:eastAsia="宋体" w:cs="宋体"/>
          <w:spacing w:val="3"/>
          <w:lang w:eastAsia="zh-CN"/>
        </w:rPr>
        <w:t>订货包括卷烟订货、非烟订货、历史订单三个子项。卷烟订货用于零售客户进行</w:t>
      </w:r>
      <w:r>
        <w:rPr>
          <w:rFonts w:ascii="宋体" w:hAnsi="宋体" w:eastAsia="宋体" w:cs="宋体"/>
          <w:spacing w:val="14"/>
          <w:lang w:eastAsia="zh-CN"/>
        </w:rPr>
        <w:t xml:space="preserve"> </w:t>
      </w:r>
      <w:r>
        <w:rPr>
          <w:rFonts w:ascii="宋体" w:hAnsi="宋体" w:eastAsia="宋体" w:cs="宋体"/>
          <w:spacing w:val="4"/>
          <w:lang w:eastAsia="zh-CN"/>
        </w:rPr>
        <w:t>日常卷烟订购；非烟订货是嵌入的零售客户电商网站系统网页</w:t>
      </w:r>
      <w:r>
        <w:rPr>
          <w:rFonts w:ascii="宋体" w:hAnsi="宋体" w:eastAsia="宋体" w:cs="宋体"/>
          <w:spacing w:val="3"/>
          <w:lang w:eastAsia="zh-CN"/>
        </w:rPr>
        <w:t>，用于零售客户订购非</w:t>
      </w:r>
      <w:r>
        <w:rPr>
          <w:rFonts w:ascii="宋体" w:hAnsi="宋体" w:eastAsia="宋体" w:cs="宋体"/>
          <w:lang w:eastAsia="zh-CN"/>
        </w:rPr>
        <w:t xml:space="preserve"> </w:t>
      </w:r>
      <w:r>
        <w:rPr>
          <w:rFonts w:ascii="宋体" w:hAnsi="宋体" w:eastAsia="宋体" w:cs="宋体"/>
          <w:spacing w:val="-2"/>
          <w:lang w:eastAsia="zh-CN"/>
        </w:rPr>
        <w:t>烟商品；历史订单可查询历史卷烟订单信息及详情。</w:t>
      </w:r>
    </w:p>
    <w:p w14:paraId="607A0343">
      <w:pPr>
        <w:spacing w:before="26" w:line="222" w:lineRule="auto"/>
        <w:ind w:left="493"/>
        <w:rPr>
          <w:rFonts w:hint="eastAsia" w:ascii="黑体" w:hAnsi="黑体" w:eastAsia="黑体" w:cs="黑体"/>
          <w:lang w:eastAsia="zh-CN"/>
        </w:rPr>
      </w:pPr>
      <w:r>
        <w:rPr>
          <w:rFonts w:ascii="宋体" w:hAnsi="宋体" w:eastAsia="宋体" w:cs="宋体"/>
          <w:b/>
          <w:bCs/>
          <w:spacing w:val="10"/>
          <w:lang w:eastAsia="zh-CN"/>
        </w:rPr>
        <w:t>4.</w:t>
      </w:r>
      <w:r>
        <w:rPr>
          <w:rFonts w:ascii="黑体" w:hAnsi="黑体" w:eastAsia="黑体" w:cs="黑体"/>
          <w:b/>
          <w:bCs/>
          <w:spacing w:val="10"/>
          <w:lang w:eastAsia="zh-CN"/>
        </w:rPr>
        <w:t>商品</w:t>
      </w:r>
    </w:p>
    <w:p w14:paraId="43DBF9D5">
      <w:pPr>
        <w:spacing w:before="92" w:line="303" w:lineRule="auto"/>
        <w:ind w:left="30" w:right="34" w:firstLine="459"/>
        <w:rPr>
          <w:rFonts w:hint="eastAsia" w:ascii="宋体" w:hAnsi="宋体" w:eastAsia="宋体" w:cs="宋体"/>
          <w:lang w:eastAsia="zh-CN"/>
        </w:rPr>
      </w:pPr>
      <w:r>
        <w:rPr>
          <w:rFonts w:ascii="宋体" w:hAnsi="宋体" w:eastAsia="宋体" w:cs="宋体"/>
          <w:spacing w:val="3"/>
          <w:lang w:eastAsia="zh-CN"/>
        </w:rPr>
        <w:t>商品包括卷烟商品管理、非烟商品管理、非烟入库、卷烟盘点、非烟盘点五个子</w:t>
      </w:r>
      <w:r>
        <w:rPr>
          <w:rFonts w:ascii="宋体" w:hAnsi="宋体" w:eastAsia="宋体" w:cs="宋体"/>
          <w:spacing w:val="14"/>
          <w:lang w:eastAsia="zh-CN"/>
        </w:rPr>
        <w:t xml:space="preserve"> </w:t>
      </w:r>
      <w:r>
        <w:rPr>
          <w:rFonts w:ascii="宋体" w:hAnsi="宋体" w:eastAsia="宋体" w:cs="宋体"/>
          <w:spacing w:val="-2"/>
          <w:lang w:eastAsia="zh-CN"/>
        </w:rPr>
        <w:t>项，主要是对卷烟及非烟商品进行销售入库管理。</w:t>
      </w:r>
    </w:p>
    <w:p w14:paraId="690C27B5">
      <w:pPr>
        <w:spacing w:before="15" w:line="221" w:lineRule="auto"/>
        <w:ind w:left="493"/>
        <w:rPr>
          <w:rFonts w:hint="eastAsia" w:ascii="黑体" w:hAnsi="黑体" w:eastAsia="黑体" w:cs="黑体"/>
          <w:lang w:eastAsia="zh-CN"/>
        </w:rPr>
      </w:pPr>
      <w:r>
        <w:rPr>
          <w:rFonts w:ascii="宋体" w:hAnsi="宋体" w:eastAsia="宋体" w:cs="宋体"/>
          <w:b/>
          <w:bCs/>
          <w:spacing w:val="-2"/>
          <w:lang w:eastAsia="zh-CN"/>
        </w:rPr>
        <w:t>5.</w:t>
      </w:r>
      <w:r>
        <w:rPr>
          <w:rFonts w:ascii="宋体" w:hAnsi="宋体" w:eastAsia="宋体" w:cs="宋体"/>
          <w:spacing w:val="-62"/>
          <w:lang w:eastAsia="zh-CN"/>
        </w:rPr>
        <w:t xml:space="preserve"> </w:t>
      </w:r>
      <w:r>
        <w:rPr>
          <w:rFonts w:ascii="黑体" w:hAnsi="黑体" w:eastAsia="黑体" w:cs="黑体"/>
          <w:b/>
          <w:bCs/>
          <w:spacing w:val="-2"/>
          <w:lang w:eastAsia="zh-CN"/>
        </w:rPr>
        <w:t>会员</w:t>
      </w:r>
    </w:p>
    <w:p w14:paraId="125C47F6">
      <w:pPr>
        <w:spacing w:before="83" w:line="315" w:lineRule="auto"/>
        <w:ind w:left="30" w:right="27" w:firstLine="459"/>
        <w:rPr>
          <w:rFonts w:hint="eastAsia" w:ascii="宋体" w:hAnsi="宋体" w:eastAsia="宋体" w:cs="宋体"/>
          <w:lang w:eastAsia="zh-CN"/>
        </w:rPr>
      </w:pPr>
      <w:r>
        <w:rPr>
          <w:rFonts w:ascii="宋体" w:hAnsi="宋体" w:eastAsia="宋体" w:cs="宋体"/>
          <w:spacing w:val="4"/>
          <w:lang w:eastAsia="zh-CN"/>
        </w:rPr>
        <w:t>通过会员对会员信息进行查询，查询序号、手机</w:t>
      </w:r>
      <w:r>
        <w:rPr>
          <w:rFonts w:ascii="宋体" w:hAnsi="宋体" w:eastAsia="宋体" w:cs="宋体"/>
          <w:spacing w:val="3"/>
          <w:lang w:eastAsia="zh-CN"/>
        </w:rPr>
        <w:t>号、姓名、性别、常住地、生日</w:t>
      </w:r>
      <w:r>
        <w:rPr>
          <w:rFonts w:ascii="宋体" w:hAnsi="宋体" w:eastAsia="宋体" w:cs="宋体"/>
          <w:lang w:eastAsia="zh-CN"/>
        </w:rPr>
        <w:t xml:space="preserve"> </w:t>
      </w:r>
      <w:r>
        <w:rPr>
          <w:rFonts w:ascii="宋体" w:hAnsi="宋体" w:eastAsia="宋体" w:cs="宋体"/>
          <w:spacing w:val="-3"/>
          <w:lang w:eastAsia="zh-CN"/>
        </w:rPr>
        <w:t>等属性。</w:t>
      </w:r>
    </w:p>
    <w:p w14:paraId="79416FD8">
      <w:pPr>
        <w:spacing w:before="1" w:line="221" w:lineRule="auto"/>
        <w:ind w:left="493"/>
        <w:rPr>
          <w:rFonts w:hint="eastAsia" w:ascii="黑体" w:hAnsi="黑体" w:eastAsia="黑体" w:cs="黑体"/>
          <w:lang w:eastAsia="zh-CN"/>
        </w:rPr>
      </w:pPr>
      <w:r>
        <w:rPr>
          <w:rFonts w:ascii="宋体" w:hAnsi="宋体" w:eastAsia="宋体" w:cs="宋体"/>
          <w:b/>
          <w:bCs/>
          <w:spacing w:val="9"/>
          <w:lang w:eastAsia="zh-CN"/>
        </w:rPr>
        <w:t>6.</w:t>
      </w:r>
      <w:r>
        <w:rPr>
          <w:rFonts w:ascii="黑体" w:hAnsi="黑体" w:eastAsia="黑体" w:cs="黑体"/>
          <w:b/>
          <w:bCs/>
          <w:spacing w:val="9"/>
          <w:lang w:eastAsia="zh-CN"/>
        </w:rPr>
        <w:t>设置</w:t>
      </w:r>
    </w:p>
    <w:p w14:paraId="5E6CBC9C">
      <w:pPr>
        <w:spacing w:before="103" w:line="292" w:lineRule="auto"/>
        <w:ind w:left="30" w:right="17" w:firstLine="459"/>
        <w:jc w:val="both"/>
        <w:rPr>
          <w:rFonts w:hint="eastAsia" w:ascii="宋体" w:hAnsi="宋体" w:eastAsia="宋体" w:cs="宋体"/>
          <w:lang w:eastAsia="zh-CN"/>
        </w:rPr>
      </w:pPr>
      <w:r>
        <w:rPr>
          <w:rFonts w:ascii="宋体" w:hAnsi="宋体" w:eastAsia="宋体" w:cs="宋体"/>
          <w:spacing w:val="4"/>
          <w:lang w:eastAsia="zh-CN"/>
        </w:rPr>
        <w:t>设置包含支付设置、系统设置、系统状态、收银设置、终端参数五个子项</w:t>
      </w:r>
      <w:r>
        <w:rPr>
          <w:rFonts w:ascii="宋体" w:hAnsi="宋体" w:eastAsia="宋体" w:cs="宋体"/>
          <w:spacing w:val="3"/>
          <w:lang w:eastAsia="zh-CN"/>
        </w:rPr>
        <w:t>。支付</w:t>
      </w:r>
      <w:r>
        <w:rPr>
          <w:rFonts w:ascii="宋体" w:hAnsi="宋体" w:eastAsia="宋体" w:cs="宋体"/>
          <w:lang w:eastAsia="zh-CN"/>
        </w:rPr>
        <w:t xml:space="preserve"> </w:t>
      </w:r>
      <w:r>
        <w:rPr>
          <w:rFonts w:ascii="宋体" w:hAnsi="宋体" w:eastAsia="宋体" w:cs="宋体"/>
          <w:spacing w:val="4"/>
          <w:lang w:eastAsia="zh-CN"/>
        </w:rPr>
        <w:t>设置用于对结算类型进行设置；系统设置用于对电脑属性进行设置</w:t>
      </w:r>
      <w:r>
        <w:rPr>
          <w:rFonts w:ascii="宋体" w:hAnsi="宋体" w:eastAsia="宋体" w:cs="宋体"/>
          <w:spacing w:val="3"/>
          <w:lang w:eastAsia="zh-CN"/>
        </w:rPr>
        <w:t>；系统状态用于初</w:t>
      </w:r>
      <w:r>
        <w:rPr>
          <w:rFonts w:ascii="宋体" w:hAnsi="宋体" w:eastAsia="宋体" w:cs="宋体"/>
          <w:lang w:eastAsia="zh-CN"/>
        </w:rPr>
        <w:t xml:space="preserve"> </w:t>
      </w:r>
      <w:r>
        <w:rPr>
          <w:rFonts w:ascii="宋体" w:hAnsi="宋体" w:eastAsia="宋体" w:cs="宋体"/>
          <w:spacing w:val="4"/>
          <w:lang w:eastAsia="zh-CN"/>
        </w:rPr>
        <w:t>始化数据和同步信息；收银设置是对收银时的一些操作进行设置，比如是否自动打印</w:t>
      </w:r>
      <w:r>
        <w:rPr>
          <w:rFonts w:ascii="宋体" w:hAnsi="宋体" w:eastAsia="宋体" w:cs="宋体"/>
          <w:lang w:eastAsia="zh-CN"/>
        </w:rPr>
        <w:t xml:space="preserve"> </w:t>
      </w:r>
      <w:r>
        <w:rPr>
          <w:rFonts w:ascii="宋体" w:hAnsi="宋体" w:eastAsia="宋体" w:cs="宋体"/>
          <w:spacing w:val="-2"/>
          <w:lang w:eastAsia="zh-CN"/>
        </w:rPr>
        <w:t>小票等；终端参数是查看该终端配置的参数信息。</w:t>
      </w:r>
    </w:p>
    <w:p w14:paraId="0C8C925A">
      <w:pPr>
        <w:spacing w:before="57" w:line="222" w:lineRule="auto"/>
        <w:ind w:left="493"/>
        <w:rPr>
          <w:rFonts w:hint="eastAsia" w:ascii="黑体" w:hAnsi="黑体" w:eastAsia="黑体" w:cs="黑体"/>
          <w:lang w:eastAsia="zh-CN"/>
        </w:rPr>
      </w:pPr>
      <w:r>
        <w:rPr>
          <w:rFonts w:ascii="宋体" w:hAnsi="宋体" w:eastAsia="宋体" w:cs="宋体"/>
          <w:b/>
          <w:bCs/>
          <w:spacing w:val="8"/>
          <w:lang w:eastAsia="zh-CN"/>
        </w:rPr>
        <w:t>7.</w:t>
      </w:r>
      <w:r>
        <w:rPr>
          <w:rFonts w:ascii="黑体" w:hAnsi="黑体" w:eastAsia="黑体" w:cs="黑体"/>
          <w:b/>
          <w:bCs/>
          <w:spacing w:val="8"/>
          <w:lang w:eastAsia="zh-CN"/>
        </w:rPr>
        <w:t>其他</w:t>
      </w:r>
    </w:p>
    <w:p w14:paraId="07D74CD5">
      <w:pPr>
        <w:spacing w:before="111" w:line="301" w:lineRule="auto"/>
        <w:ind w:left="30" w:right="19" w:firstLine="459"/>
        <w:jc w:val="both"/>
        <w:rPr>
          <w:rFonts w:hint="eastAsia" w:ascii="宋体" w:hAnsi="宋体" w:eastAsia="宋体" w:cs="宋体"/>
          <w:lang w:eastAsia="zh-CN"/>
        </w:rPr>
      </w:pPr>
      <w:r>
        <w:rPr>
          <w:rFonts w:ascii="宋体" w:hAnsi="宋体" w:eastAsia="宋体" w:cs="宋体"/>
          <w:spacing w:val="3"/>
          <w:lang w:eastAsia="zh-CN"/>
        </w:rPr>
        <w:t>其他包括经营建议书、零售客户电商网站、终端画像三个子项。经营建议书主要</w:t>
      </w:r>
      <w:r>
        <w:rPr>
          <w:rFonts w:ascii="宋体" w:hAnsi="宋体" w:eastAsia="宋体" w:cs="宋体"/>
          <w:spacing w:val="14"/>
          <w:lang w:eastAsia="zh-CN"/>
        </w:rPr>
        <w:t xml:space="preserve"> </w:t>
      </w:r>
      <w:r>
        <w:rPr>
          <w:rFonts w:ascii="宋体" w:hAnsi="宋体" w:eastAsia="宋体" w:cs="宋体"/>
          <w:spacing w:val="5"/>
          <w:lang w:eastAsia="zh-CN"/>
        </w:rPr>
        <w:t>是为零售客户提供销售数据指标分析，以及提供一些经营建</w:t>
      </w:r>
      <w:r>
        <w:rPr>
          <w:rFonts w:ascii="宋体" w:hAnsi="宋体" w:eastAsia="宋体" w:cs="宋体"/>
          <w:spacing w:val="4"/>
          <w:lang w:eastAsia="zh-CN"/>
        </w:rPr>
        <w:t>议；零售客户电商网站用</w:t>
      </w:r>
      <w:r>
        <w:rPr>
          <w:rFonts w:ascii="宋体" w:hAnsi="宋体" w:eastAsia="宋体" w:cs="宋体"/>
          <w:lang w:eastAsia="zh-CN"/>
        </w:rPr>
        <w:t xml:space="preserve"> </w:t>
      </w:r>
      <w:r>
        <w:rPr>
          <w:rFonts w:ascii="宋体" w:hAnsi="宋体" w:eastAsia="宋体" w:cs="宋体"/>
          <w:spacing w:val="4"/>
          <w:lang w:eastAsia="zh-CN"/>
        </w:rPr>
        <w:t>于查看零售客户移动应用系统上的功能内容；终端画像即对</w:t>
      </w:r>
      <w:r>
        <w:rPr>
          <w:rFonts w:ascii="宋体" w:hAnsi="宋体" w:eastAsia="宋体" w:cs="宋体"/>
          <w:spacing w:val="3"/>
          <w:lang w:eastAsia="zh-CN"/>
        </w:rPr>
        <w:t>本店的销售数据和周边终</w:t>
      </w:r>
      <w:r>
        <w:rPr>
          <w:rFonts w:ascii="宋体" w:hAnsi="宋体" w:eastAsia="宋体" w:cs="宋体"/>
          <w:lang w:eastAsia="zh-CN"/>
        </w:rPr>
        <w:t xml:space="preserve"> </w:t>
      </w:r>
      <w:r>
        <w:rPr>
          <w:rFonts w:ascii="宋体" w:hAnsi="宋体" w:eastAsia="宋体" w:cs="宋体"/>
          <w:spacing w:val="-2"/>
          <w:lang w:eastAsia="zh-CN"/>
        </w:rPr>
        <w:t>端数据进行比较，对比得出店铺销售情况。</w:t>
      </w:r>
    </w:p>
    <w:p w14:paraId="69AB3B74">
      <w:pPr>
        <w:spacing w:before="186" w:line="221" w:lineRule="auto"/>
        <w:ind w:left="493"/>
        <w:outlineLvl w:val="2"/>
        <w:rPr>
          <w:rFonts w:hint="eastAsia" w:ascii="黑体" w:hAnsi="黑体" w:eastAsia="黑体" w:cs="黑体"/>
          <w:sz w:val="24"/>
          <w:szCs w:val="24"/>
          <w:lang w:eastAsia="zh-CN"/>
        </w:rPr>
      </w:pPr>
      <w:r>
        <w:rPr>
          <w:rFonts w:ascii="黑体" w:hAnsi="黑体" w:eastAsia="黑体" w:cs="黑体"/>
          <w:b/>
          <w:bCs/>
          <w:sz w:val="24"/>
          <w:szCs w:val="24"/>
          <w:lang w:eastAsia="zh-CN"/>
        </w:rPr>
        <w:t>九、常见类型零售客户经营指导</w:t>
      </w:r>
    </w:p>
    <w:p w14:paraId="6914B432">
      <w:pPr>
        <w:pStyle w:val="2"/>
        <w:spacing w:line="303" w:lineRule="auto"/>
        <w:rPr>
          <w:lang w:eastAsia="zh-CN"/>
        </w:rPr>
      </w:pPr>
    </w:p>
    <w:p w14:paraId="5A51C0F2">
      <w:pPr>
        <w:spacing w:before="68" w:line="221" w:lineRule="auto"/>
        <w:ind w:left="570"/>
        <w:rPr>
          <w:rFonts w:hint="eastAsia" w:ascii="仿宋" w:hAnsi="仿宋" w:eastAsia="仿宋" w:cs="仿宋"/>
          <w:lang w:eastAsia="zh-CN"/>
        </w:rPr>
      </w:pPr>
      <w:r>
        <w:rPr>
          <w:rFonts w:ascii="仿宋" w:hAnsi="仿宋" w:eastAsia="仿宋" w:cs="仿宋"/>
          <w:spacing w:val="28"/>
          <w:lang w:eastAsia="zh-CN"/>
        </w:rPr>
        <w:t>(</w:t>
      </w:r>
      <w:r>
        <w:rPr>
          <w:rFonts w:ascii="仿宋" w:hAnsi="仿宋" w:eastAsia="仿宋" w:cs="仿宋"/>
          <w:spacing w:val="-43"/>
          <w:lang w:eastAsia="zh-CN"/>
        </w:rPr>
        <w:t xml:space="preserve"> </w:t>
      </w:r>
      <w:r>
        <w:rPr>
          <w:rFonts w:ascii="仿宋" w:hAnsi="仿宋" w:eastAsia="仿宋" w:cs="仿宋"/>
          <w:spacing w:val="28"/>
          <w:lang w:eastAsia="zh-CN"/>
        </w:rPr>
        <w:t>一</w:t>
      </w:r>
      <w:r>
        <w:rPr>
          <w:rFonts w:ascii="仿宋" w:hAnsi="仿宋" w:eastAsia="仿宋" w:cs="仿宋"/>
          <w:spacing w:val="-55"/>
          <w:lang w:eastAsia="zh-CN"/>
        </w:rPr>
        <w:t xml:space="preserve"> </w:t>
      </w:r>
      <w:r>
        <w:rPr>
          <w:rFonts w:ascii="仿宋" w:hAnsi="仿宋" w:eastAsia="仿宋" w:cs="仿宋"/>
          <w:spacing w:val="28"/>
          <w:lang w:eastAsia="zh-CN"/>
        </w:rPr>
        <w:t>)新入网零售客户经营指导</w:t>
      </w:r>
    </w:p>
    <w:p w14:paraId="0D63FB81">
      <w:pPr>
        <w:spacing w:before="143" w:line="303" w:lineRule="auto"/>
        <w:ind w:left="30" w:firstLine="459"/>
        <w:rPr>
          <w:rFonts w:hint="eastAsia" w:ascii="宋体" w:hAnsi="宋体" w:eastAsia="宋体" w:cs="宋体"/>
          <w:lang w:eastAsia="zh-CN"/>
        </w:rPr>
      </w:pPr>
      <w:r>
        <w:rPr>
          <w:rFonts w:ascii="宋体" w:hAnsi="宋体" w:eastAsia="宋体" w:cs="宋体"/>
          <w:spacing w:val="3"/>
          <w:lang w:eastAsia="zh-CN"/>
        </w:rPr>
        <w:t>新入网零售客户指从未接触过卷烟经营的客户，他们缺乏卷烟经营的知识。在这</w:t>
      </w:r>
      <w:r>
        <w:rPr>
          <w:rFonts w:ascii="宋体" w:hAnsi="宋体" w:eastAsia="宋体" w:cs="宋体"/>
          <w:spacing w:val="12"/>
          <w:lang w:eastAsia="zh-CN"/>
        </w:rPr>
        <w:t xml:space="preserve"> </w:t>
      </w:r>
      <w:r>
        <w:rPr>
          <w:rFonts w:ascii="宋体" w:hAnsi="宋体" w:eastAsia="宋体" w:cs="宋体"/>
          <w:lang w:eastAsia="zh-CN"/>
        </w:rPr>
        <w:t>样的情况下，必须做好新客户的经营指导，帮助新</w:t>
      </w:r>
      <w:r>
        <w:rPr>
          <w:rFonts w:ascii="宋体" w:hAnsi="宋体" w:eastAsia="宋体" w:cs="宋体"/>
          <w:spacing w:val="-1"/>
          <w:lang w:eastAsia="zh-CN"/>
        </w:rPr>
        <w:t>客户做好卷烟销售、增加经营收入。</w:t>
      </w:r>
    </w:p>
    <w:p w14:paraId="4FB43371">
      <w:pPr>
        <w:spacing w:before="6" w:line="213" w:lineRule="auto"/>
        <w:ind w:left="493"/>
        <w:rPr>
          <w:rFonts w:hint="eastAsia" w:ascii="黑体" w:hAnsi="黑体" w:eastAsia="黑体" w:cs="黑体"/>
          <w:lang w:eastAsia="zh-CN"/>
        </w:rPr>
      </w:pPr>
      <w:r>
        <w:rPr>
          <w:rFonts w:ascii="宋体" w:hAnsi="宋体" w:eastAsia="宋体" w:cs="宋体"/>
          <w:b/>
          <w:bCs/>
          <w:spacing w:val="-1"/>
          <w:lang w:eastAsia="zh-CN"/>
        </w:rPr>
        <w:t>1.</w:t>
      </w:r>
      <w:r>
        <w:rPr>
          <w:rFonts w:ascii="黑体" w:hAnsi="黑体" w:eastAsia="黑体" w:cs="黑体"/>
          <w:b/>
          <w:bCs/>
          <w:spacing w:val="-1"/>
          <w:lang w:eastAsia="zh-CN"/>
        </w:rPr>
        <w:t>学习销售政策，减少经营失误</w:t>
      </w:r>
    </w:p>
    <w:p w14:paraId="4F265D00">
      <w:pPr>
        <w:spacing w:before="121" w:line="294" w:lineRule="auto"/>
        <w:ind w:left="30" w:right="23" w:firstLine="459"/>
        <w:rPr>
          <w:rFonts w:hint="eastAsia" w:ascii="宋体" w:hAnsi="宋体" w:eastAsia="宋体" w:cs="宋体"/>
          <w:lang w:eastAsia="zh-CN"/>
        </w:rPr>
      </w:pPr>
      <w:r>
        <w:rPr>
          <w:rFonts w:ascii="宋体" w:hAnsi="宋体" w:eastAsia="宋体" w:cs="宋体"/>
          <w:spacing w:val="4"/>
          <w:lang w:eastAsia="zh-CN"/>
        </w:rPr>
        <w:t>新入网零售客户对于卷烟经营认识不够全面，不能正确把</w:t>
      </w:r>
      <w:r>
        <w:rPr>
          <w:rFonts w:ascii="宋体" w:hAnsi="宋体" w:eastAsia="宋体" w:cs="宋体"/>
          <w:spacing w:val="3"/>
          <w:lang w:eastAsia="zh-CN"/>
        </w:rPr>
        <w:t>握卷烟经营与其他商品</w:t>
      </w:r>
      <w:r>
        <w:rPr>
          <w:rFonts w:ascii="宋体" w:hAnsi="宋体" w:eastAsia="宋体" w:cs="宋体"/>
          <w:lang w:eastAsia="zh-CN"/>
        </w:rPr>
        <w:t xml:space="preserve"> </w:t>
      </w:r>
      <w:r>
        <w:rPr>
          <w:rFonts w:ascii="宋体" w:hAnsi="宋体" w:eastAsia="宋体" w:cs="宋体"/>
          <w:spacing w:val="4"/>
          <w:lang w:eastAsia="zh-CN"/>
        </w:rPr>
        <w:t>经营的区别，对店铺盈利产生影响。因此，必须要向新人网零售客户介绍卷烟经营相</w:t>
      </w:r>
    </w:p>
    <w:p w14:paraId="0DCAB8DF">
      <w:pPr>
        <w:pStyle w:val="2"/>
        <w:spacing w:line="281" w:lineRule="auto"/>
        <w:rPr>
          <w:lang w:eastAsia="zh-CN"/>
        </w:rPr>
      </w:pPr>
    </w:p>
    <w:p w14:paraId="3522FDC2">
      <w:pPr>
        <w:pStyle w:val="2"/>
        <w:spacing w:line="281" w:lineRule="auto"/>
        <w:rPr>
          <w:lang w:eastAsia="zh-CN"/>
        </w:rPr>
      </w:pPr>
      <w:r>
        <w:drawing>
          <wp:anchor distT="0" distB="0" distL="0" distR="0" simplePos="0" relativeHeight="251933696" behindDoc="0" locked="0" layoutInCell="1" allowOverlap="1">
            <wp:simplePos x="0" y="0"/>
            <wp:positionH relativeFrom="column">
              <wp:posOffset>0</wp:posOffset>
            </wp:positionH>
            <wp:positionV relativeFrom="paragraph">
              <wp:posOffset>146685</wp:posOffset>
            </wp:positionV>
            <wp:extent cx="361950" cy="6350"/>
            <wp:effectExtent l="0" t="0" r="0" b="0"/>
            <wp:wrapNone/>
            <wp:docPr id="1330" name="IM 1330"/>
            <wp:cNvGraphicFramePr/>
            <a:graphic xmlns:a="http://schemas.openxmlformats.org/drawingml/2006/main">
              <a:graphicData uri="http://schemas.openxmlformats.org/drawingml/2006/picture">
                <pic:pic xmlns:pic="http://schemas.openxmlformats.org/drawingml/2006/picture">
                  <pic:nvPicPr>
                    <pic:cNvPr id="1330" name="IM 1330"/>
                    <pic:cNvPicPr/>
                  </pic:nvPicPr>
                  <pic:blipFill>
                    <a:blip r:embed="rId419"/>
                    <a:stretch>
                      <a:fillRect/>
                    </a:stretch>
                  </pic:blipFill>
                  <pic:spPr>
                    <a:xfrm>
                      <a:off x="0" y="0"/>
                      <a:ext cx="361955" cy="6356"/>
                    </a:xfrm>
                    <a:prstGeom prst="rect">
                      <a:avLst/>
                    </a:prstGeom>
                  </pic:spPr>
                </pic:pic>
              </a:graphicData>
            </a:graphic>
          </wp:anchor>
        </w:drawing>
      </w:r>
      <w:r>
        <w:drawing>
          <wp:anchor distT="0" distB="0" distL="0" distR="0" simplePos="0" relativeHeight="251932672" behindDoc="0" locked="0" layoutInCell="1" allowOverlap="1">
            <wp:simplePos x="0" y="0"/>
            <wp:positionH relativeFrom="column">
              <wp:posOffset>6350</wp:posOffset>
            </wp:positionH>
            <wp:positionV relativeFrom="paragraph">
              <wp:posOffset>140335</wp:posOffset>
            </wp:positionV>
            <wp:extent cx="95250" cy="82550"/>
            <wp:effectExtent l="0" t="0" r="0" b="0"/>
            <wp:wrapNone/>
            <wp:docPr id="1332" name="IM 1332"/>
            <wp:cNvGraphicFramePr/>
            <a:graphic xmlns:a="http://schemas.openxmlformats.org/drawingml/2006/main">
              <a:graphicData uri="http://schemas.openxmlformats.org/drawingml/2006/picture">
                <pic:pic xmlns:pic="http://schemas.openxmlformats.org/drawingml/2006/picture">
                  <pic:nvPicPr>
                    <pic:cNvPr id="1332" name="IM 1332"/>
                    <pic:cNvPicPr/>
                  </pic:nvPicPr>
                  <pic:blipFill>
                    <a:blip r:embed="rId420"/>
                    <a:stretch>
                      <a:fillRect/>
                    </a:stretch>
                  </pic:blipFill>
                  <pic:spPr>
                    <a:xfrm>
                      <a:off x="0" y="0"/>
                      <a:ext cx="95192" cy="82535"/>
                    </a:xfrm>
                    <a:prstGeom prst="rect">
                      <a:avLst/>
                    </a:prstGeom>
                  </pic:spPr>
                </pic:pic>
              </a:graphicData>
            </a:graphic>
          </wp:anchor>
        </w:drawing>
      </w:r>
    </w:p>
    <w:p w14:paraId="1A6DBE8A">
      <w:pPr>
        <w:spacing w:before="37" w:line="188" w:lineRule="auto"/>
        <w:ind w:left="209"/>
        <w:rPr>
          <w:rFonts w:ascii="Times New Roman" w:hAnsi="Times New Roman" w:eastAsia="Times New Roman" w:cs="Times New Roman"/>
          <w:sz w:val="13"/>
          <w:szCs w:val="13"/>
          <w:lang w:eastAsia="zh-CN"/>
        </w:rPr>
      </w:pPr>
      <w:r>
        <w:rPr>
          <w:rFonts w:ascii="Times New Roman" w:hAnsi="Times New Roman" w:eastAsia="Times New Roman" w:cs="Times New Roman"/>
          <w:b/>
          <w:bCs/>
          <w:spacing w:val="-2"/>
          <w:sz w:val="13"/>
          <w:szCs w:val="13"/>
          <w:u w:val="single"/>
          <w:lang w:eastAsia="zh-CN"/>
        </w:rPr>
        <w:t>204</w:t>
      </w:r>
      <w:r>
        <w:rPr>
          <w:rFonts w:ascii="Times New Roman" w:hAnsi="Times New Roman" w:eastAsia="Times New Roman" w:cs="Times New Roman"/>
          <w:b/>
          <w:bCs/>
          <w:sz w:val="13"/>
          <w:szCs w:val="13"/>
          <w:u w:val="single"/>
          <w:lang w:eastAsia="zh-CN"/>
        </w:rPr>
        <w:t xml:space="preserve">         </w:t>
      </w:r>
    </w:p>
    <w:p w14:paraId="7F337D69">
      <w:pPr>
        <w:spacing w:line="188" w:lineRule="auto"/>
        <w:rPr>
          <w:rFonts w:ascii="Times New Roman" w:hAnsi="Times New Roman" w:eastAsia="Times New Roman" w:cs="Times New Roman"/>
          <w:sz w:val="13"/>
          <w:szCs w:val="13"/>
          <w:lang w:eastAsia="zh-CN"/>
        </w:rPr>
        <w:sectPr>
          <w:pgSz w:w="10360" w:h="14720"/>
          <w:pgMar w:top="400" w:right="1144" w:bottom="400" w:left="1219" w:header="0" w:footer="0" w:gutter="0"/>
          <w:cols w:space="720" w:num="1"/>
        </w:sectPr>
      </w:pPr>
    </w:p>
    <w:p w14:paraId="755F17B5">
      <w:pPr>
        <w:pStyle w:val="2"/>
        <w:spacing w:line="360" w:lineRule="auto"/>
        <w:rPr>
          <w:lang w:eastAsia="zh-CN"/>
        </w:rPr>
      </w:pPr>
    </w:p>
    <w:p w14:paraId="5C1D709D">
      <w:pPr>
        <w:tabs>
          <w:tab w:val="left" w:pos="4595"/>
        </w:tabs>
        <w:spacing w:before="60" w:line="170" w:lineRule="auto"/>
        <w:ind w:left="75"/>
        <w:rPr>
          <w:rFonts w:ascii="Times New Roman" w:hAnsi="Times New Roman" w:eastAsia="Times New Roman" w:cs="Times New Roman"/>
          <w:lang w:eastAsia="zh-CN"/>
        </w:rPr>
      </w:pPr>
      <w:r>
        <w:pict>
          <v:shape id="_x0000_s2439" o:spid="_x0000_s2439" o:spt="202" type="#_x0000_t202" style="position:absolute;left:0pt;margin-left:398.75pt;margin-top:5pt;height:8.5pt;width:4.3pt;z-index:251934720;mso-width-relative:page;mso-height-relative:page;" filled="f" stroked="f" coordsize="21600,21600">
            <v:path/>
            <v:fill on="f" focussize="0,0"/>
            <v:stroke on="f" joinstyle="miter"/>
            <v:imagedata o:title=""/>
            <o:lock v:ext="edit"/>
            <v:textbox inset="0mm,0mm,0mm,0mm">
              <w:txbxContent>
                <w:p w14:paraId="02DEC824">
                  <w:pPr>
                    <w:spacing w:before="20" w:line="129" w:lineRule="exact"/>
                    <w:jc w:val="right"/>
                    <w:rPr>
                      <w:rFonts w:ascii="Times New Roman" w:hAnsi="Times New Roman" w:eastAsia="Times New Roman" w:cs="Times New Roman"/>
                    </w:rPr>
                  </w:pPr>
                  <w:r>
                    <w:rPr>
                      <w:rFonts w:ascii="Times New Roman" w:hAnsi="Times New Roman" w:eastAsia="Times New Roman" w:cs="Times New Roman"/>
                      <w:spacing w:val="-25"/>
                      <w:position w:val="-3"/>
                    </w:rPr>
                    <w:t>·</w:t>
                  </w:r>
                </w:p>
              </w:txbxContent>
            </v:textbox>
          </v:shape>
        </w:pict>
      </w:r>
      <w:r>
        <w:rPr>
          <w:rFonts w:ascii="黑体" w:hAnsi="黑体" w:eastAsia="黑体" w:cs="黑体"/>
          <w:strike/>
          <w:sz w:val="17"/>
          <w:szCs w:val="17"/>
          <w:lang w:eastAsia="zh-CN"/>
        </w:rPr>
        <w:tab/>
      </w:r>
      <w:r>
        <w:rPr>
          <w:rFonts w:ascii="黑体" w:hAnsi="黑体" w:eastAsia="黑体" w:cs="黑体"/>
          <w:spacing w:val="1"/>
          <w:sz w:val="17"/>
          <w:szCs w:val="17"/>
          <w:lang w:eastAsia="zh-CN"/>
        </w:rPr>
        <w:t xml:space="preserve">            第三章</w:t>
      </w:r>
      <w:r>
        <w:rPr>
          <w:rFonts w:ascii="黑体" w:hAnsi="黑体" w:eastAsia="黑体" w:cs="黑体"/>
          <w:spacing w:val="26"/>
          <w:sz w:val="17"/>
          <w:szCs w:val="17"/>
          <w:lang w:eastAsia="zh-CN"/>
        </w:rPr>
        <w:t xml:space="preserve"> </w:t>
      </w:r>
      <w:r>
        <w:rPr>
          <w:rFonts w:ascii="黑体" w:hAnsi="黑体" w:eastAsia="黑体" w:cs="黑体"/>
          <w:spacing w:val="1"/>
          <w:sz w:val="17"/>
          <w:szCs w:val="17"/>
          <w:lang w:eastAsia="zh-CN"/>
        </w:rPr>
        <w:t>服务营销</w:t>
      </w:r>
      <w:r>
        <w:rPr>
          <w:rFonts w:ascii="黑体" w:hAnsi="黑体" w:eastAsia="黑体" w:cs="黑体"/>
          <w:spacing w:val="-15"/>
          <w:sz w:val="17"/>
          <w:szCs w:val="17"/>
          <w:lang w:eastAsia="zh-CN"/>
        </w:rPr>
        <w:t xml:space="preserve"> </w:t>
      </w:r>
      <w:r>
        <w:rPr>
          <w:rFonts w:ascii="Times New Roman" w:hAnsi="Times New Roman" w:eastAsia="Times New Roman" w:cs="Times New Roman"/>
          <w:spacing w:val="1"/>
          <w:sz w:val="17"/>
          <w:szCs w:val="17"/>
          <w:lang w:eastAsia="zh-CN"/>
        </w:rPr>
        <w:t xml:space="preserve">C                 </w:t>
      </w:r>
      <w:r>
        <w:rPr>
          <w:rFonts w:ascii="Times New Roman" w:hAnsi="Times New Roman" w:eastAsia="Times New Roman" w:cs="Times New Roman"/>
          <w:spacing w:val="1"/>
          <w:position w:val="2"/>
          <w:lang w:eastAsia="zh-CN"/>
        </w:rPr>
        <w:t>9</w:t>
      </w:r>
    </w:p>
    <w:p w14:paraId="70762C98">
      <w:pPr>
        <w:spacing w:before="289" w:line="219" w:lineRule="auto"/>
        <w:ind w:left="105"/>
        <w:rPr>
          <w:rFonts w:hint="eastAsia" w:ascii="宋体" w:hAnsi="宋体" w:eastAsia="宋体" w:cs="宋体"/>
          <w:lang w:eastAsia="zh-CN"/>
        </w:rPr>
      </w:pPr>
      <w:r>
        <w:rPr>
          <w:rFonts w:ascii="宋体" w:hAnsi="宋体" w:eastAsia="宋体" w:cs="宋体"/>
          <w:spacing w:val="-1"/>
          <w:lang w:eastAsia="zh-CN"/>
        </w:rPr>
        <w:t>关政策和知识，如卷烟经营中的注意事项、辖区经济状况、</w:t>
      </w:r>
      <w:r>
        <w:rPr>
          <w:rFonts w:ascii="宋体" w:hAnsi="宋体" w:eastAsia="宋体" w:cs="宋体"/>
          <w:spacing w:val="-2"/>
          <w:lang w:eastAsia="zh-CN"/>
        </w:rPr>
        <w:t>卷烟如何保管等。</w:t>
      </w:r>
    </w:p>
    <w:p w14:paraId="0099C333">
      <w:pPr>
        <w:spacing w:before="98" w:line="213" w:lineRule="auto"/>
        <w:ind w:left="547"/>
        <w:rPr>
          <w:rFonts w:hint="eastAsia" w:ascii="黑体" w:hAnsi="黑体" w:eastAsia="黑体" w:cs="黑体"/>
          <w:lang w:eastAsia="zh-CN"/>
        </w:rPr>
      </w:pPr>
      <w:r>
        <w:rPr>
          <w:rFonts w:ascii="宋体" w:hAnsi="宋体" w:eastAsia="宋体" w:cs="宋体"/>
          <w:b/>
          <w:bCs/>
          <w:lang w:eastAsia="zh-CN"/>
        </w:rPr>
        <w:t>2.</w:t>
      </w:r>
      <w:r>
        <w:rPr>
          <w:rFonts w:ascii="黑体" w:hAnsi="黑体" w:eastAsia="黑体" w:cs="黑体"/>
          <w:b/>
          <w:bCs/>
          <w:lang w:eastAsia="zh-CN"/>
        </w:rPr>
        <w:t>关注市场需求，选择适销品牌</w:t>
      </w:r>
    </w:p>
    <w:p w14:paraId="25E2384C">
      <w:pPr>
        <w:spacing w:before="112" w:line="298" w:lineRule="auto"/>
        <w:ind w:left="104" w:right="76" w:firstLine="439"/>
        <w:jc w:val="both"/>
        <w:rPr>
          <w:rFonts w:hint="eastAsia" w:ascii="宋体" w:hAnsi="宋体" w:eastAsia="宋体" w:cs="宋体"/>
          <w:lang w:eastAsia="zh-CN"/>
        </w:rPr>
      </w:pPr>
      <w:r>
        <w:rPr>
          <w:rFonts w:ascii="宋体" w:hAnsi="宋体" w:eastAsia="宋体" w:cs="宋体"/>
          <w:spacing w:val="4"/>
          <w:lang w:eastAsia="zh-CN"/>
        </w:rPr>
        <w:t>新入网零售客户在品牌选择方面缺乏一定的经验，最大的原因就是对市场需求不</w:t>
      </w:r>
      <w:r>
        <w:rPr>
          <w:rFonts w:ascii="宋体" w:hAnsi="宋体" w:eastAsia="宋体" w:cs="宋体"/>
          <w:spacing w:val="10"/>
          <w:lang w:eastAsia="zh-CN"/>
        </w:rPr>
        <w:t xml:space="preserve"> </w:t>
      </w:r>
      <w:r>
        <w:rPr>
          <w:rFonts w:ascii="宋体" w:hAnsi="宋体" w:eastAsia="宋体" w:cs="宋体"/>
          <w:spacing w:val="5"/>
          <w:lang w:eastAsia="zh-CN"/>
        </w:rPr>
        <w:t>能很好把握，如辖区人口、吸烟人数、消费档次、消费喜好等，新入网客户只有掌握</w:t>
      </w:r>
      <w:r>
        <w:rPr>
          <w:rFonts w:ascii="宋体" w:hAnsi="宋体" w:eastAsia="宋体" w:cs="宋体"/>
          <w:spacing w:val="2"/>
          <w:lang w:eastAsia="zh-CN"/>
        </w:rPr>
        <w:t xml:space="preserve"> </w:t>
      </w:r>
      <w:r>
        <w:rPr>
          <w:rFonts w:ascii="宋体" w:hAnsi="宋体" w:eastAsia="宋体" w:cs="宋体"/>
          <w:spacing w:val="-2"/>
          <w:lang w:eastAsia="zh-CN"/>
        </w:rPr>
        <w:t>了这些市场信息，才能选对适销品牌，促进卷烟</w:t>
      </w:r>
      <w:r>
        <w:rPr>
          <w:rFonts w:ascii="宋体" w:hAnsi="宋体" w:eastAsia="宋体" w:cs="宋体"/>
          <w:spacing w:val="-3"/>
          <w:lang w:eastAsia="zh-CN"/>
        </w:rPr>
        <w:t>销量上升。</w:t>
      </w:r>
    </w:p>
    <w:p w14:paraId="72967AFF">
      <w:pPr>
        <w:spacing w:before="18" w:line="213" w:lineRule="auto"/>
        <w:ind w:left="547"/>
        <w:rPr>
          <w:rFonts w:hint="eastAsia" w:ascii="黑体" w:hAnsi="黑体" w:eastAsia="黑体" w:cs="黑体"/>
          <w:lang w:eastAsia="zh-CN"/>
        </w:rPr>
      </w:pPr>
      <w:r>
        <w:rPr>
          <w:rFonts w:ascii="宋体" w:hAnsi="宋体" w:eastAsia="宋体" w:cs="宋体"/>
          <w:b/>
          <w:bCs/>
          <w:spacing w:val="-3"/>
          <w:lang w:eastAsia="zh-CN"/>
        </w:rPr>
        <w:t>3.</w:t>
      </w:r>
      <w:r>
        <w:rPr>
          <w:rFonts w:ascii="宋体" w:hAnsi="宋体" w:eastAsia="宋体" w:cs="宋体"/>
          <w:spacing w:val="-52"/>
          <w:lang w:eastAsia="zh-CN"/>
        </w:rPr>
        <w:t xml:space="preserve"> </w:t>
      </w:r>
      <w:r>
        <w:rPr>
          <w:rFonts w:ascii="黑体" w:hAnsi="黑体" w:eastAsia="黑体" w:cs="黑体"/>
          <w:b/>
          <w:bCs/>
          <w:spacing w:val="-3"/>
          <w:lang w:eastAsia="zh-CN"/>
        </w:rPr>
        <w:t>做好上柜陈列，提升店铺形象</w:t>
      </w:r>
    </w:p>
    <w:p w14:paraId="11F9879B">
      <w:pPr>
        <w:spacing w:before="119" w:line="300" w:lineRule="auto"/>
        <w:ind w:right="90" w:firstLine="544"/>
        <w:jc w:val="both"/>
        <w:rPr>
          <w:rFonts w:hint="eastAsia" w:ascii="宋体" w:hAnsi="宋体" w:eastAsia="宋体" w:cs="宋体"/>
          <w:lang w:eastAsia="zh-CN"/>
        </w:rPr>
      </w:pPr>
      <w:r>
        <w:rPr>
          <w:rFonts w:ascii="宋体" w:hAnsi="宋体" w:eastAsia="宋体" w:cs="宋体"/>
          <w:lang w:eastAsia="zh-CN"/>
        </w:rPr>
        <w:t>卷烟陈列到位，不仅能够提升店铺形象，还能促进卷烟销售。</w:t>
      </w:r>
      <w:r>
        <w:rPr>
          <w:rFonts w:ascii="宋体" w:hAnsi="宋体" w:eastAsia="宋体" w:cs="宋体"/>
          <w:spacing w:val="47"/>
          <w:lang w:eastAsia="zh-CN"/>
        </w:rPr>
        <w:t xml:space="preserve"> </w:t>
      </w:r>
      <w:r>
        <w:rPr>
          <w:rFonts w:ascii="宋体" w:hAnsi="宋体" w:eastAsia="宋体" w:cs="宋体"/>
          <w:lang w:eastAsia="zh-CN"/>
        </w:rPr>
        <w:t>一些客户之</w:t>
      </w:r>
      <w:r>
        <w:rPr>
          <w:rFonts w:ascii="宋体" w:hAnsi="宋体" w:eastAsia="宋体" w:cs="宋体"/>
          <w:spacing w:val="-1"/>
          <w:lang w:eastAsia="zh-CN"/>
        </w:rPr>
        <w:t>所以认</w:t>
      </w:r>
      <w:r>
        <w:rPr>
          <w:rFonts w:ascii="宋体" w:hAnsi="宋体" w:eastAsia="宋体" w:cs="宋体"/>
          <w:lang w:eastAsia="zh-CN"/>
        </w:rPr>
        <w:t xml:space="preserve"> </w:t>
      </w:r>
      <w:r>
        <w:rPr>
          <w:rFonts w:ascii="宋体" w:hAnsi="宋体" w:eastAsia="宋体" w:cs="宋体"/>
          <w:spacing w:val="6"/>
          <w:lang w:eastAsia="zh-CN"/>
        </w:rPr>
        <w:t>为卷烟陈列不够重要，主要有两个方面的原因</w:t>
      </w:r>
      <w:r>
        <w:rPr>
          <w:rFonts w:ascii="宋体" w:hAnsi="宋体" w:eastAsia="宋体" w:cs="宋体"/>
          <w:spacing w:val="5"/>
          <w:lang w:eastAsia="zh-CN"/>
        </w:rPr>
        <w:t>：</w:t>
      </w:r>
      <w:r>
        <w:rPr>
          <w:rFonts w:ascii="宋体" w:hAnsi="宋体" w:eastAsia="宋体" w:cs="宋体"/>
          <w:spacing w:val="68"/>
          <w:lang w:eastAsia="zh-CN"/>
        </w:rPr>
        <w:t xml:space="preserve"> </w:t>
      </w:r>
      <w:r>
        <w:rPr>
          <w:rFonts w:ascii="宋体" w:hAnsi="宋体" w:eastAsia="宋体" w:cs="宋体"/>
          <w:spacing w:val="5"/>
          <w:lang w:eastAsia="zh-CN"/>
        </w:rPr>
        <w:t>一是认为卷烟是个“搭头”,没有卷</w:t>
      </w:r>
      <w:r>
        <w:rPr>
          <w:rFonts w:ascii="宋体" w:hAnsi="宋体" w:eastAsia="宋体" w:cs="宋体"/>
          <w:lang w:eastAsia="zh-CN"/>
        </w:rPr>
        <w:t xml:space="preserve"> </w:t>
      </w:r>
      <w:r>
        <w:rPr>
          <w:rFonts w:ascii="宋体" w:hAnsi="宋体" w:eastAsia="宋体" w:cs="宋体"/>
          <w:spacing w:val="8"/>
          <w:lang w:eastAsia="zh-CN"/>
        </w:rPr>
        <w:t>烟也会有顾客进店，并没把心思和精力放在</w:t>
      </w:r>
      <w:r>
        <w:rPr>
          <w:rFonts w:ascii="宋体" w:hAnsi="宋体" w:eastAsia="宋体" w:cs="宋体"/>
          <w:spacing w:val="7"/>
          <w:lang w:eastAsia="zh-CN"/>
        </w:rPr>
        <w:t>卷烟上；二是在卷烟销售上还没有体会到</w:t>
      </w:r>
      <w:r>
        <w:rPr>
          <w:rFonts w:ascii="宋体" w:hAnsi="宋体" w:eastAsia="宋体" w:cs="宋体"/>
          <w:lang w:eastAsia="zh-CN"/>
        </w:rPr>
        <w:t xml:space="preserve"> “甜头”,所以销售卷烟的激情和热情不够。</w:t>
      </w:r>
    </w:p>
    <w:p w14:paraId="2CD40406">
      <w:pPr>
        <w:spacing w:before="23" w:line="213" w:lineRule="auto"/>
        <w:ind w:left="547"/>
        <w:rPr>
          <w:rFonts w:hint="eastAsia" w:ascii="黑体" w:hAnsi="黑体" w:eastAsia="黑体" w:cs="黑体"/>
          <w:lang w:eastAsia="zh-CN"/>
        </w:rPr>
      </w:pPr>
      <w:r>
        <w:rPr>
          <w:rFonts w:ascii="黑体" w:hAnsi="黑体" w:eastAsia="黑体" w:cs="黑体"/>
          <w:b/>
          <w:bCs/>
          <w:lang w:eastAsia="zh-CN"/>
        </w:rPr>
        <w:t>4.坚持诚信经营，搞好优质服务</w:t>
      </w:r>
    </w:p>
    <w:p w14:paraId="5CAB354B">
      <w:pPr>
        <w:spacing w:before="112" w:line="303" w:lineRule="auto"/>
        <w:ind w:left="104" w:right="89" w:firstLine="439"/>
        <w:rPr>
          <w:rFonts w:hint="eastAsia" w:ascii="宋体" w:hAnsi="宋体" w:eastAsia="宋体" w:cs="宋体"/>
          <w:lang w:eastAsia="zh-CN"/>
        </w:rPr>
      </w:pPr>
      <w:r>
        <w:rPr>
          <w:rFonts w:ascii="宋体" w:hAnsi="宋体" w:eastAsia="宋体" w:cs="宋体"/>
          <w:spacing w:val="4"/>
          <w:lang w:eastAsia="zh-CN"/>
        </w:rPr>
        <w:t>诚信经营与优质服务是每一个零售客户必须做到的事情。对于新客户而言，要想</w:t>
      </w:r>
      <w:r>
        <w:rPr>
          <w:rFonts w:ascii="宋体" w:hAnsi="宋体" w:eastAsia="宋体" w:cs="宋体"/>
          <w:spacing w:val="14"/>
          <w:lang w:eastAsia="zh-CN"/>
        </w:rPr>
        <w:t xml:space="preserve"> </w:t>
      </w:r>
      <w:r>
        <w:rPr>
          <w:rFonts w:ascii="宋体" w:hAnsi="宋体" w:eastAsia="宋体" w:cs="宋体"/>
          <w:spacing w:val="-1"/>
          <w:lang w:eastAsia="zh-CN"/>
        </w:rPr>
        <w:t>与老客户在同一片市场上竞争，就要更加重视这两个方面。</w:t>
      </w:r>
    </w:p>
    <w:p w14:paraId="2F28534B">
      <w:pPr>
        <w:spacing w:before="7" w:line="213" w:lineRule="auto"/>
        <w:ind w:left="547"/>
        <w:rPr>
          <w:rFonts w:hint="eastAsia" w:ascii="黑体" w:hAnsi="黑体" w:eastAsia="黑体" w:cs="黑体"/>
          <w:lang w:eastAsia="zh-CN"/>
        </w:rPr>
      </w:pPr>
      <w:r>
        <w:rPr>
          <w:rFonts w:ascii="宋体" w:hAnsi="宋体" w:eastAsia="宋体" w:cs="宋体"/>
          <w:b/>
          <w:bCs/>
          <w:lang w:eastAsia="zh-CN"/>
        </w:rPr>
        <w:t>5.</w:t>
      </w:r>
      <w:r>
        <w:rPr>
          <w:rFonts w:ascii="黑体" w:hAnsi="黑体" w:eastAsia="黑体" w:cs="黑体"/>
          <w:b/>
          <w:bCs/>
          <w:lang w:eastAsia="zh-CN"/>
        </w:rPr>
        <w:t>把握销售方法，提高销售技能</w:t>
      </w:r>
    </w:p>
    <w:p w14:paraId="39101DF1">
      <w:pPr>
        <w:spacing w:before="121" w:line="299" w:lineRule="auto"/>
        <w:ind w:left="104" w:right="79" w:firstLine="439"/>
        <w:jc w:val="both"/>
        <w:rPr>
          <w:rFonts w:hint="eastAsia" w:ascii="宋体" w:hAnsi="宋体" w:eastAsia="宋体" w:cs="宋体"/>
          <w:lang w:eastAsia="zh-CN"/>
        </w:rPr>
      </w:pPr>
      <w:r>
        <w:rPr>
          <w:rFonts w:ascii="宋体" w:hAnsi="宋体" w:eastAsia="宋体" w:cs="宋体"/>
          <w:spacing w:val="4"/>
          <w:lang w:eastAsia="zh-CN"/>
        </w:rPr>
        <w:t>可采用因地制宜法和宣传促销法提高销售技能。因地制</w:t>
      </w:r>
      <w:r>
        <w:rPr>
          <w:rFonts w:ascii="宋体" w:hAnsi="宋体" w:eastAsia="宋体" w:cs="宋体"/>
          <w:spacing w:val="3"/>
          <w:lang w:eastAsia="zh-CN"/>
        </w:rPr>
        <w:t>宜法就是要随时随地关注</w:t>
      </w:r>
      <w:r>
        <w:rPr>
          <w:rFonts w:ascii="宋体" w:hAnsi="宋体" w:eastAsia="宋体" w:cs="宋体"/>
          <w:lang w:eastAsia="zh-CN"/>
        </w:rPr>
        <w:t xml:space="preserve"> </w:t>
      </w:r>
      <w:r>
        <w:rPr>
          <w:rFonts w:ascii="宋体" w:hAnsi="宋体" w:eastAsia="宋体" w:cs="宋体"/>
          <w:spacing w:val="5"/>
          <w:lang w:eastAsia="zh-CN"/>
        </w:rPr>
        <w:t>市场动态，捕捉市场信息，从中挖掘商机，把握卷烟销售机会；宣传促销法就是运用</w:t>
      </w:r>
      <w:r>
        <w:rPr>
          <w:rFonts w:ascii="宋体" w:hAnsi="宋体" w:eastAsia="宋体" w:cs="宋体"/>
          <w:lang w:eastAsia="zh-CN"/>
        </w:rPr>
        <w:t xml:space="preserve"> </w:t>
      </w:r>
      <w:r>
        <w:rPr>
          <w:rFonts w:ascii="宋体" w:hAnsi="宋体" w:eastAsia="宋体" w:cs="宋体"/>
          <w:spacing w:val="-1"/>
          <w:lang w:eastAsia="zh-CN"/>
        </w:rPr>
        <w:t>购物抽奖、积分换礼品等方法吸引消费者，增加客流、引导消费。</w:t>
      </w:r>
    </w:p>
    <w:p w14:paraId="3A597B25">
      <w:pPr>
        <w:spacing w:before="127" w:line="221" w:lineRule="auto"/>
        <w:ind w:left="544"/>
        <w:rPr>
          <w:rFonts w:hint="eastAsia" w:ascii="仿宋" w:hAnsi="仿宋" w:eastAsia="仿宋" w:cs="仿宋"/>
          <w:lang w:eastAsia="zh-CN"/>
        </w:rPr>
      </w:pPr>
      <w:r>
        <w:rPr>
          <w:rFonts w:ascii="仿宋" w:hAnsi="仿宋" w:eastAsia="仿宋" w:cs="仿宋"/>
          <w:spacing w:val="36"/>
          <w:lang w:eastAsia="zh-CN"/>
        </w:rPr>
        <w:t>(二)常规零售客户经营指导</w:t>
      </w:r>
    </w:p>
    <w:p w14:paraId="15D6170E">
      <w:pPr>
        <w:spacing w:before="160" w:line="294" w:lineRule="auto"/>
        <w:ind w:left="105" w:right="95" w:firstLine="439"/>
        <w:rPr>
          <w:rFonts w:hint="eastAsia" w:ascii="宋体" w:hAnsi="宋体" w:eastAsia="宋体" w:cs="宋体"/>
          <w:lang w:eastAsia="zh-CN"/>
        </w:rPr>
      </w:pPr>
      <w:r>
        <w:rPr>
          <w:rFonts w:ascii="宋体" w:hAnsi="宋体" w:eastAsia="宋体" w:cs="宋体"/>
          <w:spacing w:val="2"/>
          <w:lang w:eastAsia="zh-CN"/>
        </w:rPr>
        <w:t>这类零售客户经营卷烟有一定的年限和经营经验，</w:t>
      </w:r>
      <w:r>
        <w:rPr>
          <w:rFonts w:ascii="宋体" w:hAnsi="宋体" w:eastAsia="宋体" w:cs="宋体"/>
          <w:spacing w:val="-27"/>
          <w:lang w:eastAsia="zh-CN"/>
        </w:rPr>
        <w:t xml:space="preserve"> </w:t>
      </w:r>
      <w:r>
        <w:rPr>
          <w:rFonts w:ascii="宋体" w:hAnsi="宋体" w:eastAsia="宋体" w:cs="宋体"/>
          <w:spacing w:val="2"/>
          <w:lang w:eastAsia="zh-CN"/>
        </w:rPr>
        <w:t>一般按照档位和需求的不同提</w:t>
      </w:r>
      <w:r>
        <w:rPr>
          <w:rFonts w:ascii="宋体" w:hAnsi="宋体" w:eastAsia="宋体" w:cs="宋体"/>
          <w:lang w:eastAsia="zh-CN"/>
        </w:rPr>
        <w:t xml:space="preserve"> </w:t>
      </w:r>
      <w:r>
        <w:rPr>
          <w:rFonts w:ascii="宋体" w:hAnsi="宋体" w:eastAsia="宋体" w:cs="宋体"/>
          <w:spacing w:val="-1"/>
          <w:lang w:eastAsia="zh-CN"/>
        </w:rPr>
        <w:t>供相应的经营指导，包括基础保障指导、提升强化指导、增值赋能指导。</w:t>
      </w:r>
    </w:p>
    <w:p w14:paraId="513F3B0B">
      <w:pPr>
        <w:spacing w:before="18" w:line="221" w:lineRule="auto"/>
        <w:ind w:left="547"/>
        <w:rPr>
          <w:rFonts w:hint="eastAsia" w:ascii="黑体" w:hAnsi="黑体" w:eastAsia="黑体" w:cs="黑体"/>
          <w:lang w:eastAsia="zh-CN"/>
        </w:rPr>
      </w:pPr>
      <w:r>
        <w:rPr>
          <w:rFonts w:ascii="宋体" w:hAnsi="宋体" w:eastAsia="宋体" w:cs="宋体"/>
          <w:b/>
          <w:bCs/>
          <w:lang w:eastAsia="zh-CN"/>
        </w:rPr>
        <w:t>1.</w:t>
      </w:r>
      <w:r>
        <w:rPr>
          <w:rFonts w:ascii="黑体" w:hAnsi="黑体" w:eastAsia="黑体" w:cs="黑体"/>
          <w:b/>
          <w:bCs/>
          <w:lang w:eastAsia="zh-CN"/>
        </w:rPr>
        <w:t>基础保障指导</w:t>
      </w:r>
    </w:p>
    <w:p w14:paraId="01C8EF5D">
      <w:pPr>
        <w:spacing w:before="114" w:line="292" w:lineRule="auto"/>
        <w:ind w:left="105" w:right="94" w:firstLine="439"/>
        <w:rPr>
          <w:rFonts w:hint="eastAsia" w:ascii="宋体" w:hAnsi="宋体" w:eastAsia="宋体" w:cs="宋体"/>
          <w:lang w:eastAsia="zh-CN"/>
        </w:rPr>
      </w:pPr>
      <w:r>
        <w:rPr>
          <w:rFonts w:ascii="宋体" w:hAnsi="宋体" w:eastAsia="宋体" w:cs="宋体"/>
          <w:spacing w:val="4"/>
          <w:lang w:eastAsia="zh-CN"/>
        </w:rPr>
        <w:t>基础保障指导是指保障零售客户卷烟经营业务正常开展的营销指导，以低档位客</w:t>
      </w:r>
      <w:r>
        <w:rPr>
          <w:rFonts w:ascii="宋体" w:hAnsi="宋体" w:eastAsia="宋体" w:cs="宋体"/>
          <w:spacing w:val="9"/>
          <w:lang w:eastAsia="zh-CN"/>
        </w:rPr>
        <w:t xml:space="preserve"> </w:t>
      </w:r>
      <w:r>
        <w:rPr>
          <w:rFonts w:ascii="宋体" w:hAnsi="宋体" w:eastAsia="宋体" w:cs="宋体"/>
          <w:lang w:eastAsia="zh-CN"/>
        </w:rPr>
        <w:t>户为主。包括信息指导、订货指导、明码标价、货款结算、宣传营销知识等。</w:t>
      </w:r>
    </w:p>
    <w:p w14:paraId="14937883">
      <w:pPr>
        <w:spacing w:before="22" w:line="222" w:lineRule="auto"/>
        <w:ind w:left="547"/>
        <w:rPr>
          <w:rFonts w:hint="eastAsia" w:ascii="黑体" w:hAnsi="黑体" w:eastAsia="黑体" w:cs="黑体"/>
          <w:lang w:eastAsia="zh-CN"/>
        </w:rPr>
      </w:pPr>
      <w:r>
        <w:rPr>
          <w:rFonts w:ascii="宋体" w:hAnsi="宋体" w:eastAsia="宋体" w:cs="宋体"/>
          <w:b/>
          <w:bCs/>
          <w:spacing w:val="3"/>
          <w:lang w:eastAsia="zh-CN"/>
        </w:rPr>
        <w:t>2.</w:t>
      </w:r>
      <w:r>
        <w:rPr>
          <w:rFonts w:ascii="黑体" w:hAnsi="黑体" w:eastAsia="黑体" w:cs="黑体"/>
          <w:b/>
          <w:bCs/>
          <w:spacing w:val="3"/>
          <w:lang w:eastAsia="zh-CN"/>
        </w:rPr>
        <w:t>提升强化指导</w:t>
      </w:r>
    </w:p>
    <w:p w14:paraId="7882F622">
      <w:pPr>
        <w:spacing w:before="110" w:line="299" w:lineRule="auto"/>
        <w:ind w:left="104" w:right="75" w:firstLine="439"/>
        <w:jc w:val="both"/>
        <w:rPr>
          <w:rFonts w:hint="eastAsia" w:ascii="宋体" w:hAnsi="宋体" w:eastAsia="宋体" w:cs="宋体"/>
          <w:lang w:eastAsia="zh-CN"/>
        </w:rPr>
      </w:pPr>
      <w:r>
        <w:rPr>
          <w:rFonts w:ascii="宋体" w:hAnsi="宋体" w:eastAsia="宋体" w:cs="宋体"/>
          <w:spacing w:val="5"/>
          <w:lang w:eastAsia="zh-CN"/>
        </w:rPr>
        <w:t>提升强化指导是指向客户提供卷烟经营方面的专业</w:t>
      </w:r>
      <w:r>
        <w:rPr>
          <w:rFonts w:ascii="宋体" w:hAnsi="宋体" w:eastAsia="宋体" w:cs="宋体"/>
          <w:spacing w:val="4"/>
          <w:lang w:eastAsia="zh-CN"/>
        </w:rPr>
        <w:t>指导，有针对性地解决经营中</w:t>
      </w:r>
      <w:r>
        <w:rPr>
          <w:rFonts w:ascii="宋体" w:hAnsi="宋体" w:eastAsia="宋体" w:cs="宋体"/>
          <w:lang w:eastAsia="zh-CN"/>
        </w:rPr>
        <w:t xml:space="preserve"> </w:t>
      </w:r>
      <w:r>
        <w:rPr>
          <w:rFonts w:ascii="宋体" w:hAnsi="宋体" w:eastAsia="宋体" w:cs="宋体"/>
          <w:spacing w:val="5"/>
          <w:lang w:eastAsia="zh-CN"/>
        </w:rPr>
        <w:t>存在的问题和不足，帮助客户提高经营能力，提升盈利水平的营销服务，以中档位客</w:t>
      </w:r>
      <w:r>
        <w:rPr>
          <w:rFonts w:ascii="宋体" w:hAnsi="宋体" w:eastAsia="宋体" w:cs="宋体"/>
          <w:spacing w:val="3"/>
          <w:lang w:eastAsia="zh-CN"/>
        </w:rPr>
        <w:t xml:space="preserve"> </w:t>
      </w:r>
      <w:r>
        <w:rPr>
          <w:rFonts w:ascii="宋体" w:hAnsi="宋体" w:eastAsia="宋体" w:cs="宋体"/>
          <w:spacing w:val="-1"/>
          <w:lang w:eastAsia="zh-CN"/>
        </w:rPr>
        <w:t>户为主。包括品牌培育指导、终端建设指导、金融信贷服务等。</w:t>
      </w:r>
    </w:p>
    <w:p w14:paraId="53295E34">
      <w:pPr>
        <w:spacing w:before="17" w:line="222" w:lineRule="auto"/>
        <w:ind w:left="547"/>
        <w:rPr>
          <w:rFonts w:hint="eastAsia" w:ascii="黑体" w:hAnsi="黑体" w:eastAsia="黑体" w:cs="黑体"/>
          <w:lang w:eastAsia="zh-CN"/>
        </w:rPr>
      </w:pPr>
      <w:r>
        <w:rPr>
          <w:rFonts w:ascii="宋体" w:hAnsi="宋体" w:eastAsia="宋体" w:cs="宋体"/>
          <w:b/>
          <w:bCs/>
          <w:spacing w:val="3"/>
          <w:lang w:eastAsia="zh-CN"/>
        </w:rPr>
        <w:t>3.</w:t>
      </w:r>
      <w:r>
        <w:rPr>
          <w:rFonts w:ascii="黑体" w:hAnsi="黑体" w:eastAsia="黑体" w:cs="黑体"/>
          <w:b/>
          <w:bCs/>
          <w:spacing w:val="3"/>
          <w:lang w:eastAsia="zh-CN"/>
        </w:rPr>
        <w:t>增值赋能指导</w:t>
      </w:r>
    </w:p>
    <w:p w14:paraId="750FC170">
      <w:pPr>
        <w:spacing w:before="110" w:line="299" w:lineRule="auto"/>
        <w:ind w:left="105" w:firstLine="439"/>
        <w:jc w:val="both"/>
        <w:rPr>
          <w:rFonts w:hint="eastAsia" w:ascii="宋体" w:hAnsi="宋体" w:eastAsia="宋体" w:cs="宋体"/>
          <w:lang w:eastAsia="zh-CN"/>
        </w:rPr>
      </w:pPr>
      <w:r>
        <w:rPr>
          <w:rFonts w:ascii="宋体" w:hAnsi="宋体" w:eastAsia="宋体" w:cs="宋体"/>
          <w:spacing w:val="4"/>
          <w:lang w:eastAsia="zh-CN"/>
        </w:rPr>
        <w:t xml:space="preserve">增值赋能指导是指向经营拓展转型升级意愿较强的客户积极传授新理念、应用新  </w:t>
      </w:r>
      <w:r>
        <w:rPr>
          <w:rFonts w:ascii="宋体" w:hAnsi="宋体" w:eastAsia="宋体" w:cs="宋体"/>
          <w:spacing w:val="1"/>
          <w:lang w:eastAsia="zh-CN"/>
        </w:rPr>
        <w:t>技术、运行新模式，有助于为客户提质创新发展赋能的营销指导，以高档位客户为主。</w:t>
      </w:r>
      <w:r>
        <w:rPr>
          <w:rFonts w:ascii="宋体" w:hAnsi="宋体" w:eastAsia="宋体" w:cs="宋体"/>
          <w:spacing w:val="16"/>
          <w:lang w:eastAsia="zh-CN"/>
        </w:rPr>
        <w:t xml:space="preserve"> </w:t>
      </w:r>
      <w:r>
        <w:rPr>
          <w:rFonts w:ascii="宋体" w:hAnsi="宋体" w:eastAsia="宋体" w:cs="宋体"/>
          <w:spacing w:val="-1"/>
          <w:lang w:eastAsia="zh-CN"/>
        </w:rPr>
        <w:t>包括线上营销、跨界营销、非烟团购、团队管理指导、培训等。</w:t>
      </w:r>
    </w:p>
    <w:p w14:paraId="787CC9A4">
      <w:pPr>
        <w:spacing w:before="127" w:line="221" w:lineRule="auto"/>
        <w:ind w:left="544"/>
        <w:rPr>
          <w:rFonts w:hint="eastAsia" w:ascii="仿宋" w:hAnsi="仿宋" w:eastAsia="仿宋" w:cs="仿宋"/>
          <w:lang w:eastAsia="zh-CN"/>
        </w:rPr>
      </w:pPr>
      <w:r>
        <w:rPr>
          <w:rFonts w:ascii="仿宋" w:hAnsi="仿宋" w:eastAsia="仿宋" w:cs="仿宋"/>
          <w:spacing w:val="36"/>
          <w:lang w:eastAsia="zh-CN"/>
        </w:rPr>
        <w:t>(三)农网零售客户经营指导</w:t>
      </w:r>
    </w:p>
    <w:p w14:paraId="66507E67">
      <w:pPr>
        <w:spacing w:before="163" w:line="294" w:lineRule="auto"/>
        <w:ind w:left="105" w:right="94" w:firstLine="439"/>
        <w:rPr>
          <w:rFonts w:hint="eastAsia" w:ascii="宋体" w:hAnsi="宋体" w:eastAsia="宋体" w:cs="宋体"/>
          <w:lang w:eastAsia="zh-CN"/>
        </w:rPr>
      </w:pPr>
      <w:r>
        <w:rPr>
          <w:rFonts w:ascii="宋体" w:hAnsi="宋体" w:eastAsia="宋体" w:cs="宋体"/>
          <w:spacing w:val="4"/>
          <w:lang w:eastAsia="zh-CN"/>
        </w:rPr>
        <w:t>农网零售客户在发展过程中存在经营观念较为保守、城乡水平存在差异、店面形</w:t>
      </w:r>
      <w:r>
        <w:rPr>
          <w:rFonts w:ascii="宋体" w:hAnsi="宋体" w:eastAsia="宋体" w:cs="宋体"/>
          <w:spacing w:val="9"/>
          <w:lang w:eastAsia="zh-CN"/>
        </w:rPr>
        <w:t xml:space="preserve"> </w:t>
      </w:r>
      <w:r>
        <w:rPr>
          <w:rFonts w:ascii="宋体" w:hAnsi="宋体" w:eastAsia="宋体" w:cs="宋体"/>
          <w:spacing w:val="-1"/>
          <w:lang w:eastAsia="zh-CN"/>
        </w:rPr>
        <w:t>象较为混乱等多种问题，对此类客户的经营指导重在理解和尊重。</w:t>
      </w:r>
    </w:p>
    <w:p w14:paraId="390E2FED">
      <w:pPr>
        <w:spacing w:line="294" w:lineRule="auto"/>
        <w:rPr>
          <w:rFonts w:hint="eastAsia" w:ascii="宋体" w:hAnsi="宋体" w:eastAsia="宋体" w:cs="宋体"/>
          <w:lang w:eastAsia="zh-CN"/>
        </w:rPr>
        <w:sectPr>
          <w:footerReference r:id="rId100" w:type="default"/>
          <w:pgSz w:w="10360" w:h="14720"/>
          <w:pgMar w:top="400" w:right="1214" w:bottom="859" w:left="1004" w:header="0" w:footer="649" w:gutter="0"/>
          <w:cols w:space="720" w:num="1"/>
        </w:sectPr>
      </w:pPr>
    </w:p>
    <w:p w14:paraId="70517042">
      <w:pPr>
        <w:spacing w:before="275" w:line="221" w:lineRule="auto"/>
        <w:ind w:left="1159"/>
        <w:rPr>
          <w:rFonts w:hint="eastAsia" w:ascii="黑体" w:hAnsi="黑体" w:eastAsia="黑体" w:cs="黑体"/>
          <w:sz w:val="16"/>
          <w:szCs w:val="16"/>
          <w:lang w:eastAsia="zh-CN"/>
        </w:rPr>
      </w:pPr>
      <w:r>
        <w:drawing>
          <wp:anchor distT="0" distB="0" distL="0" distR="0" simplePos="0" relativeHeight="251935744" behindDoc="0" locked="0" layoutInCell="0" allowOverlap="1">
            <wp:simplePos x="0" y="0"/>
            <wp:positionH relativeFrom="page">
              <wp:posOffset>1015365</wp:posOffset>
            </wp:positionH>
            <wp:positionV relativeFrom="page">
              <wp:posOffset>412750</wp:posOffset>
            </wp:positionV>
            <wp:extent cx="260350" cy="311150"/>
            <wp:effectExtent l="0" t="0" r="0" b="0"/>
            <wp:wrapNone/>
            <wp:docPr id="1336" name="IM 1336"/>
            <wp:cNvGraphicFramePr/>
            <a:graphic xmlns:a="http://schemas.openxmlformats.org/drawingml/2006/main">
              <a:graphicData uri="http://schemas.openxmlformats.org/drawingml/2006/picture">
                <pic:pic xmlns:pic="http://schemas.openxmlformats.org/drawingml/2006/picture">
                  <pic:nvPicPr>
                    <pic:cNvPr id="1336" name="IM 1336"/>
                    <pic:cNvPicPr/>
                  </pic:nvPicPr>
                  <pic:blipFill>
                    <a:blip r:embed="rId421"/>
                    <a:stretch>
                      <a:fillRect/>
                    </a:stretch>
                  </pic:blipFill>
                  <pic:spPr>
                    <a:xfrm>
                      <a:off x="0" y="0"/>
                      <a:ext cx="260380" cy="311167"/>
                    </a:xfrm>
                    <a:prstGeom prst="rect">
                      <a:avLst/>
                    </a:prstGeom>
                  </pic:spPr>
                </pic:pic>
              </a:graphicData>
            </a:graphic>
          </wp:anchor>
        </w:drawing>
      </w:r>
      <w:r>
        <w:rPr>
          <w:rFonts w:ascii="黑体" w:hAnsi="黑体" w:eastAsia="黑体" w:cs="黑体"/>
          <w:spacing w:val="11"/>
          <w:sz w:val="16"/>
          <w:szCs w:val="16"/>
          <w:lang w:eastAsia="zh-CN"/>
        </w:rPr>
        <w:t>第二篇</w:t>
      </w:r>
      <w:r>
        <w:rPr>
          <w:rFonts w:ascii="黑体" w:hAnsi="黑体" w:eastAsia="黑体" w:cs="黑体"/>
          <w:spacing w:val="47"/>
          <w:w w:val="101"/>
          <w:sz w:val="16"/>
          <w:szCs w:val="16"/>
          <w:lang w:eastAsia="zh-CN"/>
        </w:rPr>
        <w:t xml:space="preserve"> </w:t>
      </w:r>
      <w:r>
        <w:rPr>
          <w:rFonts w:ascii="黑体" w:hAnsi="黑体" w:eastAsia="黑体" w:cs="黑体"/>
          <w:spacing w:val="11"/>
          <w:sz w:val="16"/>
          <w:szCs w:val="16"/>
          <w:lang w:eastAsia="zh-CN"/>
        </w:rPr>
        <w:t>烟草制品购销员(四级)专业知识</w:t>
      </w:r>
    </w:p>
    <w:p w14:paraId="7F4C9A05">
      <w:pPr>
        <w:pStyle w:val="2"/>
        <w:spacing w:line="377" w:lineRule="auto"/>
        <w:rPr>
          <w:lang w:eastAsia="zh-CN"/>
        </w:rPr>
      </w:pPr>
      <w:r>
        <w:drawing>
          <wp:anchor distT="0" distB="0" distL="0" distR="0" simplePos="0" relativeHeight="251936768" behindDoc="0" locked="0" layoutInCell="1" allowOverlap="1">
            <wp:simplePos x="0" y="0"/>
            <wp:positionH relativeFrom="column">
              <wp:posOffset>0</wp:posOffset>
            </wp:positionH>
            <wp:positionV relativeFrom="paragraph">
              <wp:posOffset>40005</wp:posOffset>
            </wp:positionV>
            <wp:extent cx="5060950" cy="6350"/>
            <wp:effectExtent l="0" t="0" r="0" b="0"/>
            <wp:wrapNone/>
            <wp:docPr id="1338" name="IM 1338"/>
            <wp:cNvGraphicFramePr/>
            <a:graphic xmlns:a="http://schemas.openxmlformats.org/drawingml/2006/main">
              <a:graphicData uri="http://schemas.openxmlformats.org/drawingml/2006/picture">
                <pic:pic xmlns:pic="http://schemas.openxmlformats.org/drawingml/2006/picture">
                  <pic:nvPicPr>
                    <pic:cNvPr id="1338" name="IM 1338"/>
                    <pic:cNvPicPr/>
                  </pic:nvPicPr>
                  <pic:blipFill>
                    <a:blip r:embed="rId124"/>
                    <a:stretch>
                      <a:fillRect/>
                    </a:stretch>
                  </pic:blipFill>
                  <pic:spPr>
                    <a:xfrm>
                      <a:off x="0" y="0"/>
                      <a:ext cx="5060917" cy="6356"/>
                    </a:xfrm>
                    <a:prstGeom prst="rect">
                      <a:avLst/>
                    </a:prstGeom>
                  </pic:spPr>
                </pic:pic>
              </a:graphicData>
            </a:graphic>
          </wp:anchor>
        </w:drawing>
      </w:r>
    </w:p>
    <w:p w14:paraId="38BDB05F">
      <w:pPr>
        <w:spacing w:before="68" w:line="213" w:lineRule="auto"/>
        <w:ind w:left="472"/>
        <w:rPr>
          <w:rFonts w:hint="eastAsia" w:ascii="黑体" w:hAnsi="黑体" w:eastAsia="黑体" w:cs="黑体"/>
          <w:lang w:eastAsia="zh-CN"/>
        </w:rPr>
      </w:pPr>
      <w:r>
        <w:rPr>
          <w:rFonts w:ascii="宋体" w:hAnsi="宋体" w:eastAsia="宋体" w:cs="宋体"/>
          <w:b/>
          <w:bCs/>
          <w:spacing w:val="-2"/>
          <w:lang w:eastAsia="zh-CN"/>
        </w:rPr>
        <w:t>1.</w:t>
      </w:r>
      <w:r>
        <w:rPr>
          <w:rFonts w:ascii="黑体" w:hAnsi="黑体" w:eastAsia="黑体" w:cs="黑体"/>
          <w:b/>
          <w:bCs/>
          <w:spacing w:val="-2"/>
          <w:lang w:eastAsia="zh-CN"/>
        </w:rPr>
        <w:t>转变思想观念，挖掘潜在需求</w:t>
      </w:r>
    </w:p>
    <w:p w14:paraId="6023FE68">
      <w:pPr>
        <w:spacing w:before="109" w:line="290" w:lineRule="auto"/>
        <w:ind w:left="19" w:right="76" w:firstLine="449"/>
        <w:jc w:val="both"/>
        <w:rPr>
          <w:rFonts w:hint="eastAsia" w:ascii="宋体" w:hAnsi="宋体" w:eastAsia="宋体" w:cs="宋体"/>
          <w:lang w:eastAsia="zh-CN"/>
        </w:rPr>
      </w:pPr>
      <w:r>
        <w:rPr>
          <w:rFonts w:ascii="宋体" w:hAnsi="宋体" w:eastAsia="宋体" w:cs="宋体"/>
          <w:spacing w:val="4"/>
          <w:lang w:eastAsia="zh-CN"/>
        </w:rPr>
        <w:t>进行理念宣贯，将现代经营理念逐渐引入乡村，加</w:t>
      </w:r>
      <w:r>
        <w:rPr>
          <w:rFonts w:ascii="宋体" w:hAnsi="宋体" w:eastAsia="宋体" w:cs="宋体"/>
          <w:spacing w:val="3"/>
          <w:lang w:eastAsia="zh-CN"/>
        </w:rPr>
        <w:t>深农网客户思想转变，引导零</w:t>
      </w:r>
      <w:r>
        <w:rPr>
          <w:rFonts w:ascii="宋体" w:hAnsi="宋体" w:eastAsia="宋体" w:cs="宋体"/>
          <w:lang w:eastAsia="zh-CN"/>
        </w:rPr>
        <w:t xml:space="preserve"> </w:t>
      </w:r>
      <w:r>
        <w:rPr>
          <w:rFonts w:ascii="宋体" w:hAnsi="宋体" w:eastAsia="宋体" w:cs="宋体"/>
          <w:spacing w:val="4"/>
          <w:lang w:eastAsia="zh-CN"/>
        </w:rPr>
        <w:t>售客户开口宣传，带动客户转变思维；帮助客户算清楚建设改造盈亏账、提质升级收</w:t>
      </w:r>
      <w:r>
        <w:rPr>
          <w:rFonts w:ascii="宋体" w:hAnsi="宋体" w:eastAsia="宋体" w:cs="宋体"/>
          <w:spacing w:val="9"/>
          <w:lang w:eastAsia="zh-CN"/>
        </w:rPr>
        <w:t xml:space="preserve"> </w:t>
      </w:r>
      <w:r>
        <w:rPr>
          <w:rFonts w:ascii="宋体" w:hAnsi="宋体" w:eastAsia="宋体" w:cs="宋体"/>
          <w:spacing w:val="-1"/>
          <w:lang w:eastAsia="zh-CN"/>
        </w:rPr>
        <w:t>支账、诚信经营得失账，打消客户疑虑，充分发掘客户</w:t>
      </w:r>
      <w:r>
        <w:rPr>
          <w:rFonts w:ascii="宋体" w:hAnsi="宋体" w:eastAsia="宋体" w:cs="宋体"/>
          <w:spacing w:val="-2"/>
          <w:lang w:eastAsia="zh-CN"/>
        </w:rPr>
        <w:t>的潜在成长需求。</w:t>
      </w:r>
    </w:p>
    <w:p w14:paraId="5FE3CA13">
      <w:pPr>
        <w:spacing w:before="38" w:line="213" w:lineRule="auto"/>
        <w:ind w:left="472"/>
        <w:rPr>
          <w:rFonts w:hint="eastAsia" w:ascii="黑体" w:hAnsi="黑体" w:eastAsia="黑体" w:cs="黑体"/>
          <w:lang w:eastAsia="zh-CN"/>
        </w:rPr>
      </w:pPr>
      <w:r>
        <w:rPr>
          <w:rFonts w:ascii="宋体" w:hAnsi="宋体" w:eastAsia="宋体" w:cs="宋体"/>
          <w:b/>
          <w:bCs/>
          <w:spacing w:val="-1"/>
          <w:lang w:eastAsia="zh-CN"/>
        </w:rPr>
        <w:t>2.</w:t>
      </w:r>
      <w:r>
        <w:rPr>
          <w:rFonts w:ascii="黑体" w:hAnsi="黑体" w:eastAsia="黑体" w:cs="黑体"/>
          <w:b/>
          <w:bCs/>
          <w:spacing w:val="-1"/>
          <w:lang w:eastAsia="zh-CN"/>
        </w:rPr>
        <w:t>进行陈列升级，打造标准店面</w:t>
      </w:r>
    </w:p>
    <w:p w14:paraId="40CC2321">
      <w:pPr>
        <w:spacing w:before="118" w:line="303" w:lineRule="auto"/>
        <w:ind w:left="19" w:firstLine="449"/>
        <w:jc w:val="both"/>
        <w:rPr>
          <w:rFonts w:hint="eastAsia" w:ascii="宋体" w:hAnsi="宋体" w:eastAsia="宋体" w:cs="宋体"/>
          <w:lang w:eastAsia="zh-CN"/>
        </w:rPr>
      </w:pPr>
      <w:r>
        <w:rPr>
          <w:rFonts w:ascii="宋体" w:hAnsi="宋体" w:eastAsia="宋体" w:cs="宋体"/>
          <w:lang w:eastAsia="zh-CN"/>
        </w:rPr>
        <w:t>按照农网终端建设“店铺内外干净整洁，商品陈列井然有序，卷烟非</w:t>
      </w:r>
      <w:r>
        <w:rPr>
          <w:rFonts w:ascii="宋体" w:hAnsi="宋体" w:eastAsia="宋体" w:cs="宋体"/>
          <w:spacing w:val="-1"/>
          <w:lang w:eastAsia="zh-CN"/>
        </w:rPr>
        <w:t>烟明码标价，</w:t>
      </w:r>
      <w:r>
        <w:rPr>
          <w:rFonts w:ascii="宋体" w:hAnsi="宋体" w:eastAsia="宋体" w:cs="宋体"/>
          <w:lang w:eastAsia="zh-CN"/>
        </w:rPr>
        <w:t xml:space="preserve"> </w:t>
      </w:r>
      <w:r>
        <w:rPr>
          <w:rFonts w:ascii="宋体" w:hAnsi="宋体" w:eastAsia="宋体" w:cs="宋体"/>
          <w:spacing w:val="4"/>
          <w:lang w:eastAsia="zh-CN"/>
        </w:rPr>
        <w:t>诚信守法经营规范”的内容，对农网店铺进行全店改造指导，帮客户清理货品、重新</w:t>
      </w:r>
      <w:r>
        <w:rPr>
          <w:rFonts w:ascii="宋体" w:hAnsi="宋体" w:eastAsia="宋体" w:cs="宋体"/>
          <w:spacing w:val="9"/>
          <w:lang w:eastAsia="zh-CN"/>
        </w:rPr>
        <w:t xml:space="preserve"> </w:t>
      </w:r>
      <w:r>
        <w:rPr>
          <w:rFonts w:ascii="宋体" w:hAnsi="宋体" w:eastAsia="宋体" w:cs="宋体"/>
          <w:spacing w:val="4"/>
          <w:lang w:eastAsia="zh-CN"/>
        </w:rPr>
        <w:t>布局、规范陈列，向客户提供系统平台和专业培训等附加型服务，打造农网标准化店</w:t>
      </w:r>
      <w:r>
        <w:rPr>
          <w:rFonts w:ascii="宋体" w:hAnsi="宋体" w:eastAsia="宋体" w:cs="宋体"/>
          <w:spacing w:val="12"/>
          <w:lang w:eastAsia="zh-CN"/>
        </w:rPr>
        <w:t xml:space="preserve"> </w:t>
      </w:r>
      <w:r>
        <w:rPr>
          <w:rFonts w:ascii="宋体" w:hAnsi="宋体" w:eastAsia="宋体" w:cs="宋体"/>
          <w:spacing w:val="-2"/>
          <w:lang w:eastAsia="zh-CN"/>
        </w:rPr>
        <w:t>铺。</w:t>
      </w:r>
    </w:p>
    <w:p w14:paraId="726C75DD">
      <w:pPr>
        <w:spacing w:before="21" w:line="213" w:lineRule="auto"/>
        <w:ind w:left="472"/>
        <w:rPr>
          <w:rFonts w:hint="eastAsia" w:ascii="黑体" w:hAnsi="黑体" w:eastAsia="黑体" w:cs="黑体"/>
          <w:lang w:eastAsia="zh-CN"/>
        </w:rPr>
      </w:pPr>
      <w:r>
        <w:rPr>
          <w:rFonts w:ascii="宋体" w:hAnsi="宋体" w:eastAsia="宋体" w:cs="宋体"/>
          <w:b/>
          <w:bCs/>
          <w:spacing w:val="-1"/>
          <w:lang w:eastAsia="zh-CN"/>
        </w:rPr>
        <w:t>3.</w:t>
      </w:r>
      <w:r>
        <w:rPr>
          <w:rFonts w:ascii="黑体" w:hAnsi="黑体" w:eastAsia="黑体" w:cs="黑体"/>
          <w:b/>
          <w:bCs/>
          <w:spacing w:val="-1"/>
          <w:lang w:eastAsia="zh-CN"/>
        </w:rPr>
        <w:t>重构店内布局，提升整店收入</w:t>
      </w:r>
    </w:p>
    <w:p w14:paraId="45F28710">
      <w:pPr>
        <w:spacing w:before="111" w:line="299" w:lineRule="auto"/>
        <w:ind w:left="19" w:right="70" w:firstLine="449"/>
        <w:jc w:val="both"/>
        <w:rPr>
          <w:rFonts w:hint="eastAsia" w:ascii="宋体" w:hAnsi="宋体" w:eastAsia="宋体" w:cs="宋体"/>
          <w:lang w:eastAsia="zh-CN"/>
        </w:rPr>
      </w:pPr>
      <w:r>
        <w:rPr>
          <w:rFonts w:ascii="宋体" w:hAnsi="宋体" w:eastAsia="宋体" w:cs="宋体"/>
          <w:spacing w:val="4"/>
          <w:lang w:eastAsia="zh-CN"/>
        </w:rPr>
        <w:t>通过店内布局重构，消除“无效”空间，帮助客户</w:t>
      </w:r>
      <w:r>
        <w:rPr>
          <w:rFonts w:ascii="宋体" w:hAnsi="宋体" w:eastAsia="宋体" w:cs="宋体"/>
          <w:spacing w:val="3"/>
          <w:lang w:eastAsia="zh-CN"/>
        </w:rPr>
        <w:t>优化卷烟组合宽度，指导购进</w:t>
      </w:r>
      <w:r>
        <w:rPr>
          <w:rFonts w:ascii="宋体" w:hAnsi="宋体" w:eastAsia="宋体" w:cs="宋体"/>
          <w:lang w:eastAsia="zh-CN"/>
        </w:rPr>
        <w:t xml:space="preserve"> </w:t>
      </w:r>
      <w:r>
        <w:rPr>
          <w:rFonts w:ascii="宋体" w:hAnsi="宋体" w:eastAsia="宋体" w:cs="宋体"/>
          <w:spacing w:val="4"/>
          <w:lang w:eastAsia="zh-CN"/>
        </w:rPr>
        <w:t>动销快、毛利高、品质好的非烟商品，吸引更多客流进店消费，吸引更多经销商主动</w:t>
      </w:r>
      <w:r>
        <w:rPr>
          <w:rFonts w:ascii="宋体" w:hAnsi="宋体" w:eastAsia="宋体" w:cs="宋体"/>
          <w:spacing w:val="15"/>
          <w:lang w:eastAsia="zh-CN"/>
        </w:rPr>
        <w:t xml:space="preserve"> </w:t>
      </w:r>
      <w:r>
        <w:rPr>
          <w:rFonts w:ascii="宋体" w:hAnsi="宋体" w:eastAsia="宋体" w:cs="宋体"/>
          <w:spacing w:val="-1"/>
          <w:lang w:eastAsia="zh-CN"/>
        </w:rPr>
        <w:t>进场堆头，帮助客户从单纯卷烟盈利拓展到全商品获利。</w:t>
      </w:r>
    </w:p>
    <w:p w14:paraId="04343A52">
      <w:pPr>
        <w:spacing w:before="136" w:line="221" w:lineRule="auto"/>
        <w:ind w:left="539"/>
        <w:rPr>
          <w:rFonts w:hint="eastAsia" w:ascii="仿宋" w:hAnsi="仿宋" w:eastAsia="仿宋" w:cs="仿宋"/>
          <w:lang w:eastAsia="zh-CN"/>
        </w:rPr>
      </w:pPr>
      <w:r>
        <w:rPr>
          <w:rFonts w:ascii="仿宋" w:hAnsi="仿宋" w:eastAsia="仿宋" w:cs="仿宋"/>
          <w:spacing w:val="37"/>
          <w:lang w:eastAsia="zh-CN"/>
        </w:rPr>
        <w:t>(四)重点零售客户经营指导</w:t>
      </w:r>
    </w:p>
    <w:p w14:paraId="62AE1688">
      <w:pPr>
        <w:spacing w:before="158" w:line="221" w:lineRule="auto"/>
        <w:ind w:left="472"/>
        <w:rPr>
          <w:rFonts w:hint="eastAsia" w:ascii="黑体" w:hAnsi="黑体" w:eastAsia="黑体" w:cs="黑体"/>
          <w:lang w:eastAsia="zh-CN"/>
        </w:rPr>
      </w:pPr>
      <w:r>
        <w:rPr>
          <w:rFonts w:ascii="宋体" w:hAnsi="宋体" w:eastAsia="宋体" w:cs="宋体"/>
          <w:b/>
          <w:bCs/>
          <w:spacing w:val="-4"/>
          <w:lang w:eastAsia="zh-CN"/>
        </w:rPr>
        <w:t>1.</w:t>
      </w:r>
      <w:r>
        <w:rPr>
          <w:rFonts w:ascii="黑体" w:hAnsi="黑体" w:eastAsia="黑体" w:cs="黑体"/>
          <w:b/>
          <w:bCs/>
          <w:spacing w:val="-4"/>
          <w:lang w:eastAsia="zh-CN"/>
        </w:rPr>
        <w:t>确定重点零售客户及指导周期</w:t>
      </w:r>
    </w:p>
    <w:p w14:paraId="4BA348D4">
      <w:pPr>
        <w:spacing w:before="94" w:line="278" w:lineRule="auto"/>
        <w:ind w:left="19" w:right="51" w:firstLine="449"/>
        <w:rPr>
          <w:rFonts w:hint="eastAsia" w:ascii="宋体" w:hAnsi="宋体" w:eastAsia="宋体" w:cs="宋体"/>
          <w:lang w:eastAsia="zh-CN"/>
        </w:rPr>
      </w:pPr>
      <w:r>
        <w:rPr>
          <w:rFonts w:ascii="宋体" w:hAnsi="宋体" w:eastAsia="宋体" w:cs="宋体"/>
          <w:spacing w:val="5"/>
          <w:lang w:eastAsia="zh-CN"/>
        </w:rPr>
        <w:t>(1)重点零售客户的类型。重点零售客户一般是指具有一定发展潜力、</w:t>
      </w:r>
      <w:r>
        <w:rPr>
          <w:rFonts w:ascii="宋体" w:hAnsi="宋体" w:eastAsia="宋体" w:cs="宋体"/>
          <w:spacing w:val="-28"/>
          <w:lang w:eastAsia="zh-CN"/>
        </w:rPr>
        <w:t xml:space="preserve"> </w:t>
      </w:r>
      <w:r>
        <w:rPr>
          <w:rFonts w:ascii="宋体" w:hAnsi="宋体" w:eastAsia="宋体" w:cs="宋体"/>
          <w:spacing w:val="5"/>
          <w:lang w:eastAsia="zh-CN"/>
        </w:rPr>
        <w:t>一定经营</w:t>
      </w:r>
      <w:r>
        <w:rPr>
          <w:rFonts w:ascii="宋体" w:hAnsi="宋体" w:eastAsia="宋体" w:cs="宋体"/>
          <w:lang w:eastAsia="zh-CN"/>
        </w:rPr>
        <w:t xml:space="preserve"> </w:t>
      </w:r>
      <w:r>
        <w:rPr>
          <w:rFonts w:ascii="宋体" w:hAnsi="宋体" w:eastAsia="宋体" w:cs="宋体"/>
          <w:spacing w:val="-1"/>
          <w:lang w:eastAsia="zh-CN"/>
        </w:rPr>
        <w:t>特点或临时出现经营问题、在一定时期内需要重点进行指</w:t>
      </w:r>
      <w:r>
        <w:rPr>
          <w:rFonts w:ascii="宋体" w:hAnsi="宋体" w:eastAsia="宋体" w:cs="宋体"/>
          <w:spacing w:val="-2"/>
          <w:lang w:eastAsia="zh-CN"/>
        </w:rPr>
        <w:t>导的客户，在实施过程中主要</w:t>
      </w:r>
      <w:r>
        <w:rPr>
          <w:rFonts w:ascii="宋体" w:hAnsi="宋体" w:eastAsia="宋体" w:cs="宋体"/>
          <w:lang w:eastAsia="zh-CN"/>
        </w:rPr>
        <w:t xml:space="preserve"> </w:t>
      </w:r>
      <w:r>
        <w:rPr>
          <w:rFonts w:ascii="宋体" w:hAnsi="宋体" w:eastAsia="宋体" w:cs="宋体"/>
          <w:spacing w:val="-4"/>
          <w:lang w:eastAsia="zh-CN"/>
        </w:rPr>
        <w:t>侧重以下三类：</w:t>
      </w:r>
    </w:p>
    <w:p w14:paraId="522DDCA8">
      <w:pPr>
        <w:spacing w:before="89" w:line="281" w:lineRule="auto"/>
        <w:ind w:left="19" w:right="66" w:firstLine="449"/>
        <w:rPr>
          <w:rFonts w:hint="eastAsia" w:ascii="宋体" w:hAnsi="宋体" w:eastAsia="宋体" w:cs="宋体"/>
          <w:lang w:eastAsia="zh-CN"/>
        </w:rPr>
      </w:pPr>
      <w:r>
        <w:rPr>
          <w:rFonts w:ascii="宋体" w:hAnsi="宋体" w:eastAsia="宋体" w:cs="宋体"/>
          <w:lang w:eastAsia="zh-CN"/>
        </w:rPr>
        <w:t>1)诚信户。即守法守规、诚信经营，具有发展潜</w:t>
      </w:r>
      <w:r>
        <w:rPr>
          <w:rFonts w:ascii="宋体" w:hAnsi="宋体" w:eastAsia="宋体" w:cs="宋体"/>
          <w:spacing w:val="-1"/>
          <w:lang w:eastAsia="zh-CN"/>
        </w:rPr>
        <w:t>力，能积极配合的客户。</w:t>
      </w:r>
      <w:r>
        <w:rPr>
          <w:rFonts w:ascii="宋体" w:hAnsi="宋体" w:eastAsia="宋体" w:cs="宋体"/>
          <w:spacing w:val="46"/>
          <w:lang w:eastAsia="zh-CN"/>
        </w:rPr>
        <w:t xml:space="preserve"> </w:t>
      </w:r>
      <w:r>
        <w:rPr>
          <w:rFonts w:ascii="宋体" w:hAnsi="宋体" w:eastAsia="宋体" w:cs="宋体"/>
          <w:spacing w:val="-1"/>
          <w:lang w:eastAsia="zh-CN"/>
        </w:rPr>
        <w:t>一般以</w:t>
      </w:r>
      <w:r>
        <w:rPr>
          <w:rFonts w:ascii="宋体" w:hAnsi="宋体" w:eastAsia="宋体" w:cs="宋体"/>
          <w:lang w:eastAsia="zh-CN"/>
        </w:rPr>
        <w:t xml:space="preserve"> </w:t>
      </w:r>
      <w:r>
        <w:rPr>
          <w:rFonts w:ascii="宋体" w:hAnsi="宋体" w:eastAsia="宋体" w:cs="宋体"/>
          <w:spacing w:val="4"/>
          <w:lang w:eastAsia="zh-CN"/>
        </w:rPr>
        <w:t>发展为主，以信用体系建设评定等级为依托，支持诚信户提升经营能力、稳定盈利水</w:t>
      </w:r>
      <w:r>
        <w:rPr>
          <w:rFonts w:ascii="宋体" w:hAnsi="宋体" w:eastAsia="宋体" w:cs="宋体"/>
          <w:spacing w:val="10"/>
          <w:lang w:eastAsia="zh-CN"/>
        </w:rPr>
        <w:t xml:space="preserve"> </w:t>
      </w:r>
      <w:r>
        <w:rPr>
          <w:rFonts w:ascii="宋体" w:hAnsi="宋体" w:eastAsia="宋体" w:cs="宋体"/>
          <w:spacing w:val="-2"/>
          <w:lang w:eastAsia="zh-CN"/>
        </w:rPr>
        <w:t>平。</w:t>
      </w:r>
    </w:p>
    <w:p w14:paraId="44770B99">
      <w:pPr>
        <w:spacing w:before="92" w:line="278" w:lineRule="auto"/>
        <w:ind w:left="19" w:right="68" w:firstLine="449"/>
        <w:rPr>
          <w:rFonts w:hint="eastAsia" w:ascii="宋体" w:hAnsi="宋体" w:eastAsia="宋体" w:cs="宋体"/>
          <w:lang w:eastAsia="zh-CN"/>
        </w:rPr>
      </w:pPr>
      <w:r>
        <w:rPr>
          <w:rFonts w:ascii="宋体" w:hAnsi="宋体" w:eastAsia="宋体" w:cs="宋体"/>
          <w:spacing w:val="1"/>
          <w:lang w:eastAsia="zh-CN"/>
        </w:rPr>
        <w:t>2)弱势户。即家庭经济困难、年长或残疾的客户。 一般以帮扶为</w:t>
      </w:r>
      <w:r>
        <w:rPr>
          <w:rFonts w:ascii="宋体" w:hAnsi="宋体" w:eastAsia="宋体" w:cs="宋体"/>
          <w:lang w:eastAsia="zh-CN"/>
        </w:rPr>
        <w:t xml:space="preserve">主，采取结对帮 </w:t>
      </w:r>
      <w:r>
        <w:rPr>
          <w:rFonts w:ascii="宋体" w:hAnsi="宋体" w:eastAsia="宋体" w:cs="宋体"/>
          <w:spacing w:val="4"/>
          <w:lang w:eastAsia="zh-CN"/>
        </w:rPr>
        <w:t>扶的方式，不定期进行慰问关怀、传授销售技巧、提升经营能力，帮助弱势户树立信</w:t>
      </w:r>
      <w:r>
        <w:rPr>
          <w:rFonts w:ascii="宋体" w:hAnsi="宋体" w:eastAsia="宋体" w:cs="宋体"/>
          <w:spacing w:val="15"/>
          <w:lang w:eastAsia="zh-CN"/>
        </w:rPr>
        <w:t xml:space="preserve"> </w:t>
      </w:r>
      <w:r>
        <w:rPr>
          <w:rFonts w:ascii="宋体" w:hAnsi="宋体" w:eastAsia="宋体" w:cs="宋体"/>
          <w:spacing w:val="-1"/>
          <w:lang w:eastAsia="zh-CN"/>
        </w:rPr>
        <w:t>心、整理柜台、盘点库存，针对性开展政策宣传、培训、订货指导。</w:t>
      </w:r>
    </w:p>
    <w:p w14:paraId="2604BC02">
      <w:pPr>
        <w:spacing w:before="101" w:line="263" w:lineRule="auto"/>
        <w:ind w:left="19" w:right="68" w:firstLine="449"/>
        <w:rPr>
          <w:rFonts w:hint="eastAsia" w:ascii="宋体" w:hAnsi="宋体" w:eastAsia="宋体" w:cs="宋体"/>
          <w:lang w:eastAsia="zh-CN"/>
        </w:rPr>
      </w:pPr>
      <w:r>
        <w:rPr>
          <w:rFonts w:ascii="宋体" w:hAnsi="宋体" w:eastAsia="宋体" w:cs="宋体"/>
          <w:spacing w:val="1"/>
          <w:lang w:eastAsia="zh-CN"/>
        </w:rPr>
        <w:t>3)违规户。即在卷烟经营过程中出现违规经营行为的客户。 一般</w:t>
      </w:r>
      <w:r>
        <w:rPr>
          <w:rFonts w:ascii="宋体" w:hAnsi="宋体" w:eastAsia="宋体" w:cs="宋体"/>
          <w:lang w:eastAsia="zh-CN"/>
        </w:rPr>
        <w:t xml:space="preserve">以管控为主，加 </w:t>
      </w:r>
      <w:r>
        <w:rPr>
          <w:rFonts w:ascii="宋体" w:hAnsi="宋体" w:eastAsia="宋体" w:cs="宋体"/>
          <w:spacing w:val="-1"/>
          <w:lang w:eastAsia="zh-CN"/>
        </w:rPr>
        <w:t>大行业政策法规的宣传力度，提高规范经营意识。</w:t>
      </w:r>
    </w:p>
    <w:p w14:paraId="1EAD60E3">
      <w:pPr>
        <w:spacing w:before="103" w:line="279" w:lineRule="auto"/>
        <w:ind w:left="19" w:right="69" w:firstLine="449"/>
        <w:rPr>
          <w:rFonts w:hint="eastAsia" w:ascii="宋体" w:hAnsi="宋体" w:eastAsia="宋体" w:cs="宋体"/>
          <w:lang w:eastAsia="zh-CN"/>
        </w:rPr>
      </w:pPr>
      <w:r>
        <w:rPr>
          <w:rFonts w:ascii="宋体" w:hAnsi="宋体" w:eastAsia="宋体" w:cs="宋体"/>
          <w:spacing w:val="9"/>
          <w:lang w:eastAsia="zh-CN"/>
        </w:rPr>
        <w:t>(2)重点零售客户的指导周期。重点零售客户的指导周期一般为1~3个月，营销</w:t>
      </w:r>
      <w:r>
        <w:rPr>
          <w:rFonts w:ascii="宋体" w:hAnsi="宋体" w:eastAsia="宋体" w:cs="宋体"/>
          <w:spacing w:val="11"/>
          <w:lang w:eastAsia="zh-CN"/>
        </w:rPr>
        <w:t xml:space="preserve"> </w:t>
      </w:r>
      <w:r>
        <w:rPr>
          <w:rFonts w:ascii="宋体" w:hAnsi="宋体" w:eastAsia="宋体" w:cs="宋体"/>
          <w:spacing w:val="4"/>
          <w:lang w:eastAsia="zh-CN"/>
        </w:rPr>
        <w:t>人员在选定指导客户后，要按照周期帮助客户改善经营策略，提高计划执行率，促进</w:t>
      </w:r>
      <w:r>
        <w:rPr>
          <w:rFonts w:ascii="宋体" w:hAnsi="宋体" w:eastAsia="宋体" w:cs="宋体"/>
          <w:spacing w:val="8"/>
          <w:lang w:eastAsia="zh-CN"/>
        </w:rPr>
        <w:t xml:space="preserve"> </w:t>
      </w:r>
      <w:r>
        <w:rPr>
          <w:rFonts w:ascii="宋体" w:hAnsi="宋体" w:eastAsia="宋体" w:cs="宋体"/>
          <w:spacing w:val="-5"/>
          <w:lang w:eastAsia="zh-CN"/>
        </w:rPr>
        <w:t>店铺整体盈利。</w:t>
      </w:r>
    </w:p>
    <w:p w14:paraId="7C6A94DD">
      <w:pPr>
        <w:spacing w:before="102" w:line="221" w:lineRule="auto"/>
        <w:ind w:left="472"/>
        <w:rPr>
          <w:rFonts w:hint="eastAsia" w:ascii="黑体" w:hAnsi="黑体" w:eastAsia="黑体" w:cs="黑体"/>
          <w:lang w:eastAsia="zh-CN"/>
        </w:rPr>
      </w:pPr>
      <w:r>
        <w:rPr>
          <w:rFonts w:ascii="宋体" w:hAnsi="宋体" w:eastAsia="宋体" w:cs="宋体"/>
          <w:b/>
          <w:bCs/>
          <w:spacing w:val="1"/>
          <w:lang w:eastAsia="zh-CN"/>
        </w:rPr>
        <w:t>2.</w:t>
      </w:r>
      <w:r>
        <w:rPr>
          <w:rFonts w:ascii="黑体" w:hAnsi="黑体" w:eastAsia="黑体" w:cs="黑体"/>
          <w:b/>
          <w:bCs/>
          <w:spacing w:val="1"/>
          <w:lang w:eastAsia="zh-CN"/>
        </w:rPr>
        <w:t>经营指导步骤</w:t>
      </w:r>
    </w:p>
    <w:p w14:paraId="1FDDEF87">
      <w:pPr>
        <w:spacing w:before="93" w:line="268" w:lineRule="auto"/>
        <w:ind w:left="19" w:right="54" w:firstLine="449"/>
        <w:rPr>
          <w:rFonts w:hint="eastAsia" w:ascii="宋体" w:hAnsi="宋体" w:eastAsia="宋体" w:cs="宋体"/>
          <w:lang w:eastAsia="zh-CN"/>
        </w:rPr>
      </w:pPr>
      <w:r>
        <w:rPr>
          <w:rFonts w:ascii="宋体" w:hAnsi="宋体" w:eastAsia="宋体" w:cs="宋体"/>
          <w:spacing w:val="7"/>
          <w:lang w:eastAsia="zh-CN"/>
        </w:rPr>
        <w:t>(1)确定需实施经营指导的客户清单。根据公司整体发展政策，结合所在片区客</w:t>
      </w:r>
      <w:r>
        <w:rPr>
          <w:rFonts w:ascii="宋体" w:hAnsi="宋体" w:eastAsia="宋体" w:cs="宋体"/>
          <w:spacing w:val="2"/>
          <w:lang w:eastAsia="zh-CN"/>
        </w:rPr>
        <w:t xml:space="preserve"> </w:t>
      </w:r>
      <w:r>
        <w:rPr>
          <w:rFonts w:ascii="宋体" w:hAnsi="宋体" w:eastAsia="宋体" w:cs="宋体"/>
          <w:spacing w:val="-1"/>
          <w:lang w:eastAsia="zh-CN"/>
        </w:rPr>
        <w:t>户情况，选择需实施经营指导的零售客户。</w:t>
      </w:r>
    </w:p>
    <w:p w14:paraId="203AD0A8">
      <w:pPr>
        <w:spacing w:before="80" w:line="264" w:lineRule="auto"/>
        <w:ind w:left="19" w:right="45" w:firstLine="449"/>
        <w:rPr>
          <w:rFonts w:hint="eastAsia" w:ascii="宋体" w:hAnsi="宋体" w:eastAsia="宋体" w:cs="宋体"/>
          <w:lang w:eastAsia="zh-CN"/>
        </w:rPr>
      </w:pPr>
      <w:r>
        <w:rPr>
          <w:rFonts w:ascii="宋体" w:hAnsi="宋体" w:eastAsia="宋体" w:cs="宋体"/>
          <w:spacing w:val="7"/>
          <w:lang w:eastAsia="zh-CN"/>
        </w:rPr>
        <w:t>(2)定位客户当前经营状态。根据客户具体经营情况与烟草公司对客户分类细则</w:t>
      </w:r>
      <w:r>
        <w:rPr>
          <w:rFonts w:ascii="宋体" w:hAnsi="宋体" w:eastAsia="宋体" w:cs="宋体"/>
          <w:spacing w:val="11"/>
          <w:lang w:eastAsia="zh-CN"/>
        </w:rPr>
        <w:t xml:space="preserve"> </w:t>
      </w:r>
      <w:r>
        <w:rPr>
          <w:rFonts w:ascii="宋体" w:hAnsi="宋体" w:eastAsia="宋体" w:cs="宋体"/>
          <w:spacing w:val="-4"/>
          <w:lang w:eastAsia="zh-CN"/>
        </w:rPr>
        <w:t>定位客户当前的经营状态。</w:t>
      </w:r>
    </w:p>
    <w:p w14:paraId="0B6382DE">
      <w:pPr>
        <w:spacing w:line="264" w:lineRule="auto"/>
        <w:rPr>
          <w:rFonts w:hint="eastAsia" w:ascii="宋体" w:hAnsi="宋体" w:eastAsia="宋体" w:cs="宋体"/>
          <w:lang w:eastAsia="zh-CN"/>
        </w:rPr>
        <w:sectPr>
          <w:footerReference r:id="rId101" w:type="default"/>
          <w:pgSz w:w="10360" w:h="14720"/>
          <w:pgMar w:top="400" w:right="1104" w:bottom="836" w:left="1230" w:header="0" w:footer="646" w:gutter="0"/>
          <w:cols w:space="720" w:num="1"/>
        </w:sectPr>
      </w:pPr>
    </w:p>
    <w:p w14:paraId="03A03D38">
      <w:pPr>
        <w:pStyle w:val="2"/>
        <w:spacing w:line="363" w:lineRule="auto"/>
        <w:rPr>
          <w:lang w:eastAsia="zh-CN"/>
        </w:rPr>
      </w:pPr>
    </w:p>
    <w:p w14:paraId="35593428">
      <w:pPr>
        <w:tabs>
          <w:tab w:val="left" w:pos="4498"/>
        </w:tabs>
        <w:spacing w:before="60" w:line="187" w:lineRule="auto"/>
        <w:rPr>
          <w:rFonts w:ascii="Times New Roman" w:hAnsi="Times New Roman" w:eastAsia="Times New Roman" w:cs="Times New Roman"/>
          <w:lang w:eastAsia="zh-CN"/>
        </w:rPr>
      </w:pPr>
      <w:r>
        <w:pict>
          <v:shape id="_x0000_s2440" o:spid="_x0000_s2440" o:spt="202" type="#_x0000_t202" style="position:absolute;left:0pt;margin-left:391.5pt;margin-top:5.9pt;height:8.5pt;width:4.3pt;z-index:251938816;mso-width-relative:page;mso-height-relative:page;" filled="f" stroked="f" coordsize="21600,21600">
            <v:path/>
            <v:fill on="f" focussize="0,0"/>
            <v:stroke on="f" joinstyle="miter"/>
            <v:imagedata o:title=""/>
            <o:lock v:ext="edit"/>
            <v:textbox inset="0mm,0mm,0mm,0mm">
              <w:txbxContent>
                <w:p w14:paraId="13FFEBF1">
                  <w:pPr>
                    <w:spacing w:before="20" w:line="129" w:lineRule="exact"/>
                    <w:jc w:val="right"/>
                    <w:rPr>
                      <w:rFonts w:ascii="Times New Roman" w:hAnsi="Times New Roman" w:eastAsia="Times New Roman" w:cs="Times New Roman"/>
                    </w:rPr>
                  </w:pPr>
                  <w:r>
                    <w:rPr>
                      <w:rFonts w:ascii="Times New Roman" w:hAnsi="Times New Roman" w:eastAsia="Times New Roman" w:cs="Times New Roman"/>
                      <w:spacing w:val="-25"/>
                      <w:position w:val="-3"/>
                    </w:rPr>
                    <w:t>·</w:t>
                  </w:r>
                </w:p>
              </w:txbxContent>
            </v:textbox>
          </v:shape>
        </w:pict>
      </w:r>
      <w:r>
        <w:rPr>
          <w:rFonts w:ascii="宋体" w:hAnsi="宋体" w:eastAsia="宋体" w:cs="宋体"/>
          <w:strike/>
          <w:position w:val="-8"/>
          <w:sz w:val="17"/>
          <w:szCs w:val="17"/>
          <w:lang w:eastAsia="zh-CN"/>
        </w:rPr>
        <w:tab/>
      </w:r>
      <w:r>
        <w:rPr>
          <w:rFonts w:ascii="宋体" w:hAnsi="宋体" w:eastAsia="宋体" w:cs="宋体"/>
          <w:position w:val="-8"/>
          <w:sz w:val="17"/>
          <w:szCs w:val="17"/>
          <w:lang w:eastAsia="zh-CN"/>
        </w:rPr>
        <w:t>业</w:t>
      </w:r>
      <w:r>
        <w:rPr>
          <w:rFonts w:ascii="宋体" w:hAnsi="宋体" w:eastAsia="宋体" w:cs="宋体"/>
          <w:spacing w:val="7"/>
          <w:position w:val="-8"/>
          <w:sz w:val="17"/>
          <w:szCs w:val="17"/>
          <w:lang w:eastAsia="zh-CN"/>
        </w:rPr>
        <w:t xml:space="preserve">          </w:t>
      </w:r>
      <w:r>
        <w:rPr>
          <w:rFonts w:ascii="黑体" w:hAnsi="黑体" w:eastAsia="黑体" w:cs="黑体"/>
          <w:position w:val="1"/>
          <w:sz w:val="17"/>
          <w:szCs w:val="17"/>
          <w:lang w:eastAsia="zh-CN"/>
        </w:rPr>
        <w:t>第三章 服务营销</w:t>
      </w:r>
      <w:r>
        <w:rPr>
          <w:rFonts w:ascii="黑体" w:hAnsi="黑体" w:eastAsia="黑体" w:cs="黑体"/>
          <w:spacing w:val="1"/>
          <w:position w:val="1"/>
          <w:sz w:val="17"/>
          <w:szCs w:val="17"/>
          <w:lang w:eastAsia="zh-CN"/>
        </w:rPr>
        <w:t xml:space="preserve">          </w:t>
      </w:r>
      <w:r>
        <w:rPr>
          <w:rFonts w:ascii="Times New Roman" w:hAnsi="Times New Roman" w:eastAsia="Times New Roman" w:cs="Times New Roman"/>
          <w:lang w:eastAsia="zh-CN"/>
        </w:rPr>
        <w:t>9</w:t>
      </w:r>
    </w:p>
    <w:p w14:paraId="3A32BFD1">
      <w:pPr>
        <w:spacing w:before="209" w:line="264" w:lineRule="auto"/>
        <w:ind w:left="9" w:right="136" w:firstLine="459"/>
        <w:rPr>
          <w:rFonts w:hint="eastAsia" w:ascii="宋体" w:hAnsi="宋体" w:eastAsia="宋体" w:cs="宋体"/>
          <w:lang w:eastAsia="zh-CN"/>
        </w:rPr>
      </w:pPr>
      <w:r>
        <w:rPr>
          <w:rFonts w:ascii="宋体" w:hAnsi="宋体" w:eastAsia="宋体" w:cs="宋体"/>
          <w:spacing w:val="7"/>
          <w:lang w:eastAsia="zh-CN"/>
        </w:rPr>
        <w:t>(3)确定提升目标值。充分了解客户的优势、劣势、机会及威胁情况</w:t>
      </w:r>
      <w:r>
        <w:rPr>
          <w:rFonts w:ascii="宋体" w:hAnsi="宋体" w:eastAsia="宋体" w:cs="宋体"/>
          <w:spacing w:val="6"/>
          <w:lang w:eastAsia="zh-CN"/>
        </w:rPr>
        <w:t>，进而确定</w:t>
      </w:r>
      <w:r>
        <w:rPr>
          <w:rFonts w:ascii="宋体" w:hAnsi="宋体" w:eastAsia="宋体" w:cs="宋体"/>
          <w:lang w:eastAsia="zh-CN"/>
        </w:rPr>
        <w:t xml:space="preserve"> 其提升目标，同时量化目标值，以便能更好、更客观地考核其是否达标。</w:t>
      </w:r>
    </w:p>
    <w:p w14:paraId="47F5943C">
      <w:pPr>
        <w:spacing w:before="101" w:line="278" w:lineRule="auto"/>
        <w:ind w:left="9" w:right="141" w:firstLine="459"/>
        <w:rPr>
          <w:rFonts w:hint="eastAsia" w:ascii="宋体" w:hAnsi="宋体" w:eastAsia="宋体" w:cs="宋体"/>
          <w:lang w:eastAsia="zh-CN"/>
        </w:rPr>
      </w:pPr>
      <w:r>
        <w:rPr>
          <w:rFonts w:ascii="宋体" w:hAnsi="宋体" w:eastAsia="宋体" w:cs="宋体"/>
          <w:spacing w:val="7"/>
          <w:lang w:eastAsia="zh-CN"/>
        </w:rPr>
        <w:t>(4)制订经营指导计划。定位清楚客户的经营状态，并从</w:t>
      </w:r>
      <w:r>
        <w:rPr>
          <w:rFonts w:ascii="宋体" w:hAnsi="宋体" w:eastAsia="宋体" w:cs="宋体"/>
          <w:spacing w:val="6"/>
          <w:lang w:eastAsia="zh-CN"/>
        </w:rPr>
        <w:t>客户所处周边环境、其</w:t>
      </w:r>
      <w:r>
        <w:rPr>
          <w:rFonts w:ascii="宋体" w:hAnsi="宋体" w:eastAsia="宋体" w:cs="宋体"/>
          <w:lang w:eastAsia="zh-CN"/>
        </w:rPr>
        <w:t xml:space="preserve"> </w:t>
      </w:r>
      <w:r>
        <w:rPr>
          <w:rFonts w:ascii="宋体" w:hAnsi="宋体" w:eastAsia="宋体" w:cs="宋体"/>
          <w:spacing w:val="4"/>
          <w:lang w:eastAsia="zh-CN"/>
        </w:rPr>
        <w:t>品牌组合、销售情况及客户经营手段四个方面入手，制订经营指导计划，使之能有效</w:t>
      </w:r>
      <w:r>
        <w:rPr>
          <w:rFonts w:ascii="宋体" w:hAnsi="宋体" w:eastAsia="宋体" w:cs="宋体"/>
          <w:spacing w:val="9"/>
          <w:lang w:eastAsia="zh-CN"/>
        </w:rPr>
        <w:t xml:space="preserve"> </w:t>
      </w:r>
      <w:r>
        <w:rPr>
          <w:rFonts w:ascii="宋体" w:hAnsi="宋体" w:eastAsia="宋体" w:cs="宋体"/>
          <w:spacing w:val="-3"/>
          <w:lang w:eastAsia="zh-CN"/>
        </w:rPr>
        <w:t>地达到预先设置的提升目标值。</w:t>
      </w:r>
    </w:p>
    <w:p w14:paraId="33449D6F">
      <w:pPr>
        <w:spacing w:before="97" w:line="222" w:lineRule="auto"/>
        <w:ind w:left="472"/>
        <w:rPr>
          <w:rFonts w:hint="eastAsia" w:ascii="黑体" w:hAnsi="黑体" w:eastAsia="黑体" w:cs="黑体"/>
          <w:lang w:eastAsia="zh-CN"/>
        </w:rPr>
      </w:pPr>
      <w:r>
        <w:rPr>
          <w:rFonts w:ascii="宋体" w:hAnsi="宋体" w:eastAsia="宋体" w:cs="宋体"/>
          <w:b/>
          <w:bCs/>
          <w:spacing w:val="2"/>
          <w:lang w:eastAsia="zh-CN"/>
        </w:rPr>
        <w:t>3.</w:t>
      </w:r>
      <w:r>
        <w:rPr>
          <w:rFonts w:ascii="黑体" w:hAnsi="黑体" w:eastAsia="黑体" w:cs="黑体"/>
          <w:b/>
          <w:bCs/>
          <w:spacing w:val="2"/>
          <w:lang w:eastAsia="zh-CN"/>
        </w:rPr>
        <w:t>撰写经营指导书</w:t>
      </w:r>
    </w:p>
    <w:p w14:paraId="6A588AC8">
      <w:pPr>
        <w:spacing w:before="89" w:line="219" w:lineRule="auto"/>
        <w:ind w:left="469"/>
        <w:rPr>
          <w:rFonts w:hint="eastAsia" w:ascii="宋体" w:hAnsi="宋体" w:eastAsia="宋体" w:cs="宋体"/>
          <w:lang w:eastAsia="zh-CN"/>
        </w:rPr>
      </w:pPr>
      <w:r>
        <w:rPr>
          <w:rFonts w:ascii="宋体" w:hAnsi="宋体" w:eastAsia="宋体" w:cs="宋体"/>
          <w:spacing w:val="3"/>
          <w:lang w:eastAsia="zh-CN"/>
        </w:rPr>
        <w:t>(1)经营指导书的内容。零售客户的经营指导书主要有</w:t>
      </w:r>
      <w:r>
        <w:rPr>
          <w:rFonts w:ascii="宋体" w:hAnsi="宋体" w:eastAsia="宋体" w:cs="宋体"/>
          <w:spacing w:val="2"/>
          <w:lang w:eastAsia="zh-CN"/>
        </w:rPr>
        <w:t>以下几个方面：</w:t>
      </w:r>
    </w:p>
    <w:p w14:paraId="61D1043A">
      <w:pPr>
        <w:spacing w:before="122" w:line="219" w:lineRule="auto"/>
        <w:ind w:left="469"/>
        <w:rPr>
          <w:rFonts w:hint="eastAsia" w:ascii="宋体" w:hAnsi="宋体" w:eastAsia="宋体" w:cs="宋体"/>
          <w:lang w:eastAsia="zh-CN"/>
        </w:rPr>
      </w:pPr>
      <w:r>
        <w:rPr>
          <w:rFonts w:ascii="宋体" w:hAnsi="宋体" w:eastAsia="宋体" w:cs="宋体"/>
          <w:spacing w:val="2"/>
          <w:lang w:eastAsia="zh-CN"/>
        </w:rPr>
        <w:t>1)时间跨度。一般以季度为基数，以便系统分析和准确判断客户的销售情况。</w:t>
      </w:r>
    </w:p>
    <w:p w14:paraId="2A9C22A7">
      <w:pPr>
        <w:spacing w:before="80" w:line="269" w:lineRule="auto"/>
        <w:ind w:left="9" w:right="139" w:firstLine="459"/>
        <w:rPr>
          <w:rFonts w:hint="eastAsia" w:ascii="宋体" w:hAnsi="宋体" w:eastAsia="宋体" w:cs="宋体"/>
          <w:lang w:eastAsia="zh-CN"/>
        </w:rPr>
      </w:pPr>
      <w:r>
        <w:rPr>
          <w:rFonts w:ascii="宋体" w:hAnsi="宋体" w:eastAsia="宋体" w:cs="宋体"/>
          <w:spacing w:val="4"/>
          <w:lang w:eastAsia="zh-CN"/>
        </w:rPr>
        <w:t>2)卷烟销售整体状况。主要有订购的总数量、总订货金额、条均价等</w:t>
      </w:r>
      <w:r>
        <w:rPr>
          <w:rFonts w:ascii="宋体" w:hAnsi="宋体" w:eastAsia="宋体" w:cs="宋体"/>
          <w:spacing w:val="3"/>
          <w:lang w:eastAsia="zh-CN"/>
        </w:rPr>
        <w:t>内容。主要</w:t>
      </w:r>
      <w:r>
        <w:rPr>
          <w:rFonts w:ascii="宋体" w:hAnsi="宋体" w:eastAsia="宋体" w:cs="宋体"/>
          <w:lang w:eastAsia="zh-CN"/>
        </w:rPr>
        <w:t xml:space="preserve"> </w:t>
      </w:r>
      <w:r>
        <w:rPr>
          <w:rFonts w:ascii="宋体" w:hAnsi="宋体" w:eastAsia="宋体" w:cs="宋体"/>
          <w:spacing w:val="-1"/>
          <w:lang w:eastAsia="zh-CN"/>
        </w:rPr>
        <w:t>是与上期销售对比，找出销售中的薄弱环节，总结销售经验。</w:t>
      </w:r>
    </w:p>
    <w:p w14:paraId="42EA24A1">
      <w:pPr>
        <w:spacing w:before="109" w:line="259" w:lineRule="auto"/>
        <w:ind w:left="9" w:right="131" w:firstLine="459"/>
        <w:rPr>
          <w:rFonts w:hint="eastAsia" w:ascii="宋体" w:hAnsi="宋体" w:eastAsia="宋体" w:cs="宋体"/>
          <w:lang w:eastAsia="zh-CN"/>
        </w:rPr>
      </w:pPr>
      <w:r>
        <w:rPr>
          <w:rFonts w:ascii="宋体" w:hAnsi="宋体" w:eastAsia="宋体" w:cs="宋体"/>
          <w:spacing w:val="4"/>
          <w:lang w:eastAsia="zh-CN"/>
        </w:rPr>
        <w:t>3)重点品牌销售情况。以条为单位，计算客户近期主销品牌，帮助客户掌握重点</w:t>
      </w:r>
      <w:r>
        <w:rPr>
          <w:rFonts w:ascii="宋体" w:hAnsi="宋体" w:eastAsia="宋体" w:cs="宋体"/>
          <w:spacing w:val="3"/>
          <w:lang w:eastAsia="zh-CN"/>
        </w:rPr>
        <w:t xml:space="preserve"> </w:t>
      </w:r>
      <w:r>
        <w:rPr>
          <w:rFonts w:ascii="宋体" w:hAnsi="宋体" w:eastAsia="宋体" w:cs="宋体"/>
          <w:spacing w:val="-2"/>
          <w:lang w:eastAsia="zh-CN"/>
        </w:rPr>
        <w:t>品牌卷烟销售变化，以便更好地获利。</w:t>
      </w:r>
    </w:p>
    <w:p w14:paraId="2B8C04AA">
      <w:pPr>
        <w:spacing w:before="110" w:line="279" w:lineRule="auto"/>
        <w:ind w:left="9" w:right="138" w:firstLine="459"/>
        <w:rPr>
          <w:rFonts w:hint="eastAsia" w:ascii="宋体" w:hAnsi="宋体" w:eastAsia="宋体" w:cs="宋体"/>
          <w:lang w:eastAsia="zh-CN"/>
        </w:rPr>
      </w:pPr>
      <w:r>
        <w:rPr>
          <w:rFonts w:ascii="宋体" w:hAnsi="宋体" w:eastAsia="宋体" w:cs="宋体"/>
          <w:spacing w:val="4"/>
          <w:lang w:eastAsia="zh-CN"/>
        </w:rPr>
        <w:t>4)客户分析。主要涉及客户经营场所地理环境、店铺的整洁程度、有无</w:t>
      </w:r>
      <w:r>
        <w:rPr>
          <w:rFonts w:ascii="宋体" w:hAnsi="宋体" w:eastAsia="宋体" w:cs="宋体"/>
          <w:spacing w:val="3"/>
          <w:lang w:eastAsia="zh-CN"/>
        </w:rPr>
        <w:t>卷烟出样</w:t>
      </w:r>
      <w:r>
        <w:rPr>
          <w:rFonts w:ascii="宋体" w:hAnsi="宋体" w:eastAsia="宋体" w:cs="宋体"/>
          <w:lang w:eastAsia="zh-CN"/>
        </w:rPr>
        <w:t xml:space="preserve"> </w:t>
      </w:r>
      <w:r>
        <w:rPr>
          <w:rFonts w:ascii="宋体" w:hAnsi="宋体" w:eastAsia="宋体" w:cs="宋体"/>
          <w:spacing w:val="5"/>
          <w:lang w:eastAsia="zh-CN"/>
        </w:rPr>
        <w:t>专柜、卷烟陈列是否整齐、是否明码标价、是否亮证经营等。要熟悉掌握</w:t>
      </w:r>
      <w:r>
        <w:rPr>
          <w:rFonts w:ascii="宋体" w:hAnsi="宋体" w:eastAsia="宋体" w:cs="宋体"/>
          <w:spacing w:val="4"/>
          <w:lang w:eastAsia="zh-CN"/>
        </w:rPr>
        <w:t>客户日常环</w:t>
      </w:r>
      <w:r>
        <w:rPr>
          <w:rFonts w:ascii="宋体" w:hAnsi="宋体" w:eastAsia="宋体" w:cs="宋体"/>
          <w:lang w:eastAsia="zh-CN"/>
        </w:rPr>
        <w:t xml:space="preserve"> </w:t>
      </w:r>
      <w:r>
        <w:rPr>
          <w:rFonts w:ascii="宋体" w:hAnsi="宋体" w:eastAsia="宋体" w:cs="宋体"/>
          <w:spacing w:val="5"/>
          <w:lang w:eastAsia="zh-CN"/>
        </w:rPr>
        <w:t>境中真实状况，为客户查找出不足，并提出合理化建议，有目的地改善客</w:t>
      </w:r>
      <w:r>
        <w:rPr>
          <w:rFonts w:ascii="宋体" w:hAnsi="宋体" w:eastAsia="宋体" w:cs="宋体"/>
          <w:spacing w:val="4"/>
          <w:lang w:eastAsia="zh-CN"/>
        </w:rPr>
        <w:t>户的商业环</w:t>
      </w:r>
      <w:r>
        <w:rPr>
          <w:rFonts w:ascii="宋体" w:hAnsi="宋体" w:eastAsia="宋体" w:cs="宋体"/>
          <w:lang w:eastAsia="zh-CN"/>
        </w:rPr>
        <w:t xml:space="preserve"> </w:t>
      </w:r>
      <w:r>
        <w:rPr>
          <w:rFonts w:ascii="宋体" w:hAnsi="宋体" w:eastAsia="宋体" w:cs="宋体"/>
          <w:spacing w:val="-2"/>
          <w:lang w:eastAsia="zh-CN"/>
        </w:rPr>
        <w:t>境，吸引更多的消费者光顾。</w:t>
      </w:r>
    </w:p>
    <w:p w14:paraId="359BAEDF">
      <w:pPr>
        <w:spacing w:before="111" w:line="307" w:lineRule="auto"/>
        <w:ind w:left="9" w:right="119" w:firstLine="459"/>
        <w:jc w:val="both"/>
        <w:rPr>
          <w:rFonts w:hint="eastAsia" w:ascii="宋体" w:hAnsi="宋体" w:eastAsia="宋体" w:cs="宋体"/>
          <w:lang w:eastAsia="zh-CN"/>
        </w:rPr>
      </w:pPr>
      <w:r>
        <w:rPr>
          <w:rFonts w:ascii="宋体" w:hAnsi="宋体" w:eastAsia="宋体" w:cs="宋体"/>
          <w:spacing w:val="4"/>
          <w:lang w:eastAsia="zh-CN"/>
        </w:rPr>
        <w:t>5)每月计划执行情况。根据客户实际销售设定计划，避免出现计划不准。对执行</w:t>
      </w:r>
      <w:r>
        <w:rPr>
          <w:rFonts w:ascii="宋体" w:hAnsi="宋体" w:eastAsia="宋体" w:cs="宋体"/>
          <w:spacing w:val="15"/>
          <w:lang w:eastAsia="zh-CN"/>
        </w:rPr>
        <w:t xml:space="preserve"> </w:t>
      </w:r>
      <w:r>
        <w:rPr>
          <w:rFonts w:ascii="宋体" w:hAnsi="宋体" w:eastAsia="宋体" w:cs="宋体"/>
          <w:spacing w:val="5"/>
          <w:lang w:eastAsia="zh-CN"/>
        </w:rPr>
        <w:t>率波动较大的客户，可建议保持均衡订货。要多引导客户关注执行率数</w:t>
      </w:r>
      <w:r>
        <w:rPr>
          <w:rFonts w:ascii="宋体" w:hAnsi="宋体" w:eastAsia="宋体" w:cs="宋体"/>
          <w:spacing w:val="4"/>
          <w:lang w:eastAsia="zh-CN"/>
        </w:rPr>
        <w:t>值变化，以便</w:t>
      </w:r>
      <w:r>
        <w:rPr>
          <w:rFonts w:ascii="宋体" w:hAnsi="宋体" w:eastAsia="宋体" w:cs="宋体"/>
          <w:lang w:eastAsia="zh-CN"/>
        </w:rPr>
        <w:t xml:space="preserve"> </w:t>
      </w:r>
      <w:r>
        <w:rPr>
          <w:rFonts w:ascii="宋体" w:hAnsi="宋体" w:eastAsia="宋体" w:cs="宋体"/>
          <w:spacing w:val="-3"/>
          <w:lang w:eastAsia="zh-CN"/>
        </w:rPr>
        <w:t>在下月订货时做出相应的调整。</w:t>
      </w:r>
    </w:p>
    <w:p w14:paraId="309074EF">
      <w:pPr>
        <w:spacing w:before="22" w:line="303" w:lineRule="auto"/>
        <w:ind w:left="9" w:right="44" w:firstLine="459"/>
        <w:jc w:val="both"/>
        <w:rPr>
          <w:rFonts w:hint="eastAsia" w:ascii="宋体" w:hAnsi="宋体" w:eastAsia="宋体" w:cs="宋体"/>
          <w:lang w:eastAsia="zh-CN"/>
        </w:rPr>
      </w:pPr>
      <w:r>
        <w:rPr>
          <w:rFonts w:ascii="宋体" w:hAnsi="宋体" w:eastAsia="宋体" w:cs="宋体"/>
          <w:spacing w:val="7"/>
          <w:lang w:eastAsia="zh-CN"/>
        </w:rPr>
        <w:t>(2)经营指导书的撰写。经营指导书较口头指导形式更为规范，并且有利于痕迹</w:t>
      </w:r>
      <w:r>
        <w:rPr>
          <w:rFonts w:ascii="宋体" w:hAnsi="宋体" w:eastAsia="宋体" w:cs="宋体"/>
          <w:spacing w:val="10"/>
          <w:lang w:eastAsia="zh-CN"/>
        </w:rPr>
        <w:t xml:space="preserve"> </w:t>
      </w:r>
      <w:r>
        <w:rPr>
          <w:rFonts w:ascii="宋体" w:hAnsi="宋体" w:eastAsia="宋体" w:cs="宋体"/>
          <w:spacing w:val="3"/>
          <w:lang w:eastAsia="zh-CN"/>
        </w:rPr>
        <w:t>化管理。但也存在缺陷：</w:t>
      </w:r>
      <w:r>
        <w:rPr>
          <w:rFonts w:ascii="宋体" w:hAnsi="宋体" w:eastAsia="宋体" w:cs="宋体"/>
          <w:spacing w:val="-36"/>
          <w:lang w:eastAsia="zh-CN"/>
        </w:rPr>
        <w:t xml:space="preserve"> </w:t>
      </w:r>
      <w:r>
        <w:rPr>
          <w:rFonts w:ascii="宋体" w:hAnsi="宋体" w:eastAsia="宋体" w:cs="宋体"/>
          <w:spacing w:val="3"/>
          <w:lang w:eastAsia="zh-CN"/>
        </w:rPr>
        <w:t>一是零售客户实际接受效果不佳。只有少部分零售客户会认</w:t>
      </w:r>
      <w:r>
        <w:rPr>
          <w:rFonts w:ascii="宋体" w:hAnsi="宋体" w:eastAsia="宋体" w:cs="宋体"/>
          <w:lang w:eastAsia="zh-CN"/>
        </w:rPr>
        <w:t xml:space="preserve">  </w:t>
      </w:r>
      <w:r>
        <w:rPr>
          <w:rFonts w:ascii="宋体" w:hAnsi="宋体" w:eastAsia="宋体" w:cs="宋体"/>
          <w:spacing w:val="5"/>
          <w:lang w:eastAsia="zh-CN"/>
        </w:rPr>
        <w:t>真通读，造成经营指导的实际效用不大。二是存在内容重复、针对性不</w:t>
      </w:r>
      <w:r>
        <w:rPr>
          <w:rFonts w:ascii="宋体" w:hAnsi="宋体" w:eastAsia="宋体" w:cs="宋体"/>
          <w:spacing w:val="4"/>
          <w:lang w:eastAsia="zh-CN"/>
        </w:rPr>
        <w:t>强、指导意义</w:t>
      </w:r>
      <w:r>
        <w:rPr>
          <w:rFonts w:ascii="宋体" w:hAnsi="宋体" w:eastAsia="宋体" w:cs="宋体"/>
          <w:lang w:eastAsia="zh-CN"/>
        </w:rPr>
        <w:t xml:space="preserve">  </w:t>
      </w:r>
      <w:r>
        <w:rPr>
          <w:rFonts w:ascii="宋体" w:hAnsi="宋体" w:eastAsia="宋体" w:cs="宋体"/>
          <w:spacing w:val="2"/>
          <w:lang w:eastAsia="zh-CN"/>
        </w:rPr>
        <w:t>不大的情况。这是由于营销人员平均每季度需要撰写的经营</w:t>
      </w:r>
      <w:r>
        <w:rPr>
          <w:rFonts w:ascii="宋体" w:hAnsi="宋体" w:eastAsia="宋体" w:cs="宋体"/>
          <w:spacing w:val="1"/>
          <w:lang w:eastAsia="zh-CN"/>
        </w:rPr>
        <w:t>指导书篇数通常都比较多。</w:t>
      </w:r>
      <w:r>
        <w:rPr>
          <w:rFonts w:ascii="宋体" w:hAnsi="宋体" w:eastAsia="宋体" w:cs="宋体"/>
          <w:lang w:eastAsia="zh-CN"/>
        </w:rPr>
        <w:t xml:space="preserve"> </w:t>
      </w:r>
      <w:r>
        <w:rPr>
          <w:rFonts w:ascii="宋体" w:hAnsi="宋体" w:eastAsia="宋体" w:cs="宋体"/>
          <w:spacing w:val="6"/>
          <w:lang w:eastAsia="zh-CN"/>
        </w:rPr>
        <w:t>因此，撰写经营指导书时要注意：不能仅仅停留于形式，应关注“质”,而非“量”;</w:t>
      </w:r>
      <w:r>
        <w:rPr>
          <w:rFonts w:ascii="宋体" w:hAnsi="宋体" w:eastAsia="宋体" w:cs="宋体"/>
          <w:spacing w:val="5"/>
          <w:lang w:eastAsia="zh-CN"/>
        </w:rPr>
        <w:t xml:space="preserve"> </w:t>
      </w:r>
      <w:r>
        <w:rPr>
          <w:rFonts w:ascii="宋体" w:hAnsi="宋体" w:eastAsia="宋体" w:cs="宋体"/>
          <w:spacing w:val="-1"/>
          <w:lang w:eastAsia="zh-CN"/>
        </w:rPr>
        <w:t>为零售客户提供通俗易懂的指导书，并实施相关辅导。</w:t>
      </w:r>
    </w:p>
    <w:p w14:paraId="30E2B916">
      <w:pPr>
        <w:spacing w:before="208" w:line="222" w:lineRule="auto"/>
        <w:ind w:left="472"/>
        <w:outlineLvl w:val="2"/>
        <w:rPr>
          <w:rFonts w:hint="eastAsia" w:ascii="黑体" w:hAnsi="黑体" w:eastAsia="黑体" w:cs="黑体"/>
          <w:lang w:eastAsia="zh-CN"/>
        </w:rPr>
      </w:pPr>
      <w:r>
        <w:rPr>
          <w:rFonts w:ascii="黑体" w:hAnsi="黑体" w:eastAsia="黑体" w:cs="黑体"/>
          <w:b/>
          <w:bCs/>
          <w:spacing w:val="23"/>
          <w:lang w:eastAsia="zh-CN"/>
        </w:rPr>
        <w:t>十</w:t>
      </w:r>
      <w:r>
        <w:rPr>
          <w:rFonts w:ascii="黑体" w:hAnsi="黑体" w:eastAsia="黑体" w:cs="黑体"/>
          <w:spacing w:val="-31"/>
          <w:lang w:eastAsia="zh-CN"/>
        </w:rPr>
        <w:t xml:space="preserve"> </w:t>
      </w:r>
      <w:r>
        <w:rPr>
          <w:rFonts w:ascii="黑体" w:hAnsi="黑体" w:eastAsia="黑体" w:cs="黑体"/>
          <w:b/>
          <w:bCs/>
          <w:spacing w:val="23"/>
          <w:lang w:eastAsia="zh-CN"/>
        </w:rPr>
        <w:t>、经营指导的成果评价</w:t>
      </w:r>
    </w:p>
    <w:p w14:paraId="04E346AE">
      <w:pPr>
        <w:spacing w:before="300" w:line="285" w:lineRule="auto"/>
        <w:ind w:left="9" w:right="141" w:firstLine="459"/>
        <w:rPr>
          <w:rFonts w:hint="eastAsia" w:ascii="宋体" w:hAnsi="宋体" w:eastAsia="宋体" w:cs="宋体"/>
          <w:lang w:eastAsia="zh-CN"/>
        </w:rPr>
      </w:pPr>
      <w:r>
        <w:rPr>
          <w:rFonts w:ascii="宋体" w:hAnsi="宋体" w:eastAsia="宋体" w:cs="宋体"/>
          <w:spacing w:val="-1"/>
          <w:lang w:eastAsia="zh-CN"/>
        </w:rPr>
        <w:t>对常见类型零售客户进行经营指导后，还要对经营指导的成果进行评价，</w:t>
      </w:r>
      <w:r>
        <w:rPr>
          <w:rFonts w:ascii="宋体" w:hAnsi="宋体" w:eastAsia="宋体" w:cs="宋体"/>
          <w:spacing w:val="67"/>
          <w:lang w:eastAsia="zh-CN"/>
        </w:rPr>
        <w:t xml:space="preserve"> </w:t>
      </w:r>
      <w:r>
        <w:rPr>
          <w:rFonts w:ascii="宋体" w:hAnsi="宋体" w:eastAsia="宋体" w:cs="宋体"/>
          <w:spacing w:val="-1"/>
          <w:lang w:eastAsia="zh-CN"/>
        </w:rPr>
        <w:t>一般从</w:t>
      </w:r>
      <w:r>
        <w:rPr>
          <w:rFonts w:ascii="宋体" w:hAnsi="宋体" w:eastAsia="宋体" w:cs="宋体"/>
          <w:lang w:eastAsia="zh-CN"/>
        </w:rPr>
        <w:t xml:space="preserve"> </w:t>
      </w:r>
      <w:r>
        <w:rPr>
          <w:rFonts w:ascii="宋体" w:hAnsi="宋体" w:eastAsia="宋体" w:cs="宋体"/>
          <w:spacing w:val="-1"/>
          <w:lang w:eastAsia="zh-CN"/>
        </w:rPr>
        <w:t>客户评价和上级评价两方面进行。</w:t>
      </w:r>
    </w:p>
    <w:p w14:paraId="1E1B31D8">
      <w:pPr>
        <w:spacing w:before="142" w:line="222" w:lineRule="auto"/>
        <w:ind w:left="469"/>
        <w:rPr>
          <w:rFonts w:hint="eastAsia" w:ascii="仿宋" w:hAnsi="仿宋" w:eastAsia="仿宋" w:cs="仿宋"/>
          <w:lang w:eastAsia="zh-CN"/>
        </w:rPr>
      </w:pPr>
      <w:r>
        <w:rPr>
          <w:rFonts w:ascii="仿宋" w:hAnsi="仿宋" w:eastAsia="仿宋" w:cs="仿宋"/>
          <w:spacing w:val="-17"/>
          <w:lang w:eastAsia="zh-CN"/>
        </w:rPr>
        <w:t>(</w:t>
      </w:r>
      <w:r>
        <w:rPr>
          <w:rFonts w:ascii="仿宋" w:hAnsi="仿宋" w:eastAsia="仿宋" w:cs="仿宋"/>
          <w:spacing w:val="-29"/>
          <w:lang w:eastAsia="zh-CN"/>
        </w:rPr>
        <w:t xml:space="preserve"> </w:t>
      </w:r>
      <w:r>
        <w:rPr>
          <w:rFonts w:ascii="仿宋" w:hAnsi="仿宋" w:eastAsia="仿宋" w:cs="仿宋"/>
          <w:spacing w:val="-17"/>
          <w:lang w:eastAsia="zh-CN"/>
        </w:rPr>
        <w:t>一</w:t>
      </w:r>
      <w:r>
        <w:rPr>
          <w:rFonts w:ascii="仿宋" w:hAnsi="仿宋" w:eastAsia="仿宋" w:cs="仿宋"/>
          <w:spacing w:val="-41"/>
          <w:lang w:eastAsia="zh-CN"/>
        </w:rPr>
        <w:t xml:space="preserve"> </w:t>
      </w:r>
      <w:r>
        <w:rPr>
          <w:rFonts w:ascii="仿宋" w:hAnsi="仿宋" w:eastAsia="仿宋" w:cs="仿宋"/>
          <w:spacing w:val="-17"/>
          <w:lang w:eastAsia="zh-CN"/>
        </w:rPr>
        <w:t>)</w:t>
      </w:r>
      <w:r>
        <w:rPr>
          <w:rFonts w:ascii="仿宋" w:hAnsi="仿宋" w:eastAsia="仿宋" w:cs="仿宋"/>
          <w:spacing w:val="-31"/>
          <w:lang w:eastAsia="zh-CN"/>
        </w:rPr>
        <w:t xml:space="preserve"> </w:t>
      </w:r>
      <w:r>
        <w:rPr>
          <w:rFonts w:ascii="仿宋" w:hAnsi="仿宋" w:eastAsia="仿宋" w:cs="仿宋"/>
          <w:spacing w:val="-17"/>
          <w:lang w:eastAsia="zh-CN"/>
        </w:rPr>
        <w:t>客</w:t>
      </w:r>
      <w:r>
        <w:rPr>
          <w:rFonts w:ascii="仿宋" w:hAnsi="仿宋" w:eastAsia="仿宋" w:cs="仿宋"/>
          <w:spacing w:val="-35"/>
          <w:lang w:eastAsia="zh-CN"/>
        </w:rPr>
        <w:t xml:space="preserve"> </w:t>
      </w:r>
      <w:r>
        <w:rPr>
          <w:rFonts w:ascii="仿宋" w:hAnsi="仿宋" w:eastAsia="仿宋" w:cs="仿宋"/>
          <w:spacing w:val="-17"/>
          <w:lang w:eastAsia="zh-CN"/>
        </w:rPr>
        <w:t>户</w:t>
      </w:r>
      <w:r>
        <w:rPr>
          <w:rFonts w:ascii="仿宋" w:hAnsi="仿宋" w:eastAsia="仿宋" w:cs="仿宋"/>
          <w:spacing w:val="-34"/>
          <w:lang w:eastAsia="zh-CN"/>
        </w:rPr>
        <w:t xml:space="preserve"> </w:t>
      </w:r>
      <w:r>
        <w:rPr>
          <w:rFonts w:ascii="仿宋" w:hAnsi="仿宋" w:eastAsia="仿宋" w:cs="仿宋"/>
          <w:spacing w:val="-17"/>
          <w:lang w:eastAsia="zh-CN"/>
        </w:rPr>
        <w:t>评</w:t>
      </w:r>
      <w:r>
        <w:rPr>
          <w:rFonts w:ascii="仿宋" w:hAnsi="仿宋" w:eastAsia="仿宋" w:cs="仿宋"/>
          <w:spacing w:val="-34"/>
          <w:lang w:eastAsia="zh-CN"/>
        </w:rPr>
        <w:t xml:space="preserve"> </w:t>
      </w:r>
      <w:r>
        <w:rPr>
          <w:rFonts w:ascii="仿宋" w:hAnsi="仿宋" w:eastAsia="仿宋" w:cs="仿宋"/>
          <w:spacing w:val="-17"/>
          <w:lang w:eastAsia="zh-CN"/>
        </w:rPr>
        <w:t>价</w:t>
      </w:r>
    </w:p>
    <w:p w14:paraId="1453DA87">
      <w:pPr>
        <w:spacing w:before="150" w:line="299" w:lineRule="auto"/>
        <w:ind w:left="9" w:right="120" w:firstLine="459"/>
        <w:rPr>
          <w:rFonts w:hint="eastAsia" w:ascii="宋体" w:hAnsi="宋体" w:eastAsia="宋体" w:cs="宋体"/>
          <w:lang w:eastAsia="zh-CN"/>
        </w:rPr>
      </w:pPr>
      <w:r>
        <w:rPr>
          <w:rFonts w:ascii="宋体" w:hAnsi="宋体" w:eastAsia="宋体" w:cs="宋体"/>
          <w:spacing w:val="4"/>
          <w:lang w:eastAsia="zh-CN"/>
        </w:rPr>
        <w:t>零售客户确实感受到具体能力的提升和经营的改善是经营指导的最终目的。</w:t>
      </w:r>
      <w:r>
        <w:rPr>
          <w:rFonts w:ascii="宋体" w:hAnsi="宋体" w:eastAsia="宋体" w:cs="宋体"/>
          <w:spacing w:val="3"/>
          <w:lang w:eastAsia="zh-CN"/>
        </w:rPr>
        <w:t>以客</w:t>
      </w:r>
      <w:r>
        <w:rPr>
          <w:rFonts w:ascii="宋体" w:hAnsi="宋体" w:eastAsia="宋体" w:cs="宋体"/>
          <w:lang w:eastAsia="zh-CN"/>
        </w:rPr>
        <w:t xml:space="preserve"> </w:t>
      </w:r>
      <w:r>
        <w:rPr>
          <w:rFonts w:ascii="宋体" w:hAnsi="宋体" w:eastAsia="宋体" w:cs="宋体"/>
          <w:spacing w:val="5"/>
          <w:lang w:eastAsia="zh-CN"/>
        </w:rPr>
        <w:t>户的评价来检测经营指导的成果是一种结果导向型检测法，可以真实地反映营销人员</w:t>
      </w:r>
      <w:r>
        <w:rPr>
          <w:rFonts w:ascii="宋体" w:hAnsi="宋体" w:eastAsia="宋体" w:cs="宋体"/>
          <w:spacing w:val="13"/>
          <w:lang w:eastAsia="zh-CN"/>
        </w:rPr>
        <w:t xml:space="preserve"> </w:t>
      </w:r>
      <w:r>
        <w:rPr>
          <w:rFonts w:ascii="宋体" w:hAnsi="宋体" w:eastAsia="宋体" w:cs="宋体"/>
          <w:spacing w:val="-2"/>
          <w:lang w:eastAsia="zh-CN"/>
        </w:rPr>
        <w:t>经营指导的具体效果。</w:t>
      </w:r>
    </w:p>
    <w:p w14:paraId="6FF32337">
      <w:pPr>
        <w:pStyle w:val="2"/>
        <w:spacing w:line="307" w:lineRule="auto"/>
        <w:rPr>
          <w:lang w:eastAsia="zh-CN"/>
        </w:rPr>
      </w:pPr>
    </w:p>
    <w:p w14:paraId="5D9ADB55">
      <w:pPr>
        <w:pStyle w:val="2"/>
        <w:spacing w:line="308" w:lineRule="auto"/>
        <w:rPr>
          <w:lang w:eastAsia="zh-CN"/>
        </w:rPr>
      </w:pPr>
    </w:p>
    <w:p w14:paraId="18DD2A84">
      <w:pPr>
        <w:pStyle w:val="2"/>
        <w:spacing w:line="308" w:lineRule="auto"/>
        <w:rPr>
          <w:lang w:eastAsia="zh-CN"/>
        </w:rPr>
      </w:pPr>
      <w:r>
        <w:drawing>
          <wp:anchor distT="0" distB="0" distL="0" distR="0" simplePos="0" relativeHeight="251937792" behindDoc="0" locked="0" layoutInCell="1" allowOverlap="1">
            <wp:simplePos x="0" y="0"/>
            <wp:positionH relativeFrom="column">
              <wp:posOffset>4698365</wp:posOffset>
            </wp:positionH>
            <wp:positionV relativeFrom="paragraph">
              <wp:posOffset>114300</wp:posOffset>
            </wp:positionV>
            <wp:extent cx="368300" cy="6350"/>
            <wp:effectExtent l="0" t="0" r="0" b="0"/>
            <wp:wrapNone/>
            <wp:docPr id="1340" name="IM 1340"/>
            <wp:cNvGraphicFramePr/>
            <a:graphic xmlns:a="http://schemas.openxmlformats.org/drawingml/2006/main">
              <a:graphicData uri="http://schemas.openxmlformats.org/drawingml/2006/picture">
                <pic:pic xmlns:pic="http://schemas.openxmlformats.org/drawingml/2006/picture">
                  <pic:nvPicPr>
                    <pic:cNvPr id="1340" name="IM 1340"/>
                    <pic:cNvPicPr/>
                  </pic:nvPicPr>
                  <pic:blipFill>
                    <a:blip r:embed="rId189"/>
                    <a:stretch>
                      <a:fillRect/>
                    </a:stretch>
                  </pic:blipFill>
                  <pic:spPr>
                    <a:xfrm>
                      <a:off x="0" y="0"/>
                      <a:ext cx="368335" cy="6356"/>
                    </a:xfrm>
                    <a:prstGeom prst="rect">
                      <a:avLst/>
                    </a:prstGeom>
                  </pic:spPr>
                </pic:pic>
              </a:graphicData>
            </a:graphic>
          </wp:anchor>
        </w:drawing>
      </w:r>
    </w:p>
    <w:p w14:paraId="77B4CD3C">
      <w:pPr>
        <w:spacing w:before="41" w:line="239" w:lineRule="auto"/>
        <w:jc w:val="right"/>
        <w:rPr>
          <w:sz w:val="14"/>
          <w:szCs w:val="14"/>
          <w:lang w:eastAsia="zh-CN"/>
        </w:rPr>
      </w:pPr>
      <w:r>
        <w:rPr>
          <w:rFonts w:ascii="Times New Roman" w:hAnsi="Times New Roman" w:eastAsia="Times New Roman" w:cs="Times New Roman"/>
          <w:spacing w:val="-1"/>
          <w:sz w:val="14"/>
          <w:szCs w:val="14"/>
          <w:u w:val="single"/>
          <w:lang w:eastAsia="zh-CN"/>
        </w:rPr>
        <w:t>207</w:t>
      </w:r>
      <w:r>
        <w:rPr>
          <w:rFonts w:ascii="Times New Roman" w:hAnsi="Times New Roman" w:eastAsia="Times New Roman" w:cs="Times New Roman"/>
          <w:spacing w:val="-1"/>
          <w:sz w:val="14"/>
          <w:szCs w:val="14"/>
          <w:lang w:eastAsia="zh-CN"/>
        </w:rPr>
        <w:t xml:space="preserve">     </w:t>
      </w:r>
      <w:r>
        <w:rPr>
          <w:position w:val="-1"/>
          <w:sz w:val="14"/>
          <w:szCs w:val="14"/>
        </w:rPr>
        <w:drawing>
          <wp:inline distT="0" distB="0" distL="0" distR="0">
            <wp:extent cx="95250" cy="88265"/>
            <wp:effectExtent l="0" t="0" r="0" b="0"/>
            <wp:docPr id="1342" name="IM 1342"/>
            <wp:cNvGraphicFramePr/>
            <a:graphic xmlns:a="http://schemas.openxmlformats.org/drawingml/2006/main">
              <a:graphicData uri="http://schemas.openxmlformats.org/drawingml/2006/picture">
                <pic:pic xmlns:pic="http://schemas.openxmlformats.org/drawingml/2006/picture">
                  <pic:nvPicPr>
                    <pic:cNvPr id="1342" name="IM 1342"/>
                    <pic:cNvPicPr/>
                  </pic:nvPicPr>
                  <pic:blipFill>
                    <a:blip r:embed="rId422"/>
                    <a:stretch>
                      <a:fillRect/>
                    </a:stretch>
                  </pic:blipFill>
                  <pic:spPr>
                    <a:xfrm>
                      <a:off x="0" y="0"/>
                      <a:ext cx="95258" cy="88891"/>
                    </a:xfrm>
                    <a:prstGeom prst="rect">
                      <a:avLst/>
                    </a:prstGeom>
                  </pic:spPr>
                </pic:pic>
              </a:graphicData>
            </a:graphic>
          </wp:inline>
        </w:drawing>
      </w:r>
    </w:p>
    <w:p w14:paraId="6E327B58">
      <w:pPr>
        <w:spacing w:line="239" w:lineRule="auto"/>
        <w:rPr>
          <w:sz w:val="14"/>
          <w:szCs w:val="14"/>
          <w:lang w:eastAsia="zh-CN"/>
        </w:rPr>
        <w:sectPr>
          <w:footerReference r:id="rId102" w:type="default"/>
          <w:pgSz w:w="10360" w:h="14720"/>
          <w:pgMar w:top="400" w:right="1180" w:bottom="400" w:left="1080" w:header="0" w:footer="0" w:gutter="0"/>
          <w:cols w:space="720" w:num="1"/>
        </w:sectPr>
      </w:pPr>
    </w:p>
    <w:p w14:paraId="21B2C540">
      <w:pPr>
        <w:tabs>
          <w:tab w:val="left" w:pos="959"/>
        </w:tabs>
        <w:spacing w:before="273" w:line="221" w:lineRule="auto"/>
        <w:ind w:left="799"/>
        <w:rPr>
          <w:rFonts w:hint="eastAsia" w:ascii="黑体" w:hAnsi="黑体" w:eastAsia="黑体" w:cs="黑体"/>
          <w:sz w:val="18"/>
          <w:szCs w:val="18"/>
          <w:lang w:eastAsia="zh-CN"/>
        </w:rPr>
      </w:pPr>
      <w:r>
        <w:drawing>
          <wp:anchor distT="0" distB="0" distL="0" distR="0" simplePos="0" relativeHeight="251939840" behindDoc="0" locked="0" layoutInCell="0" allowOverlap="1">
            <wp:simplePos x="0" y="0"/>
            <wp:positionH relativeFrom="page">
              <wp:posOffset>1015365</wp:posOffset>
            </wp:positionH>
            <wp:positionV relativeFrom="page">
              <wp:posOffset>406400</wp:posOffset>
            </wp:positionV>
            <wp:extent cx="260350" cy="317500"/>
            <wp:effectExtent l="0" t="0" r="0" b="0"/>
            <wp:wrapNone/>
            <wp:docPr id="1344" name="IM 1344"/>
            <wp:cNvGraphicFramePr/>
            <a:graphic xmlns:a="http://schemas.openxmlformats.org/drawingml/2006/main">
              <a:graphicData uri="http://schemas.openxmlformats.org/drawingml/2006/picture">
                <pic:pic xmlns:pic="http://schemas.openxmlformats.org/drawingml/2006/picture">
                  <pic:nvPicPr>
                    <pic:cNvPr id="1344" name="IM 1344"/>
                    <pic:cNvPicPr/>
                  </pic:nvPicPr>
                  <pic:blipFill>
                    <a:blip r:embed="rId423"/>
                    <a:stretch>
                      <a:fillRect/>
                    </a:stretch>
                  </pic:blipFill>
                  <pic:spPr>
                    <a:xfrm>
                      <a:off x="0" y="0"/>
                      <a:ext cx="260380" cy="317524"/>
                    </a:xfrm>
                    <a:prstGeom prst="rect">
                      <a:avLst/>
                    </a:prstGeom>
                  </pic:spPr>
                </pic:pic>
              </a:graphicData>
            </a:graphic>
          </wp:anchor>
        </w:drawing>
      </w:r>
      <w:r>
        <w:rPr>
          <w:rFonts w:ascii="黑体" w:hAnsi="黑体" w:eastAsia="黑体" w:cs="黑体"/>
          <w:sz w:val="18"/>
          <w:szCs w:val="18"/>
          <w:u w:val="single"/>
          <w:lang w:eastAsia="zh-CN"/>
        </w:rPr>
        <w:tab/>
      </w:r>
      <w:r>
        <w:rPr>
          <w:rFonts w:ascii="黑体" w:hAnsi="黑体" w:eastAsia="黑体" w:cs="黑体"/>
          <w:b/>
          <w:bCs/>
          <w:spacing w:val="-12"/>
          <w:sz w:val="18"/>
          <w:szCs w:val="18"/>
          <w:u w:val="single"/>
          <w:lang w:eastAsia="zh-CN"/>
        </w:rPr>
        <w:t>第</w:t>
      </w:r>
      <w:r>
        <w:rPr>
          <w:rFonts w:ascii="黑体" w:hAnsi="黑体" w:eastAsia="黑体" w:cs="黑体"/>
          <w:spacing w:val="-12"/>
          <w:sz w:val="18"/>
          <w:szCs w:val="18"/>
          <w:u w:val="single"/>
          <w:lang w:eastAsia="zh-CN"/>
        </w:rPr>
        <w:t xml:space="preserve"> </w:t>
      </w:r>
      <w:r>
        <w:rPr>
          <w:rFonts w:ascii="黑体" w:hAnsi="黑体" w:eastAsia="黑体" w:cs="黑体"/>
          <w:b/>
          <w:bCs/>
          <w:spacing w:val="-12"/>
          <w:sz w:val="18"/>
          <w:szCs w:val="18"/>
          <w:u w:val="single"/>
          <w:lang w:eastAsia="zh-CN"/>
        </w:rPr>
        <w:t>二</w:t>
      </w:r>
      <w:r>
        <w:rPr>
          <w:rFonts w:ascii="黑体" w:hAnsi="黑体" w:eastAsia="黑体" w:cs="黑体"/>
          <w:spacing w:val="-21"/>
          <w:sz w:val="18"/>
          <w:szCs w:val="18"/>
          <w:u w:val="single"/>
          <w:lang w:eastAsia="zh-CN"/>
        </w:rPr>
        <w:t xml:space="preserve"> </w:t>
      </w:r>
      <w:r>
        <w:rPr>
          <w:rFonts w:ascii="黑体" w:hAnsi="黑体" w:eastAsia="黑体" w:cs="黑体"/>
          <w:b/>
          <w:bCs/>
          <w:spacing w:val="-12"/>
          <w:sz w:val="18"/>
          <w:szCs w:val="18"/>
          <w:u w:val="single"/>
          <w:lang w:eastAsia="zh-CN"/>
        </w:rPr>
        <w:t>篇</w:t>
      </w:r>
      <w:r>
        <w:rPr>
          <w:rFonts w:ascii="黑体" w:hAnsi="黑体" w:eastAsia="黑体" w:cs="黑体"/>
          <w:spacing w:val="22"/>
          <w:sz w:val="18"/>
          <w:szCs w:val="18"/>
          <w:u w:val="single"/>
          <w:lang w:eastAsia="zh-CN"/>
        </w:rPr>
        <w:t xml:space="preserve">  </w:t>
      </w:r>
      <w:r>
        <w:rPr>
          <w:rFonts w:ascii="黑体" w:hAnsi="黑体" w:eastAsia="黑体" w:cs="黑体"/>
          <w:b/>
          <w:bCs/>
          <w:spacing w:val="-12"/>
          <w:sz w:val="18"/>
          <w:szCs w:val="18"/>
          <w:u w:val="single"/>
          <w:lang w:eastAsia="zh-CN"/>
        </w:rPr>
        <w:t>烟</w:t>
      </w:r>
      <w:r>
        <w:rPr>
          <w:rFonts w:ascii="黑体" w:hAnsi="黑体" w:eastAsia="黑体" w:cs="黑体"/>
          <w:spacing w:val="-19"/>
          <w:sz w:val="18"/>
          <w:szCs w:val="18"/>
          <w:u w:val="single"/>
          <w:lang w:eastAsia="zh-CN"/>
        </w:rPr>
        <w:t xml:space="preserve"> </w:t>
      </w:r>
      <w:r>
        <w:rPr>
          <w:rFonts w:ascii="黑体" w:hAnsi="黑体" w:eastAsia="黑体" w:cs="黑体"/>
          <w:b/>
          <w:bCs/>
          <w:spacing w:val="-12"/>
          <w:sz w:val="18"/>
          <w:szCs w:val="18"/>
          <w:u w:val="single"/>
          <w:lang w:eastAsia="zh-CN"/>
        </w:rPr>
        <w:t>草</w:t>
      </w:r>
      <w:r>
        <w:rPr>
          <w:rFonts w:ascii="黑体" w:hAnsi="黑体" w:eastAsia="黑体" w:cs="黑体"/>
          <w:spacing w:val="-21"/>
          <w:sz w:val="18"/>
          <w:szCs w:val="18"/>
          <w:u w:val="single"/>
          <w:lang w:eastAsia="zh-CN"/>
        </w:rPr>
        <w:t xml:space="preserve"> </w:t>
      </w:r>
      <w:r>
        <w:rPr>
          <w:rFonts w:ascii="黑体" w:hAnsi="黑体" w:eastAsia="黑体" w:cs="黑体"/>
          <w:b/>
          <w:bCs/>
          <w:spacing w:val="-12"/>
          <w:sz w:val="18"/>
          <w:szCs w:val="18"/>
          <w:u w:val="single"/>
          <w:lang w:eastAsia="zh-CN"/>
        </w:rPr>
        <w:t>制</w:t>
      </w:r>
      <w:r>
        <w:rPr>
          <w:rFonts w:ascii="黑体" w:hAnsi="黑体" w:eastAsia="黑体" w:cs="黑体"/>
          <w:spacing w:val="-12"/>
          <w:sz w:val="18"/>
          <w:szCs w:val="18"/>
          <w:u w:val="single"/>
          <w:lang w:eastAsia="zh-CN"/>
        </w:rPr>
        <w:t xml:space="preserve"> </w:t>
      </w:r>
      <w:r>
        <w:rPr>
          <w:rFonts w:ascii="黑体" w:hAnsi="黑体" w:eastAsia="黑体" w:cs="黑体"/>
          <w:b/>
          <w:bCs/>
          <w:spacing w:val="-12"/>
          <w:sz w:val="18"/>
          <w:szCs w:val="18"/>
          <w:u w:val="single"/>
          <w:lang w:eastAsia="zh-CN"/>
        </w:rPr>
        <w:t>品</w:t>
      </w:r>
      <w:r>
        <w:rPr>
          <w:rFonts w:ascii="黑体" w:hAnsi="黑体" w:eastAsia="黑体" w:cs="黑体"/>
          <w:spacing w:val="-22"/>
          <w:sz w:val="18"/>
          <w:szCs w:val="18"/>
          <w:u w:val="single"/>
          <w:lang w:eastAsia="zh-CN"/>
        </w:rPr>
        <w:t xml:space="preserve"> </w:t>
      </w:r>
      <w:r>
        <w:rPr>
          <w:rFonts w:ascii="黑体" w:hAnsi="黑体" w:eastAsia="黑体" w:cs="黑体"/>
          <w:b/>
          <w:bCs/>
          <w:spacing w:val="-12"/>
          <w:sz w:val="18"/>
          <w:szCs w:val="18"/>
          <w:u w:val="single"/>
          <w:lang w:eastAsia="zh-CN"/>
        </w:rPr>
        <w:t>购</w:t>
      </w:r>
      <w:r>
        <w:rPr>
          <w:rFonts w:ascii="黑体" w:hAnsi="黑体" w:eastAsia="黑体" w:cs="黑体"/>
          <w:spacing w:val="-22"/>
          <w:sz w:val="18"/>
          <w:szCs w:val="18"/>
          <w:u w:val="single"/>
          <w:lang w:eastAsia="zh-CN"/>
        </w:rPr>
        <w:t xml:space="preserve"> </w:t>
      </w:r>
      <w:r>
        <w:rPr>
          <w:rFonts w:ascii="黑体" w:hAnsi="黑体" w:eastAsia="黑体" w:cs="黑体"/>
          <w:b/>
          <w:bCs/>
          <w:spacing w:val="-12"/>
          <w:sz w:val="18"/>
          <w:szCs w:val="18"/>
          <w:u w:val="single"/>
          <w:lang w:eastAsia="zh-CN"/>
        </w:rPr>
        <w:t>销</w:t>
      </w:r>
      <w:r>
        <w:rPr>
          <w:rFonts w:ascii="黑体" w:hAnsi="黑体" w:eastAsia="黑体" w:cs="黑体"/>
          <w:spacing w:val="-17"/>
          <w:sz w:val="18"/>
          <w:szCs w:val="18"/>
          <w:u w:val="single"/>
          <w:lang w:eastAsia="zh-CN"/>
        </w:rPr>
        <w:t xml:space="preserve"> </w:t>
      </w:r>
      <w:r>
        <w:rPr>
          <w:rFonts w:ascii="黑体" w:hAnsi="黑体" w:eastAsia="黑体" w:cs="黑体"/>
          <w:b/>
          <w:bCs/>
          <w:spacing w:val="-12"/>
          <w:sz w:val="18"/>
          <w:szCs w:val="18"/>
          <w:u w:val="single"/>
          <w:lang w:eastAsia="zh-CN"/>
        </w:rPr>
        <w:t>员</w:t>
      </w:r>
      <w:r>
        <w:rPr>
          <w:rFonts w:ascii="黑体" w:hAnsi="黑体" w:eastAsia="黑体" w:cs="黑体"/>
          <w:spacing w:val="-12"/>
          <w:sz w:val="18"/>
          <w:szCs w:val="18"/>
          <w:u w:val="single"/>
          <w:lang w:eastAsia="zh-CN"/>
        </w:rPr>
        <w:t xml:space="preserve"> </w:t>
      </w:r>
      <w:r>
        <w:rPr>
          <w:rFonts w:ascii="黑体" w:hAnsi="黑体" w:eastAsia="黑体" w:cs="黑体"/>
          <w:b/>
          <w:bCs/>
          <w:spacing w:val="-12"/>
          <w:sz w:val="18"/>
          <w:szCs w:val="18"/>
          <w:u w:val="single"/>
          <w:lang w:eastAsia="zh-CN"/>
        </w:rPr>
        <w:t>(</w:t>
      </w:r>
      <w:r>
        <w:rPr>
          <w:rFonts w:ascii="黑体" w:hAnsi="黑体" w:eastAsia="黑体" w:cs="黑体"/>
          <w:spacing w:val="-12"/>
          <w:sz w:val="18"/>
          <w:szCs w:val="18"/>
          <w:u w:val="single"/>
          <w:lang w:eastAsia="zh-CN"/>
        </w:rPr>
        <w:t xml:space="preserve"> </w:t>
      </w:r>
      <w:r>
        <w:rPr>
          <w:rFonts w:ascii="黑体" w:hAnsi="黑体" w:eastAsia="黑体" w:cs="黑体"/>
          <w:b/>
          <w:bCs/>
          <w:spacing w:val="-12"/>
          <w:sz w:val="18"/>
          <w:szCs w:val="18"/>
          <w:u w:val="single"/>
          <w:lang w:eastAsia="zh-CN"/>
        </w:rPr>
        <w:t>四</w:t>
      </w:r>
      <w:r>
        <w:rPr>
          <w:rFonts w:ascii="黑体" w:hAnsi="黑体" w:eastAsia="黑体" w:cs="黑体"/>
          <w:spacing w:val="-12"/>
          <w:sz w:val="18"/>
          <w:szCs w:val="18"/>
          <w:u w:val="single"/>
          <w:lang w:eastAsia="zh-CN"/>
        </w:rPr>
        <w:t xml:space="preserve"> </w:t>
      </w:r>
      <w:r>
        <w:rPr>
          <w:rFonts w:ascii="黑体" w:hAnsi="黑体" w:eastAsia="黑体" w:cs="黑体"/>
          <w:b/>
          <w:bCs/>
          <w:spacing w:val="-12"/>
          <w:sz w:val="18"/>
          <w:szCs w:val="18"/>
          <w:u w:val="single"/>
          <w:lang w:eastAsia="zh-CN"/>
        </w:rPr>
        <w:t>级</w:t>
      </w:r>
      <w:r>
        <w:rPr>
          <w:rFonts w:ascii="黑体" w:hAnsi="黑体" w:eastAsia="黑体" w:cs="黑体"/>
          <w:spacing w:val="-24"/>
          <w:sz w:val="18"/>
          <w:szCs w:val="18"/>
          <w:u w:val="single"/>
          <w:lang w:eastAsia="zh-CN"/>
        </w:rPr>
        <w:t xml:space="preserve"> </w:t>
      </w:r>
      <w:r>
        <w:rPr>
          <w:rFonts w:ascii="黑体" w:hAnsi="黑体" w:eastAsia="黑体" w:cs="黑体"/>
          <w:b/>
          <w:bCs/>
          <w:spacing w:val="-12"/>
          <w:sz w:val="18"/>
          <w:szCs w:val="18"/>
          <w:u w:val="single"/>
          <w:lang w:eastAsia="zh-CN"/>
        </w:rPr>
        <w:t>)</w:t>
      </w:r>
      <w:r>
        <w:rPr>
          <w:rFonts w:ascii="黑体" w:hAnsi="黑体" w:eastAsia="黑体" w:cs="黑体"/>
          <w:spacing w:val="-17"/>
          <w:sz w:val="18"/>
          <w:szCs w:val="18"/>
          <w:u w:val="single"/>
          <w:lang w:eastAsia="zh-CN"/>
        </w:rPr>
        <w:t xml:space="preserve"> </w:t>
      </w:r>
      <w:r>
        <w:rPr>
          <w:rFonts w:ascii="黑体" w:hAnsi="黑体" w:eastAsia="黑体" w:cs="黑体"/>
          <w:b/>
          <w:bCs/>
          <w:spacing w:val="-12"/>
          <w:sz w:val="18"/>
          <w:szCs w:val="18"/>
          <w:u w:val="single"/>
          <w:lang w:eastAsia="zh-CN"/>
        </w:rPr>
        <w:t>专</w:t>
      </w:r>
      <w:r>
        <w:rPr>
          <w:rFonts w:ascii="黑体" w:hAnsi="黑体" w:eastAsia="黑体" w:cs="黑体"/>
          <w:spacing w:val="-19"/>
          <w:sz w:val="18"/>
          <w:szCs w:val="18"/>
          <w:u w:val="single"/>
          <w:lang w:eastAsia="zh-CN"/>
        </w:rPr>
        <w:t xml:space="preserve"> </w:t>
      </w:r>
      <w:r>
        <w:rPr>
          <w:rFonts w:ascii="黑体" w:hAnsi="黑体" w:eastAsia="黑体" w:cs="黑体"/>
          <w:b/>
          <w:bCs/>
          <w:spacing w:val="-13"/>
          <w:sz w:val="18"/>
          <w:szCs w:val="18"/>
          <w:u w:val="single"/>
          <w:lang w:eastAsia="zh-CN"/>
        </w:rPr>
        <w:t>业</w:t>
      </w:r>
      <w:r>
        <w:rPr>
          <w:rFonts w:ascii="黑体" w:hAnsi="黑体" w:eastAsia="黑体" w:cs="黑体"/>
          <w:spacing w:val="-16"/>
          <w:sz w:val="18"/>
          <w:szCs w:val="18"/>
          <w:u w:val="single"/>
          <w:lang w:eastAsia="zh-CN"/>
        </w:rPr>
        <w:t xml:space="preserve"> </w:t>
      </w:r>
      <w:r>
        <w:rPr>
          <w:rFonts w:ascii="黑体" w:hAnsi="黑体" w:eastAsia="黑体" w:cs="黑体"/>
          <w:b/>
          <w:bCs/>
          <w:spacing w:val="-13"/>
          <w:sz w:val="18"/>
          <w:szCs w:val="18"/>
          <w:u w:val="single"/>
          <w:lang w:eastAsia="zh-CN"/>
        </w:rPr>
        <w:t>知</w:t>
      </w:r>
      <w:r>
        <w:rPr>
          <w:rFonts w:ascii="黑体" w:hAnsi="黑体" w:eastAsia="黑体" w:cs="黑体"/>
          <w:spacing w:val="-20"/>
          <w:sz w:val="18"/>
          <w:szCs w:val="18"/>
          <w:u w:val="single"/>
          <w:lang w:eastAsia="zh-CN"/>
        </w:rPr>
        <w:t xml:space="preserve"> </w:t>
      </w:r>
      <w:r>
        <w:rPr>
          <w:rFonts w:ascii="黑体" w:hAnsi="黑体" w:eastAsia="黑体" w:cs="黑体"/>
          <w:b/>
          <w:bCs/>
          <w:spacing w:val="-13"/>
          <w:sz w:val="18"/>
          <w:szCs w:val="18"/>
          <w:u w:val="single"/>
          <w:lang w:eastAsia="zh-CN"/>
        </w:rPr>
        <w:t>识</w:t>
      </w:r>
      <w:r>
        <w:rPr>
          <w:rFonts w:ascii="黑体" w:hAnsi="黑体" w:eastAsia="黑体" w:cs="黑体"/>
          <w:sz w:val="18"/>
          <w:szCs w:val="18"/>
          <w:u w:val="single"/>
          <w:lang w:eastAsia="zh-CN"/>
        </w:rPr>
        <w:t xml:space="preserve">                               </w:t>
      </w:r>
    </w:p>
    <w:p w14:paraId="6245D97A">
      <w:pPr>
        <w:pStyle w:val="2"/>
        <w:spacing w:line="397" w:lineRule="auto"/>
        <w:rPr>
          <w:lang w:eastAsia="zh-CN"/>
        </w:rPr>
      </w:pPr>
      <w:r>
        <w:drawing>
          <wp:anchor distT="0" distB="0" distL="0" distR="0" simplePos="0" relativeHeight="251941888" behindDoc="0" locked="0" layoutInCell="1" allowOverlap="1">
            <wp:simplePos x="0" y="0"/>
            <wp:positionH relativeFrom="column">
              <wp:posOffset>12065</wp:posOffset>
            </wp:positionH>
            <wp:positionV relativeFrom="paragraph">
              <wp:posOffset>26035</wp:posOffset>
            </wp:positionV>
            <wp:extent cx="266700" cy="6350"/>
            <wp:effectExtent l="0" t="0" r="0" b="0"/>
            <wp:wrapNone/>
            <wp:docPr id="1346" name="IM 1346"/>
            <wp:cNvGraphicFramePr/>
            <a:graphic xmlns:a="http://schemas.openxmlformats.org/drawingml/2006/main">
              <a:graphicData uri="http://schemas.openxmlformats.org/drawingml/2006/picture">
                <pic:pic xmlns:pic="http://schemas.openxmlformats.org/drawingml/2006/picture">
                  <pic:nvPicPr>
                    <pic:cNvPr id="1346" name="IM 1346"/>
                    <pic:cNvPicPr/>
                  </pic:nvPicPr>
                  <pic:blipFill>
                    <a:blip r:embed="rId424"/>
                    <a:stretch>
                      <a:fillRect/>
                    </a:stretch>
                  </pic:blipFill>
                  <pic:spPr>
                    <a:xfrm>
                      <a:off x="0" y="0"/>
                      <a:ext cx="266696" cy="6356"/>
                    </a:xfrm>
                    <a:prstGeom prst="rect">
                      <a:avLst/>
                    </a:prstGeom>
                  </pic:spPr>
                </pic:pic>
              </a:graphicData>
            </a:graphic>
          </wp:anchor>
        </w:drawing>
      </w:r>
    </w:p>
    <w:p w14:paraId="2CB50420">
      <w:pPr>
        <w:spacing w:before="69" w:line="222" w:lineRule="auto"/>
        <w:ind w:left="499"/>
        <w:rPr>
          <w:rFonts w:hint="eastAsia" w:ascii="仿宋" w:hAnsi="仿宋" w:eastAsia="仿宋" w:cs="仿宋"/>
          <w:lang w:eastAsia="zh-CN"/>
        </w:rPr>
      </w:pPr>
      <w:r>
        <w:rPr>
          <w:rFonts w:ascii="仿宋" w:hAnsi="仿宋" w:eastAsia="仿宋" w:cs="仿宋"/>
          <w:spacing w:val="-18"/>
          <w:lang w:eastAsia="zh-CN"/>
        </w:rPr>
        <w:t>( 二</w:t>
      </w:r>
      <w:r>
        <w:rPr>
          <w:rFonts w:ascii="仿宋" w:hAnsi="仿宋" w:eastAsia="仿宋" w:cs="仿宋"/>
          <w:spacing w:val="-36"/>
          <w:lang w:eastAsia="zh-CN"/>
        </w:rPr>
        <w:t xml:space="preserve"> </w:t>
      </w:r>
      <w:r>
        <w:rPr>
          <w:rFonts w:ascii="仿宋" w:hAnsi="仿宋" w:eastAsia="仿宋" w:cs="仿宋"/>
          <w:spacing w:val="-18"/>
          <w:lang w:eastAsia="zh-CN"/>
        </w:rPr>
        <w:t>)</w:t>
      </w:r>
      <w:r>
        <w:rPr>
          <w:rFonts w:ascii="仿宋" w:hAnsi="仿宋" w:eastAsia="仿宋" w:cs="仿宋"/>
          <w:spacing w:val="-28"/>
          <w:lang w:eastAsia="zh-CN"/>
        </w:rPr>
        <w:t xml:space="preserve"> </w:t>
      </w:r>
      <w:r>
        <w:rPr>
          <w:rFonts w:ascii="仿宋" w:hAnsi="仿宋" w:eastAsia="仿宋" w:cs="仿宋"/>
          <w:spacing w:val="-18"/>
          <w:lang w:eastAsia="zh-CN"/>
        </w:rPr>
        <w:t>上</w:t>
      </w:r>
      <w:r>
        <w:rPr>
          <w:rFonts w:ascii="仿宋" w:hAnsi="仿宋" w:eastAsia="仿宋" w:cs="仿宋"/>
          <w:spacing w:val="-27"/>
          <w:lang w:eastAsia="zh-CN"/>
        </w:rPr>
        <w:t xml:space="preserve"> </w:t>
      </w:r>
      <w:r>
        <w:rPr>
          <w:rFonts w:ascii="仿宋" w:hAnsi="仿宋" w:eastAsia="仿宋" w:cs="仿宋"/>
          <w:spacing w:val="-18"/>
          <w:lang w:eastAsia="zh-CN"/>
        </w:rPr>
        <w:t>级</w:t>
      </w:r>
      <w:r>
        <w:rPr>
          <w:rFonts w:ascii="仿宋" w:hAnsi="仿宋" w:eastAsia="仿宋" w:cs="仿宋"/>
          <w:spacing w:val="-29"/>
          <w:lang w:eastAsia="zh-CN"/>
        </w:rPr>
        <w:t xml:space="preserve"> </w:t>
      </w:r>
      <w:r>
        <w:rPr>
          <w:rFonts w:ascii="仿宋" w:hAnsi="仿宋" w:eastAsia="仿宋" w:cs="仿宋"/>
          <w:spacing w:val="-18"/>
          <w:lang w:eastAsia="zh-CN"/>
        </w:rPr>
        <w:t>评</w:t>
      </w:r>
      <w:r>
        <w:rPr>
          <w:rFonts w:ascii="仿宋" w:hAnsi="仿宋" w:eastAsia="仿宋" w:cs="仿宋"/>
          <w:spacing w:val="-29"/>
          <w:lang w:eastAsia="zh-CN"/>
        </w:rPr>
        <w:t xml:space="preserve"> </w:t>
      </w:r>
      <w:r>
        <w:rPr>
          <w:rFonts w:ascii="仿宋" w:hAnsi="仿宋" w:eastAsia="仿宋" w:cs="仿宋"/>
          <w:spacing w:val="-18"/>
          <w:lang w:eastAsia="zh-CN"/>
        </w:rPr>
        <w:t>价</w:t>
      </w:r>
    </w:p>
    <w:p w14:paraId="376BFB32">
      <w:pPr>
        <w:spacing w:before="135" w:line="303" w:lineRule="auto"/>
        <w:ind w:left="50" w:firstLine="449"/>
        <w:rPr>
          <w:rFonts w:hint="eastAsia" w:ascii="宋体" w:hAnsi="宋体" w:eastAsia="宋体" w:cs="宋体"/>
          <w:lang w:eastAsia="zh-CN"/>
        </w:rPr>
      </w:pPr>
      <w:r>
        <w:rPr>
          <w:rFonts w:ascii="宋体" w:hAnsi="宋体" w:eastAsia="宋体" w:cs="宋体"/>
          <w:spacing w:val="3"/>
          <w:lang w:eastAsia="zh-CN"/>
        </w:rPr>
        <w:t>上级评价是指营销人员的直属上级对营销人员的指导工作，按</w:t>
      </w:r>
      <w:r>
        <w:rPr>
          <w:rFonts w:ascii="宋体" w:hAnsi="宋体" w:eastAsia="宋体" w:cs="宋体"/>
          <w:spacing w:val="2"/>
          <w:lang w:eastAsia="zh-CN"/>
        </w:rPr>
        <w:t>照公司章程进行评</w:t>
      </w:r>
      <w:r>
        <w:rPr>
          <w:rFonts w:ascii="宋体" w:hAnsi="宋体" w:eastAsia="宋体" w:cs="宋体"/>
          <w:lang w:eastAsia="zh-CN"/>
        </w:rPr>
        <w:t xml:space="preserve">  </w:t>
      </w:r>
      <w:r>
        <w:rPr>
          <w:rFonts w:ascii="宋体" w:hAnsi="宋体" w:eastAsia="宋体" w:cs="宋体"/>
          <w:spacing w:val="1"/>
          <w:lang w:eastAsia="zh-CN"/>
        </w:rPr>
        <w:t>价的一种方法。这种方法如果设计得当，不仅可以比较好地反映营销人员的指</w:t>
      </w:r>
      <w:r>
        <w:rPr>
          <w:rFonts w:ascii="宋体" w:hAnsi="宋体" w:eastAsia="宋体" w:cs="宋体"/>
          <w:lang w:eastAsia="zh-CN"/>
        </w:rPr>
        <w:t xml:space="preserve">导工作， </w:t>
      </w:r>
      <w:r>
        <w:rPr>
          <w:rFonts w:ascii="宋体" w:hAnsi="宋体" w:eastAsia="宋体" w:cs="宋体"/>
          <w:spacing w:val="4"/>
          <w:lang w:eastAsia="zh-CN"/>
        </w:rPr>
        <w:t>还可以为营销人员指导工作的提升提供指导。但进行上级评价时要注意，既要确保评</w:t>
      </w:r>
      <w:r>
        <w:rPr>
          <w:rFonts w:ascii="宋体" w:hAnsi="宋体" w:eastAsia="宋体" w:cs="宋体"/>
          <w:lang w:eastAsia="zh-CN"/>
        </w:rPr>
        <w:t xml:space="preserve">  </w:t>
      </w:r>
      <w:r>
        <w:rPr>
          <w:rFonts w:ascii="宋体" w:hAnsi="宋体" w:eastAsia="宋体" w:cs="宋体"/>
          <w:spacing w:val="4"/>
          <w:lang w:eastAsia="zh-CN"/>
        </w:rPr>
        <w:t>价标准的一致性，又要充分了解营销人员的业绩和日常表现及其服务片区零售客户的</w:t>
      </w:r>
      <w:r>
        <w:rPr>
          <w:rFonts w:ascii="宋体" w:hAnsi="宋体" w:eastAsia="宋体" w:cs="宋体"/>
          <w:spacing w:val="3"/>
          <w:lang w:eastAsia="zh-CN"/>
        </w:rPr>
        <w:t xml:space="preserve">  </w:t>
      </w:r>
      <w:r>
        <w:rPr>
          <w:rFonts w:ascii="宋体" w:hAnsi="宋体" w:eastAsia="宋体" w:cs="宋体"/>
          <w:spacing w:val="-2"/>
          <w:lang w:eastAsia="zh-CN"/>
        </w:rPr>
        <w:t>具体情况，并与其进行沟通和确认，避免产生抱怨。</w:t>
      </w:r>
    </w:p>
    <w:p w14:paraId="44907026">
      <w:pPr>
        <w:pStyle w:val="2"/>
        <w:spacing w:line="436" w:lineRule="auto"/>
        <w:rPr>
          <w:lang w:eastAsia="zh-CN"/>
        </w:rPr>
      </w:pPr>
    </w:p>
    <w:p w14:paraId="742B4A7A">
      <w:pPr>
        <w:spacing w:before="101" w:line="219" w:lineRule="auto"/>
        <w:ind w:left="1754"/>
        <w:outlineLvl w:val="1"/>
        <w:rPr>
          <w:rFonts w:hint="eastAsia" w:ascii="宋体" w:hAnsi="宋体" w:eastAsia="宋体" w:cs="宋体"/>
          <w:sz w:val="31"/>
          <w:szCs w:val="31"/>
          <w:lang w:eastAsia="zh-CN"/>
        </w:rPr>
      </w:pPr>
      <w:r>
        <w:rPr>
          <w:rFonts w:ascii="宋体" w:hAnsi="宋体" w:eastAsia="宋体" w:cs="宋体"/>
          <w:b/>
          <w:bCs/>
          <w:spacing w:val="8"/>
          <w:sz w:val="31"/>
          <w:szCs w:val="31"/>
          <w:lang w:eastAsia="zh-CN"/>
        </w:rPr>
        <w:t>第三节异议、抱怨和投诉的处理</w:t>
      </w:r>
    </w:p>
    <w:p w14:paraId="3BD52102">
      <w:pPr>
        <w:pStyle w:val="2"/>
        <w:spacing w:line="451" w:lineRule="auto"/>
        <w:rPr>
          <w:lang w:eastAsia="zh-CN"/>
        </w:rPr>
      </w:pPr>
    </w:p>
    <w:p w14:paraId="7A6018C6">
      <w:pPr>
        <w:spacing w:before="68" w:line="301" w:lineRule="auto"/>
        <w:ind w:left="50" w:right="20" w:firstLine="449"/>
        <w:jc w:val="both"/>
        <w:rPr>
          <w:rFonts w:hint="eastAsia" w:ascii="宋体" w:hAnsi="宋体" w:eastAsia="宋体" w:cs="宋体"/>
          <w:lang w:eastAsia="zh-CN"/>
        </w:rPr>
      </w:pPr>
      <w:r>
        <w:rPr>
          <w:rFonts w:ascii="宋体" w:hAnsi="宋体" w:eastAsia="宋体" w:cs="宋体"/>
          <w:lang w:eastAsia="zh-CN"/>
        </w:rPr>
        <w:t>异议、抱怨和投诉是在服务工作中常见的服务</w:t>
      </w:r>
      <w:r>
        <w:rPr>
          <w:rFonts w:ascii="宋体" w:hAnsi="宋体" w:eastAsia="宋体" w:cs="宋体"/>
          <w:spacing w:val="-1"/>
          <w:lang w:eastAsia="zh-CN"/>
        </w:rPr>
        <w:t>对象需求未得到满足后的行为表现，</w:t>
      </w:r>
      <w:r>
        <w:rPr>
          <w:rFonts w:ascii="宋体" w:hAnsi="宋体" w:eastAsia="宋体" w:cs="宋体"/>
          <w:lang w:eastAsia="zh-CN"/>
        </w:rPr>
        <w:t xml:space="preserve"> </w:t>
      </w:r>
      <w:r>
        <w:rPr>
          <w:rFonts w:ascii="宋体" w:hAnsi="宋体" w:eastAsia="宋体" w:cs="宋体"/>
          <w:spacing w:val="4"/>
          <w:lang w:eastAsia="zh-CN"/>
        </w:rPr>
        <w:t>这些行为表现能否得到有效解决会直接影响客户满意度和客我关系。为此，我们需要</w:t>
      </w:r>
      <w:r>
        <w:rPr>
          <w:rFonts w:ascii="宋体" w:hAnsi="宋体" w:eastAsia="宋体" w:cs="宋体"/>
          <w:spacing w:val="1"/>
          <w:lang w:eastAsia="zh-CN"/>
        </w:rPr>
        <w:t xml:space="preserve"> </w:t>
      </w:r>
      <w:r>
        <w:rPr>
          <w:rFonts w:ascii="宋体" w:hAnsi="宋体" w:eastAsia="宋体" w:cs="宋体"/>
          <w:spacing w:val="4"/>
          <w:lang w:eastAsia="zh-CN"/>
        </w:rPr>
        <w:t>了解问题产生的原因，分析问题提出者的心理动机，并采取适当的处理方式，从而有</w:t>
      </w:r>
      <w:r>
        <w:rPr>
          <w:rFonts w:ascii="宋体" w:hAnsi="宋体" w:eastAsia="宋体" w:cs="宋体"/>
          <w:spacing w:val="1"/>
          <w:lang w:eastAsia="zh-CN"/>
        </w:rPr>
        <w:t xml:space="preserve"> </w:t>
      </w:r>
      <w:r>
        <w:rPr>
          <w:rFonts w:ascii="宋体" w:hAnsi="宋体" w:eastAsia="宋体" w:cs="宋体"/>
          <w:spacing w:val="-3"/>
          <w:lang w:eastAsia="zh-CN"/>
        </w:rPr>
        <w:t>效解决相应问题，防范化解舆情风险。</w:t>
      </w:r>
    </w:p>
    <w:p w14:paraId="53A355F8">
      <w:pPr>
        <w:spacing w:before="225" w:line="220" w:lineRule="auto"/>
        <w:ind w:left="502"/>
        <w:outlineLvl w:val="2"/>
        <w:rPr>
          <w:rFonts w:hint="eastAsia" w:ascii="黑体" w:hAnsi="黑体" w:eastAsia="黑体" w:cs="黑体"/>
          <w:lang w:eastAsia="zh-CN"/>
        </w:rPr>
      </w:pPr>
      <w:r>
        <w:rPr>
          <w:rFonts w:ascii="黑体" w:hAnsi="黑体" w:eastAsia="黑体" w:cs="黑体"/>
          <w:b/>
          <w:bCs/>
          <w:spacing w:val="25"/>
          <w:lang w:eastAsia="zh-CN"/>
        </w:rPr>
        <w:t>一</w:t>
      </w:r>
      <w:r>
        <w:rPr>
          <w:rFonts w:ascii="黑体" w:hAnsi="黑体" w:eastAsia="黑体" w:cs="黑体"/>
          <w:spacing w:val="-28"/>
          <w:lang w:eastAsia="zh-CN"/>
        </w:rPr>
        <w:t xml:space="preserve"> </w:t>
      </w:r>
      <w:r>
        <w:rPr>
          <w:rFonts w:ascii="黑体" w:hAnsi="黑体" w:eastAsia="黑体" w:cs="黑体"/>
          <w:b/>
          <w:bCs/>
          <w:spacing w:val="25"/>
          <w:lang w:eastAsia="zh-CN"/>
        </w:rPr>
        <w:t>、异议、抱怨和投诉的概念</w:t>
      </w:r>
    </w:p>
    <w:p w14:paraId="3C25F69E">
      <w:pPr>
        <w:pStyle w:val="2"/>
        <w:spacing w:line="303" w:lineRule="auto"/>
        <w:rPr>
          <w:lang w:eastAsia="zh-CN"/>
        </w:rPr>
      </w:pPr>
    </w:p>
    <w:p w14:paraId="1772D7FA">
      <w:pPr>
        <w:spacing w:before="68" w:line="222" w:lineRule="auto"/>
        <w:ind w:left="499"/>
        <w:rPr>
          <w:rFonts w:hint="eastAsia" w:ascii="仿宋" w:hAnsi="仿宋" w:eastAsia="仿宋" w:cs="仿宋"/>
          <w:lang w:eastAsia="zh-CN"/>
        </w:rPr>
      </w:pPr>
      <w:r>
        <w:rPr>
          <w:rFonts w:ascii="仿宋" w:hAnsi="仿宋" w:eastAsia="仿宋" w:cs="仿宋"/>
          <w:spacing w:val="26"/>
          <w:lang w:eastAsia="zh-CN"/>
        </w:rPr>
        <w:t>(</w:t>
      </w:r>
      <w:r>
        <w:rPr>
          <w:rFonts w:ascii="仿宋" w:hAnsi="仿宋" w:eastAsia="仿宋" w:cs="仿宋"/>
          <w:spacing w:val="-38"/>
          <w:lang w:eastAsia="zh-CN"/>
        </w:rPr>
        <w:t xml:space="preserve"> </w:t>
      </w:r>
      <w:r>
        <w:rPr>
          <w:rFonts w:ascii="仿宋" w:hAnsi="仿宋" w:eastAsia="仿宋" w:cs="仿宋"/>
          <w:spacing w:val="26"/>
          <w:lang w:eastAsia="zh-CN"/>
        </w:rPr>
        <w:t>一</w:t>
      </w:r>
      <w:r>
        <w:rPr>
          <w:rFonts w:ascii="仿宋" w:hAnsi="仿宋" w:eastAsia="仿宋" w:cs="仿宋"/>
          <w:spacing w:val="-49"/>
          <w:lang w:eastAsia="zh-CN"/>
        </w:rPr>
        <w:t xml:space="preserve"> </w:t>
      </w:r>
      <w:r>
        <w:rPr>
          <w:rFonts w:ascii="仿宋" w:hAnsi="仿宋" w:eastAsia="仿宋" w:cs="仿宋"/>
          <w:spacing w:val="26"/>
          <w:lang w:eastAsia="zh-CN"/>
        </w:rPr>
        <w:t>)客户异议的概念</w:t>
      </w:r>
    </w:p>
    <w:p w14:paraId="2BD45DB9">
      <w:pPr>
        <w:spacing w:before="155" w:line="222" w:lineRule="auto"/>
        <w:ind w:left="502"/>
        <w:rPr>
          <w:rFonts w:hint="eastAsia" w:ascii="黑体" w:hAnsi="黑体" w:eastAsia="黑体" w:cs="黑体"/>
          <w:lang w:eastAsia="zh-CN"/>
        </w:rPr>
      </w:pPr>
      <w:r>
        <w:rPr>
          <w:rFonts w:ascii="宋体" w:hAnsi="宋体" w:eastAsia="宋体" w:cs="宋体"/>
          <w:b/>
          <w:bCs/>
          <w:spacing w:val="-5"/>
          <w:lang w:eastAsia="zh-CN"/>
        </w:rPr>
        <w:t>1.</w:t>
      </w:r>
      <w:r>
        <w:rPr>
          <w:rFonts w:ascii="黑体" w:hAnsi="黑体" w:eastAsia="黑体" w:cs="黑体"/>
          <w:b/>
          <w:bCs/>
          <w:spacing w:val="-5"/>
          <w:lang w:eastAsia="zh-CN"/>
        </w:rPr>
        <w:t>客户异议的定义</w:t>
      </w:r>
    </w:p>
    <w:p w14:paraId="0D1C5C20">
      <w:pPr>
        <w:spacing w:before="92" w:line="304" w:lineRule="auto"/>
        <w:ind w:left="50" w:right="90" w:firstLine="449"/>
        <w:rPr>
          <w:rFonts w:hint="eastAsia" w:ascii="宋体" w:hAnsi="宋体" w:eastAsia="宋体" w:cs="宋体"/>
          <w:lang w:eastAsia="zh-CN"/>
        </w:rPr>
      </w:pPr>
      <w:r>
        <w:rPr>
          <w:rFonts w:ascii="宋体" w:hAnsi="宋体" w:eastAsia="宋体" w:cs="宋体"/>
          <w:spacing w:val="3"/>
          <w:lang w:eastAsia="zh-CN"/>
        </w:rPr>
        <w:t>客户异议是指客户在接受服务过程中的不赞同、质疑或拒绝。客户异议没有得到</w:t>
      </w:r>
      <w:r>
        <w:rPr>
          <w:rFonts w:ascii="宋体" w:hAnsi="宋体" w:eastAsia="宋体" w:cs="宋体"/>
          <w:spacing w:val="18"/>
          <w:lang w:eastAsia="zh-CN"/>
        </w:rPr>
        <w:t xml:space="preserve"> </w:t>
      </w:r>
      <w:r>
        <w:rPr>
          <w:rFonts w:ascii="宋体" w:hAnsi="宋体" w:eastAsia="宋体" w:cs="宋体"/>
          <w:spacing w:val="-2"/>
          <w:lang w:eastAsia="zh-CN"/>
        </w:rPr>
        <w:t>妥善处理很可能升级为客户抱怨、客户投诉。</w:t>
      </w:r>
    </w:p>
    <w:p w14:paraId="1406E9E8">
      <w:pPr>
        <w:spacing w:before="14" w:line="222" w:lineRule="auto"/>
        <w:ind w:left="502"/>
        <w:rPr>
          <w:rFonts w:hint="eastAsia" w:ascii="黑体" w:hAnsi="黑体" w:eastAsia="黑体" w:cs="黑体"/>
          <w:lang w:eastAsia="zh-CN"/>
        </w:rPr>
      </w:pPr>
      <w:r>
        <w:rPr>
          <w:rFonts w:ascii="宋体" w:hAnsi="宋体" w:eastAsia="宋体" w:cs="宋体"/>
          <w:b/>
          <w:bCs/>
          <w:spacing w:val="-1"/>
          <w:lang w:eastAsia="zh-CN"/>
        </w:rPr>
        <w:t>2.</w:t>
      </w:r>
      <w:r>
        <w:rPr>
          <w:rFonts w:ascii="黑体" w:hAnsi="黑体" w:eastAsia="黑体" w:cs="黑体"/>
          <w:b/>
          <w:bCs/>
          <w:spacing w:val="-1"/>
          <w:lang w:eastAsia="zh-CN"/>
        </w:rPr>
        <w:t>处理客户异议的意义</w:t>
      </w:r>
    </w:p>
    <w:p w14:paraId="6848182F">
      <w:pPr>
        <w:spacing w:before="103" w:line="299" w:lineRule="auto"/>
        <w:ind w:left="50" w:right="88" w:firstLine="449"/>
        <w:jc w:val="both"/>
        <w:rPr>
          <w:rFonts w:hint="eastAsia" w:ascii="宋体" w:hAnsi="宋体" w:eastAsia="宋体" w:cs="宋体"/>
          <w:lang w:eastAsia="zh-CN"/>
        </w:rPr>
      </w:pPr>
      <w:r>
        <w:rPr>
          <w:rFonts w:ascii="宋体" w:hAnsi="宋体" w:eastAsia="宋体" w:cs="宋体"/>
          <w:spacing w:val="3"/>
          <w:lang w:eastAsia="zh-CN"/>
        </w:rPr>
        <w:t>处理客户异议可以获取零售客户的真实需求、服务反馈及满意程度；可以了解零</w:t>
      </w:r>
      <w:r>
        <w:rPr>
          <w:rFonts w:ascii="宋体" w:hAnsi="宋体" w:eastAsia="宋体" w:cs="宋体"/>
          <w:spacing w:val="12"/>
          <w:lang w:eastAsia="zh-CN"/>
        </w:rPr>
        <w:t xml:space="preserve"> </w:t>
      </w:r>
      <w:r>
        <w:rPr>
          <w:rFonts w:ascii="宋体" w:hAnsi="宋体" w:eastAsia="宋体" w:cs="宋体"/>
          <w:spacing w:val="4"/>
          <w:lang w:eastAsia="zh-CN"/>
        </w:rPr>
        <w:t>售客户对经营指导建议接受的程度，迅速提升营销人员的服务水平；能够获得更多的</w:t>
      </w:r>
      <w:r>
        <w:rPr>
          <w:rFonts w:ascii="宋体" w:hAnsi="宋体" w:eastAsia="宋体" w:cs="宋体"/>
          <w:spacing w:val="7"/>
          <w:lang w:eastAsia="zh-CN"/>
        </w:rPr>
        <w:t xml:space="preserve"> </w:t>
      </w:r>
      <w:r>
        <w:rPr>
          <w:rFonts w:ascii="宋体" w:hAnsi="宋体" w:eastAsia="宋体" w:cs="宋体"/>
          <w:spacing w:val="-7"/>
          <w:lang w:eastAsia="zh-CN"/>
        </w:rPr>
        <w:t>客户讯息。</w:t>
      </w:r>
    </w:p>
    <w:p w14:paraId="30D4B80A">
      <w:pPr>
        <w:spacing w:before="117" w:line="222" w:lineRule="auto"/>
        <w:ind w:left="499"/>
        <w:rPr>
          <w:rFonts w:hint="eastAsia" w:ascii="仿宋" w:hAnsi="仿宋" w:eastAsia="仿宋" w:cs="仿宋"/>
          <w:lang w:eastAsia="zh-CN"/>
        </w:rPr>
      </w:pPr>
      <w:r>
        <w:rPr>
          <w:rFonts w:ascii="仿宋" w:hAnsi="仿宋" w:eastAsia="仿宋" w:cs="仿宋"/>
          <w:spacing w:val="38"/>
          <w:lang w:eastAsia="zh-CN"/>
        </w:rPr>
        <w:t>(二)客户抱怨的概念</w:t>
      </w:r>
    </w:p>
    <w:p w14:paraId="6BA51FDD">
      <w:pPr>
        <w:spacing w:before="156" w:line="222" w:lineRule="auto"/>
        <w:ind w:left="502"/>
        <w:rPr>
          <w:rFonts w:hint="eastAsia" w:ascii="黑体" w:hAnsi="黑体" w:eastAsia="黑体" w:cs="黑体"/>
          <w:lang w:eastAsia="zh-CN"/>
        </w:rPr>
      </w:pPr>
      <w:r>
        <w:rPr>
          <w:rFonts w:ascii="宋体" w:hAnsi="宋体" w:eastAsia="宋体" w:cs="宋体"/>
          <w:b/>
          <w:bCs/>
          <w:spacing w:val="-5"/>
          <w:lang w:eastAsia="zh-CN"/>
        </w:rPr>
        <w:t>1.</w:t>
      </w:r>
      <w:r>
        <w:rPr>
          <w:rFonts w:ascii="黑体" w:hAnsi="黑体" w:eastAsia="黑体" w:cs="黑体"/>
          <w:b/>
          <w:bCs/>
          <w:spacing w:val="-5"/>
          <w:lang w:eastAsia="zh-CN"/>
        </w:rPr>
        <w:t>客户抱怨的定义</w:t>
      </w:r>
    </w:p>
    <w:p w14:paraId="38C43F05">
      <w:pPr>
        <w:spacing w:before="98" w:line="300" w:lineRule="auto"/>
        <w:ind w:left="50" w:firstLine="449"/>
        <w:jc w:val="both"/>
        <w:rPr>
          <w:rFonts w:hint="eastAsia" w:ascii="宋体" w:hAnsi="宋体" w:eastAsia="宋体" w:cs="宋体"/>
          <w:lang w:eastAsia="zh-CN"/>
        </w:rPr>
      </w:pPr>
      <w:r>
        <w:rPr>
          <w:rFonts w:ascii="宋体" w:hAnsi="宋体" w:eastAsia="宋体" w:cs="宋体"/>
          <w:spacing w:val="6"/>
          <w:lang w:eastAsia="zh-CN"/>
        </w:rPr>
        <w:t>客户抱怨是指在服务营销全过程中，客户对所提供的产品或服务的不满和责难。</w:t>
      </w:r>
      <w:r>
        <w:rPr>
          <w:rFonts w:ascii="宋体" w:hAnsi="宋体" w:eastAsia="宋体" w:cs="宋体"/>
          <w:spacing w:val="4"/>
          <w:lang w:eastAsia="zh-CN"/>
        </w:rPr>
        <w:t xml:space="preserve"> 这意味着烟草企业提供的产品或服务没有达到零售客户期望，同时也没有满足零售客</w:t>
      </w:r>
      <w:r>
        <w:rPr>
          <w:rFonts w:ascii="宋体" w:hAnsi="宋体" w:eastAsia="宋体" w:cs="宋体"/>
          <w:lang w:eastAsia="zh-CN"/>
        </w:rPr>
        <w:t xml:space="preserve">  </w:t>
      </w:r>
      <w:r>
        <w:rPr>
          <w:rFonts w:ascii="宋体" w:hAnsi="宋体" w:eastAsia="宋体" w:cs="宋体"/>
          <w:spacing w:val="-1"/>
          <w:lang w:eastAsia="zh-CN"/>
        </w:rPr>
        <w:t>户需求。</w:t>
      </w:r>
    </w:p>
    <w:p w14:paraId="5BB285A5">
      <w:pPr>
        <w:spacing w:before="15" w:line="222" w:lineRule="auto"/>
        <w:ind w:left="502"/>
        <w:rPr>
          <w:rFonts w:hint="eastAsia" w:ascii="黑体" w:hAnsi="黑体" w:eastAsia="黑体" w:cs="黑体"/>
          <w:lang w:eastAsia="zh-CN"/>
        </w:rPr>
      </w:pPr>
      <w:r>
        <w:rPr>
          <w:rFonts w:ascii="宋体" w:hAnsi="宋体" w:eastAsia="宋体" w:cs="宋体"/>
          <w:b/>
          <w:bCs/>
          <w:spacing w:val="-1"/>
          <w:lang w:eastAsia="zh-CN"/>
        </w:rPr>
        <w:t>2.</w:t>
      </w:r>
      <w:r>
        <w:rPr>
          <w:rFonts w:ascii="黑体" w:hAnsi="黑体" w:eastAsia="黑体" w:cs="黑体"/>
          <w:b/>
          <w:bCs/>
          <w:spacing w:val="-1"/>
          <w:lang w:eastAsia="zh-CN"/>
        </w:rPr>
        <w:t>处理客户抱怨的意义</w:t>
      </w:r>
    </w:p>
    <w:p w14:paraId="6ABDFB2F">
      <w:pPr>
        <w:spacing w:before="111" w:line="278" w:lineRule="auto"/>
        <w:ind w:left="50" w:right="67" w:firstLine="449"/>
        <w:rPr>
          <w:rFonts w:hint="eastAsia" w:ascii="宋体" w:hAnsi="宋体" w:eastAsia="宋体" w:cs="宋体"/>
          <w:lang w:eastAsia="zh-CN"/>
        </w:rPr>
      </w:pPr>
      <w:r>
        <w:rPr>
          <w:rFonts w:ascii="宋体" w:hAnsi="宋体" w:eastAsia="宋体" w:cs="宋体"/>
          <w:spacing w:val="7"/>
          <w:lang w:eastAsia="zh-CN"/>
        </w:rPr>
        <w:t>(1)培养忠诚客户。抱怨给了企业第二次满足客户需求的机会，营销人员可以通</w:t>
      </w:r>
      <w:r>
        <w:rPr>
          <w:rFonts w:ascii="宋体" w:hAnsi="宋体" w:eastAsia="宋体" w:cs="宋体"/>
          <w:lang w:eastAsia="zh-CN"/>
        </w:rPr>
        <w:t xml:space="preserve"> </w:t>
      </w:r>
      <w:r>
        <w:rPr>
          <w:rFonts w:ascii="宋体" w:hAnsi="宋体" w:eastAsia="宋体" w:cs="宋体"/>
          <w:spacing w:val="4"/>
          <w:lang w:eastAsia="zh-CN"/>
        </w:rPr>
        <w:t>过妥善处理客户抱怨再次获取客户信赖，提高客户满意度；同时，还能够间接获得与</w:t>
      </w:r>
      <w:r>
        <w:rPr>
          <w:rFonts w:ascii="宋体" w:hAnsi="宋体" w:eastAsia="宋体" w:cs="宋体"/>
          <w:spacing w:val="8"/>
          <w:lang w:eastAsia="zh-CN"/>
        </w:rPr>
        <w:t xml:space="preserve"> </w:t>
      </w:r>
      <w:r>
        <w:rPr>
          <w:rFonts w:ascii="宋体" w:hAnsi="宋体" w:eastAsia="宋体" w:cs="宋体"/>
          <w:spacing w:val="-2"/>
          <w:lang w:eastAsia="zh-CN"/>
        </w:rPr>
        <w:t>其相关的更多潜在客户的信赖，维持客户的忠诚度。</w:t>
      </w:r>
    </w:p>
    <w:p w14:paraId="155A17AA">
      <w:pPr>
        <w:spacing w:before="100" w:line="219" w:lineRule="auto"/>
        <w:ind w:left="499"/>
        <w:rPr>
          <w:rFonts w:hint="eastAsia" w:ascii="宋体" w:hAnsi="宋体" w:eastAsia="宋体" w:cs="宋体"/>
          <w:lang w:eastAsia="zh-CN"/>
        </w:rPr>
      </w:pPr>
      <w:r>
        <w:drawing>
          <wp:anchor distT="0" distB="0" distL="0" distR="0" simplePos="0" relativeHeight="251940864" behindDoc="0" locked="0" layoutInCell="1" allowOverlap="1">
            <wp:simplePos x="0" y="0"/>
            <wp:positionH relativeFrom="column">
              <wp:posOffset>6350</wp:posOffset>
            </wp:positionH>
            <wp:positionV relativeFrom="paragraph">
              <wp:posOffset>387985</wp:posOffset>
            </wp:positionV>
            <wp:extent cx="368300" cy="6350"/>
            <wp:effectExtent l="0" t="0" r="0" b="0"/>
            <wp:wrapNone/>
            <wp:docPr id="1348" name="IM 1348"/>
            <wp:cNvGraphicFramePr/>
            <a:graphic xmlns:a="http://schemas.openxmlformats.org/drawingml/2006/main">
              <a:graphicData uri="http://schemas.openxmlformats.org/drawingml/2006/picture">
                <pic:pic xmlns:pic="http://schemas.openxmlformats.org/drawingml/2006/picture">
                  <pic:nvPicPr>
                    <pic:cNvPr id="1348" name="IM 1348"/>
                    <pic:cNvPicPr/>
                  </pic:nvPicPr>
                  <pic:blipFill>
                    <a:blip r:embed="rId144"/>
                    <a:stretch>
                      <a:fillRect/>
                    </a:stretch>
                  </pic:blipFill>
                  <pic:spPr>
                    <a:xfrm>
                      <a:off x="0" y="0"/>
                      <a:ext cx="368269" cy="6356"/>
                    </a:xfrm>
                    <a:prstGeom prst="rect">
                      <a:avLst/>
                    </a:prstGeom>
                  </pic:spPr>
                </pic:pic>
              </a:graphicData>
            </a:graphic>
          </wp:anchor>
        </w:drawing>
      </w:r>
      <w:r>
        <w:rPr>
          <w:rFonts w:ascii="宋体" w:hAnsi="宋体" w:eastAsia="宋体" w:cs="宋体"/>
          <w:spacing w:val="7"/>
          <w:lang w:eastAsia="zh-CN"/>
        </w:rPr>
        <w:t>(2)提供改进机会。掌握客户抱怨是了解服务需求最直接的途径，针对客户抱怨</w:t>
      </w:r>
    </w:p>
    <w:p w14:paraId="3C4A8337">
      <w:pPr>
        <w:spacing w:before="314" w:line="238" w:lineRule="auto"/>
        <w:rPr>
          <w:sz w:val="27"/>
          <w:szCs w:val="27"/>
          <w:lang w:eastAsia="zh-CN"/>
        </w:rPr>
      </w:pPr>
      <w:r>
        <w:rPr>
          <w:rFonts w:ascii="Times New Roman" w:hAnsi="Times New Roman" w:eastAsia="Times New Roman" w:cs="Times New Roman"/>
          <w:position w:val="11"/>
          <w:sz w:val="27"/>
          <w:szCs w:val="27"/>
        </w:rPr>
        <w:drawing>
          <wp:inline distT="0" distB="0" distL="0" distR="0">
            <wp:extent cx="109220" cy="81915"/>
            <wp:effectExtent l="0" t="0" r="0" b="0"/>
            <wp:docPr id="1350" name="IM 1350"/>
            <wp:cNvGraphicFramePr/>
            <a:graphic xmlns:a="http://schemas.openxmlformats.org/drawingml/2006/main">
              <a:graphicData uri="http://schemas.openxmlformats.org/drawingml/2006/picture">
                <pic:pic xmlns:pic="http://schemas.openxmlformats.org/drawingml/2006/picture">
                  <pic:nvPicPr>
                    <pic:cNvPr id="1350" name="IM 1350"/>
                    <pic:cNvPicPr/>
                  </pic:nvPicPr>
                  <pic:blipFill>
                    <a:blip r:embed="rId425"/>
                    <a:stretch>
                      <a:fillRect/>
                    </a:stretch>
                  </pic:blipFill>
                  <pic:spPr>
                    <a:xfrm>
                      <a:off x="0" y="0"/>
                      <a:ext cx="109822" cy="82535"/>
                    </a:xfrm>
                    <a:prstGeom prst="rect">
                      <a:avLst/>
                    </a:prstGeom>
                  </pic:spPr>
                </pic:pic>
              </a:graphicData>
            </a:graphic>
          </wp:inline>
        </w:drawing>
      </w:r>
      <w:r>
        <w:rPr>
          <w:rFonts w:ascii="Times New Roman" w:hAnsi="Times New Roman" w:eastAsia="Times New Roman" w:cs="Times New Roman"/>
          <w:spacing w:val="-14"/>
          <w:sz w:val="27"/>
          <w:szCs w:val="27"/>
          <w:u w:val="single"/>
          <w:lang w:eastAsia="zh-CN"/>
        </w:rPr>
        <w:t>208</w:t>
      </w:r>
      <w:r>
        <w:rPr>
          <w:position w:val="-1"/>
          <w:sz w:val="27"/>
          <w:szCs w:val="27"/>
        </w:rPr>
        <w:drawing>
          <wp:inline distT="0" distB="0" distL="0" distR="0">
            <wp:extent cx="102870" cy="88265"/>
            <wp:effectExtent l="0" t="0" r="0" b="0"/>
            <wp:docPr id="1352" name="IM 1352"/>
            <wp:cNvGraphicFramePr/>
            <a:graphic xmlns:a="http://schemas.openxmlformats.org/drawingml/2006/main">
              <a:graphicData uri="http://schemas.openxmlformats.org/drawingml/2006/picture">
                <pic:pic xmlns:pic="http://schemas.openxmlformats.org/drawingml/2006/picture">
                  <pic:nvPicPr>
                    <pic:cNvPr id="1352" name="IM 1352"/>
                    <pic:cNvPicPr/>
                  </pic:nvPicPr>
                  <pic:blipFill>
                    <a:blip r:embed="rId426"/>
                    <a:stretch>
                      <a:fillRect/>
                    </a:stretch>
                  </pic:blipFill>
                  <pic:spPr>
                    <a:xfrm>
                      <a:off x="0" y="0"/>
                      <a:ext cx="103397" cy="88891"/>
                    </a:xfrm>
                    <a:prstGeom prst="rect">
                      <a:avLst/>
                    </a:prstGeom>
                  </pic:spPr>
                </pic:pic>
              </a:graphicData>
            </a:graphic>
          </wp:inline>
        </w:drawing>
      </w:r>
    </w:p>
    <w:p w14:paraId="1198A023">
      <w:pPr>
        <w:spacing w:line="238" w:lineRule="auto"/>
        <w:rPr>
          <w:sz w:val="27"/>
          <w:szCs w:val="27"/>
          <w:lang w:eastAsia="zh-CN"/>
        </w:rPr>
        <w:sectPr>
          <w:pgSz w:w="10360" w:h="14720"/>
          <w:pgMar w:top="400" w:right="1074" w:bottom="400" w:left="1219" w:header="0" w:footer="0" w:gutter="0"/>
          <w:cols w:space="720" w:num="1"/>
        </w:sectPr>
      </w:pPr>
    </w:p>
    <w:p w14:paraId="27441950">
      <w:pPr>
        <w:spacing w:before="102"/>
        <w:rPr>
          <w:lang w:eastAsia="zh-CN"/>
        </w:rPr>
      </w:pPr>
    </w:p>
    <w:p w14:paraId="7A8BC72F">
      <w:pPr>
        <w:rPr>
          <w:lang w:eastAsia="zh-CN"/>
        </w:rPr>
        <w:sectPr>
          <w:footerReference r:id="rId103" w:type="default"/>
          <w:pgSz w:w="10360" w:h="14720"/>
          <w:pgMar w:top="400" w:right="1195" w:bottom="814" w:left="1100" w:header="0" w:footer="589" w:gutter="0"/>
          <w:cols w:equalWidth="0" w:num="1">
            <w:col w:w="8065"/>
          </w:cols>
        </w:sectPr>
      </w:pPr>
    </w:p>
    <w:p w14:paraId="5F654DF5">
      <w:pPr>
        <w:spacing w:before="138" w:line="184" w:lineRule="auto"/>
        <w:ind w:left="4479"/>
        <w:rPr>
          <w:rFonts w:hint="eastAsia" w:ascii="宋体" w:hAnsi="宋体" w:eastAsia="宋体" w:cs="宋体"/>
          <w:lang w:eastAsia="zh-CN"/>
        </w:rPr>
      </w:pPr>
      <w:r>
        <w:drawing>
          <wp:anchor distT="0" distB="0" distL="0" distR="0" simplePos="0" relativeHeight="251942912" behindDoc="0" locked="0" layoutInCell="1" allowOverlap="1">
            <wp:simplePos x="0" y="0"/>
            <wp:positionH relativeFrom="column">
              <wp:posOffset>0</wp:posOffset>
            </wp:positionH>
            <wp:positionV relativeFrom="paragraph">
              <wp:posOffset>99060</wp:posOffset>
            </wp:positionV>
            <wp:extent cx="2895600" cy="6350"/>
            <wp:effectExtent l="0" t="0" r="0" b="0"/>
            <wp:wrapNone/>
            <wp:docPr id="1354" name="IM 1354"/>
            <wp:cNvGraphicFramePr/>
            <a:graphic xmlns:a="http://schemas.openxmlformats.org/drawingml/2006/main">
              <a:graphicData uri="http://schemas.openxmlformats.org/drawingml/2006/picture">
                <pic:pic xmlns:pic="http://schemas.openxmlformats.org/drawingml/2006/picture">
                  <pic:nvPicPr>
                    <pic:cNvPr id="1354" name="IM 1354"/>
                    <pic:cNvPicPr/>
                  </pic:nvPicPr>
                  <pic:blipFill>
                    <a:blip r:embed="rId427"/>
                    <a:stretch>
                      <a:fillRect/>
                    </a:stretch>
                  </pic:blipFill>
                  <pic:spPr>
                    <a:xfrm>
                      <a:off x="0" y="0"/>
                      <a:ext cx="2895570" cy="6356"/>
                    </a:xfrm>
                    <a:prstGeom prst="rect">
                      <a:avLst/>
                    </a:prstGeom>
                  </pic:spPr>
                </pic:pic>
              </a:graphicData>
            </a:graphic>
          </wp:anchor>
        </w:drawing>
      </w:r>
      <w:r>
        <w:rPr>
          <w:rFonts w:ascii="宋体" w:hAnsi="宋体" w:eastAsia="宋体" w:cs="宋体"/>
          <w:lang w:eastAsia="zh-CN"/>
        </w:rPr>
        <w:t>业</w:t>
      </w:r>
    </w:p>
    <w:p w14:paraId="4C6CA1D2">
      <w:pPr>
        <w:pStyle w:val="2"/>
        <w:spacing w:line="14" w:lineRule="auto"/>
        <w:rPr>
          <w:sz w:val="2"/>
          <w:lang w:eastAsia="zh-CN"/>
        </w:rPr>
      </w:pPr>
      <w:r>
        <w:rPr>
          <w:sz w:val="2"/>
          <w:szCs w:val="2"/>
          <w:lang w:eastAsia="zh-CN"/>
        </w:rPr>
        <w:br w:type="column"/>
      </w:r>
    </w:p>
    <w:p w14:paraId="7E88CBC1">
      <w:pPr>
        <w:spacing w:before="41" w:line="221" w:lineRule="auto"/>
        <w:rPr>
          <w:rFonts w:hint="eastAsia" w:ascii="黑体" w:hAnsi="黑体" w:eastAsia="黑体" w:cs="黑体"/>
          <w:lang w:eastAsia="zh-CN"/>
        </w:rPr>
      </w:pPr>
      <w:r>
        <w:rPr>
          <w:rFonts w:ascii="黑体" w:hAnsi="黑体" w:eastAsia="黑体" w:cs="黑体"/>
          <w:spacing w:val="-24"/>
          <w:w w:val="96"/>
          <w:lang w:eastAsia="zh-CN"/>
        </w:rPr>
        <w:t>第三章 服务营销</w:t>
      </w:r>
    </w:p>
    <w:p w14:paraId="60FD9C7A">
      <w:pPr>
        <w:pStyle w:val="2"/>
        <w:spacing w:line="14" w:lineRule="auto"/>
        <w:rPr>
          <w:sz w:val="2"/>
          <w:lang w:eastAsia="zh-CN"/>
        </w:rPr>
      </w:pPr>
      <w:r>
        <w:rPr>
          <w:sz w:val="2"/>
          <w:szCs w:val="2"/>
          <w:lang w:eastAsia="zh-CN"/>
        </w:rPr>
        <w:br w:type="column"/>
      </w:r>
    </w:p>
    <w:p w14:paraId="7C68EDC7">
      <w:pPr>
        <w:spacing w:before="126" w:line="188" w:lineRule="auto"/>
        <w:ind w:left="405"/>
        <w:rPr>
          <w:rFonts w:ascii="Times New Roman" w:hAnsi="Times New Roman" w:eastAsia="Times New Roman" w:cs="Times New Roman"/>
          <w:sz w:val="14"/>
          <w:szCs w:val="14"/>
          <w:lang w:eastAsia="zh-CN"/>
        </w:rPr>
      </w:pPr>
      <w:r>
        <w:rPr>
          <w:rFonts w:ascii="Times New Roman" w:hAnsi="Times New Roman" w:eastAsia="Times New Roman" w:cs="Times New Roman"/>
          <w:sz w:val="14"/>
          <w:szCs w:val="14"/>
          <w:lang w:eastAsia="zh-CN"/>
        </w:rPr>
        <w:t>9</w:t>
      </w:r>
    </w:p>
    <w:p w14:paraId="6076D5FD">
      <w:pPr>
        <w:spacing w:line="188" w:lineRule="auto"/>
        <w:rPr>
          <w:rFonts w:ascii="Times New Roman" w:hAnsi="Times New Roman" w:eastAsia="Times New Roman" w:cs="Times New Roman"/>
          <w:sz w:val="14"/>
          <w:szCs w:val="14"/>
          <w:lang w:eastAsia="zh-CN"/>
        </w:rPr>
        <w:sectPr>
          <w:type w:val="continuous"/>
          <w:pgSz w:w="10360" w:h="14720"/>
          <w:pgMar w:top="400" w:right="1195" w:bottom="814" w:left="1100" w:header="0" w:footer="589" w:gutter="0"/>
          <w:cols w:equalWidth="0" w:num="3">
            <w:col w:w="5470" w:space="100"/>
            <w:col w:w="1675" w:space="100"/>
            <w:col w:w="720"/>
          </w:cols>
        </w:sectPr>
      </w:pPr>
    </w:p>
    <w:p w14:paraId="49FC3DED">
      <w:pPr>
        <w:spacing w:before="266" w:line="219" w:lineRule="auto"/>
        <w:ind w:left="19"/>
        <w:rPr>
          <w:rFonts w:hint="eastAsia" w:ascii="宋体" w:hAnsi="宋体" w:eastAsia="宋体" w:cs="宋体"/>
          <w:lang w:eastAsia="zh-CN"/>
        </w:rPr>
      </w:pPr>
      <w:r>
        <w:rPr>
          <w:rFonts w:ascii="宋体" w:hAnsi="宋体" w:eastAsia="宋体" w:cs="宋体"/>
          <w:spacing w:val="-1"/>
          <w:lang w:eastAsia="zh-CN"/>
        </w:rPr>
        <w:t>中反映的产品质量或服务问题，可以对现有产品或服务做出针对性的创新或改进。</w:t>
      </w:r>
    </w:p>
    <w:p w14:paraId="6CE07FF7">
      <w:pPr>
        <w:spacing w:before="79" w:line="272" w:lineRule="auto"/>
        <w:ind w:left="19" w:right="96" w:firstLine="459"/>
        <w:rPr>
          <w:rFonts w:hint="eastAsia" w:ascii="宋体" w:hAnsi="宋体" w:eastAsia="宋体" w:cs="宋体"/>
          <w:lang w:eastAsia="zh-CN"/>
        </w:rPr>
      </w:pPr>
      <w:r>
        <w:rPr>
          <w:rFonts w:ascii="宋体" w:hAnsi="宋体" w:eastAsia="宋体" w:cs="宋体"/>
          <w:spacing w:val="7"/>
          <w:lang w:eastAsia="zh-CN"/>
        </w:rPr>
        <w:t>(3)恢复自身形象。客户抱怨实际上是企业提升工作质量</w:t>
      </w:r>
      <w:r>
        <w:rPr>
          <w:rFonts w:ascii="宋体" w:hAnsi="宋体" w:eastAsia="宋体" w:cs="宋体"/>
          <w:spacing w:val="6"/>
          <w:lang w:eastAsia="zh-CN"/>
        </w:rPr>
        <w:t>、提高客户满意度的机</w:t>
      </w:r>
      <w:r>
        <w:rPr>
          <w:rFonts w:ascii="宋体" w:hAnsi="宋体" w:eastAsia="宋体" w:cs="宋体"/>
          <w:lang w:eastAsia="zh-CN"/>
        </w:rPr>
        <w:t xml:space="preserve"> </w:t>
      </w:r>
      <w:r>
        <w:rPr>
          <w:rFonts w:ascii="宋体" w:hAnsi="宋体" w:eastAsia="宋体" w:cs="宋体"/>
          <w:spacing w:val="-1"/>
          <w:lang w:eastAsia="zh-CN"/>
        </w:rPr>
        <w:t>会，企业可以通过改善产品或提高服务水平来挽回的损失，恢复自我形象。</w:t>
      </w:r>
    </w:p>
    <w:p w14:paraId="7B9A22E2">
      <w:pPr>
        <w:spacing w:before="162" w:line="222" w:lineRule="auto"/>
        <w:ind w:left="479"/>
        <w:rPr>
          <w:rFonts w:hint="eastAsia" w:ascii="仿宋" w:hAnsi="仿宋" w:eastAsia="仿宋" w:cs="仿宋"/>
          <w:sz w:val="25"/>
          <w:szCs w:val="25"/>
          <w:lang w:eastAsia="zh-CN"/>
        </w:rPr>
      </w:pPr>
      <w:r>
        <w:rPr>
          <w:rFonts w:ascii="仿宋" w:hAnsi="仿宋" w:eastAsia="仿宋" w:cs="仿宋"/>
          <w:spacing w:val="4"/>
          <w:sz w:val="25"/>
          <w:szCs w:val="25"/>
          <w:lang w:eastAsia="zh-CN"/>
        </w:rPr>
        <w:t>(三)客户投诉的概念</w:t>
      </w:r>
    </w:p>
    <w:p w14:paraId="6339378E">
      <w:pPr>
        <w:spacing w:before="144" w:line="220" w:lineRule="auto"/>
        <w:ind w:left="482"/>
        <w:rPr>
          <w:rFonts w:hint="eastAsia" w:ascii="黑体" w:hAnsi="黑体" w:eastAsia="黑体" w:cs="黑体"/>
          <w:lang w:eastAsia="zh-CN"/>
        </w:rPr>
      </w:pPr>
      <w:r>
        <w:rPr>
          <w:rFonts w:ascii="宋体" w:hAnsi="宋体" w:eastAsia="宋体" w:cs="宋体"/>
          <w:b/>
          <w:bCs/>
          <w:spacing w:val="-1"/>
          <w:lang w:eastAsia="zh-CN"/>
        </w:rPr>
        <w:t>1.</w:t>
      </w:r>
      <w:r>
        <w:rPr>
          <w:rFonts w:ascii="黑体" w:hAnsi="黑体" w:eastAsia="黑体" w:cs="黑体"/>
          <w:b/>
          <w:bCs/>
          <w:spacing w:val="-1"/>
          <w:lang w:eastAsia="zh-CN"/>
        </w:rPr>
        <w:t>客户投诉的定义</w:t>
      </w:r>
    </w:p>
    <w:p w14:paraId="25151B61">
      <w:pPr>
        <w:spacing w:before="94" w:line="304" w:lineRule="auto"/>
        <w:ind w:left="19" w:right="95" w:firstLine="459"/>
        <w:rPr>
          <w:rFonts w:hint="eastAsia" w:ascii="宋体" w:hAnsi="宋体" w:eastAsia="宋体" w:cs="宋体"/>
          <w:lang w:eastAsia="zh-CN"/>
        </w:rPr>
      </w:pPr>
      <w:r>
        <w:rPr>
          <w:rFonts w:ascii="宋体" w:hAnsi="宋体" w:eastAsia="宋体" w:cs="宋体"/>
          <w:spacing w:val="4"/>
          <w:lang w:eastAsia="zh-CN"/>
        </w:rPr>
        <w:t>客户投诉是指客户对企业产品质量或服务不满意，提出书面或口头上的抗议</w:t>
      </w:r>
      <w:r>
        <w:rPr>
          <w:rFonts w:ascii="宋体" w:hAnsi="宋体" w:eastAsia="宋体" w:cs="宋体"/>
          <w:spacing w:val="3"/>
          <w:lang w:eastAsia="zh-CN"/>
        </w:rPr>
        <w:t>、举</w:t>
      </w:r>
      <w:r>
        <w:rPr>
          <w:rFonts w:ascii="宋体" w:hAnsi="宋体" w:eastAsia="宋体" w:cs="宋体"/>
          <w:lang w:eastAsia="zh-CN"/>
        </w:rPr>
        <w:t xml:space="preserve"> </w:t>
      </w:r>
      <w:r>
        <w:rPr>
          <w:rFonts w:ascii="宋体" w:hAnsi="宋体" w:eastAsia="宋体" w:cs="宋体"/>
          <w:spacing w:val="-1"/>
          <w:lang w:eastAsia="zh-CN"/>
        </w:rPr>
        <w:t>报、索赔或要求解决问题等行为。</w:t>
      </w:r>
    </w:p>
    <w:p w14:paraId="35C81515">
      <w:pPr>
        <w:spacing w:before="15" w:line="220" w:lineRule="auto"/>
        <w:ind w:left="482"/>
        <w:rPr>
          <w:rFonts w:hint="eastAsia" w:ascii="黑体" w:hAnsi="黑体" w:eastAsia="黑体" w:cs="黑体"/>
          <w:lang w:eastAsia="zh-CN"/>
        </w:rPr>
      </w:pPr>
      <w:r>
        <w:rPr>
          <w:rFonts w:ascii="宋体" w:hAnsi="宋体" w:eastAsia="宋体" w:cs="宋体"/>
          <w:b/>
          <w:bCs/>
          <w:spacing w:val="3"/>
          <w:lang w:eastAsia="zh-CN"/>
        </w:rPr>
        <w:t>2.</w:t>
      </w:r>
      <w:r>
        <w:rPr>
          <w:rFonts w:ascii="黑体" w:hAnsi="黑体" w:eastAsia="黑体" w:cs="黑体"/>
          <w:b/>
          <w:bCs/>
          <w:spacing w:val="3"/>
          <w:lang w:eastAsia="zh-CN"/>
        </w:rPr>
        <w:t>处理客户投诉的意义</w:t>
      </w:r>
    </w:p>
    <w:p w14:paraId="57DD8CFC">
      <w:pPr>
        <w:spacing w:before="85" w:line="272" w:lineRule="auto"/>
        <w:ind w:left="19" w:right="95" w:firstLine="459"/>
        <w:rPr>
          <w:rFonts w:hint="eastAsia" w:ascii="宋体" w:hAnsi="宋体" w:eastAsia="宋体" w:cs="宋体"/>
          <w:lang w:eastAsia="zh-CN"/>
        </w:rPr>
      </w:pPr>
      <w:r>
        <w:rPr>
          <w:rFonts w:ascii="宋体" w:hAnsi="宋体" w:eastAsia="宋体" w:cs="宋体"/>
          <w:spacing w:val="7"/>
          <w:lang w:eastAsia="zh-CN"/>
        </w:rPr>
        <w:t>(1)维护企业正面形象。正确处理客户投诉，可以提高客</w:t>
      </w:r>
      <w:r>
        <w:rPr>
          <w:rFonts w:ascii="宋体" w:hAnsi="宋体" w:eastAsia="宋体" w:cs="宋体"/>
          <w:spacing w:val="6"/>
          <w:lang w:eastAsia="zh-CN"/>
        </w:rPr>
        <w:t>户满意度，增强客户对</w:t>
      </w:r>
      <w:r>
        <w:rPr>
          <w:rFonts w:ascii="宋体" w:hAnsi="宋体" w:eastAsia="宋体" w:cs="宋体"/>
          <w:lang w:eastAsia="zh-CN"/>
        </w:rPr>
        <w:t xml:space="preserve"> </w:t>
      </w:r>
      <w:r>
        <w:rPr>
          <w:rFonts w:ascii="宋体" w:hAnsi="宋体" w:eastAsia="宋体" w:cs="宋体"/>
          <w:spacing w:val="-1"/>
          <w:lang w:eastAsia="zh-CN"/>
        </w:rPr>
        <w:t>企业的认同度和忠诚度，有利于维护企业自身形象。</w:t>
      </w:r>
    </w:p>
    <w:p w14:paraId="69768EE3">
      <w:pPr>
        <w:spacing w:before="109" w:line="272" w:lineRule="auto"/>
        <w:ind w:left="19" w:firstLine="459"/>
        <w:rPr>
          <w:rFonts w:hint="eastAsia" w:ascii="宋体" w:hAnsi="宋体" w:eastAsia="宋体" w:cs="宋体"/>
          <w:lang w:eastAsia="zh-CN"/>
        </w:rPr>
      </w:pPr>
      <w:r>
        <w:rPr>
          <w:rFonts w:ascii="宋体" w:hAnsi="宋体" w:eastAsia="宋体" w:cs="宋体"/>
          <w:spacing w:val="3"/>
          <w:lang w:eastAsia="zh-CN"/>
        </w:rPr>
        <w:t>(2)挖掘企业潜在价值。客户投诉是具备收益价值的，正确看待和处理客户投诉，</w:t>
      </w:r>
      <w:r>
        <w:rPr>
          <w:rFonts w:ascii="宋体" w:hAnsi="宋体" w:eastAsia="宋体" w:cs="宋体"/>
          <w:spacing w:val="17"/>
          <w:lang w:eastAsia="zh-CN"/>
        </w:rPr>
        <w:t xml:space="preserve"> </w:t>
      </w:r>
      <w:r>
        <w:rPr>
          <w:rFonts w:ascii="宋体" w:hAnsi="宋体" w:eastAsia="宋体" w:cs="宋体"/>
          <w:spacing w:val="4"/>
          <w:lang w:eastAsia="zh-CN"/>
        </w:rPr>
        <w:t>可以使企业及时发现并修正产品或服务中存在的问题，从而开创新的商机，挖掘企业  价值。</w:t>
      </w:r>
    </w:p>
    <w:p w14:paraId="04549786">
      <w:pPr>
        <w:spacing w:before="102" w:line="264" w:lineRule="auto"/>
        <w:ind w:left="19" w:firstLine="459"/>
        <w:rPr>
          <w:rFonts w:hint="eastAsia" w:ascii="宋体" w:hAnsi="宋体" w:eastAsia="宋体" w:cs="宋体"/>
          <w:lang w:eastAsia="zh-CN"/>
        </w:rPr>
      </w:pPr>
      <w:r>
        <w:rPr>
          <w:rFonts w:ascii="宋体" w:hAnsi="宋体" w:eastAsia="宋体" w:cs="宋体"/>
          <w:spacing w:val="3"/>
          <w:lang w:eastAsia="zh-CN"/>
        </w:rPr>
        <w:t>(3)规范企业服务行为。对客户投诉中涉及人员服务言行的问题，开展检查核实，</w:t>
      </w:r>
      <w:r>
        <w:rPr>
          <w:rFonts w:ascii="宋体" w:hAnsi="宋体" w:eastAsia="宋体" w:cs="宋体"/>
          <w:spacing w:val="17"/>
          <w:lang w:eastAsia="zh-CN"/>
        </w:rPr>
        <w:t xml:space="preserve"> </w:t>
      </w:r>
      <w:r>
        <w:rPr>
          <w:rFonts w:ascii="宋体" w:hAnsi="宋体" w:eastAsia="宋体" w:cs="宋体"/>
          <w:lang w:eastAsia="zh-CN"/>
        </w:rPr>
        <w:t>对确实存在问题的营销人员予以处理，并公示处理结果，从而规范营销</w:t>
      </w:r>
      <w:r>
        <w:rPr>
          <w:rFonts w:ascii="宋体" w:hAnsi="宋体" w:eastAsia="宋体" w:cs="宋体"/>
          <w:spacing w:val="-1"/>
          <w:lang w:eastAsia="zh-CN"/>
        </w:rPr>
        <w:t>人员服务行为。</w:t>
      </w:r>
    </w:p>
    <w:p w14:paraId="3C45A93A">
      <w:pPr>
        <w:spacing w:before="286" w:line="220" w:lineRule="auto"/>
        <w:ind w:left="482"/>
        <w:outlineLvl w:val="2"/>
        <w:rPr>
          <w:rFonts w:hint="eastAsia" w:ascii="黑体" w:hAnsi="黑体" w:eastAsia="黑体" w:cs="黑体"/>
          <w:lang w:eastAsia="zh-CN"/>
        </w:rPr>
      </w:pPr>
      <w:r>
        <w:rPr>
          <w:rFonts w:ascii="黑体" w:hAnsi="黑体" w:eastAsia="黑体" w:cs="黑体"/>
          <w:b/>
          <w:bCs/>
          <w:spacing w:val="26"/>
          <w:lang w:eastAsia="zh-CN"/>
        </w:rPr>
        <w:t>二</w:t>
      </w:r>
      <w:r>
        <w:rPr>
          <w:rFonts w:ascii="黑体" w:hAnsi="黑体" w:eastAsia="黑体" w:cs="黑体"/>
          <w:spacing w:val="-26"/>
          <w:lang w:eastAsia="zh-CN"/>
        </w:rPr>
        <w:t xml:space="preserve"> </w:t>
      </w:r>
      <w:r>
        <w:rPr>
          <w:rFonts w:ascii="黑体" w:hAnsi="黑体" w:eastAsia="黑体" w:cs="黑体"/>
          <w:b/>
          <w:bCs/>
          <w:spacing w:val="26"/>
          <w:lang w:eastAsia="zh-CN"/>
        </w:rPr>
        <w:t>、零售客户异议、抱怨和投诉处理</w:t>
      </w:r>
    </w:p>
    <w:p w14:paraId="5779DCBA">
      <w:pPr>
        <w:pStyle w:val="2"/>
        <w:spacing w:line="269" w:lineRule="auto"/>
        <w:rPr>
          <w:lang w:eastAsia="zh-CN"/>
        </w:rPr>
      </w:pPr>
    </w:p>
    <w:p w14:paraId="7915B06C">
      <w:pPr>
        <w:spacing w:before="82" w:line="221" w:lineRule="auto"/>
        <w:ind w:left="559"/>
        <w:rPr>
          <w:rFonts w:hint="eastAsia" w:ascii="仿宋" w:hAnsi="仿宋" w:eastAsia="仿宋" w:cs="仿宋"/>
          <w:sz w:val="25"/>
          <w:szCs w:val="25"/>
          <w:lang w:eastAsia="zh-CN"/>
        </w:rPr>
      </w:pPr>
      <w:r>
        <w:rPr>
          <w:rFonts w:ascii="仿宋" w:hAnsi="仿宋" w:eastAsia="仿宋" w:cs="仿宋"/>
          <w:spacing w:val="-4"/>
          <w:sz w:val="25"/>
          <w:szCs w:val="25"/>
          <w:lang w:eastAsia="zh-CN"/>
        </w:rPr>
        <w:t>(一)零售客户异议分类与处理方法</w:t>
      </w:r>
    </w:p>
    <w:p w14:paraId="501E0BCE">
      <w:pPr>
        <w:spacing w:before="128" w:line="221" w:lineRule="auto"/>
        <w:ind w:left="482"/>
        <w:rPr>
          <w:rFonts w:hint="eastAsia" w:ascii="黑体" w:hAnsi="黑体" w:eastAsia="黑体" w:cs="黑体"/>
          <w:lang w:eastAsia="zh-CN"/>
        </w:rPr>
      </w:pPr>
      <w:r>
        <w:rPr>
          <w:rFonts w:ascii="宋体" w:hAnsi="宋体" w:eastAsia="宋体" w:cs="宋体"/>
          <w:b/>
          <w:bCs/>
          <w:spacing w:val="-1"/>
          <w:lang w:eastAsia="zh-CN"/>
        </w:rPr>
        <w:t>1.</w:t>
      </w:r>
      <w:r>
        <w:rPr>
          <w:rFonts w:ascii="黑体" w:hAnsi="黑体" w:eastAsia="黑体" w:cs="黑体"/>
          <w:b/>
          <w:bCs/>
          <w:spacing w:val="-1"/>
          <w:lang w:eastAsia="zh-CN"/>
        </w:rPr>
        <w:t>零售客户异议分类</w:t>
      </w:r>
    </w:p>
    <w:p w14:paraId="2BB7BF52">
      <w:pPr>
        <w:spacing w:before="103" w:line="286" w:lineRule="auto"/>
        <w:ind w:left="19" w:right="96" w:firstLine="459"/>
        <w:rPr>
          <w:rFonts w:hint="eastAsia" w:ascii="宋体" w:hAnsi="宋体" w:eastAsia="宋体" w:cs="宋体"/>
          <w:lang w:eastAsia="zh-CN"/>
        </w:rPr>
      </w:pPr>
      <w:r>
        <w:rPr>
          <w:rFonts w:ascii="宋体" w:hAnsi="宋体" w:eastAsia="宋体" w:cs="宋体"/>
          <w:spacing w:val="4"/>
          <w:lang w:eastAsia="zh-CN"/>
        </w:rPr>
        <w:t>营销人员可以根据客户表达异议的内容和动机对异议进行分类，从而做到</w:t>
      </w:r>
      <w:r>
        <w:rPr>
          <w:rFonts w:ascii="宋体" w:hAnsi="宋体" w:eastAsia="宋体" w:cs="宋体"/>
          <w:spacing w:val="3"/>
          <w:lang w:eastAsia="zh-CN"/>
        </w:rPr>
        <w:t>有的放</w:t>
      </w:r>
      <w:r>
        <w:rPr>
          <w:rFonts w:ascii="宋体" w:hAnsi="宋体" w:eastAsia="宋体" w:cs="宋体"/>
          <w:lang w:eastAsia="zh-CN"/>
        </w:rPr>
        <w:t xml:space="preserve"> </w:t>
      </w:r>
      <w:r>
        <w:rPr>
          <w:rFonts w:ascii="宋体" w:hAnsi="宋体" w:eastAsia="宋体" w:cs="宋体"/>
          <w:spacing w:val="-1"/>
          <w:lang w:eastAsia="zh-CN"/>
        </w:rPr>
        <w:t>矢处理异议。常见的客户异议可以分为三种：</w:t>
      </w:r>
    </w:p>
    <w:p w14:paraId="43336C54">
      <w:pPr>
        <w:spacing w:before="49" w:line="264" w:lineRule="auto"/>
        <w:ind w:left="19" w:right="74" w:firstLine="459"/>
        <w:rPr>
          <w:rFonts w:hint="eastAsia" w:ascii="宋体" w:hAnsi="宋体" w:eastAsia="宋体" w:cs="宋体"/>
          <w:lang w:eastAsia="zh-CN"/>
        </w:rPr>
      </w:pPr>
      <w:r>
        <w:rPr>
          <w:rFonts w:ascii="宋体" w:hAnsi="宋体" w:eastAsia="宋体" w:cs="宋体"/>
          <w:spacing w:val="7"/>
          <w:lang w:eastAsia="zh-CN"/>
        </w:rPr>
        <w:t>(1)产品需求异议。客户针对卷烟、雪茄烟等烟草制品，表达目前有需要，或是</w:t>
      </w:r>
      <w:r>
        <w:rPr>
          <w:rFonts w:ascii="宋体" w:hAnsi="宋体" w:eastAsia="宋体" w:cs="宋体"/>
          <w:spacing w:val="12"/>
          <w:lang w:eastAsia="zh-CN"/>
        </w:rPr>
        <w:t xml:space="preserve"> </w:t>
      </w:r>
      <w:r>
        <w:rPr>
          <w:rFonts w:ascii="宋体" w:hAnsi="宋体" w:eastAsia="宋体" w:cs="宋体"/>
          <w:spacing w:val="-1"/>
          <w:lang w:eastAsia="zh-CN"/>
        </w:rPr>
        <w:t>没有需要的意愿，没有得到烟草企业营销人员的正面反馈而</w:t>
      </w:r>
      <w:r>
        <w:rPr>
          <w:rFonts w:ascii="宋体" w:hAnsi="宋体" w:eastAsia="宋体" w:cs="宋体"/>
          <w:spacing w:val="-2"/>
          <w:lang w:eastAsia="zh-CN"/>
        </w:rPr>
        <w:t>产生情绪性意见。</w:t>
      </w:r>
    </w:p>
    <w:p w14:paraId="26CFAD8E">
      <w:pPr>
        <w:spacing w:before="100" w:line="259" w:lineRule="auto"/>
        <w:ind w:left="19" w:right="88" w:firstLine="459"/>
        <w:rPr>
          <w:rFonts w:hint="eastAsia" w:ascii="宋体" w:hAnsi="宋体" w:eastAsia="宋体" w:cs="宋体"/>
          <w:lang w:eastAsia="zh-CN"/>
        </w:rPr>
      </w:pPr>
      <w:r>
        <w:rPr>
          <w:rFonts w:ascii="宋体" w:hAnsi="宋体" w:eastAsia="宋体" w:cs="宋体"/>
          <w:spacing w:val="7"/>
          <w:lang w:eastAsia="zh-CN"/>
        </w:rPr>
        <w:t>(2)政策理解异议。客户对行业政策存在理解差异的情况，没有得到营销人</w:t>
      </w:r>
      <w:r>
        <w:rPr>
          <w:rFonts w:ascii="宋体" w:hAnsi="宋体" w:eastAsia="宋体" w:cs="宋体"/>
          <w:spacing w:val="6"/>
          <w:lang w:eastAsia="zh-CN"/>
        </w:rPr>
        <w:t>员的</w:t>
      </w:r>
      <w:r>
        <w:rPr>
          <w:rFonts w:ascii="宋体" w:hAnsi="宋体" w:eastAsia="宋体" w:cs="宋体"/>
          <w:lang w:eastAsia="zh-CN"/>
        </w:rPr>
        <w:t xml:space="preserve"> </w:t>
      </w:r>
      <w:r>
        <w:rPr>
          <w:rFonts w:ascii="宋体" w:hAnsi="宋体" w:eastAsia="宋体" w:cs="宋体"/>
          <w:spacing w:val="-1"/>
          <w:lang w:eastAsia="zh-CN"/>
        </w:rPr>
        <w:t>正面答复或政策解释而产生理解偏差方面的异议。</w:t>
      </w:r>
    </w:p>
    <w:p w14:paraId="0841EEAA">
      <w:pPr>
        <w:spacing w:before="112" w:line="278" w:lineRule="auto"/>
        <w:ind w:left="19" w:right="75" w:firstLine="459"/>
        <w:rPr>
          <w:rFonts w:hint="eastAsia" w:ascii="宋体" w:hAnsi="宋体" w:eastAsia="宋体" w:cs="宋体"/>
          <w:lang w:eastAsia="zh-CN"/>
        </w:rPr>
      </w:pPr>
      <w:r>
        <w:rPr>
          <w:rFonts w:ascii="宋体" w:hAnsi="宋体" w:eastAsia="宋体" w:cs="宋体"/>
          <w:spacing w:val="7"/>
          <w:lang w:eastAsia="zh-CN"/>
        </w:rPr>
        <w:t>(3)服务承诺异议。服务承诺的异议与期望相关。客户对烟草企业营销人员对其</w:t>
      </w:r>
      <w:r>
        <w:rPr>
          <w:rFonts w:ascii="宋体" w:hAnsi="宋体" w:eastAsia="宋体" w:cs="宋体"/>
          <w:spacing w:val="11"/>
          <w:lang w:eastAsia="zh-CN"/>
        </w:rPr>
        <w:t xml:space="preserve"> </w:t>
      </w:r>
      <w:r>
        <w:rPr>
          <w:rFonts w:ascii="宋体" w:hAnsi="宋体" w:eastAsia="宋体" w:cs="宋体"/>
          <w:spacing w:val="5"/>
          <w:lang w:eastAsia="zh-CN"/>
        </w:rPr>
        <w:t>做出的服务承诺建立对应期望后，在实际服务中营销人员举措与承诺</w:t>
      </w:r>
      <w:r>
        <w:rPr>
          <w:rFonts w:ascii="宋体" w:hAnsi="宋体" w:eastAsia="宋体" w:cs="宋体"/>
          <w:spacing w:val="4"/>
          <w:lang w:eastAsia="zh-CN"/>
        </w:rPr>
        <w:t>不匹配，造成客</w:t>
      </w:r>
      <w:r>
        <w:rPr>
          <w:rFonts w:ascii="宋体" w:hAnsi="宋体" w:eastAsia="宋体" w:cs="宋体"/>
          <w:lang w:eastAsia="zh-CN"/>
        </w:rPr>
        <w:t xml:space="preserve"> 户期望满足度较低，从而引发客户异议。</w:t>
      </w:r>
    </w:p>
    <w:p w14:paraId="646DAD92">
      <w:pPr>
        <w:spacing w:before="106" w:line="221" w:lineRule="auto"/>
        <w:ind w:left="482"/>
        <w:rPr>
          <w:rFonts w:hint="eastAsia" w:ascii="黑体" w:hAnsi="黑体" w:eastAsia="黑体" w:cs="黑体"/>
          <w:lang w:eastAsia="zh-CN"/>
        </w:rPr>
      </w:pPr>
      <w:r>
        <w:rPr>
          <w:rFonts w:ascii="宋体" w:hAnsi="宋体" w:eastAsia="宋体" w:cs="宋体"/>
          <w:b/>
          <w:bCs/>
          <w:spacing w:val="1"/>
          <w:lang w:eastAsia="zh-CN"/>
        </w:rPr>
        <w:t>2.</w:t>
      </w:r>
      <w:r>
        <w:rPr>
          <w:rFonts w:ascii="黑体" w:hAnsi="黑体" w:eastAsia="黑体" w:cs="黑体"/>
          <w:b/>
          <w:bCs/>
          <w:spacing w:val="1"/>
          <w:lang w:eastAsia="zh-CN"/>
        </w:rPr>
        <w:t>零售客户异议处理原则</w:t>
      </w:r>
    </w:p>
    <w:p w14:paraId="5EA8B49F">
      <w:pPr>
        <w:spacing w:before="102" w:line="278" w:lineRule="auto"/>
        <w:ind w:left="19" w:right="86" w:firstLine="459"/>
        <w:rPr>
          <w:rFonts w:hint="eastAsia" w:ascii="宋体" w:hAnsi="宋体" w:eastAsia="宋体" w:cs="宋体"/>
          <w:lang w:eastAsia="zh-CN"/>
        </w:rPr>
      </w:pPr>
      <w:r>
        <w:rPr>
          <w:rFonts w:ascii="宋体" w:hAnsi="宋体" w:eastAsia="宋体" w:cs="宋体"/>
          <w:spacing w:val="7"/>
          <w:lang w:eastAsia="zh-CN"/>
        </w:rPr>
        <w:t>(1)正确看待、冷静友善。对于客户的异议，要正确看待，通过处理异议，可以</w:t>
      </w:r>
      <w:r>
        <w:rPr>
          <w:rFonts w:ascii="宋体" w:hAnsi="宋体" w:eastAsia="宋体" w:cs="宋体"/>
          <w:lang w:eastAsia="zh-CN"/>
        </w:rPr>
        <w:t xml:space="preserve"> </w:t>
      </w:r>
      <w:r>
        <w:rPr>
          <w:rFonts w:ascii="宋体" w:hAnsi="宋体" w:eastAsia="宋体" w:cs="宋体"/>
          <w:spacing w:val="5"/>
          <w:lang w:eastAsia="zh-CN"/>
        </w:rPr>
        <w:t>从客户身上获取更多的信息，从而更深层次地了解客户的意愿，使服</w:t>
      </w:r>
      <w:r>
        <w:rPr>
          <w:rFonts w:ascii="宋体" w:hAnsi="宋体" w:eastAsia="宋体" w:cs="宋体"/>
          <w:spacing w:val="4"/>
          <w:lang w:eastAsia="zh-CN"/>
        </w:rPr>
        <w:t>务工作更有针对</w:t>
      </w:r>
      <w:r>
        <w:rPr>
          <w:rFonts w:ascii="宋体" w:hAnsi="宋体" w:eastAsia="宋体" w:cs="宋体"/>
          <w:lang w:eastAsia="zh-CN"/>
        </w:rPr>
        <w:t xml:space="preserve"> </w:t>
      </w:r>
      <w:r>
        <w:rPr>
          <w:rFonts w:ascii="宋体" w:hAnsi="宋体" w:eastAsia="宋体" w:cs="宋体"/>
          <w:spacing w:val="-1"/>
          <w:lang w:eastAsia="zh-CN"/>
        </w:rPr>
        <w:t>性。往往有异议的客户群最后会成为最忠诚的客户群。</w:t>
      </w:r>
    </w:p>
    <w:p w14:paraId="092617E6">
      <w:pPr>
        <w:spacing w:before="81" w:line="255" w:lineRule="auto"/>
        <w:ind w:left="19" w:right="95" w:firstLine="459"/>
        <w:rPr>
          <w:rFonts w:hint="eastAsia" w:ascii="宋体" w:hAnsi="宋体" w:eastAsia="宋体" w:cs="宋体"/>
          <w:lang w:eastAsia="zh-CN"/>
        </w:rPr>
      </w:pPr>
      <w:r>
        <w:rPr>
          <w:rFonts w:ascii="宋体" w:hAnsi="宋体" w:eastAsia="宋体" w:cs="宋体"/>
          <w:spacing w:val="7"/>
          <w:lang w:eastAsia="zh-CN"/>
        </w:rPr>
        <w:t>(2)尊重客户、征询理解。营销人员应接纳、尊重客户异</w:t>
      </w:r>
      <w:r>
        <w:rPr>
          <w:rFonts w:ascii="宋体" w:hAnsi="宋体" w:eastAsia="宋体" w:cs="宋体"/>
          <w:spacing w:val="6"/>
          <w:lang w:eastAsia="zh-CN"/>
        </w:rPr>
        <w:t>议，并认真听取、分析</w:t>
      </w:r>
      <w:r>
        <w:rPr>
          <w:rFonts w:ascii="宋体" w:hAnsi="宋体" w:eastAsia="宋体" w:cs="宋体"/>
          <w:lang w:eastAsia="zh-CN"/>
        </w:rPr>
        <w:t xml:space="preserve"> </w:t>
      </w:r>
      <w:r>
        <w:rPr>
          <w:rFonts w:ascii="宋体" w:hAnsi="宋体" w:eastAsia="宋体" w:cs="宋体"/>
          <w:spacing w:val="-1"/>
          <w:lang w:eastAsia="zh-CN"/>
        </w:rPr>
        <w:t>客户异议，要把客户异议当作提高服务质量、促成营</w:t>
      </w:r>
      <w:r>
        <w:rPr>
          <w:rFonts w:ascii="宋体" w:hAnsi="宋体" w:eastAsia="宋体" w:cs="宋体"/>
          <w:spacing w:val="-2"/>
          <w:lang w:eastAsia="zh-CN"/>
        </w:rPr>
        <w:t>销目标达成的机会。</w:t>
      </w:r>
    </w:p>
    <w:p w14:paraId="156F87C2">
      <w:pPr>
        <w:spacing w:line="255" w:lineRule="auto"/>
        <w:rPr>
          <w:rFonts w:hint="eastAsia" w:ascii="宋体" w:hAnsi="宋体" w:eastAsia="宋体" w:cs="宋体"/>
          <w:lang w:eastAsia="zh-CN"/>
        </w:rPr>
        <w:sectPr>
          <w:type w:val="continuous"/>
          <w:pgSz w:w="10360" w:h="14720"/>
          <w:pgMar w:top="400" w:right="1195" w:bottom="814" w:left="1100" w:header="0" w:footer="589" w:gutter="0"/>
          <w:cols w:equalWidth="0" w:num="1">
            <w:col w:w="8065"/>
          </w:cols>
        </w:sectPr>
      </w:pPr>
    </w:p>
    <w:p w14:paraId="72B7CF9A">
      <w:pPr>
        <w:spacing w:before="265" w:line="221" w:lineRule="auto"/>
        <w:ind w:left="1149"/>
        <w:rPr>
          <w:rFonts w:hint="eastAsia" w:ascii="黑体" w:hAnsi="黑体" w:eastAsia="黑体" w:cs="黑体"/>
          <w:sz w:val="17"/>
          <w:szCs w:val="17"/>
          <w:lang w:eastAsia="zh-CN"/>
        </w:rPr>
      </w:pPr>
      <w:r>
        <w:drawing>
          <wp:anchor distT="0" distB="0" distL="0" distR="0" simplePos="0" relativeHeight="251943936" behindDoc="0" locked="0" layoutInCell="0" allowOverlap="1">
            <wp:simplePos x="0" y="0"/>
            <wp:positionH relativeFrom="page">
              <wp:posOffset>1003300</wp:posOffset>
            </wp:positionH>
            <wp:positionV relativeFrom="page">
              <wp:posOffset>406400</wp:posOffset>
            </wp:positionV>
            <wp:extent cx="266700" cy="317500"/>
            <wp:effectExtent l="0" t="0" r="0" b="0"/>
            <wp:wrapNone/>
            <wp:docPr id="1360" name="IM 1360"/>
            <wp:cNvGraphicFramePr/>
            <a:graphic xmlns:a="http://schemas.openxmlformats.org/drawingml/2006/main">
              <a:graphicData uri="http://schemas.openxmlformats.org/drawingml/2006/picture">
                <pic:pic xmlns:pic="http://schemas.openxmlformats.org/drawingml/2006/picture">
                  <pic:nvPicPr>
                    <pic:cNvPr id="1360" name="IM 1360"/>
                    <pic:cNvPicPr/>
                  </pic:nvPicPr>
                  <pic:blipFill>
                    <a:blip r:embed="rId428"/>
                    <a:stretch>
                      <a:fillRect/>
                    </a:stretch>
                  </pic:blipFill>
                  <pic:spPr>
                    <a:xfrm>
                      <a:off x="0" y="0"/>
                      <a:ext cx="266696" cy="317524"/>
                    </a:xfrm>
                    <a:prstGeom prst="rect">
                      <a:avLst/>
                    </a:prstGeom>
                  </pic:spPr>
                </pic:pic>
              </a:graphicData>
            </a:graphic>
          </wp:anchor>
        </w:drawing>
      </w:r>
      <w:bookmarkStart w:id="194" w:name="bookmark271"/>
      <w:bookmarkEnd w:id="194"/>
      <w:r>
        <w:rPr>
          <w:rFonts w:ascii="黑体" w:hAnsi="黑体" w:eastAsia="黑体" w:cs="黑体"/>
          <w:spacing w:val="3"/>
          <w:sz w:val="17"/>
          <w:szCs w:val="17"/>
          <w:lang w:eastAsia="zh-CN"/>
        </w:rPr>
        <w:t>第二篇 烟草制品购销员(四级)专业知识</w:t>
      </w:r>
    </w:p>
    <w:p w14:paraId="10A434A5">
      <w:pPr>
        <w:pStyle w:val="2"/>
        <w:spacing w:line="381" w:lineRule="auto"/>
        <w:rPr>
          <w:lang w:eastAsia="zh-CN"/>
        </w:rPr>
      </w:pPr>
      <w:r>
        <w:drawing>
          <wp:anchor distT="0" distB="0" distL="0" distR="0" simplePos="0" relativeHeight="251944960" behindDoc="0" locked="0" layoutInCell="1" allowOverlap="1">
            <wp:simplePos x="0" y="0"/>
            <wp:positionH relativeFrom="column">
              <wp:posOffset>0</wp:posOffset>
            </wp:positionH>
            <wp:positionV relativeFrom="paragraph">
              <wp:posOffset>33020</wp:posOffset>
            </wp:positionV>
            <wp:extent cx="5054600" cy="6350"/>
            <wp:effectExtent l="0" t="0" r="0" b="0"/>
            <wp:wrapNone/>
            <wp:docPr id="1362" name="IM 1362"/>
            <wp:cNvGraphicFramePr/>
            <a:graphic xmlns:a="http://schemas.openxmlformats.org/drawingml/2006/main">
              <a:graphicData uri="http://schemas.openxmlformats.org/drawingml/2006/picture">
                <pic:pic xmlns:pic="http://schemas.openxmlformats.org/drawingml/2006/picture">
                  <pic:nvPicPr>
                    <pic:cNvPr id="1362" name="IM 1362"/>
                    <pic:cNvPicPr/>
                  </pic:nvPicPr>
                  <pic:blipFill>
                    <a:blip r:embed="rId124"/>
                    <a:stretch>
                      <a:fillRect/>
                    </a:stretch>
                  </pic:blipFill>
                  <pic:spPr>
                    <a:xfrm>
                      <a:off x="0" y="0"/>
                      <a:ext cx="5054601" cy="6356"/>
                    </a:xfrm>
                    <a:prstGeom prst="rect">
                      <a:avLst/>
                    </a:prstGeom>
                  </pic:spPr>
                </pic:pic>
              </a:graphicData>
            </a:graphic>
          </wp:anchor>
        </w:drawing>
      </w:r>
    </w:p>
    <w:p w14:paraId="06844E6D">
      <w:pPr>
        <w:spacing w:before="65" w:line="317" w:lineRule="auto"/>
        <w:ind w:left="30" w:firstLine="429"/>
        <w:jc w:val="both"/>
        <w:rPr>
          <w:rFonts w:hint="eastAsia" w:ascii="宋体" w:hAnsi="宋体" w:eastAsia="宋体" w:cs="宋体"/>
          <w:sz w:val="20"/>
          <w:szCs w:val="20"/>
          <w:lang w:eastAsia="zh-CN"/>
        </w:rPr>
      </w:pPr>
      <w:r>
        <w:rPr>
          <w:rFonts w:ascii="宋体" w:hAnsi="宋体" w:eastAsia="宋体" w:cs="宋体"/>
          <w:spacing w:val="16"/>
          <w:sz w:val="20"/>
          <w:szCs w:val="20"/>
          <w:lang w:eastAsia="zh-CN"/>
        </w:rPr>
        <w:t>(3)审慎答复、据实以告。营销人员在工作中应做好客户异议分</w:t>
      </w:r>
      <w:r>
        <w:rPr>
          <w:rFonts w:ascii="宋体" w:hAnsi="宋体" w:eastAsia="宋体" w:cs="宋体"/>
          <w:spacing w:val="15"/>
          <w:sz w:val="20"/>
          <w:szCs w:val="20"/>
          <w:lang w:eastAsia="zh-CN"/>
        </w:rPr>
        <w:t>类总结，妥善整</w:t>
      </w:r>
      <w:r>
        <w:rPr>
          <w:rFonts w:ascii="宋体" w:hAnsi="宋体" w:eastAsia="宋体" w:cs="宋体"/>
          <w:sz w:val="20"/>
          <w:szCs w:val="20"/>
          <w:lang w:eastAsia="zh-CN"/>
        </w:rPr>
        <w:t xml:space="preserve">  </w:t>
      </w:r>
      <w:r>
        <w:rPr>
          <w:rFonts w:ascii="宋体" w:hAnsi="宋体" w:eastAsia="宋体" w:cs="宋体"/>
          <w:spacing w:val="10"/>
          <w:sz w:val="20"/>
          <w:szCs w:val="20"/>
          <w:lang w:eastAsia="zh-CN"/>
        </w:rPr>
        <w:t>理客户异议。罗列客户可能提出的各种异议，准备解决方案。处理过程要迅速、果断、</w:t>
      </w:r>
      <w:r>
        <w:rPr>
          <w:rFonts w:ascii="宋体" w:hAnsi="宋体" w:eastAsia="宋体" w:cs="宋体"/>
          <w:spacing w:val="8"/>
          <w:sz w:val="20"/>
          <w:szCs w:val="20"/>
          <w:lang w:eastAsia="zh-CN"/>
        </w:rPr>
        <w:t xml:space="preserve"> </w:t>
      </w:r>
      <w:r>
        <w:rPr>
          <w:rFonts w:ascii="宋体" w:hAnsi="宋体" w:eastAsia="宋体" w:cs="宋体"/>
          <w:spacing w:val="9"/>
          <w:sz w:val="20"/>
          <w:szCs w:val="20"/>
          <w:lang w:eastAsia="zh-CN"/>
        </w:rPr>
        <w:t>有效，如果自己无法解决，</w:t>
      </w:r>
      <w:r>
        <w:rPr>
          <w:rFonts w:ascii="宋体" w:hAnsi="宋体" w:eastAsia="宋体" w:cs="宋体"/>
          <w:spacing w:val="69"/>
          <w:sz w:val="20"/>
          <w:szCs w:val="20"/>
          <w:lang w:eastAsia="zh-CN"/>
        </w:rPr>
        <w:t xml:space="preserve"> </w:t>
      </w:r>
      <w:r>
        <w:rPr>
          <w:rFonts w:ascii="宋体" w:hAnsi="宋体" w:eastAsia="宋体" w:cs="宋体"/>
          <w:spacing w:val="9"/>
          <w:sz w:val="20"/>
          <w:szCs w:val="20"/>
          <w:lang w:eastAsia="zh-CN"/>
        </w:rPr>
        <w:t>一定要迅速反映给相关人员，以尽快寻求解决方案，</w:t>
      </w:r>
      <w:r>
        <w:rPr>
          <w:rFonts w:ascii="宋体" w:hAnsi="宋体" w:eastAsia="宋体" w:cs="宋体"/>
          <w:spacing w:val="8"/>
          <w:sz w:val="20"/>
          <w:szCs w:val="20"/>
          <w:lang w:eastAsia="zh-CN"/>
        </w:rPr>
        <w:t>给予</w:t>
      </w:r>
      <w:r>
        <w:rPr>
          <w:rFonts w:ascii="宋体" w:hAnsi="宋体" w:eastAsia="宋体" w:cs="宋体"/>
          <w:sz w:val="20"/>
          <w:szCs w:val="20"/>
          <w:lang w:eastAsia="zh-CN"/>
        </w:rPr>
        <w:t xml:space="preserve">  </w:t>
      </w:r>
      <w:r>
        <w:rPr>
          <w:rFonts w:ascii="宋体" w:hAnsi="宋体" w:eastAsia="宋体" w:cs="宋体"/>
          <w:spacing w:val="1"/>
          <w:sz w:val="20"/>
          <w:szCs w:val="20"/>
          <w:lang w:eastAsia="zh-CN"/>
        </w:rPr>
        <w:t>客户有效的答复。</w:t>
      </w:r>
    </w:p>
    <w:p w14:paraId="1CC14CB8">
      <w:pPr>
        <w:spacing w:before="12" w:line="221" w:lineRule="auto"/>
        <w:ind w:left="462"/>
        <w:rPr>
          <w:rFonts w:hint="eastAsia" w:ascii="黑体" w:hAnsi="黑体" w:eastAsia="黑体" w:cs="黑体"/>
          <w:sz w:val="20"/>
          <w:szCs w:val="20"/>
          <w:lang w:eastAsia="zh-CN"/>
        </w:rPr>
      </w:pPr>
      <w:r>
        <w:rPr>
          <w:rFonts w:ascii="宋体" w:hAnsi="宋体" w:eastAsia="宋体" w:cs="宋体"/>
          <w:b/>
          <w:bCs/>
          <w:spacing w:val="5"/>
          <w:sz w:val="20"/>
          <w:szCs w:val="20"/>
          <w:lang w:eastAsia="zh-CN"/>
        </w:rPr>
        <w:t>3.</w:t>
      </w:r>
      <w:r>
        <w:rPr>
          <w:rFonts w:ascii="宋体" w:hAnsi="宋体" w:eastAsia="宋体" w:cs="宋体"/>
          <w:spacing w:val="-52"/>
          <w:sz w:val="20"/>
          <w:szCs w:val="20"/>
          <w:lang w:eastAsia="zh-CN"/>
        </w:rPr>
        <w:t xml:space="preserve"> </w:t>
      </w:r>
      <w:r>
        <w:rPr>
          <w:rFonts w:ascii="黑体" w:hAnsi="黑体" w:eastAsia="黑体" w:cs="黑体"/>
          <w:b/>
          <w:bCs/>
          <w:spacing w:val="5"/>
          <w:sz w:val="20"/>
          <w:szCs w:val="20"/>
          <w:lang w:eastAsia="zh-CN"/>
        </w:rPr>
        <w:t>零售客户异议处理方法</w:t>
      </w:r>
    </w:p>
    <w:p w14:paraId="3EA8ED42">
      <w:pPr>
        <w:spacing w:before="125" w:line="290" w:lineRule="auto"/>
        <w:ind w:left="30" w:right="84" w:firstLine="429"/>
        <w:rPr>
          <w:rFonts w:hint="eastAsia" w:ascii="宋体" w:hAnsi="宋体" w:eastAsia="宋体" w:cs="宋体"/>
          <w:sz w:val="20"/>
          <w:szCs w:val="20"/>
          <w:lang w:eastAsia="zh-CN"/>
        </w:rPr>
      </w:pPr>
      <w:r>
        <w:rPr>
          <w:rFonts w:ascii="宋体" w:hAnsi="宋体" w:eastAsia="宋体" w:cs="宋体"/>
          <w:spacing w:val="16"/>
          <w:sz w:val="20"/>
          <w:szCs w:val="20"/>
          <w:lang w:eastAsia="zh-CN"/>
        </w:rPr>
        <w:t>(1)询问处理法。询问处理法是营销人员通过对客户异议提出疑问来处理异</w:t>
      </w:r>
      <w:r>
        <w:rPr>
          <w:rFonts w:ascii="宋体" w:hAnsi="宋体" w:eastAsia="宋体" w:cs="宋体"/>
          <w:spacing w:val="15"/>
          <w:sz w:val="20"/>
          <w:szCs w:val="20"/>
          <w:lang w:eastAsia="zh-CN"/>
        </w:rPr>
        <w:t>议的</w:t>
      </w:r>
      <w:r>
        <w:rPr>
          <w:rFonts w:ascii="宋体" w:hAnsi="宋体" w:eastAsia="宋体" w:cs="宋体"/>
          <w:sz w:val="20"/>
          <w:szCs w:val="20"/>
          <w:lang w:eastAsia="zh-CN"/>
        </w:rPr>
        <w:t xml:space="preserve"> </w:t>
      </w:r>
      <w:r>
        <w:rPr>
          <w:rFonts w:ascii="宋体" w:hAnsi="宋体" w:eastAsia="宋体" w:cs="宋体"/>
          <w:spacing w:val="14"/>
          <w:sz w:val="20"/>
          <w:szCs w:val="20"/>
          <w:lang w:eastAsia="zh-CN"/>
        </w:rPr>
        <w:t>策略和方法。在运用时首先要询问，通过询问获得</w:t>
      </w:r>
      <w:r>
        <w:rPr>
          <w:rFonts w:ascii="宋体" w:hAnsi="宋体" w:eastAsia="宋体" w:cs="宋体"/>
          <w:spacing w:val="13"/>
          <w:sz w:val="20"/>
          <w:szCs w:val="20"/>
          <w:lang w:eastAsia="zh-CN"/>
        </w:rPr>
        <w:t>信息来了解客户的真实想法，然后</w:t>
      </w:r>
      <w:r>
        <w:rPr>
          <w:rFonts w:ascii="宋体" w:hAnsi="宋体" w:eastAsia="宋体" w:cs="宋体"/>
          <w:sz w:val="20"/>
          <w:szCs w:val="20"/>
          <w:lang w:eastAsia="zh-CN"/>
        </w:rPr>
        <w:t xml:space="preserve"> </w:t>
      </w:r>
      <w:r>
        <w:rPr>
          <w:rFonts w:ascii="宋体" w:hAnsi="宋体" w:eastAsia="宋体" w:cs="宋体"/>
          <w:spacing w:val="13"/>
          <w:sz w:val="20"/>
          <w:szCs w:val="20"/>
          <w:lang w:eastAsia="zh-CN"/>
        </w:rPr>
        <w:t>通过自己掌握的情况向客户提出疑问，在解答疑惑中解决客户异议。这种处理法适合</w:t>
      </w:r>
      <w:r>
        <w:rPr>
          <w:rFonts w:ascii="宋体" w:hAnsi="宋体" w:eastAsia="宋体" w:cs="宋体"/>
          <w:spacing w:val="16"/>
          <w:sz w:val="20"/>
          <w:szCs w:val="20"/>
          <w:lang w:eastAsia="zh-CN"/>
        </w:rPr>
        <w:t xml:space="preserve"> </w:t>
      </w:r>
      <w:r>
        <w:rPr>
          <w:rFonts w:ascii="宋体" w:hAnsi="宋体" w:eastAsia="宋体" w:cs="宋体"/>
          <w:spacing w:val="5"/>
          <w:sz w:val="20"/>
          <w:szCs w:val="20"/>
          <w:lang w:eastAsia="zh-CN"/>
        </w:rPr>
        <w:t>在现场解决客户异议。</w:t>
      </w:r>
    </w:p>
    <w:p w14:paraId="71A2E294">
      <w:pPr>
        <w:spacing w:before="141" w:line="290" w:lineRule="auto"/>
        <w:ind w:left="30" w:right="72" w:firstLine="429"/>
        <w:rPr>
          <w:rFonts w:hint="eastAsia" w:ascii="宋体" w:hAnsi="宋体" w:eastAsia="宋体" w:cs="宋体"/>
          <w:sz w:val="20"/>
          <w:szCs w:val="20"/>
          <w:lang w:eastAsia="zh-CN"/>
        </w:rPr>
      </w:pPr>
      <w:r>
        <w:rPr>
          <w:rFonts w:ascii="宋体" w:hAnsi="宋体" w:eastAsia="宋体" w:cs="宋体"/>
          <w:spacing w:val="16"/>
          <w:sz w:val="20"/>
          <w:szCs w:val="20"/>
          <w:lang w:eastAsia="zh-CN"/>
        </w:rPr>
        <w:t>(2)反驳处理法。反驳处理法是营销人员根据较明显的事实与理由直接否定客户</w:t>
      </w:r>
      <w:r>
        <w:rPr>
          <w:rFonts w:ascii="宋体" w:hAnsi="宋体" w:eastAsia="宋体" w:cs="宋体"/>
          <w:spacing w:val="10"/>
          <w:sz w:val="20"/>
          <w:szCs w:val="20"/>
          <w:lang w:eastAsia="zh-CN"/>
        </w:rPr>
        <w:t xml:space="preserve"> </w:t>
      </w:r>
      <w:r>
        <w:rPr>
          <w:rFonts w:ascii="宋体" w:hAnsi="宋体" w:eastAsia="宋体" w:cs="宋体"/>
          <w:spacing w:val="13"/>
          <w:sz w:val="20"/>
          <w:szCs w:val="20"/>
          <w:lang w:eastAsia="zh-CN"/>
        </w:rPr>
        <w:t>异议的一种处理方法。这类异议可能是由于客户的理解错误或者思维定式引起的，所</w:t>
      </w:r>
      <w:r>
        <w:rPr>
          <w:rFonts w:ascii="宋体" w:hAnsi="宋体" w:eastAsia="宋体" w:cs="宋体"/>
          <w:spacing w:val="14"/>
          <w:sz w:val="20"/>
          <w:szCs w:val="20"/>
          <w:lang w:eastAsia="zh-CN"/>
        </w:rPr>
        <w:t xml:space="preserve"> </w:t>
      </w:r>
      <w:r>
        <w:rPr>
          <w:rFonts w:ascii="宋体" w:hAnsi="宋体" w:eastAsia="宋体" w:cs="宋体"/>
          <w:spacing w:val="13"/>
          <w:sz w:val="20"/>
          <w:szCs w:val="20"/>
          <w:lang w:eastAsia="zh-CN"/>
        </w:rPr>
        <w:t>以在利用反驳处理法时要注意不能让客户感到自尊心受到伤害，语言、语气要尽量平</w:t>
      </w:r>
      <w:r>
        <w:rPr>
          <w:rFonts w:ascii="宋体" w:hAnsi="宋体" w:eastAsia="宋体" w:cs="宋体"/>
          <w:spacing w:val="17"/>
          <w:sz w:val="20"/>
          <w:szCs w:val="20"/>
          <w:lang w:eastAsia="zh-CN"/>
        </w:rPr>
        <w:t xml:space="preserve"> </w:t>
      </w:r>
      <w:r>
        <w:rPr>
          <w:rFonts w:ascii="宋体" w:hAnsi="宋体" w:eastAsia="宋体" w:cs="宋体"/>
          <w:spacing w:val="7"/>
          <w:sz w:val="20"/>
          <w:szCs w:val="20"/>
          <w:lang w:eastAsia="zh-CN"/>
        </w:rPr>
        <w:t>和，要有理有据，给客户一个简明的解答。</w:t>
      </w:r>
    </w:p>
    <w:p w14:paraId="10DB2D4C">
      <w:pPr>
        <w:spacing w:before="145" w:line="282" w:lineRule="auto"/>
        <w:ind w:left="30" w:firstLine="429"/>
        <w:rPr>
          <w:rFonts w:hint="eastAsia" w:ascii="宋体" w:hAnsi="宋体" w:eastAsia="宋体" w:cs="宋体"/>
          <w:sz w:val="20"/>
          <w:szCs w:val="20"/>
          <w:lang w:eastAsia="zh-CN"/>
        </w:rPr>
      </w:pPr>
      <w:r>
        <w:rPr>
          <w:rFonts w:ascii="宋体" w:hAnsi="宋体" w:eastAsia="宋体" w:cs="宋体"/>
          <w:spacing w:val="16"/>
          <w:sz w:val="20"/>
          <w:szCs w:val="20"/>
          <w:lang w:eastAsia="zh-CN"/>
        </w:rPr>
        <w:t>(3)利用处理法。利用处理法是营销人员直接利用客户异议进行转化而处理客户</w:t>
      </w:r>
      <w:r>
        <w:rPr>
          <w:rFonts w:ascii="宋体" w:hAnsi="宋体" w:eastAsia="宋体" w:cs="宋体"/>
          <w:spacing w:val="10"/>
          <w:sz w:val="20"/>
          <w:szCs w:val="20"/>
          <w:lang w:eastAsia="zh-CN"/>
        </w:rPr>
        <w:t xml:space="preserve"> 异议的一种方法。营销人员在运用时将计就计，利用正确、积极的一面，去克服错误、</w:t>
      </w:r>
      <w:r>
        <w:rPr>
          <w:rFonts w:ascii="宋体" w:hAnsi="宋体" w:eastAsia="宋体" w:cs="宋体"/>
          <w:spacing w:val="8"/>
          <w:sz w:val="20"/>
          <w:szCs w:val="20"/>
          <w:lang w:eastAsia="zh-CN"/>
        </w:rPr>
        <w:t xml:space="preserve"> </w:t>
      </w:r>
      <w:r>
        <w:rPr>
          <w:rFonts w:ascii="宋体" w:hAnsi="宋体" w:eastAsia="宋体" w:cs="宋体"/>
          <w:spacing w:val="9"/>
          <w:sz w:val="20"/>
          <w:szCs w:val="20"/>
          <w:lang w:eastAsia="zh-CN"/>
        </w:rPr>
        <w:t>消极的一面，解决客户提出的实际问题。运用此法时要注意</w:t>
      </w:r>
      <w:r>
        <w:rPr>
          <w:rFonts w:ascii="宋体" w:hAnsi="宋体" w:eastAsia="宋体" w:cs="宋体"/>
          <w:spacing w:val="8"/>
          <w:sz w:val="20"/>
          <w:szCs w:val="20"/>
          <w:lang w:eastAsia="zh-CN"/>
        </w:rPr>
        <w:t>缓和客户的情绪。</w:t>
      </w:r>
    </w:p>
    <w:p w14:paraId="436574E1">
      <w:pPr>
        <w:spacing w:before="122" w:line="297" w:lineRule="auto"/>
        <w:ind w:left="30" w:firstLine="429"/>
        <w:rPr>
          <w:rFonts w:hint="eastAsia" w:ascii="宋体" w:hAnsi="宋体" w:eastAsia="宋体" w:cs="宋体"/>
          <w:sz w:val="20"/>
          <w:szCs w:val="20"/>
          <w:lang w:eastAsia="zh-CN"/>
        </w:rPr>
      </w:pPr>
      <w:r>
        <w:rPr>
          <w:rFonts w:ascii="宋体" w:hAnsi="宋体" w:eastAsia="宋体" w:cs="宋体"/>
          <w:spacing w:val="16"/>
          <w:sz w:val="20"/>
          <w:szCs w:val="20"/>
          <w:lang w:eastAsia="zh-CN"/>
        </w:rPr>
        <w:t>(4)间接处理法。间接处理法是营销人员根据有关事实与理由</w:t>
      </w:r>
      <w:r>
        <w:rPr>
          <w:rFonts w:ascii="宋体" w:hAnsi="宋体" w:eastAsia="宋体" w:cs="宋体"/>
          <w:spacing w:val="15"/>
          <w:sz w:val="20"/>
          <w:szCs w:val="20"/>
          <w:lang w:eastAsia="zh-CN"/>
        </w:rPr>
        <w:t>间接否定客户异议</w:t>
      </w:r>
      <w:r>
        <w:rPr>
          <w:rFonts w:ascii="宋体" w:hAnsi="宋体" w:eastAsia="宋体" w:cs="宋体"/>
          <w:sz w:val="20"/>
          <w:szCs w:val="20"/>
          <w:lang w:eastAsia="zh-CN"/>
        </w:rPr>
        <w:t xml:space="preserve">  </w:t>
      </w:r>
      <w:r>
        <w:rPr>
          <w:rFonts w:ascii="宋体" w:hAnsi="宋体" w:eastAsia="宋体" w:cs="宋体"/>
          <w:spacing w:val="13"/>
          <w:sz w:val="20"/>
          <w:szCs w:val="20"/>
          <w:lang w:eastAsia="zh-CN"/>
        </w:rPr>
        <w:t>的一种处理方法。在运用时首先表示对客户异议的同情、理解，然后进行反驳。值得</w:t>
      </w:r>
      <w:r>
        <w:rPr>
          <w:rFonts w:ascii="宋体" w:hAnsi="宋体" w:eastAsia="宋体" w:cs="宋体"/>
          <w:spacing w:val="7"/>
          <w:sz w:val="20"/>
          <w:szCs w:val="20"/>
          <w:lang w:eastAsia="zh-CN"/>
        </w:rPr>
        <w:t xml:space="preserve">  </w:t>
      </w:r>
      <w:r>
        <w:rPr>
          <w:rFonts w:ascii="宋体" w:hAnsi="宋体" w:eastAsia="宋体" w:cs="宋体"/>
          <w:spacing w:val="16"/>
          <w:sz w:val="20"/>
          <w:szCs w:val="20"/>
          <w:lang w:eastAsia="zh-CN"/>
        </w:rPr>
        <w:t>注意的是此法仅适用于由于客户的片面经验、信息不足与个人性格引起的客</w:t>
      </w:r>
      <w:r>
        <w:rPr>
          <w:rFonts w:ascii="宋体" w:hAnsi="宋体" w:eastAsia="宋体" w:cs="宋体"/>
          <w:spacing w:val="15"/>
          <w:sz w:val="20"/>
          <w:szCs w:val="20"/>
          <w:lang w:eastAsia="zh-CN"/>
        </w:rPr>
        <w:t>户异议，</w:t>
      </w:r>
      <w:r>
        <w:rPr>
          <w:rFonts w:ascii="宋体" w:hAnsi="宋体" w:eastAsia="宋体" w:cs="宋体"/>
          <w:sz w:val="20"/>
          <w:szCs w:val="20"/>
          <w:lang w:eastAsia="zh-CN"/>
        </w:rPr>
        <w:t xml:space="preserve"> </w:t>
      </w:r>
      <w:r>
        <w:rPr>
          <w:rFonts w:ascii="宋体" w:hAnsi="宋体" w:eastAsia="宋体" w:cs="宋体"/>
          <w:spacing w:val="8"/>
          <w:sz w:val="20"/>
          <w:szCs w:val="20"/>
          <w:lang w:eastAsia="zh-CN"/>
        </w:rPr>
        <w:t>针对其他异议要谨慎使用间接处理法，否则可能会引起客户的反感。</w:t>
      </w:r>
    </w:p>
    <w:p w14:paraId="2641C564">
      <w:pPr>
        <w:spacing w:before="113" w:line="313" w:lineRule="auto"/>
        <w:ind w:left="30" w:right="84" w:firstLine="429"/>
        <w:rPr>
          <w:rFonts w:hint="eastAsia" w:ascii="宋体" w:hAnsi="宋体" w:eastAsia="宋体" w:cs="宋体"/>
          <w:sz w:val="20"/>
          <w:szCs w:val="20"/>
          <w:lang w:eastAsia="zh-CN"/>
        </w:rPr>
      </w:pPr>
      <w:r>
        <w:rPr>
          <w:rFonts w:ascii="宋体" w:hAnsi="宋体" w:eastAsia="宋体" w:cs="宋体"/>
          <w:spacing w:val="16"/>
          <w:sz w:val="20"/>
          <w:szCs w:val="20"/>
          <w:lang w:eastAsia="zh-CN"/>
        </w:rPr>
        <w:t>(5)补偿处理法。补偿处理法是营销人员对客户异议实行补偿而处理客户异</w:t>
      </w:r>
      <w:r>
        <w:rPr>
          <w:rFonts w:ascii="宋体" w:hAnsi="宋体" w:eastAsia="宋体" w:cs="宋体"/>
          <w:spacing w:val="15"/>
          <w:sz w:val="20"/>
          <w:szCs w:val="20"/>
          <w:lang w:eastAsia="zh-CN"/>
        </w:rPr>
        <w:t>议的</w:t>
      </w:r>
      <w:r>
        <w:rPr>
          <w:rFonts w:ascii="宋体" w:hAnsi="宋体" w:eastAsia="宋体" w:cs="宋体"/>
          <w:sz w:val="20"/>
          <w:szCs w:val="20"/>
          <w:lang w:eastAsia="zh-CN"/>
        </w:rPr>
        <w:t xml:space="preserve"> </w:t>
      </w:r>
      <w:r>
        <w:rPr>
          <w:rFonts w:ascii="宋体" w:hAnsi="宋体" w:eastAsia="宋体" w:cs="宋体"/>
          <w:spacing w:val="13"/>
          <w:sz w:val="20"/>
          <w:szCs w:val="20"/>
          <w:lang w:eastAsia="zh-CN"/>
        </w:rPr>
        <w:t>方法。在实际运用时营销人员要注意只能承认真实有效的客户异议，实事求是地承认</w:t>
      </w:r>
      <w:r>
        <w:rPr>
          <w:rFonts w:ascii="宋体" w:hAnsi="宋体" w:eastAsia="宋体" w:cs="宋体"/>
          <w:spacing w:val="18"/>
          <w:sz w:val="20"/>
          <w:szCs w:val="20"/>
          <w:lang w:eastAsia="zh-CN"/>
        </w:rPr>
        <w:t xml:space="preserve"> </w:t>
      </w:r>
      <w:r>
        <w:rPr>
          <w:rFonts w:ascii="宋体" w:hAnsi="宋体" w:eastAsia="宋体" w:cs="宋体"/>
          <w:spacing w:val="8"/>
          <w:sz w:val="20"/>
          <w:szCs w:val="20"/>
          <w:lang w:eastAsia="zh-CN"/>
        </w:rPr>
        <w:t>与肯定客户提出的异议，然后采取有针对性的措施进行补偿。</w:t>
      </w:r>
    </w:p>
    <w:p w14:paraId="443E4526">
      <w:pPr>
        <w:spacing w:before="116" w:line="219" w:lineRule="auto"/>
        <w:ind w:left="530"/>
        <w:rPr>
          <w:rFonts w:hint="eastAsia" w:ascii="宋体" w:hAnsi="宋体" w:eastAsia="宋体" w:cs="宋体"/>
          <w:sz w:val="24"/>
          <w:szCs w:val="24"/>
          <w:lang w:eastAsia="zh-CN"/>
        </w:rPr>
      </w:pPr>
      <w:r>
        <w:rPr>
          <w:rFonts w:ascii="宋体" w:hAnsi="宋体" w:eastAsia="宋体" w:cs="宋体"/>
          <w:spacing w:val="6"/>
          <w:sz w:val="24"/>
          <w:szCs w:val="24"/>
          <w:lang w:eastAsia="zh-CN"/>
        </w:rPr>
        <w:t>(二)零售客户抱怨分类与处理方法</w:t>
      </w:r>
    </w:p>
    <w:p w14:paraId="23EFA902">
      <w:pPr>
        <w:spacing w:before="148" w:line="221" w:lineRule="auto"/>
        <w:ind w:left="462"/>
        <w:rPr>
          <w:rFonts w:hint="eastAsia" w:ascii="黑体" w:hAnsi="黑体" w:eastAsia="黑体" w:cs="黑体"/>
          <w:sz w:val="20"/>
          <w:szCs w:val="20"/>
          <w:lang w:eastAsia="zh-CN"/>
        </w:rPr>
      </w:pPr>
      <w:r>
        <w:rPr>
          <w:rFonts w:ascii="宋体" w:hAnsi="宋体" w:eastAsia="宋体" w:cs="宋体"/>
          <w:b/>
          <w:bCs/>
          <w:spacing w:val="7"/>
          <w:sz w:val="20"/>
          <w:szCs w:val="20"/>
          <w:lang w:eastAsia="zh-CN"/>
        </w:rPr>
        <w:t>1.</w:t>
      </w:r>
      <w:r>
        <w:rPr>
          <w:rFonts w:ascii="黑体" w:hAnsi="黑体" w:eastAsia="黑体" w:cs="黑体"/>
          <w:b/>
          <w:bCs/>
          <w:spacing w:val="7"/>
          <w:sz w:val="20"/>
          <w:szCs w:val="20"/>
          <w:lang w:eastAsia="zh-CN"/>
        </w:rPr>
        <w:t>零售客户抱怨分类</w:t>
      </w:r>
    </w:p>
    <w:p w14:paraId="3C338246">
      <w:pPr>
        <w:spacing w:before="116" w:line="219" w:lineRule="auto"/>
        <w:ind w:left="459"/>
        <w:rPr>
          <w:rFonts w:hint="eastAsia" w:ascii="宋体" w:hAnsi="宋体" w:eastAsia="宋体" w:cs="宋体"/>
          <w:sz w:val="20"/>
          <w:szCs w:val="20"/>
          <w:lang w:eastAsia="zh-CN"/>
        </w:rPr>
      </w:pPr>
      <w:r>
        <w:rPr>
          <w:rFonts w:ascii="宋体" w:hAnsi="宋体" w:eastAsia="宋体" w:cs="宋体"/>
          <w:spacing w:val="7"/>
          <w:sz w:val="20"/>
          <w:szCs w:val="20"/>
          <w:lang w:eastAsia="zh-CN"/>
        </w:rPr>
        <w:t>根据工作实际，客户抱怨可分为以下四类：</w:t>
      </w:r>
    </w:p>
    <w:p w14:paraId="1F199B63">
      <w:pPr>
        <w:spacing w:before="102" w:line="276" w:lineRule="auto"/>
        <w:ind w:left="30" w:right="90" w:firstLine="429"/>
        <w:rPr>
          <w:rFonts w:hint="eastAsia" w:ascii="宋体" w:hAnsi="宋体" w:eastAsia="宋体" w:cs="宋体"/>
          <w:sz w:val="20"/>
          <w:szCs w:val="20"/>
          <w:lang w:eastAsia="zh-CN"/>
        </w:rPr>
      </w:pPr>
      <w:r>
        <w:rPr>
          <w:rFonts w:ascii="宋体" w:hAnsi="宋体" w:eastAsia="宋体" w:cs="宋体"/>
          <w:spacing w:val="16"/>
          <w:sz w:val="20"/>
          <w:szCs w:val="20"/>
          <w:lang w:eastAsia="zh-CN"/>
        </w:rPr>
        <w:t>(1)货源供应抱怨。零售客户因卷烟品牌货源不足或不稳定，</w:t>
      </w:r>
      <w:r>
        <w:rPr>
          <w:rFonts w:ascii="宋体" w:hAnsi="宋体" w:eastAsia="宋体" w:cs="宋体"/>
          <w:spacing w:val="15"/>
          <w:sz w:val="20"/>
          <w:szCs w:val="20"/>
          <w:lang w:eastAsia="zh-CN"/>
        </w:rPr>
        <w:t>导致消费者流失或</w:t>
      </w:r>
      <w:r>
        <w:rPr>
          <w:rFonts w:ascii="宋体" w:hAnsi="宋体" w:eastAsia="宋体" w:cs="宋体"/>
          <w:sz w:val="20"/>
          <w:szCs w:val="20"/>
          <w:lang w:eastAsia="zh-CN"/>
        </w:rPr>
        <w:t xml:space="preserve"> </w:t>
      </w:r>
      <w:r>
        <w:rPr>
          <w:rFonts w:ascii="宋体" w:hAnsi="宋体" w:eastAsia="宋体" w:cs="宋体"/>
          <w:spacing w:val="6"/>
          <w:sz w:val="20"/>
          <w:szCs w:val="20"/>
          <w:lang w:eastAsia="zh-CN"/>
        </w:rPr>
        <w:t>盈利能力下降而产生的抱怨。</w:t>
      </w:r>
    </w:p>
    <w:p w14:paraId="346AE448">
      <w:pPr>
        <w:spacing w:before="103" w:line="275" w:lineRule="auto"/>
        <w:ind w:left="30" w:right="83" w:firstLine="429"/>
        <w:rPr>
          <w:rFonts w:hint="eastAsia" w:ascii="宋体" w:hAnsi="宋体" w:eastAsia="宋体" w:cs="宋体"/>
          <w:sz w:val="20"/>
          <w:szCs w:val="20"/>
          <w:lang w:eastAsia="zh-CN"/>
        </w:rPr>
      </w:pPr>
      <w:r>
        <w:rPr>
          <w:rFonts w:ascii="宋体" w:hAnsi="宋体" w:eastAsia="宋体" w:cs="宋体"/>
          <w:spacing w:val="16"/>
          <w:sz w:val="20"/>
          <w:szCs w:val="20"/>
          <w:lang w:eastAsia="zh-CN"/>
        </w:rPr>
        <w:t>(2)卷烟上柜抱怨。零售客户因柜台面积不宜增加新品规、烟草企业培育目标与</w:t>
      </w:r>
      <w:r>
        <w:rPr>
          <w:rFonts w:ascii="宋体" w:hAnsi="宋体" w:eastAsia="宋体" w:cs="宋体"/>
          <w:sz w:val="20"/>
          <w:szCs w:val="20"/>
          <w:lang w:eastAsia="zh-CN"/>
        </w:rPr>
        <w:t xml:space="preserve"> </w:t>
      </w:r>
      <w:r>
        <w:rPr>
          <w:rFonts w:ascii="宋体" w:hAnsi="宋体" w:eastAsia="宋体" w:cs="宋体"/>
          <w:spacing w:val="8"/>
          <w:sz w:val="20"/>
          <w:szCs w:val="20"/>
          <w:lang w:eastAsia="zh-CN"/>
        </w:rPr>
        <w:t>客户经营实际不一致、上柜后积压货源而产生的抱怨。</w:t>
      </w:r>
    </w:p>
    <w:p w14:paraId="03C4644B">
      <w:pPr>
        <w:spacing w:before="102" w:line="271" w:lineRule="auto"/>
        <w:ind w:left="30" w:right="83" w:firstLine="429"/>
        <w:rPr>
          <w:rFonts w:hint="eastAsia" w:ascii="宋体" w:hAnsi="宋体" w:eastAsia="宋体" w:cs="宋体"/>
          <w:sz w:val="20"/>
          <w:szCs w:val="20"/>
          <w:lang w:eastAsia="zh-CN"/>
        </w:rPr>
      </w:pPr>
      <w:r>
        <w:rPr>
          <w:rFonts w:ascii="宋体" w:hAnsi="宋体" w:eastAsia="宋体" w:cs="宋体"/>
          <w:spacing w:val="16"/>
          <w:sz w:val="20"/>
          <w:szCs w:val="20"/>
          <w:lang w:eastAsia="zh-CN"/>
        </w:rPr>
        <w:t>(3)卷烟陈列抱怨。零售客户由于经营理念、陈列习惯等对营销人员的卷烟陈列</w:t>
      </w:r>
      <w:r>
        <w:rPr>
          <w:rFonts w:ascii="宋体" w:hAnsi="宋体" w:eastAsia="宋体" w:cs="宋体"/>
          <w:sz w:val="20"/>
          <w:szCs w:val="20"/>
          <w:lang w:eastAsia="zh-CN"/>
        </w:rPr>
        <w:t xml:space="preserve"> </w:t>
      </w:r>
      <w:r>
        <w:rPr>
          <w:rFonts w:ascii="宋体" w:hAnsi="宋体" w:eastAsia="宋体" w:cs="宋体"/>
          <w:spacing w:val="9"/>
          <w:sz w:val="20"/>
          <w:szCs w:val="20"/>
          <w:lang w:eastAsia="zh-CN"/>
        </w:rPr>
        <w:t>指导产生抱怨，认为卷烟陈列新方式耗费精力和时间，扰乱了店</w:t>
      </w:r>
      <w:r>
        <w:rPr>
          <w:rFonts w:ascii="宋体" w:hAnsi="宋体" w:eastAsia="宋体" w:cs="宋体"/>
          <w:spacing w:val="8"/>
          <w:sz w:val="20"/>
          <w:szCs w:val="20"/>
          <w:lang w:eastAsia="zh-CN"/>
        </w:rPr>
        <w:t>铺的正常经营。</w:t>
      </w:r>
    </w:p>
    <w:p w14:paraId="20484553">
      <w:pPr>
        <w:spacing w:before="115" w:line="275" w:lineRule="auto"/>
        <w:ind w:left="30" w:firstLine="429"/>
        <w:rPr>
          <w:rFonts w:hint="eastAsia" w:ascii="宋体" w:hAnsi="宋体" w:eastAsia="宋体" w:cs="宋体"/>
          <w:sz w:val="20"/>
          <w:szCs w:val="20"/>
          <w:lang w:eastAsia="zh-CN"/>
        </w:rPr>
      </w:pPr>
      <w:r>
        <w:rPr>
          <w:rFonts w:ascii="宋体" w:hAnsi="宋体" w:eastAsia="宋体" w:cs="宋体"/>
          <w:spacing w:val="16"/>
          <w:sz w:val="20"/>
          <w:szCs w:val="20"/>
          <w:lang w:eastAsia="zh-CN"/>
        </w:rPr>
        <w:t>(4)新品销售不佳抱怨。零售客户对于营销人员推介的</w:t>
      </w:r>
      <w:r>
        <w:rPr>
          <w:rFonts w:ascii="宋体" w:hAnsi="宋体" w:eastAsia="宋体" w:cs="宋体"/>
          <w:spacing w:val="15"/>
          <w:sz w:val="20"/>
          <w:szCs w:val="20"/>
          <w:lang w:eastAsia="zh-CN"/>
        </w:rPr>
        <w:t>卷烟销售情况不佳产生抱</w:t>
      </w:r>
      <w:r>
        <w:rPr>
          <w:rFonts w:ascii="宋体" w:hAnsi="宋体" w:eastAsia="宋体" w:cs="宋体"/>
          <w:sz w:val="20"/>
          <w:szCs w:val="20"/>
          <w:lang w:eastAsia="zh-CN"/>
        </w:rPr>
        <w:t xml:space="preserve">  </w:t>
      </w:r>
      <w:r>
        <w:rPr>
          <w:rFonts w:ascii="宋体" w:hAnsi="宋体" w:eastAsia="宋体" w:cs="宋体"/>
          <w:spacing w:val="1"/>
          <w:sz w:val="20"/>
          <w:szCs w:val="20"/>
          <w:lang w:eastAsia="zh-CN"/>
        </w:rPr>
        <w:t>怨，认为营销人员没有为自己的实际经营状况考虑，</w:t>
      </w:r>
      <w:r>
        <w:rPr>
          <w:rFonts w:ascii="宋体" w:hAnsi="宋体" w:eastAsia="宋体" w:cs="宋体"/>
          <w:spacing w:val="62"/>
          <w:sz w:val="20"/>
          <w:szCs w:val="20"/>
          <w:lang w:eastAsia="zh-CN"/>
        </w:rPr>
        <w:t xml:space="preserve"> </w:t>
      </w:r>
      <w:r>
        <w:rPr>
          <w:rFonts w:ascii="宋体" w:hAnsi="宋体" w:eastAsia="宋体" w:cs="宋体"/>
          <w:spacing w:val="1"/>
          <w:sz w:val="20"/>
          <w:szCs w:val="20"/>
          <w:lang w:eastAsia="zh-CN"/>
        </w:rPr>
        <w:t>一味推介</w:t>
      </w:r>
      <w:r>
        <w:rPr>
          <w:rFonts w:ascii="宋体" w:hAnsi="宋体" w:eastAsia="宋体" w:cs="宋体"/>
          <w:sz w:val="20"/>
          <w:szCs w:val="20"/>
          <w:lang w:eastAsia="zh-CN"/>
        </w:rPr>
        <w:t>新品卷烟，造成利益受损。</w:t>
      </w:r>
    </w:p>
    <w:p w14:paraId="0F983DD9">
      <w:pPr>
        <w:spacing w:line="275" w:lineRule="auto"/>
        <w:rPr>
          <w:rFonts w:hint="eastAsia" w:ascii="宋体" w:hAnsi="宋体" w:eastAsia="宋体" w:cs="宋体"/>
          <w:sz w:val="20"/>
          <w:szCs w:val="20"/>
          <w:lang w:eastAsia="zh-CN"/>
        </w:rPr>
        <w:sectPr>
          <w:footerReference r:id="rId104" w:type="default"/>
          <w:pgSz w:w="10360" w:h="14720"/>
          <w:pgMar w:top="400" w:right="1119" w:bottom="819" w:left="1219" w:header="0" w:footer="609" w:gutter="0"/>
          <w:cols w:space="720" w:num="1"/>
        </w:sectPr>
      </w:pPr>
    </w:p>
    <w:p w14:paraId="5E896640">
      <w:pPr>
        <w:pStyle w:val="2"/>
        <w:spacing w:line="330" w:lineRule="auto"/>
        <w:rPr>
          <w:lang w:eastAsia="zh-CN"/>
        </w:rPr>
      </w:pPr>
    </w:p>
    <w:p w14:paraId="58249CD6">
      <w:pPr>
        <w:tabs>
          <w:tab w:val="left" w:pos="4558"/>
        </w:tabs>
        <w:spacing w:before="60" w:line="168" w:lineRule="auto"/>
        <w:ind w:left="99"/>
        <w:rPr>
          <w:rFonts w:ascii="Times New Roman" w:hAnsi="Times New Roman" w:eastAsia="Times New Roman" w:cs="Times New Roman"/>
          <w:lang w:eastAsia="zh-CN"/>
        </w:rPr>
      </w:pPr>
      <w:r>
        <w:pict>
          <v:shape id="_x0000_s2441" o:spid="_x0000_s2441" o:spt="202" type="#_x0000_t202" style="position:absolute;left:0pt;margin-left:400pt;margin-top:5pt;height:8.5pt;width:4.3pt;z-index:251947008;mso-width-relative:page;mso-height-relative:page;" filled="f" stroked="f" coordsize="21600,21600">
            <v:path/>
            <v:fill on="f" focussize="0,0"/>
            <v:stroke on="f" joinstyle="miter"/>
            <v:imagedata o:title=""/>
            <o:lock v:ext="edit"/>
            <v:textbox inset="0mm,0mm,0mm,0mm">
              <w:txbxContent>
                <w:p w14:paraId="3740AB8E">
                  <w:pPr>
                    <w:spacing w:before="20" w:line="129" w:lineRule="exact"/>
                    <w:jc w:val="right"/>
                    <w:rPr>
                      <w:rFonts w:ascii="Times New Roman" w:hAnsi="Times New Roman" w:eastAsia="Times New Roman" w:cs="Times New Roman"/>
                    </w:rPr>
                  </w:pPr>
                  <w:r>
                    <w:rPr>
                      <w:rFonts w:ascii="Times New Roman" w:hAnsi="Times New Roman" w:eastAsia="Times New Roman" w:cs="Times New Roman"/>
                      <w:spacing w:val="-25"/>
                      <w:position w:val="-3"/>
                    </w:rPr>
                    <w:t>·</w:t>
                  </w:r>
                </w:p>
              </w:txbxContent>
            </v:textbox>
          </v:shape>
        </w:pict>
      </w:r>
      <w:r>
        <w:rPr>
          <w:rFonts w:ascii="黑体" w:hAnsi="黑体" w:eastAsia="黑体" w:cs="黑体"/>
          <w:strike/>
          <w:sz w:val="17"/>
          <w:szCs w:val="17"/>
          <w:lang w:eastAsia="zh-CN"/>
        </w:rPr>
        <w:tab/>
      </w:r>
      <w:r>
        <w:rPr>
          <w:rFonts w:ascii="黑体" w:hAnsi="黑体" w:eastAsia="黑体" w:cs="黑体"/>
          <w:spacing w:val="6"/>
          <w:sz w:val="17"/>
          <w:szCs w:val="17"/>
          <w:lang w:eastAsia="zh-CN"/>
        </w:rPr>
        <w:t xml:space="preserve">            </w:t>
      </w:r>
      <w:r>
        <w:rPr>
          <w:rFonts w:ascii="黑体" w:hAnsi="黑体" w:eastAsia="黑体" w:cs="黑体"/>
          <w:b/>
          <w:bCs/>
          <w:sz w:val="17"/>
          <w:szCs w:val="17"/>
          <w:lang w:eastAsia="zh-CN"/>
        </w:rPr>
        <w:t>第三章</w:t>
      </w:r>
      <w:r>
        <w:rPr>
          <w:rFonts w:ascii="黑体" w:hAnsi="黑体" w:eastAsia="黑体" w:cs="黑体"/>
          <w:spacing w:val="25"/>
          <w:sz w:val="17"/>
          <w:szCs w:val="17"/>
          <w:lang w:eastAsia="zh-CN"/>
        </w:rPr>
        <w:t xml:space="preserve"> </w:t>
      </w:r>
      <w:r>
        <w:rPr>
          <w:rFonts w:ascii="黑体" w:hAnsi="黑体" w:eastAsia="黑体" w:cs="黑体"/>
          <w:b/>
          <w:bCs/>
          <w:sz w:val="17"/>
          <w:szCs w:val="17"/>
          <w:lang w:eastAsia="zh-CN"/>
        </w:rPr>
        <w:t>服务营销</w:t>
      </w:r>
      <w:r>
        <w:rPr>
          <w:rFonts w:ascii="黑体" w:hAnsi="黑体" w:eastAsia="黑体" w:cs="黑体"/>
          <w:sz w:val="17"/>
          <w:szCs w:val="17"/>
          <w:lang w:eastAsia="zh-CN"/>
        </w:rPr>
        <w:t xml:space="preserve">           </w:t>
      </w:r>
      <w:r>
        <w:rPr>
          <w:rFonts w:ascii="Times New Roman" w:hAnsi="Times New Roman" w:eastAsia="Times New Roman" w:cs="Times New Roman"/>
          <w:position w:val="1"/>
          <w:lang w:eastAsia="zh-CN"/>
        </w:rPr>
        <w:t>9</w:t>
      </w:r>
    </w:p>
    <w:p w14:paraId="0FA193B0">
      <w:pPr>
        <w:pStyle w:val="2"/>
        <w:spacing w:line="248" w:lineRule="auto"/>
        <w:rPr>
          <w:lang w:eastAsia="zh-CN"/>
        </w:rPr>
      </w:pPr>
    </w:p>
    <w:p w14:paraId="44AB8787">
      <w:pPr>
        <w:spacing w:before="68" w:line="221" w:lineRule="auto"/>
        <w:ind w:left="562"/>
        <w:rPr>
          <w:rFonts w:hint="eastAsia" w:ascii="黑体" w:hAnsi="黑体" w:eastAsia="黑体" w:cs="黑体"/>
          <w:lang w:eastAsia="zh-CN"/>
        </w:rPr>
      </w:pPr>
      <w:r>
        <w:rPr>
          <w:rFonts w:ascii="宋体" w:hAnsi="宋体" w:eastAsia="宋体" w:cs="宋体"/>
          <w:b/>
          <w:bCs/>
          <w:lang w:eastAsia="zh-CN"/>
        </w:rPr>
        <w:t>2.</w:t>
      </w:r>
      <w:r>
        <w:rPr>
          <w:rFonts w:ascii="黑体" w:hAnsi="黑体" w:eastAsia="黑体" w:cs="黑体"/>
          <w:b/>
          <w:bCs/>
          <w:lang w:eastAsia="zh-CN"/>
        </w:rPr>
        <w:t>零售客户抱怨处理方法</w:t>
      </w:r>
    </w:p>
    <w:p w14:paraId="037B0F8D">
      <w:pPr>
        <w:spacing w:before="81" w:line="286" w:lineRule="auto"/>
        <w:ind w:left="109" w:right="151" w:firstLine="450"/>
        <w:rPr>
          <w:rFonts w:hint="eastAsia" w:ascii="宋体" w:hAnsi="宋体" w:eastAsia="宋体" w:cs="宋体"/>
          <w:lang w:eastAsia="zh-CN"/>
        </w:rPr>
      </w:pPr>
      <w:r>
        <w:rPr>
          <w:rFonts w:ascii="宋体" w:hAnsi="宋体" w:eastAsia="宋体" w:cs="宋体"/>
          <w:spacing w:val="7"/>
          <w:lang w:eastAsia="zh-CN"/>
        </w:rPr>
        <w:t>(1)卷烟供应抱怨处理。向零售客户宣传解释烟草专卖制度；向零售客户宣传货</w:t>
      </w:r>
      <w:r>
        <w:rPr>
          <w:rFonts w:ascii="宋体" w:hAnsi="宋体" w:eastAsia="宋体" w:cs="宋体"/>
          <w:spacing w:val="8"/>
          <w:lang w:eastAsia="zh-CN"/>
        </w:rPr>
        <w:t xml:space="preserve"> </w:t>
      </w:r>
      <w:r>
        <w:rPr>
          <w:rFonts w:ascii="宋体" w:hAnsi="宋体" w:eastAsia="宋体" w:cs="宋体"/>
          <w:spacing w:val="5"/>
          <w:lang w:eastAsia="zh-CN"/>
        </w:rPr>
        <w:t>源分配原则及供应政策；向零售客户介绍重点品牌培育相关信息，</w:t>
      </w:r>
      <w:r>
        <w:rPr>
          <w:rFonts w:ascii="宋体" w:hAnsi="宋体" w:eastAsia="宋体" w:cs="宋体"/>
          <w:spacing w:val="4"/>
          <w:lang w:eastAsia="zh-CN"/>
        </w:rPr>
        <w:t>指导零售客户引进</w:t>
      </w:r>
      <w:r>
        <w:rPr>
          <w:rFonts w:ascii="宋体" w:hAnsi="宋体" w:eastAsia="宋体" w:cs="宋体"/>
          <w:lang w:eastAsia="zh-CN"/>
        </w:rPr>
        <w:t xml:space="preserve"> </w:t>
      </w:r>
      <w:r>
        <w:rPr>
          <w:rFonts w:ascii="宋体" w:hAnsi="宋体" w:eastAsia="宋体" w:cs="宋体"/>
          <w:spacing w:val="5"/>
          <w:lang w:eastAsia="zh-CN"/>
        </w:rPr>
        <w:t>这些品牌来满足市场需求；向零售客户介绍客户分档规则、信用等级评定，赢得客户</w:t>
      </w:r>
      <w:r>
        <w:rPr>
          <w:rFonts w:ascii="宋体" w:hAnsi="宋体" w:eastAsia="宋体" w:cs="宋体"/>
          <w:spacing w:val="13"/>
          <w:lang w:eastAsia="zh-CN"/>
        </w:rPr>
        <w:t xml:space="preserve"> </w:t>
      </w:r>
      <w:r>
        <w:rPr>
          <w:rFonts w:ascii="宋体" w:hAnsi="宋体" w:eastAsia="宋体" w:cs="宋体"/>
          <w:spacing w:val="-2"/>
          <w:lang w:eastAsia="zh-CN"/>
        </w:rPr>
        <w:t>的理解与支持。</w:t>
      </w:r>
    </w:p>
    <w:p w14:paraId="23104EF8">
      <w:pPr>
        <w:spacing w:before="111" w:line="220" w:lineRule="auto"/>
        <w:ind w:left="559"/>
        <w:rPr>
          <w:rFonts w:hint="eastAsia" w:ascii="宋体" w:hAnsi="宋体" w:eastAsia="宋体" w:cs="宋体"/>
          <w:lang w:eastAsia="zh-CN"/>
        </w:rPr>
      </w:pPr>
      <w:r>
        <w:rPr>
          <w:rFonts w:ascii="宋体" w:hAnsi="宋体" w:eastAsia="宋体" w:cs="宋体"/>
          <w:spacing w:val="3"/>
          <w:lang w:eastAsia="zh-CN"/>
        </w:rPr>
        <w:t>(2)卷烟上柜抱怨处理。一般而言，可以从以下方面对卷烟上柜抱怨进行处理。</w:t>
      </w:r>
    </w:p>
    <w:p w14:paraId="43B24328">
      <w:pPr>
        <w:spacing w:before="88" w:line="268" w:lineRule="auto"/>
        <w:ind w:left="109" w:right="183" w:firstLine="450"/>
        <w:rPr>
          <w:rFonts w:hint="eastAsia" w:ascii="宋体" w:hAnsi="宋体" w:eastAsia="宋体" w:cs="宋体"/>
          <w:lang w:eastAsia="zh-CN"/>
        </w:rPr>
      </w:pPr>
      <w:r>
        <w:rPr>
          <w:rFonts w:ascii="宋体" w:hAnsi="宋体" w:eastAsia="宋体" w:cs="宋体"/>
          <w:spacing w:val="4"/>
          <w:lang w:eastAsia="zh-CN"/>
        </w:rPr>
        <w:t>1)寻找客户不配合的真正原因。当客户不配合时，营销人员</w:t>
      </w:r>
      <w:r>
        <w:rPr>
          <w:rFonts w:ascii="宋体" w:hAnsi="宋体" w:eastAsia="宋体" w:cs="宋体"/>
          <w:spacing w:val="3"/>
          <w:lang w:eastAsia="zh-CN"/>
        </w:rPr>
        <w:t>应及时分析其背后的</w:t>
      </w:r>
      <w:r>
        <w:rPr>
          <w:rFonts w:ascii="宋体" w:hAnsi="宋体" w:eastAsia="宋体" w:cs="宋体"/>
          <w:lang w:eastAsia="zh-CN"/>
        </w:rPr>
        <w:t xml:space="preserve"> 原因。在自身无法处理的情况下，要及时向上级汇报，申请帮助或提出建议。</w:t>
      </w:r>
    </w:p>
    <w:p w14:paraId="28C71ED0">
      <w:pPr>
        <w:spacing w:before="90" w:line="292" w:lineRule="auto"/>
        <w:ind w:left="109" w:right="94" w:firstLine="450"/>
        <w:rPr>
          <w:rFonts w:hint="eastAsia" w:ascii="宋体" w:hAnsi="宋体" w:eastAsia="宋体" w:cs="宋体"/>
          <w:lang w:eastAsia="zh-CN"/>
        </w:rPr>
      </w:pPr>
      <w:r>
        <w:rPr>
          <w:rFonts w:ascii="宋体" w:hAnsi="宋体" w:eastAsia="宋体" w:cs="宋体"/>
          <w:spacing w:val="6"/>
          <w:lang w:eastAsia="zh-CN"/>
        </w:rPr>
        <w:t>2)针对原因，各个击破。如果是硬件方面的原因，如零售客户认为柜台面积小，</w:t>
      </w:r>
      <w:r>
        <w:rPr>
          <w:rFonts w:ascii="宋体" w:hAnsi="宋体" w:eastAsia="宋体" w:cs="宋体"/>
          <w:spacing w:val="8"/>
          <w:lang w:eastAsia="zh-CN"/>
        </w:rPr>
        <w:t xml:space="preserve"> </w:t>
      </w:r>
      <w:r>
        <w:rPr>
          <w:rFonts w:ascii="宋体" w:hAnsi="宋体" w:eastAsia="宋体" w:cs="宋体"/>
          <w:spacing w:val="5"/>
          <w:lang w:eastAsia="zh-CN"/>
        </w:rPr>
        <w:t>不愿意增加新的卷烟规格，营销人员可以通过重新调整陈列布局等方</w:t>
      </w:r>
      <w:r>
        <w:rPr>
          <w:rFonts w:ascii="宋体" w:hAnsi="宋体" w:eastAsia="宋体" w:cs="宋体"/>
          <w:spacing w:val="4"/>
          <w:lang w:eastAsia="zh-CN"/>
        </w:rPr>
        <w:t>式为新产品留足</w:t>
      </w:r>
      <w:r>
        <w:rPr>
          <w:rFonts w:ascii="宋体" w:hAnsi="宋体" w:eastAsia="宋体" w:cs="宋体"/>
          <w:spacing w:val="5"/>
          <w:lang w:eastAsia="zh-CN"/>
        </w:rPr>
        <w:t>陈列空间；如果是因为对营销人员个人存在异议，不愿配合，那么营销</w:t>
      </w:r>
      <w:r>
        <w:rPr>
          <w:rFonts w:ascii="宋体" w:hAnsi="宋体" w:eastAsia="宋体" w:cs="宋体"/>
          <w:spacing w:val="4"/>
          <w:lang w:eastAsia="zh-CN"/>
        </w:rPr>
        <w:t>人员需要进行</w:t>
      </w:r>
      <w:r>
        <w:rPr>
          <w:rFonts w:ascii="宋体" w:hAnsi="宋体" w:eastAsia="宋体" w:cs="宋体"/>
          <w:lang w:eastAsia="zh-CN"/>
        </w:rPr>
        <w:t xml:space="preserve"> </w:t>
      </w:r>
      <w:r>
        <w:rPr>
          <w:rFonts w:ascii="宋体" w:hAnsi="宋体" w:eastAsia="宋体" w:cs="宋体"/>
          <w:spacing w:val="-2"/>
          <w:lang w:eastAsia="zh-CN"/>
        </w:rPr>
        <w:t>公关处理，化解客户的不满，促使其配合工作。</w:t>
      </w:r>
    </w:p>
    <w:p w14:paraId="79F5DDC3">
      <w:pPr>
        <w:spacing w:before="72" w:line="268" w:lineRule="auto"/>
        <w:ind w:left="109" w:right="170" w:firstLine="450"/>
        <w:rPr>
          <w:rFonts w:hint="eastAsia" w:ascii="宋体" w:hAnsi="宋体" w:eastAsia="宋体" w:cs="宋体"/>
          <w:lang w:eastAsia="zh-CN"/>
        </w:rPr>
      </w:pPr>
      <w:r>
        <w:rPr>
          <w:rFonts w:ascii="宋体" w:hAnsi="宋体" w:eastAsia="宋体" w:cs="宋体"/>
          <w:spacing w:val="4"/>
          <w:lang w:eastAsia="zh-CN"/>
        </w:rPr>
        <w:t xml:space="preserve">3)由易到难，逐步尝试。营销人员在开展新品上柜工作时，应按照由易到难的顺 </w:t>
      </w:r>
      <w:r>
        <w:rPr>
          <w:rFonts w:ascii="宋体" w:hAnsi="宋体" w:eastAsia="宋体" w:cs="宋体"/>
          <w:lang w:eastAsia="zh-CN"/>
        </w:rPr>
        <w:t>序进行。客户提出拒绝上柜是正常的，可以逐步让客户尝试新规</w:t>
      </w:r>
      <w:r>
        <w:rPr>
          <w:rFonts w:ascii="宋体" w:hAnsi="宋体" w:eastAsia="宋体" w:cs="宋体"/>
          <w:spacing w:val="-1"/>
          <w:lang w:eastAsia="zh-CN"/>
        </w:rPr>
        <w:t>格卷烟上柜。</w:t>
      </w:r>
    </w:p>
    <w:p w14:paraId="684977A0">
      <w:pPr>
        <w:spacing w:before="99" w:line="219" w:lineRule="auto"/>
        <w:ind w:left="559"/>
        <w:rPr>
          <w:rFonts w:hint="eastAsia" w:ascii="宋体" w:hAnsi="宋体" w:eastAsia="宋体" w:cs="宋体"/>
          <w:lang w:eastAsia="zh-CN"/>
        </w:rPr>
      </w:pPr>
      <w:r>
        <w:rPr>
          <w:rFonts w:ascii="宋体" w:hAnsi="宋体" w:eastAsia="宋体" w:cs="宋体"/>
          <w:spacing w:val="-3"/>
          <w:lang w:eastAsia="zh-CN"/>
        </w:rPr>
        <w:t>推荐上柜的几类问题处理方法如下：</w:t>
      </w:r>
    </w:p>
    <w:p w14:paraId="657F23A4">
      <w:pPr>
        <w:spacing w:before="92" w:line="299" w:lineRule="auto"/>
        <w:ind w:left="109" w:right="75" w:firstLine="450"/>
        <w:rPr>
          <w:rFonts w:hint="eastAsia" w:ascii="宋体" w:hAnsi="宋体" w:eastAsia="宋体" w:cs="宋体"/>
          <w:lang w:eastAsia="zh-CN"/>
        </w:rPr>
      </w:pPr>
      <w:r>
        <w:rPr>
          <w:rFonts w:ascii="宋体" w:hAnsi="宋体" w:eastAsia="宋体" w:cs="宋体"/>
          <w:spacing w:val="7"/>
          <w:lang w:eastAsia="zh-CN"/>
        </w:rPr>
        <w:t>第一类，如果客户抱怨是由于对产品的不了解引起的，不愿意尝试未知的品</w:t>
      </w:r>
      <w:r>
        <w:rPr>
          <w:rFonts w:ascii="宋体" w:hAnsi="宋体" w:eastAsia="宋体" w:cs="宋体"/>
          <w:spacing w:val="6"/>
          <w:lang w:eastAsia="zh-CN"/>
        </w:rPr>
        <w:t>牌，</w:t>
      </w:r>
      <w:r>
        <w:rPr>
          <w:rFonts w:ascii="宋体" w:hAnsi="宋体" w:eastAsia="宋体" w:cs="宋体"/>
          <w:lang w:eastAsia="zh-CN"/>
        </w:rPr>
        <w:t xml:space="preserve"> </w:t>
      </w:r>
      <w:r>
        <w:rPr>
          <w:rFonts w:ascii="宋体" w:hAnsi="宋体" w:eastAsia="宋体" w:cs="宋体"/>
          <w:spacing w:val="5"/>
          <w:lang w:eastAsia="zh-CN"/>
        </w:rPr>
        <w:t>此种情况下营销人员要重点进行产品介绍、赠送促销品、指导售点场景布置、</w:t>
      </w:r>
      <w:r>
        <w:rPr>
          <w:rFonts w:ascii="宋体" w:hAnsi="宋体" w:eastAsia="宋体" w:cs="宋体"/>
          <w:spacing w:val="4"/>
          <w:lang w:eastAsia="zh-CN"/>
        </w:rPr>
        <w:t>赠送产</w:t>
      </w:r>
      <w:r>
        <w:rPr>
          <w:rFonts w:ascii="宋体" w:hAnsi="宋体" w:eastAsia="宋体" w:cs="宋体"/>
          <w:lang w:eastAsia="zh-CN"/>
        </w:rPr>
        <w:t xml:space="preserve">  </w:t>
      </w:r>
      <w:r>
        <w:rPr>
          <w:rFonts w:ascii="宋体" w:hAnsi="宋体" w:eastAsia="宋体" w:cs="宋体"/>
          <w:spacing w:val="-4"/>
          <w:lang w:eastAsia="zh-CN"/>
        </w:rPr>
        <w:t>品品吸等。</w:t>
      </w:r>
    </w:p>
    <w:p w14:paraId="598747B5">
      <w:pPr>
        <w:spacing w:before="29" w:line="308" w:lineRule="auto"/>
        <w:ind w:left="109" w:right="171" w:firstLine="450"/>
        <w:rPr>
          <w:rFonts w:hint="eastAsia" w:ascii="宋体" w:hAnsi="宋体" w:eastAsia="宋体" w:cs="宋体"/>
          <w:lang w:eastAsia="zh-CN"/>
        </w:rPr>
      </w:pPr>
      <w:r>
        <w:rPr>
          <w:rFonts w:ascii="宋体" w:hAnsi="宋体" w:eastAsia="宋体" w:cs="宋体"/>
          <w:spacing w:val="4"/>
          <w:lang w:eastAsia="zh-CN"/>
        </w:rPr>
        <w:t>第二类，对于已经尝试上柜但积压货源的客户，营销人员重在提高客户的品牌推</w:t>
      </w:r>
      <w:r>
        <w:rPr>
          <w:rFonts w:ascii="宋体" w:hAnsi="宋体" w:eastAsia="宋体" w:cs="宋体"/>
          <w:spacing w:val="7"/>
          <w:lang w:eastAsia="zh-CN"/>
        </w:rPr>
        <w:t xml:space="preserve"> </w:t>
      </w:r>
      <w:r>
        <w:rPr>
          <w:rFonts w:ascii="宋体" w:hAnsi="宋体" w:eastAsia="宋体" w:cs="宋体"/>
          <w:spacing w:val="-1"/>
          <w:lang w:eastAsia="zh-CN"/>
        </w:rPr>
        <w:t>荐能力，传授相关的推介技巧和陈列方式，促进卷烟的销售。</w:t>
      </w:r>
    </w:p>
    <w:p w14:paraId="35D6D1A2">
      <w:pPr>
        <w:spacing w:before="2" w:line="311" w:lineRule="auto"/>
        <w:ind w:left="109" w:right="183" w:firstLine="450"/>
        <w:rPr>
          <w:rFonts w:hint="eastAsia" w:ascii="宋体" w:hAnsi="宋体" w:eastAsia="宋体" w:cs="宋体"/>
          <w:lang w:eastAsia="zh-CN"/>
        </w:rPr>
      </w:pPr>
      <w:r>
        <w:drawing>
          <wp:anchor distT="0" distB="0" distL="0" distR="0" simplePos="0" relativeHeight="251945984" behindDoc="1" locked="0" layoutInCell="1" allowOverlap="1">
            <wp:simplePos x="0" y="0"/>
            <wp:positionH relativeFrom="column">
              <wp:posOffset>0</wp:posOffset>
            </wp:positionH>
            <wp:positionV relativeFrom="paragraph">
              <wp:posOffset>478155</wp:posOffset>
            </wp:positionV>
            <wp:extent cx="781050" cy="292100"/>
            <wp:effectExtent l="0" t="0" r="0" b="0"/>
            <wp:wrapNone/>
            <wp:docPr id="1364" name="IM 1364"/>
            <wp:cNvGraphicFramePr/>
            <a:graphic xmlns:a="http://schemas.openxmlformats.org/drawingml/2006/main">
              <a:graphicData uri="http://schemas.openxmlformats.org/drawingml/2006/picture">
                <pic:pic xmlns:pic="http://schemas.openxmlformats.org/drawingml/2006/picture">
                  <pic:nvPicPr>
                    <pic:cNvPr id="1364" name="IM 1364"/>
                    <pic:cNvPicPr/>
                  </pic:nvPicPr>
                  <pic:blipFill>
                    <a:blip r:embed="rId429"/>
                    <a:stretch>
                      <a:fillRect/>
                    </a:stretch>
                  </pic:blipFill>
                  <pic:spPr>
                    <a:xfrm>
                      <a:off x="0" y="0"/>
                      <a:ext cx="781011" cy="292100"/>
                    </a:xfrm>
                    <a:prstGeom prst="rect">
                      <a:avLst/>
                    </a:prstGeom>
                  </pic:spPr>
                </pic:pic>
              </a:graphicData>
            </a:graphic>
          </wp:anchor>
        </w:drawing>
      </w:r>
      <w:r>
        <w:rPr>
          <w:rFonts w:ascii="宋体" w:hAnsi="宋体" w:eastAsia="宋体" w:cs="宋体"/>
          <w:spacing w:val="4"/>
          <w:lang w:eastAsia="zh-CN"/>
        </w:rPr>
        <w:t>第三类，对于确实是由于消费群体而导致上柜难的客户，营销人员要</w:t>
      </w:r>
      <w:r>
        <w:rPr>
          <w:rFonts w:ascii="宋体" w:hAnsi="宋体" w:eastAsia="宋体" w:cs="宋体"/>
          <w:spacing w:val="3"/>
          <w:lang w:eastAsia="zh-CN"/>
        </w:rPr>
        <w:t>在有充分的</w:t>
      </w:r>
      <w:r>
        <w:rPr>
          <w:rFonts w:ascii="宋体" w:hAnsi="宋体" w:eastAsia="宋体" w:cs="宋体"/>
          <w:lang w:eastAsia="zh-CN"/>
        </w:rPr>
        <w:t xml:space="preserve"> 论据情况下，向上级汇报，按目标品牌的消费特点调</w:t>
      </w:r>
      <w:r>
        <w:rPr>
          <w:rFonts w:ascii="宋体" w:hAnsi="宋体" w:eastAsia="宋体" w:cs="宋体"/>
          <w:spacing w:val="-1"/>
          <w:lang w:eastAsia="zh-CN"/>
        </w:rPr>
        <w:t>整工作区域。</w:t>
      </w:r>
    </w:p>
    <w:p w14:paraId="0D34F664">
      <w:pPr>
        <w:pStyle w:val="2"/>
        <w:spacing w:before="178" w:line="2554" w:lineRule="exact"/>
        <w:ind w:firstLine="112"/>
      </w:pPr>
      <w:r>
        <w:rPr>
          <w:position w:val="-51"/>
        </w:rPr>
        <w:pict>
          <v:group id="_x0000_s2442" o:spid="_x0000_s2442" o:spt="203" style="height:127.75pt;width:401.4pt;" coordsize="8027,2555">
            <o:lock v:ext="edit"/>
            <v:shape id="_x0000_s2443" o:spid="_x0000_s2443" o:spt="75" type="#_x0000_t75" style="position:absolute;left:76;top:64;height:2491;width:7950;" filled="f" o:preferrelative="t" stroked="f" coordsize="21600,21600">
              <v:path/>
              <v:fill on="f" focussize="0,0"/>
              <v:stroke on="f" joinstyle="miter"/>
              <v:imagedata r:id="rId430" o:title=""/>
              <o:lock v:ext="edit" aspectratio="t"/>
            </v:shape>
            <v:shape id="_x0000_s2444" o:spid="_x0000_s2444" o:spt="202" type="#_x0000_t202" style="position:absolute;left:-20;top:-20;height:2595;width:8067;" filled="f" stroked="f" coordsize="21600,21600">
              <v:path/>
              <v:fill on="f" focussize="0,0"/>
              <v:stroke on="f" joinstyle="miter"/>
              <v:imagedata o:title=""/>
              <o:lock v:ext="edit"/>
              <v:textbox inset="0mm,0mm,0mm,0mm">
                <w:txbxContent>
                  <w:p w14:paraId="3D939A14">
                    <w:pPr>
                      <w:spacing w:before="20" w:line="222" w:lineRule="auto"/>
                      <w:ind w:left="20"/>
                      <w:rPr>
                        <w:rFonts w:hint="eastAsia" w:ascii="黑体" w:hAnsi="黑体" w:eastAsia="黑体" w:cs="黑体"/>
                        <w:lang w:eastAsia="zh-CN"/>
                      </w:rPr>
                    </w:pPr>
                    <w:r>
                      <w:rPr>
                        <w:rFonts w:ascii="黑体" w:hAnsi="黑体" w:eastAsia="黑体" w:cs="黑体"/>
                        <w:b/>
                        <w:bCs/>
                        <w:spacing w:val="-8"/>
                        <w:lang w:eastAsia="zh-CN"/>
                      </w:rPr>
                      <w:t>小</w:t>
                    </w:r>
                    <w:r>
                      <w:rPr>
                        <w:rFonts w:ascii="黑体" w:hAnsi="黑体" w:eastAsia="黑体" w:cs="黑体"/>
                        <w:spacing w:val="96"/>
                        <w:lang w:eastAsia="zh-CN"/>
                      </w:rPr>
                      <w:t xml:space="preserve"> </w:t>
                    </w:r>
                    <w:r>
                      <w:rPr>
                        <w:rFonts w:ascii="黑体" w:hAnsi="黑体" w:eastAsia="黑体" w:cs="黑体"/>
                        <w:b/>
                        <w:bCs/>
                        <w:spacing w:val="-8"/>
                        <w:lang w:eastAsia="zh-CN"/>
                      </w:rPr>
                      <w:t>贴</w:t>
                    </w:r>
                    <w:r>
                      <w:rPr>
                        <w:rFonts w:ascii="黑体" w:hAnsi="黑体" w:eastAsia="黑体" w:cs="黑体"/>
                        <w:spacing w:val="-8"/>
                        <w:lang w:eastAsia="zh-CN"/>
                      </w:rPr>
                      <w:t xml:space="preserve">  </w:t>
                    </w:r>
                    <w:r>
                      <w:rPr>
                        <w:rFonts w:ascii="黑体" w:hAnsi="黑体" w:eastAsia="黑体" w:cs="黑体"/>
                        <w:b/>
                        <w:bCs/>
                        <w:spacing w:val="-8"/>
                        <w:lang w:eastAsia="zh-CN"/>
                      </w:rPr>
                      <w:t>士</w:t>
                    </w:r>
                  </w:p>
                  <w:p w14:paraId="628ACC4D">
                    <w:pPr>
                      <w:spacing w:line="321" w:lineRule="auto"/>
                      <w:rPr>
                        <w:lang w:eastAsia="zh-CN"/>
                      </w:rPr>
                    </w:pPr>
                  </w:p>
                  <w:p w14:paraId="01CC9A6A">
                    <w:pPr>
                      <w:spacing w:before="69" w:line="220" w:lineRule="auto"/>
                      <w:ind w:left="697"/>
                      <w:rPr>
                        <w:rFonts w:hint="eastAsia" w:ascii="楷体" w:hAnsi="楷体" w:eastAsia="楷体" w:cs="楷体"/>
                        <w:lang w:eastAsia="zh-CN"/>
                      </w:rPr>
                    </w:pPr>
                    <w:r>
                      <w:rPr>
                        <w:rFonts w:ascii="楷体" w:hAnsi="楷体" w:eastAsia="楷体" w:cs="楷体"/>
                        <w:spacing w:val="-2"/>
                        <w:lang w:eastAsia="zh-CN"/>
                      </w:rPr>
                      <w:t>面对零售客户拒绝上柜的情况，营销人员在工作中需要注意以下几点：</w:t>
                    </w:r>
                  </w:p>
                  <w:p w14:paraId="214C9253">
                    <w:pPr>
                      <w:spacing w:before="99" w:line="220" w:lineRule="auto"/>
                      <w:ind w:left="697"/>
                      <w:rPr>
                        <w:rFonts w:hint="eastAsia" w:ascii="楷体" w:hAnsi="楷体" w:eastAsia="楷体" w:cs="楷体"/>
                        <w:lang w:eastAsia="zh-CN"/>
                      </w:rPr>
                    </w:pPr>
                    <w:r>
                      <w:rPr>
                        <w:rFonts w:ascii="楷体" w:hAnsi="楷体" w:eastAsia="楷体" w:cs="楷体"/>
                        <w:spacing w:val="4"/>
                        <w:lang w:eastAsia="zh-CN"/>
                      </w:rPr>
                      <w:t>(1)平静地面对、倾听并理解，表现出感兴趣。</w:t>
                    </w:r>
                  </w:p>
                  <w:p w14:paraId="11964E61">
                    <w:pPr>
                      <w:spacing w:before="109" w:line="220" w:lineRule="auto"/>
                      <w:ind w:left="697"/>
                      <w:rPr>
                        <w:rFonts w:hint="eastAsia" w:ascii="楷体" w:hAnsi="楷体" w:eastAsia="楷体" w:cs="楷体"/>
                        <w:lang w:eastAsia="zh-CN"/>
                      </w:rPr>
                    </w:pPr>
                    <w:r>
                      <w:rPr>
                        <w:rFonts w:ascii="楷体" w:hAnsi="楷体" w:eastAsia="楷体" w:cs="楷体"/>
                        <w:spacing w:val="5"/>
                        <w:lang w:eastAsia="zh-CN"/>
                      </w:rPr>
                      <w:t>(2)不要和客户发生争执，不要针对个人。</w:t>
                    </w:r>
                  </w:p>
                  <w:p w14:paraId="4E4989A6">
                    <w:pPr>
                      <w:spacing w:before="96" w:line="226" w:lineRule="auto"/>
                      <w:ind w:left="697"/>
                      <w:rPr>
                        <w:rFonts w:hint="eastAsia" w:ascii="楷体" w:hAnsi="楷体" w:eastAsia="楷体" w:cs="楷体"/>
                        <w:lang w:eastAsia="zh-CN"/>
                      </w:rPr>
                    </w:pPr>
                    <w:r>
                      <w:rPr>
                        <w:rFonts w:ascii="楷体" w:hAnsi="楷体" w:eastAsia="楷体" w:cs="楷体"/>
                        <w:spacing w:val="4"/>
                        <w:lang w:eastAsia="zh-CN"/>
                      </w:rPr>
                      <w:t>(3)把拒绝上柜的理由和客户的观点进行相关分析。</w:t>
                    </w:r>
                  </w:p>
                  <w:p w14:paraId="763277CC">
                    <w:pPr>
                      <w:spacing w:before="95" w:line="228" w:lineRule="auto"/>
                      <w:ind w:left="697"/>
                      <w:rPr>
                        <w:rFonts w:hint="eastAsia" w:ascii="楷体" w:hAnsi="楷体" w:eastAsia="楷体" w:cs="楷体"/>
                      </w:rPr>
                    </w:pPr>
                    <w:r>
                      <w:rPr>
                        <w:rFonts w:ascii="楷体" w:hAnsi="楷体" w:eastAsia="楷体" w:cs="楷体"/>
                        <w:spacing w:val="7"/>
                      </w:rPr>
                      <w:t>(4)把客户意见具体化。</w:t>
                    </w:r>
                  </w:p>
                </w:txbxContent>
              </v:textbox>
            </v:shape>
            <w10:wrap type="none"/>
            <w10:anchorlock/>
          </v:group>
        </w:pict>
      </w:r>
    </w:p>
    <w:p w14:paraId="43DD1931">
      <w:pPr>
        <w:spacing w:before="298" w:line="219" w:lineRule="auto"/>
        <w:ind w:left="559"/>
        <w:rPr>
          <w:rFonts w:hint="eastAsia" w:ascii="宋体" w:hAnsi="宋体" w:eastAsia="宋体" w:cs="宋体"/>
          <w:lang w:eastAsia="zh-CN"/>
        </w:rPr>
      </w:pPr>
      <w:r>
        <w:rPr>
          <w:rFonts w:ascii="宋体" w:hAnsi="宋体" w:eastAsia="宋体" w:cs="宋体"/>
          <w:spacing w:val="7"/>
          <w:lang w:eastAsia="zh-CN"/>
        </w:rPr>
        <w:t>(3)卷烟陈列抱怨处理。</w:t>
      </w:r>
    </w:p>
    <w:p w14:paraId="141C55DA">
      <w:pPr>
        <w:spacing w:before="82" w:line="284" w:lineRule="auto"/>
        <w:ind w:left="109" w:right="170" w:firstLine="450"/>
        <w:rPr>
          <w:rFonts w:hint="eastAsia" w:ascii="宋体" w:hAnsi="宋体" w:eastAsia="宋体" w:cs="宋体"/>
          <w:lang w:eastAsia="zh-CN"/>
        </w:rPr>
      </w:pPr>
      <w:r>
        <w:rPr>
          <w:rFonts w:ascii="宋体" w:hAnsi="宋体" w:eastAsia="宋体" w:cs="宋体"/>
          <w:spacing w:val="4"/>
          <w:lang w:eastAsia="zh-CN"/>
        </w:rPr>
        <w:t xml:space="preserve">1)利益诱导法。此方法适用于对卷烟陈列重要性不清楚的零售客户，营销人员可 </w:t>
      </w:r>
      <w:r>
        <w:rPr>
          <w:rFonts w:ascii="宋体" w:hAnsi="宋体" w:eastAsia="宋体" w:cs="宋体"/>
          <w:spacing w:val="5"/>
          <w:lang w:eastAsia="zh-CN"/>
        </w:rPr>
        <w:t>以把卷烟陈列的好处详细告知，并告知不同陈列方法有哪些优点，</w:t>
      </w:r>
      <w:r>
        <w:rPr>
          <w:rFonts w:ascii="宋体" w:hAnsi="宋体" w:eastAsia="宋体" w:cs="宋体"/>
          <w:spacing w:val="4"/>
          <w:lang w:eastAsia="zh-CN"/>
        </w:rPr>
        <w:t>如可以带来销售量</w:t>
      </w:r>
      <w:r>
        <w:rPr>
          <w:rFonts w:ascii="宋体" w:hAnsi="宋体" w:eastAsia="宋体" w:cs="宋体"/>
          <w:lang w:eastAsia="zh-CN"/>
        </w:rPr>
        <w:t xml:space="preserve"> </w:t>
      </w:r>
      <w:r>
        <w:rPr>
          <w:rFonts w:ascii="宋体" w:hAnsi="宋体" w:eastAsia="宋体" w:cs="宋体"/>
          <w:spacing w:val="-2"/>
          <w:lang w:eastAsia="zh-CN"/>
        </w:rPr>
        <w:t>的增加，从而增加利润等。</w:t>
      </w:r>
    </w:p>
    <w:p w14:paraId="1E165900">
      <w:pPr>
        <w:pStyle w:val="2"/>
        <w:spacing w:line="429" w:lineRule="auto"/>
        <w:rPr>
          <w:lang w:eastAsia="zh-CN"/>
        </w:rPr>
      </w:pPr>
    </w:p>
    <w:p w14:paraId="5A610F71">
      <w:pPr>
        <w:spacing w:line="390" w:lineRule="exact"/>
        <w:ind w:firstLine="7489"/>
      </w:pPr>
      <w:r>
        <w:rPr>
          <w:position w:val="-7"/>
        </w:rPr>
        <w:drawing>
          <wp:inline distT="0" distB="0" distL="0" distR="0">
            <wp:extent cx="469900" cy="247650"/>
            <wp:effectExtent l="0" t="0" r="0" b="0"/>
            <wp:docPr id="1366" name="IM 1366"/>
            <wp:cNvGraphicFramePr/>
            <a:graphic xmlns:a="http://schemas.openxmlformats.org/drawingml/2006/main">
              <a:graphicData uri="http://schemas.openxmlformats.org/drawingml/2006/picture">
                <pic:pic xmlns:pic="http://schemas.openxmlformats.org/drawingml/2006/picture">
                  <pic:nvPicPr>
                    <pic:cNvPr id="1366" name="IM 1366"/>
                    <pic:cNvPicPr/>
                  </pic:nvPicPr>
                  <pic:blipFill>
                    <a:blip r:embed="rId431"/>
                    <a:stretch>
                      <a:fillRect/>
                    </a:stretch>
                  </pic:blipFill>
                  <pic:spPr>
                    <a:xfrm>
                      <a:off x="0" y="0"/>
                      <a:ext cx="469909" cy="247700"/>
                    </a:xfrm>
                    <a:prstGeom prst="rect">
                      <a:avLst/>
                    </a:prstGeom>
                  </pic:spPr>
                </pic:pic>
              </a:graphicData>
            </a:graphic>
          </wp:inline>
        </w:drawing>
      </w:r>
    </w:p>
    <w:p w14:paraId="589A55F7">
      <w:pPr>
        <w:spacing w:line="390" w:lineRule="exact"/>
        <w:sectPr>
          <w:footerReference r:id="rId105" w:type="default"/>
          <w:pgSz w:w="10360" w:h="14720"/>
          <w:pgMar w:top="400" w:right="1129" w:bottom="400" w:left="1000" w:header="0" w:footer="0" w:gutter="0"/>
          <w:cols w:space="720" w:num="1"/>
        </w:sectPr>
      </w:pPr>
    </w:p>
    <w:p w14:paraId="33E0BE7F">
      <w:pPr>
        <w:spacing w:before="265" w:line="221" w:lineRule="auto"/>
        <w:ind w:left="1229"/>
        <w:rPr>
          <w:rFonts w:hint="eastAsia" w:ascii="黑体" w:hAnsi="黑体" w:eastAsia="黑体" w:cs="黑体"/>
          <w:sz w:val="16"/>
          <w:szCs w:val="16"/>
          <w:lang w:eastAsia="zh-CN"/>
        </w:rPr>
      </w:pPr>
      <w:r>
        <w:drawing>
          <wp:anchor distT="0" distB="0" distL="0" distR="0" simplePos="0" relativeHeight="251948032" behindDoc="1" locked="0" layoutInCell="0" allowOverlap="1">
            <wp:simplePos x="0" y="0"/>
            <wp:positionH relativeFrom="page">
              <wp:posOffset>1015365</wp:posOffset>
            </wp:positionH>
            <wp:positionV relativeFrom="page">
              <wp:posOffset>393700</wp:posOffset>
            </wp:positionV>
            <wp:extent cx="260350" cy="304800"/>
            <wp:effectExtent l="0" t="0" r="0" b="0"/>
            <wp:wrapNone/>
            <wp:docPr id="1368" name="IM 1368"/>
            <wp:cNvGraphicFramePr/>
            <a:graphic xmlns:a="http://schemas.openxmlformats.org/drawingml/2006/main">
              <a:graphicData uri="http://schemas.openxmlformats.org/drawingml/2006/picture">
                <pic:pic xmlns:pic="http://schemas.openxmlformats.org/drawingml/2006/picture">
                  <pic:nvPicPr>
                    <pic:cNvPr id="1368" name="IM 1368"/>
                    <pic:cNvPicPr/>
                  </pic:nvPicPr>
                  <pic:blipFill>
                    <a:blip r:embed="rId432"/>
                    <a:stretch>
                      <a:fillRect/>
                    </a:stretch>
                  </pic:blipFill>
                  <pic:spPr>
                    <a:xfrm>
                      <a:off x="0" y="0"/>
                      <a:ext cx="260380" cy="304812"/>
                    </a:xfrm>
                    <a:prstGeom prst="rect">
                      <a:avLst/>
                    </a:prstGeom>
                  </pic:spPr>
                </pic:pic>
              </a:graphicData>
            </a:graphic>
          </wp:anchor>
        </w:drawing>
      </w:r>
      <w:r>
        <w:rPr>
          <w:rFonts w:ascii="黑体" w:hAnsi="黑体" w:eastAsia="黑体" w:cs="黑体"/>
          <w:spacing w:val="12"/>
          <w:sz w:val="16"/>
          <w:szCs w:val="16"/>
          <w:lang w:eastAsia="zh-CN"/>
        </w:rPr>
        <w:t>第二篇</w:t>
      </w:r>
      <w:r>
        <w:rPr>
          <w:rFonts w:ascii="黑体" w:hAnsi="黑体" w:eastAsia="黑体" w:cs="黑体"/>
          <w:spacing w:val="39"/>
          <w:w w:val="101"/>
          <w:sz w:val="16"/>
          <w:szCs w:val="16"/>
          <w:lang w:eastAsia="zh-CN"/>
        </w:rPr>
        <w:t xml:space="preserve"> </w:t>
      </w:r>
      <w:r>
        <w:rPr>
          <w:rFonts w:ascii="黑体" w:hAnsi="黑体" w:eastAsia="黑体" w:cs="黑体"/>
          <w:spacing w:val="12"/>
          <w:sz w:val="16"/>
          <w:szCs w:val="16"/>
          <w:lang w:eastAsia="zh-CN"/>
        </w:rPr>
        <w:t>烟草制品购销员(四级)专业知识</w:t>
      </w:r>
    </w:p>
    <w:p w14:paraId="4FF8D8D7">
      <w:pPr>
        <w:spacing w:before="33" w:line="30" w:lineRule="exact"/>
        <w:ind w:firstLine="70"/>
      </w:pPr>
      <w:r>
        <w:drawing>
          <wp:inline distT="0" distB="0" distL="0" distR="0">
            <wp:extent cx="5060315" cy="19050"/>
            <wp:effectExtent l="0" t="0" r="0" b="0"/>
            <wp:docPr id="1370" name="IM 1370"/>
            <wp:cNvGraphicFramePr/>
            <a:graphic xmlns:a="http://schemas.openxmlformats.org/drawingml/2006/main">
              <a:graphicData uri="http://schemas.openxmlformats.org/drawingml/2006/picture">
                <pic:pic xmlns:pic="http://schemas.openxmlformats.org/drawingml/2006/picture">
                  <pic:nvPicPr>
                    <pic:cNvPr id="1370" name="IM 1370"/>
                    <pic:cNvPicPr/>
                  </pic:nvPicPr>
                  <pic:blipFill>
                    <a:blip r:embed="rId433"/>
                    <a:stretch>
                      <a:fillRect/>
                    </a:stretch>
                  </pic:blipFill>
                  <pic:spPr>
                    <a:xfrm>
                      <a:off x="0" y="0"/>
                      <a:ext cx="5060917" cy="19068"/>
                    </a:xfrm>
                    <a:prstGeom prst="rect">
                      <a:avLst/>
                    </a:prstGeom>
                  </pic:spPr>
                </pic:pic>
              </a:graphicData>
            </a:graphic>
          </wp:inline>
        </w:drawing>
      </w:r>
    </w:p>
    <w:p w14:paraId="18A38D9E">
      <w:pPr>
        <w:pStyle w:val="2"/>
        <w:spacing w:line="297" w:lineRule="auto"/>
      </w:pPr>
    </w:p>
    <w:p w14:paraId="557CB43F">
      <w:pPr>
        <w:spacing w:before="68" w:line="278" w:lineRule="auto"/>
        <w:ind w:left="59" w:right="87" w:firstLine="450"/>
        <w:rPr>
          <w:rFonts w:hint="eastAsia" w:ascii="宋体" w:hAnsi="宋体" w:eastAsia="宋体" w:cs="宋体"/>
          <w:lang w:eastAsia="zh-CN"/>
        </w:rPr>
      </w:pPr>
      <w:r>
        <w:rPr>
          <w:rFonts w:ascii="宋体" w:hAnsi="宋体" w:eastAsia="宋体" w:cs="宋体"/>
          <w:spacing w:val="10"/>
          <w:lang w:eastAsia="zh-CN"/>
        </w:rPr>
        <w:t>2)实际行动法。对于比较固执己见的零售客户，</w:t>
      </w:r>
      <w:r>
        <w:rPr>
          <w:rFonts w:ascii="宋体" w:hAnsi="宋体" w:eastAsia="宋体" w:cs="宋体"/>
          <w:spacing w:val="9"/>
          <w:lang w:eastAsia="zh-CN"/>
        </w:rPr>
        <w:t>可以弱化理论说服，找好切入</w:t>
      </w:r>
      <w:r>
        <w:rPr>
          <w:rFonts w:ascii="宋体" w:hAnsi="宋体" w:eastAsia="宋体" w:cs="宋体"/>
          <w:lang w:eastAsia="zh-CN"/>
        </w:rPr>
        <w:t xml:space="preserve"> </w:t>
      </w:r>
      <w:r>
        <w:rPr>
          <w:rFonts w:ascii="宋体" w:hAnsi="宋体" w:eastAsia="宋体" w:cs="宋体"/>
          <w:spacing w:val="4"/>
          <w:lang w:eastAsia="zh-CN"/>
        </w:rPr>
        <w:t>点，通过实际行动来说服对方。如有消费者购买卷烟情况下，通过亲自演示卷烟陈列</w:t>
      </w:r>
      <w:r>
        <w:rPr>
          <w:rFonts w:ascii="宋体" w:hAnsi="宋体" w:eastAsia="宋体" w:cs="宋体"/>
          <w:spacing w:val="18"/>
          <w:lang w:eastAsia="zh-CN"/>
        </w:rPr>
        <w:t xml:space="preserve"> </w:t>
      </w:r>
      <w:r>
        <w:rPr>
          <w:rFonts w:ascii="宋体" w:hAnsi="宋体" w:eastAsia="宋体" w:cs="宋体"/>
          <w:spacing w:val="-1"/>
          <w:lang w:eastAsia="zh-CN"/>
        </w:rPr>
        <w:t>促进消费者购买，逐步带动其自觉进行卷烟陈列。</w:t>
      </w:r>
    </w:p>
    <w:p w14:paraId="2C1BCA87">
      <w:pPr>
        <w:spacing w:before="112" w:line="278" w:lineRule="auto"/>
        <w:ind w:left="59" w:right="76" w:firstLine="450"/>
        <w:rPr>
          <w:rFonts w:hint="eastAsia" w:ascii="宋体" w:hAnsi="宋体" w:eastAsia="宋体" w:cs="宋体"/>
          <w:lang w:eastAsia="zh-CN"/>
        </w:rPr>
      </w:pPr>
      <w:r>
        <w:rPr>
          <w:rFonts w:ascii="宋体" w:hAnsi="宋体" w:eastAsia="宋体" w:cs="宋体"/>
          <w:spacing w:val="4"/>
          <w:lang w:eastAsia="zh-CN"/>
        </w:rPr>
        <w:t>3)案例宣传法。零售客户之间也会存在攀比心理，宣传周边比较熟悉的零售客户</w:t>
      </w:r>
      <w:r>
        <w:rPr>
          <w:rFonts w:ascii="宋体" w:hAnsi="宋体" w:eastAsia="宋体" w:cs="宋体"/>
          <w:spacing w:val="3"/>
          <w:lang w:eastAsia="zh-CN"/>
        </w:rPr>
        <w:t xml:space="preserve"> </w:t>
      </w:r>
      <w:r>
        <w:rPr>
          <w:rFonts w:ascii="宋体" w:hAnsi="宋体" w:eastAsia="宋体" w:cs="宋体"/>
          <w:spacing w:val="4"/>
          <w:lang w:eastAsia="zh-CN"/>
        </w:rPr>
        <w:t>的优秀案例，在某种程度上可以刺激零售客户去效仿。营销人员可以在每个辖区内着</w:t>
      </w:r>
      <w:r>
        <w:rPr>
          <w:rFonts w:ascii="宋体" w:hAnsi="宋体" w:eastAsia="宋体" w:cs="宋体"/>
          <w:spacing w:val="12"/>
          <w:lang w:eastAsia="zh-CN"/>
        </w:rPr>
        <w:t xml:space="preserve"> </w:t>
      </w:r>
      <w:r>
        <w:rPr>
          <w:rFonts w:ascii="宋体" w:hAnsi="宋体" w:eastAsia="宋体" w:cs="宋体"/>
          <w:lang w:eastAsia="zh-CN"/>
        </w:rPr>
        <w:t>力培养示范零售客户，同时收集翔实的数据、具</w:t>
      </w:r>
      <w:r>
        <w:rPr>
          <w:rFonts w:ascii="宋体" w:hAnsi="宋体" w:eastAsia="宋体" w:cs="宋体"/>
          <w:spacing w:val="-1"/>
          <w:lang w:eastAsia="zh-CN"/>
        </w:rPr>
        <w:t>体的场景，让示范案例更有说服力。</w:t>
      </w:r>
    </w:p>
    <w:p w14:paraId="41355743">
      <w:pPr>
        <w:spacing w:before="82" w:line="285" w:lineRule="auto"/>
        <w:ind w:left="59" w:right="56" w:firstLine="450"/>
        <w:rPr>
          <w:rFonts w:hint="eastAsia" w:ascii="宋体" w:hAnsi="宋体" w:eastAsia="宋体" w:cs="宋体"/>
          <w:lang w:eastAsia="zh-CN"/>
        </w:rPr>
      </w:pPr>
      <w:r>
        <w:rPr>
          <w:rFonts w:ascii="宋体" w:hAnsi="宋体" w:eastAsia="宋体" w:cs="宋体"/>
          <w:spacing w:val="4"/>
          <w:lang w:eastAsia="zh-CN"/>
        </w:rPr>
        <w:t>4)晕轮效应法。营销人员给零售客户提供的所有服务中，应存在至少一项令客户</w:t>
      </w:r>
      <w:r>
        <w:rPr>
          <w:rFonts w:ascii="宋体" w:hAnsi="宋体" w:eastAsia="宋体" w:cs="宋体"/>
          <w:spacing w:val="3"/>
          <w:lang w:eastAsia="zh-CN"/>
        </w:rPr>
        <w:t xml:space="preserve"> </w:t>
      </w:r>
      <w:r>
        <w:rPr>
          <w:rFonts w:ascii="宋体" w:hAnsi="宋体" w:eastAsia="宋体" w:cs="宋体"/>
          <w:spacing w:val="5"/>
          <w:lang w:eastAsia="zh-CN"/>
        </w:rPr>
        <w:t>满意的服务，并以此为突破口，产生晕轮效应，推进其他各项服务。零售客户由于之</w:t>
      </w:r>
      <w:r>
        <w:rPr>
          <w:rFonts w:ascii="宋体" w:hAnsi="宋体" w:eastAsia="宋体" w:cs="宋体"/>
          <w:spacing w:val="12"/>
          <w:lang w:eastAsia="zh-CN"/>
        </w:rPr>
        <w:t xml:space="preserve"> </w:t>
      </w:r>
      <w:r>
        <w:rPr>
          <w:rFonts w:ascii="宋体" w:hAnsi="宋体" w:eastAsia="宋体" w:cs="宋体"/>
          <w:spacing w:val="4"/>
          <w:lang w:eastAsia="zh-CN"/>
        </w:rPr>
        <w:t>前接受的其他服务比较满意，自然会尝试卷烟陈列方面的服务，营销人员在此时及时</w:t>
      </w:r>
      <w:r>
        <w:rPr>
          <w:rFonts w:ascii="宋体" w:hAnsi="宋体" w:eastAsia="宋体" w:cs="宋体"/>
          <w:spacing w:val="13"/>
          <w:lang w:eastAsia="zh-CN"/>
        </w:rPr>
        <w:t xml:space="preserve"> </w:t>
      </w:r>
      <w:r>
        <w:rPr>
          <w:rFonts w:ascii="宋体" w:hAnsi="宋体" w:eastAsia="宋体" w:cs="宋体"/>
          <w:spacing w:val="-2"/>
          <w:lang w:eastAsia="zh-CN"/>
        </w:rPr>
        <w:t>给予支持指导，使得卷烟陈列呈现较好效果。</w:t>
      </w:r>
    </w:p>
    <w:p w14:paraId="3661845A">
      <w:pPr>
        <w:spacing w:before="121" w:line="272" w:lineRule="auto"/>
        <w:ind w:left="59" w:right="75" w:firstLine="450"/>
        <w:rPr>
          <w:rFonts w:hint="eastAsia" w:ascii="宋体" w:hAnsi="宋体" w:eastAsia="宋体" w:cs="宋体"/>
          <w:lang w:eastAsia="zh-CN"/>
        </w:rPr>
      </w:pPr>
      <w:r>
        <w:rPr>
          <w:rFonts w:ascii="宋体" w:hAnsi="宋体" w:eastAsia="宋体" w:cs="宋体"/>
          <w:spacing w:val="7"/>
          <w:lang w:eastAsia="zh-CN"/>
        </w:rPr>
        <w:t>(4)新品销售不佳抱怨处理。向客户提供新品的有关信息，让客户对新品有比较</w:t>
      </w:r>
      <w:r>
        <w:rPr>
          <w:rFonts w:ascii="宋体" w:hAnsi="宋体" w:eastAsia="宋体" w:cs="宋体"/>
          <w:lang w:eastAsia="zh-CN"/>
        </w:rPr>
        <w:t xml:space="preserve"> </w:t>
      </w:r>
      <w:r>
        <w:rPr>
          <w:rFonts w:ascii="宋体" w:hAnsi="宋体" w:eastAsia="宋体" w:cs="宋体"/>
          <w:spacing w:val="5"/>
          <w:lang w:eastAsia="zh-CN"/>
        </w:rPr>
        <w:t>全面的了解；向客户宣传培育新品的好处，在利益上诱导客户；向客</w:t>
      </w:r>
      <w:r>
        <w:rPr>
          <w:rFonts w:ascii="宋体" w:hAnsi="宋体" w:eastAsia="宋体" w:cs="宋体"/>
          <w:spacing w:val="4"/>
          <w:lang w:eastAsia="zh-CN"/>
        </w:rPr>
        <w:t>户提供其他客户</w:t>
      </w:r>
      <w:r>
        <w:rPr>
          <w:rFonts w:ascii="宋体" w:hAnsi="宋体" w:eastAsia="宋体" w:cs="宋体"/>
          <w:lang w:eastAsia="zh-CN"/>
        </w:rPr>
        <w:t xml:space="preserve"> 销售成功的例子，打消客户的顾虑；及时向烟草企业反馈新品的市场反应。</w:t>
      </w:r>
    </w:p>
    <w:p w14:paraId="561F3075">
      <w:pPr>
        <w:spacing w:before="209" w:line="221" w:lineRule="auto"/>
        <w:ind w:left="590"/>
        <w:rPr>
          <w:rFonts w:hint="eastAsia" w:ascii="仿宋" w:hAnsi="仿宋" w:eastAsia="仿宋" w:cs="仿宋"/>
          <w:lang w:eastAsia="zh-CN"/>
        </w:rPr>
      </w:pPr>
      <w:r>
        <w:rPr>
          <w:rFonts w:ascii="仿宋" w:hAnsi="仿宋" w:eastAsia="仿宋" w:cs="仿宋"/>
          <w:spacing w:val="34"/>
          <w:lang w:eastAsia="zh-CN"/>
        </w:rPr>
        <w:t>(三)零售客户投诉分类与处理流程</w:t>
      </w:r>
    </w:p>
    <w:p w14:paraId="0592E873">
      <w:pPr>
        <w:spacing w:before="147" w:line="220" w:lineRule="auto"/>
        <w:ind w:left="513"/>
        <w:rPr>
          <w:rFonts w:hint="eastAsia" w:ascii="黑体" w:hAnsi="黑体" w:eastAsia="黑体" w:cs="黑体"/>
          <w:lang w:eastAsia="zh-CN"/>
        </w:rPr>
      </w:pPr>
      <w:r>
        <w:rPr>
          <w:rFonts w:ascii="宋体" w:hAnsi="宋体" w:eastAsia="宋体" w:cs="宋体"/>
          <w:b/>
          <w:bCs/>
          <w:spacing w:val="-2"/>
          <w:lang w:eastAsia="zh-CN"/>
        </w:rPr>
        <w:t>1.</w:t>
      </w:r>
      <w:r>
        <w:rPr>
          <w:rFonts w:ascii="黑体" w:hAnsi="黑体" w:eastAsia="黑体" w:cs="黑体"/>
          <w:b/>
          <w:bCs/>
          <w:spacing w:val="-2"/>
          <w:lang w:eastAsia="zh-CN"/>
        </w:rPr>
        <w:t>零售客户投诉分类</w:t>
      </w:r>
    </w:p>
    <w:p w14:paraId="6FEC457D">
      <w:pPr>
        <w:spacing w:before="114" w:line="286" w:lineRule="auto"/>
        <w:ind w:left="59" w:right="95" w:firstLine="450"/>
        <w:rPr>
          <w:rFonts w:hint="eastAsia" w:ascii="宋体" w:hAnsi="宋体" w:eastAsia="宋体" w:cs="宋体"/>
          <w:lang w:eastAsia="zh-CN"/>
        </w:rPr>
      </w:pPr>
      <w:r>
        <w:rPr>
          <w:rFonts w:ascii="宋体" w:hAnsi="宋体" w:eastAsia="宋体" w:cs="宋体"/>
          <w:spacing w:val="4"/>
          <w:lang w:eastAsia="zh-CN"/>
        </w:rPr>
        <w:t>任何一个组织，无论是营利还是非营利，只要提供产</w:t>
      </w:r>
      <w:r>
        <w:rPr>
          <w:rFonts w:ascii="宋体" w:hAnsi="宋体" w:eastAsia="宋体" w:cs="宋体"/>
          <w:spacing w:val="3"/>
          <w:lang w:eastAsia="zh-CN"/>
        </w:rPr>
        <w:t>品或服务，都不可避免地会</w:t>
      </w:r>
      <w:r>
        <w:rPr>
          <w:rFonts w:ascii="宋体" w:hAnsi="宋体" w:eastAsia="宋体" w:cs="宋体"/>
          <w:lang w:eastAsia="zh-CN"/>
        </w:rPr>
        <w:t xml:space="preserve"> </w:t>
      </w:r>
      <w:r>
        <w:rPr>
          <w:rFonts w:ascii="宋体" w:hAnsi="宋体" w:eastAsia="宋体" w:cs="宋体"/>
          <w:spacing w:val="-1"/>
          <w:lang w:eastAsia="zh-CN"/>
        </w:rPr>
        <w:t>遇到客户投诉，不同的投诉者投诉的目的不同，按客户投诉的目的可分为以下四类：</w:t>
      </w:r>
    </w:p>
    <w:p w14:paraId="5632B1B6">
      <w:pPr>
        <w:spacing w:before="31" w:line="278" w:lineRule="auto"/>
        <w:ind w:left="59" w:firstLine="450"/>
        <w:rPr>
          <w:rFonts w:hint="eastAsia" w:ascii="宋体" w:hAnsi="宋体" w:eastAsia="宋体" w:cs="宋体"/>
          <w:lang w:eastAsia="zh-CN"/>
        </w:rPr>
      </w:pPr>
      <w:r>
        <w:rPr>
          <w:rFonts w:ascii="宋体" w:hAnsi="宋体" w:eastAsia="宋体" w:cs="宋体"/>
          <w:spacing w:val="7"/>
          <w:lang w:eastAsia="zh-CN"/>
        </w:rPr>
        <w:t>(1)求助型投诉。是指客户在购买产品或服</w:t>
      </w:r>
      <w:r>
        <w:rPr>
          <w:rFonts w:ascii="宋体" w:hAnsi="宋体" w:eastAsia="宋体" w:cs="宋体"/>
          <w:spacing w:val="6"/>
          <w:lang w:eastAsia="zh-CN"/>
        </w:rPr>
        <w:t>务时，遇到问题或困难需由企业帮助</w:t>
      </w:r>
      <w:r>
        <w:rPr>
          <w:rFonts w:ascii="宋体" w:hAnsi="宋体" w:eastAsia="宋体" w:cs="宋体"/>
          <w:lang w:eastAsia="zh-CN"/>
        </w:rPr>
        <w:t xml:space="preserve">  </w:t>
      </w:r>
      <w:r>
        <w:rPr>
          <w:rFonts w:ascii="宋体" w:hAnsi="宋体" w:eastAsia="宋体" w:cs="宋体"/>
          <w:spacing w:val="1"/>
          <w:lang w:eastAsia="zh-CN"/>
        </w:rPr>
        <w:t>解决而产生的投诉。此时营销人员应该耐心给予解释，使客户能顺利使用产品或服务，</w:t>
      </w:r>
      <w:r>
        <w:rPr>
          <w:rFonts w:ascii="宋体" w:hAnsi="宋体" w:eastAsia="宋体" w:cs="宋体"/>
          <w:spacing w:val="5"/>
          <w:lang w:eastAsia="zh-CN"/>
        </w:rPr>
        <w:t xml:space="preserve"> </w:t>
      </w:r>
      <w:r>
        <w:rPr>
          <w:rFonts w:ascii="宋体" w:hAnsi="宋体" w:eastAsia="宋体" w:cs="宋体"/>
          <w:spacing w:val="-2"/>
          <w:lang w:eastAsia="zh-CN"/>
        </w:rPr>
        <w:t>让客户得到有效帮助。</w:t>
      </w:r>
    </w:p>
    <w:p w14:paraId="71D88322">
      <w:pPr>
        <w:spacing w:before="101" w:line="284" w:lineRule="auto"/>
        <w:ind w:left="59" w:right="76" w:firstLine="450"/>
        <w:rPr>
          <w:rFonts w:hint="eastAsia" w:ascii="宋体" w:hAnsi="宋体" w:eastAsia="宋体" w:cs="宋体"/>
          <w:lang w:eastAsia="zh-CN"/>
        </w:rPr>
      </w:pPr>
      <w:r>
        <w:rPr>
          <w:rFonts w:ascii="宋体" w:hAnsi="宋体" w:eastAsia="宋体" w:cs="宋体"/>
          <w:spacing w:val="7"/>
          <w:lang w:eastAsia="zh-CN"/>
        </w:rPr>
        <w:t>(2)建议型投诉。是指企业提供的产品或服务存在不足，有待改进和提高，客户</w:t>
      </w:r>
      <w:r>
        <w:rPr>
          <w:rFonts w:ascii="宋体" w:hAnsi="宋体" w:eastAsia="宋体" w:cs="宋体"/>
          <w:lang w:eastAsia="zh-CN"/>
        </w:rPr>
        <w:t xml:space="preserve"> </w:t>
      </w:r>
      <w:r>
        <w:rPr>
          <w:rFonts w:ascii="宋体" w:hAnsi="宋体" w:eastAsia="宋体" w:cs="宋体"/>
          <w:spacing w:val="4"/>
          <w:lang w:eastAsia="zh-CN"/>
        </w:rPr>
        <w:t>本人不一定受到损害，但发现了这些问题，就此向企业提出建议。这类投诉的客户往</w:t>
      </w:r>
      <w:r>
        <w:rPr>
          <w:rFonts w:ascii="宋体" w:hAnsi="宋体" w:eastAsia="宋体" w:cs="宋体"/>
          <w:spacing w:val="9"/>
          <w:lang w:eastAsia="zh-CN"/>
        </w:rPr>
        <w:t xml:space="preserve"> </w:t>
      </w:r>
      <w:r>
        <w:rPr>
          <w:rFonts w:ascii="宋体" w:hAnsi="宋体" w:eastAsia="宋体" w:cs="宋体"/>
          <w:lang w:eastAsia="zh-CN"/>
        </w:rPr>
        <w:t>往对这个企业的产品或服务产生偏爱，提出建议是希望企业能做得更好。</w:t>
      </w:r>
    </w:p>
    <w:p w14:paraId="1A2B9E66">
      <w:pPr>
        <w:spacing w:before="79" w:line="268" w:lineRule="auto"/>
        <w:ind w:left="59" w:right="96" w:firstLine="450"/>
        <w:rPr>
          <w:rFonts w:hint="eastAsia" w:ascii="宋体" w:hAnsi="宋体" w:eastAsia="宋体" w:cs="宋体"/>
          <w:lang w:eastAsia="zh-CN"/>
        </w:rPr>
      </w:pPr>
      <w:r>
        <w:rPr>
          <w:rFonts w:ascii="宋体" w:hAnsi="宋体" w:eastAsia="宋体" w:cs="宋体"/>
          <w:spacing w:val="6"/>
          <w:lang w:eastAsia="zh-CN"/>
        </w:rPr>
        <w:t>(3)求偿型投诉。是指客户对企业的产品或服务没有达到预期或与介绍说明不符</w:t>
      </w:r>
      <w:r>
        <w:rPr>
          <w:rFonts w:ascii="宋体" w:hAnsi="宋体" w:eastAsia="宋体" w:cs="宋体"/>
          <w:spacing w:val="16"/>
          <w:lang w:eastAsia="zh-CN"/>
        </w:rPr>
        <w:t xml:space="preserve"> </w:t>
      </w:r>
      <w:r>
        <w:rPr>
          <w:rFonts w:ascii="宋体" w:hAnsi="宋体" w:eastAsia="宋体" w:cs="宋体"/>
          <w:lang w:eastAsia="zh-CN"/>
        </w:rPr>
        <w:t>等情况而产生不满，从而表达出期望获取精神或经济</w:t>
      </w:r>
      <w:r>
        <w:rPr>
          <w:rFonts w:ascii="宋体" w:hAnsi="宋体" w:eastAsia="宋体" w:cs="宋体"/>
          <w:spacing w:val="-1"/>
          <w:lang w:eastAsia="zh-CN"/>
        </w:rPr>
        <w:t>补偿的行为。</w:t>
      </w:r>
    </w:p>
    <w:p w14:paraId="16686A07">
      <w:pPr>
        <w:spacing w:before="91" w:line="263" w:lineRule="auto"/>
        <w:ind w:left="59" w:right="80" w:firstLine="450"/>
        <w:rPr>
          <w:rFonts w:hint="eastAsia" w:ascii="宋体" w:hAnsi="宋体" w:eastAsia="宋体" w:cs="宋体"/>
          <w:lang w:eastAsia="zh-CN"/>
        </w:rPr>
      </w:pPr>
      <w:r>
        <w:rPr>
          <w:rFonts w:ascii="宋体" w:hAnsi="宋体" w:eastAsia="宋体" w:cs="宋体"/>
          <w:spacing w:val="7"/>
          <w:lang w:eastAsia="zh-CN"/>
        </w:rPr>
        <w:t>(4)发泄型投诉。是指客户对企业的产品或服务带有某种偏见或不满情</w:t>
      </w:r>
      <w:r>
        <w:rPr>
          <w:rFonts w:ascii="宋体" w:hAnsi="宋体" w:eastAsia="宋体" w:cs="宋体"/>
          <w:spacing w:val="6"/>
          <w:lang w:eastAsia="zh-CN"/>
        </w:rPr>
        <w:t>绪，或由</w:t>
      </w:r>
      <w:r>
        <w:rPr>
          <w:rFonts w:ascii="宋体" w:hAnsi="宋体" w:eastAsia="宋体" w:cs="宋体"/>
          <w:lang w:eastAsia="zh-CN"/>
        </w:rPr>
        <w:t xml:space="preserve"> </w:t>
      </w:r>
      <w:r>
        <w:rPr>
          <w:rFonts w:ascii="宋体" w:hAnsi="宋体" w:eastAsia="宋体" w:cs="宋体"/>
          <w:spacing w:val="-1"/>
          <w:lang w:eastAsia="zh-CN"/>
        </w:rPr>
        <w:t>于理解差异及误会等造成的内心不平衡，要求得到解决的行为。</w:t>
      </w:r>
    </w:p>
    <w:p w14:paraId="3EB84025">
      <w:pPr>
        <w:spacing w:before="101" w:line="299" w:lineRule="auto"/>
        <w:ind w:left="59" w:right="70" w:firstLine="450"/>
        <w:jc w:val="both"/>
        <w:rPr>
          <w:rFonts w:hint="eastAsia" w:ascii="宋体" w:hAnsi="宋体" w:eastAsia="宋体" w:cs="宋体"/>
          <w:lang w:eastAsia="zh-CN"/>
        </w:rPr>
      </w:pPr>
      <w:r>
        <w:rPr>
          <w:rFonts w:ascii="宋体" w:hAnsi="宋体" w:eastAsia="宋体" w:cs="宋体"/>
          <w:spacing w:val="4"/>
          <w:lang w:eastAsia="zh-CN"/>
        </w:rPr>
        <w:t>值得注意的是，求助型、建议型、求偿型投诉多为沟</w:t>
      </w:r>
      <w:r>
        <w:rPr>
          <w:rFonts w:ascii="宋体" w:hAnsi="宋体" w:eastAsia="宋体" w:cs="宋体"/>
          <w:spacing w:val="3"/>
          <w:lang w:eastAsia="zh-CN"/>
        </w:rPr>
        <w:t>通型投诉，并非真正意义上</w:t>
      </w:r>
      <w:r>
        <w:rPr>
          <w:rFonts w:ascii="宋体" w:hAnsi="宋体" w:eastAsia="宋体" w:cs="宋体"/>
          <w:lang w:eastAsia="zh-CN"/>
        </w:rPr>
        <w:t xml:space="preserve"> </w:t>
      </w:r>
      <w:r>
        <w:rPr>
          <w:rFonts w:ascii="宋体" w:hAnsi="宋体" w:eastAsia="宋体" w:cs="宋体"/>
          <w:spacing w:val="5"/>
          <w:lang w:eastAsia="zh-CN"/>
        </w:rPr>
        <w:t>的投诉，但如果处理不当，或客户受到怠慢，客户往往会产生强烈不满，感到自</w:t>
      </w:r>
      <w:r>
        <w:rPr>
          <w:rFonts w:ascii="宋体" w:hAnsi="宋体" w:eastAsia="宋体" w:cs="宋体"/>
          <w:spacing w:val="4"/>
          <w:lang w:eastAsia="zh-CN"/>
        </w:rPr>
        <w:t>尊心</w:t>
      </w:r>
      <w:r>
        <w:rPr>
          <w:rFonts w:ascii="宋体" w:hAnsi="宋体" w:eastAsia="宋体" w:cs="宋体"/>
          <w:lang w:eastAsia="zh-CN"/>
        </w:rPr>
        <w:t xml:space="preserve"> 受到伤害。这时，沟通型投诉极有可能演变为</w:t>
      </w:r>
      <w:r>
        <w:rPr>
          <w:rFonts w:ascii="宋体" w:hAnsi="宋体" w:eastAsia="宋体" w:cs="宋体"/>
          <w:spacing w:val="-1"/>
          <w:lang w:eastAsia="zh-CN"/>
        </w:rPr>
        <w:t>发泄型投诉。</w:t>
      </w:r>
    </w:p>
    <w:p w14:paraId="3D81AEB9">
      <w:pPr>
        <w:spacing w:before="26" w:line="220" w:lineRule="auto"/>
        <w:ind w:left="513"/>
        <w:rPr>
          <w:rFonts w:hint="eastAsia" w:ascii="黑体" w:hAnsi="黑体" w:eastAsia="黑体" w:cs="黑体"/>
          <w:lang w:eastAsia="zh-CN"/>
        </w:rPr>
      </w:pPr>
      <w:r>
        <w:rPr>
          <w:rFonts w:ascii="宋体" w:hAnsi="宋体" w:eastAsia="宋体" w:cs="宋体"/>
          <w:b/>
          <w:bCs/>
          <w:spacing w:val="-1"/>
          <w:lang w:eastAsia="zh-CN"/>
        </w:rPr>
        <w:t>2.</w:t>
      </w:r>
      <w:r>
        <w:rPr>
          <w:rFonts w:ascii="黑体" w:hAnsi="黑体" w:eastAsia="黑体" w:cs="黑体"/>
          <w:b/>
          <w:bCs/>
          <w:spacing w:val="-1"/>
          <w:lang w:eastAsia="zh-CN"/>
        </w:rPr>
        <w:t>零售客户投诉的处理流程</w:t>
      </w:r>
    </w:p>
    <w:p w14:paraId="3318BC89">
      <w:pPr>
        <w:spacing w:before="115" w:line="290" w:lineRule="auto"/>
        <w:ind w:left="59" w:right="55" w:firstLine="450"/>
        <w:jc w:val="both"/>
        <w:rPr>
          <w:rFonts w:hint="eastAsia" w:ascii="宋体" w:hAnsi="宋体" w:eastAsia="宋体" w:cs="宋体"/>
          <w:lang w:eastAsia="zh-CN"/>
        </w:rPr>
      </w:pPr>
      <w:r>
        <w:rPr>
          <w:rFonts w:ascii="宋体" w:hAnsi="宋体" w:eastAsia="宋体" w:cs="宋体"/>
          <w:spacing w:val="8"/>
          <w:lang w:eastAsia="zh-CN"/>
        </w:rPr>
        <w:t>(1)受理并确认客户投诉。企业收到来自客户</w:t>
      </w:r>
      <w:r>
        <w:rPr>
          <w:rFonts w:ascii="宋体" w:hAnsi="宋体" w:eastAsia="宋体" w:cs="宋体"/>
          <w:spacing w:val="7"/>
          <w:lang w:eastAsia="zh-CN"/>
        </w:rPr>
        <w:t>的投诉后，处理投诉的工作人员应</w:t>
      </w:r>
      <w:r>
        <w:rPr>
          <w:rFonts w:ascii="宋体" w:hAnsi="宋体" w:eastAsia="宋体" w:cs="宋体"/>
          <w:lang w:eastAsia="zh-CN"/>
        </w:rPr>
        <w:t xml:space="preserve"> </w:t>
      </w:r>
      <w:r>
        <w:rPr>
          <w:rFonts w:ascii="宋体" w:hAnsi="宋体" w:eastAsia="宋体" w:cs="宋体"/>
          <w:spacing w:val="10"/>
          <w:lang w:eastAsia="zh-CN"/>
        </w:rPr>
        <w:t>通过客户投诉渠道(如电话、邮件、面谈等)与客户进行联络，对客户投诉的事实进</w:t>
      </w:r>
      <w:r>
        <w:rPr>
          <w:rFonts w:ascii="宋体" w:hAnsi="宋体" w:eastAsia="宋体" w:cs="宋体"/>
          <w:spacing w:val="17"/>
          <w:lang w:eastAsia="zh-CN"/>
        </w:rPr>
        <w:t xml:space="preserve"> </w:t>
      </w:r>
      <w:r>
        <w:rPr>
          <w:rFonts w:ascii="宋体" w:hAnsi="宋体" w:eastAsia="宋体" w:cs="宋体"/>
          <w:spacing w:val="-3"/>
          <w:lang w:eastAsia="zh-CN"/>
        </w:rPr>
        <w:t>行确认，收集整理与投诉有关的信息。</w:t>
      </w:r>
    </w:p>
    <w:p w14:paraId="570598A1">
      <w:pPr>
        <w:pStyle w:val="2"/>
        <w:spacing w:line="287" w:lineRule="auto"/>
        <w:rPr>
          <w:lang w:eastAsia="zh-CN"/>
        </w:rPr>
      </w:pPr>
    </w:p>
    <w:p w14:paraId="0CBD2F8F">
      <w:pPr>
        <w:pStyle w:val="2"/>
        <w:spacing w:line="287" w:lineRule="auto"/>
        <w:rPr>
          <w:lang w:eastAsia="zh-CN"/>
        </w:rPr>
      </w:pPr>
      <w:r>
        <w:drawing>
          <wp:anchor distT="0" distB="0" distL="0" distR="0" simplePos="0" relativeHeight="251949056" behindDoc="0" locked="0" layoutInCell="1" allowOverlap="1">
            <wp:simplePos x="0" y="0"/>
            <wp:positionH relativeFrom="column">
              <wp:posOffset>0</wp:posOffset>
            </wp:positionH>
            <wp:positionV relativeFrom="paragraph">
              <wp:posOffset>160655</wp:posOffset>
            </wp:positionV>
            <wp:extent cx="361950" cy="6350"/>
            <wp:effectExtent l="0" t="0" r="0" b="0"/>
            <wp:wrapNone/>
            <wp:docPr id="1372" name="IM 1372"/>
            <wp:cNvGraphicFramePr/>
            <a:graphic xmlns:a="http://schemas.openxmlformats.org/drawingml/2006/main">
              <a:graphicData uri="http://schemas.openxmlformats.org/drawingml/2006/picture">
                <pic:pic xmlns:pic="http://schemas.openxmlformats.org/drawingml/2006/picture">
                  <pic:nvPicPr>
                    <pic:cNvPr id="1372" name="IM 1372"/>
                    <pic:cNvPicPr/>
                  </pic:nvPicPr>
                  <pic:blipFill>
                    <a:blip r:embed="rId144"/>
                    <a:stretch>
                      <a:fillRect/>
                    </a:stretch>
                  </pic:blipFill>
                  <pic:spPr>
                    <a:xfrm>
                      <a:off x="0" y="0"/>
                      <a:ext cx="361955" cy="6356"/>
                    </a:xfrm>
                    <a:prstGeom prst="rect">
                      <a:avLst/>
                    </a:prstGeom>
                  </pic:spPr>
                </pic:pic>
              </a:graphicData>
            </a:graphic>
          </wp:anchor>
        </w:drawing>
      </w:r>
    </w:p>
    <w:p w14:paraId="50D636F9">
      <w:pPr>
        <w:spacing w:before="60" w:line="188" w:lineRule="auto"/>
        <w:ind w:left="199"/>
        <w:rPr>
          <w:rFonts w:ascii="Times New Roman" w:hAnsi="Times New Roman" w:eastAsia="Times New Roman" w:cs="Times New Roman"/>
          <w:lang w:eastAsia="zh-CN"/>
        </w:rPr>
      </w:pPr>
      <w:r>
        <w:rPr>
          <w:rFonts w:ascii="Times New Roman" w:hAnsi="Times New Roman" w:eastAsia="Times New Roman" w:cs="Times New Roman"/>
          <w:spacing w:val="-1"/>
          <w:u w:val="single"/>
          <w:lang w:eastAsia="zh-CN"/>
        </w:rPr>
        <w:t>212</w:t>
      </w:r>
    </w:p>
    <w:p w14:paraId="4507C6DF">
      <w:pPr>
        <w:spacing w:line="188" w:lineRule="auto"/>
        <w:rPr>
          <w:rFonts w:ascii="Times New Roman" w:hAnsi="Times New Roman" w:eastAsia="Times New Roman" w:cs="Times New Roman"/>
          <w:lang w:eastAsia="zh-CN"/>
        </w:rPr>
        <w:sectPr>
          <w:pgSz w:w="10360" w:h="14720"/>
          <w:pgMar w:top="400" w:right="1115" w:bottom="400" w:left="1160" w:header="0" w:footer="0" w:gutter="0"/>
          <w:cols w:space="720" w:num="1"/>
        </w:sectPr>
      </w:pPr>
    </w:p>
    <w:p w14:paraId="56653FBD">
      <w:pPr>
        <w:pStyle w:val="2"/>
        <w:spacing w:line="330" w:lineRule="auto"/>
        <w:rPr>
          <w:lang w:eastAsia="zh-CN"/>
        </w:rPr>
      </w:pPr>
    </w:p>
    <w:p w14:paraId="054B10A1">
      <w:pPr>
        <w:tabs>
          <w:tab w:val="left" w:pos="4530"/>
        </w:tabs>
        <w:spacing w:before="58" w:line="212" w:lineRule="auto"/>
        <w:rPr>
          <w:rFonts w:ascii="Times New Roman" w:hAnsi="Times New Roman" w:eastAsia="Times New Roman" w:cs="Times New Roman"/>
          <w:sz w:val="20"/>
          <w:szCs w:val="20"/>
          <w:lang w:eastAsia="zh-CN"/>
        </w:rPr>
      </w:pPr>
      <w:bookmarkStart w:id="195" w:name="bookmark272"/>
      <w:bookmarkEnd w:id="195"/>
      <w:r>
        <w:rPr>
          <w:rFonts w:ascii="黑体" w:hAnsi="黑体" w:eastAsia="黑体" w:cs="黑体"/>
          <w:strike/>
          <w:sz w:val="16"/>
          <w:szCs w:val="16"/>
          <w:lang w:eastAsia="zh-CN"/>
        </w:rPr>
        <w:tab/>
      </w:r>
      <w:r>
        <w:rPr>
          <w:rFonts w:ascii="黑体" w:hAnsi="黑体" w:eastAsia="黑体" w:cs="黑体"/>
          <w:spacing w:val="1"/>
          <w:sz w:val="16"/>
          <w:szCs w:val="16"/>
          <w:lang w:eastAsia="zh-CN"/>
        </w:rPr>
        <w:t xml:space="preserve">             </w:t>
      </w:r>
      <w:r>
        <w:rPr>
          <w:rFonts w:ascii="黑体" w:hAnsi="黑体" w:eastAsia="黑体" w:cs="黑体"/>
          <w:spacing w:val="4"/>
          <w:sz w:val="16"/>
          <w:szCs w:val="16"/>
          <w:lang w:eastAsia="zh-CN"/>
        </w:rPr>
        <w:t>第三章</w:t>
      </w:r>
      <w:r>
        <w:rPr>
          <w:rFonts w:ascii="黑体" w:hAnsi="黑体" w:eastAsia="黑体" w:cs="黑体"/>
          <w:spacing w:val="30"/>
          <w:sz w:val="16"/>
          <w:szCs w:val="16"/>
          <w:lang w:eastAsia="zh-CN"/>
        </w:rPr>
        <w:t xml:space="preserve"> </w:t>
      </w:r>
      <w:r>
        <w:rPr>
          <w:rFonts w:ascii="黑体" w:hAnsi="黑体" w:eastAsia="黑体" w:cs="黑体"/>
          <w:spacing w:val="4"/>
          <w:sz w:val="16"/>
          <w:szCs w:val="16"/>
          <w:lang w:eastAsia="zh-CN"/>
        </w:rPr>
        <w:t>服务营销</w:t>
      </w:r>
      <w:r>
        <w:rPr>
          <w:rFonts w:ascii="黑体" w:hAnsi="黑体" w:eastAsia="黑体" w:cs="黑体"/>
          <w:spacing w:val="1"/>
          <w:sz w:val="16"/>
          <w:szCs w:val="16"/>
          <w:lang w:eastAsia="zh-CN"/>
        </w:rPr>
        <w:t xml:space="preserve">           </w:t>
      </w:r>
      <w:r>
        <w:rPr>
          <w:rFonts w:ascii="Times New Roman" w:hAnsi="Times New Roman" w:eastAsia="Times New Roman" w:cs="Times New Roman"/>
          <w:spacing w:val="4"/>
          <w:position w:val="5"/>
          <w:sz w:val="20"/>
          <w:szCs w:val="20"/>
          <w:lang w:eastAsia="zh-CN"/>
        </w:rPr>
        <w:t>9-</w:t>
      </w:r>
    </w:p>
    <w:p w14:paraId="2BC9913C">
      <w:pPr>
        <w:spacing w:before="240" w:line="295" w:lineRule="auto"/>
        <w:ind w:left="39" w:right="123" w:firstLine="429"/>
        <w:rPr>
          <w:rFonts w:hint="eastAsia" w:ascii="宋体" w:hAnsi="宋体" w:eastAsia="宋体" w:cs="宋体"/>
          <w:sz w:val="20"/>
          <w:szCs w:val="20"/>
          <w:lang w:eastAsia="zh-CN"/>
        </w:rPr>
      </w:pPr>
      <w:r>
        <w:rPr>
          <w:rFonts w:ascii="宋体" w:hAnsi="宋体" w:eastAsia="宋体" w:cs="宋体"/>
          <w:spacing w:val="16"/>
          <w:sz w:val="20"/>
          <w:szCs w:val="20"/>
          <w:lang w:eastAsia="zh-CN"/>
        </w:rPr>
        <w:t>(2)对因产品或服务的不足给客户带来的不便表示道歉。处理客户投诉是企业义</w:t>
      </w:r>
      <w:r>
        <w:rPr>
          <w:rFonts w:ascii="宋体" w:hAnsi="宋体" w:eastAsia="宋体" w:cs="宋体"/>
          <w:spacing w:val="2"/>
          <w:sz w:val="20"/>
          <w:szCs w:val="20"/>
          <w:lang w:eastAsia="zh-CN"/>
        </w:rPr>
        <w:t xml:space="preserve"> </w:t>
      </w:r>
      <w:r>
        <w:rPr>
          <w:rFonts w:ascii="宋体" w:hAnsi="宋体" w:eastAsia="宋体" w:cs="宋体"/>
          <w:spacing w:val="15"/>
          <w:sz w:val="20"/>
          <w:szCs w:val="20"/>
          <w:lang w:eastAsia="zh-CN"/>
        </w:rPr>
        <w:t>不容辞的责任，当客户使用企业提供的产品或服务没有达到期望，如遇到种种麻烦和</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不便时，企业就应该向客户表示同情和歉意。尤其是当客户的利益受到损</w:t>
      </w:r>
      <w:r>
        <w:rPr>
          <w:rFonts w:ascii="宋体" w:hAnsi="宋体" w:eastAsia="宋体" w:cs="宋体"/>
          <w:spacing w:val="14"/>
          <w:sz w:val="20"/>
          <w:szCs w:val="20"/>
          <w:lang w:eastAsia="zh-CN"/>
        </w:rPr>
        <w:t>害时，真诚</w:t>
      </w:r>
      <w:r>
        <w:rPr>
          <w:rFonts w:ascii="宋体" w:hAnsi="宋体" w:eastAsia="宋体" w:cs="宋体"/>
          <w:sz w:val="20"/>
          <w:szCs w:val="20"/>
          <w:lang w:eastAsia="zh-CN"/>
        </w:rPr>
        <w:t xml:space="preserve"> </w:t>
      </w:r>
      <w:r>
        <w:rPr>
          <w:rFonts w:ascii="宋体" w:hAnsi="宋体" w:eastAsia="宋体" w:cs="宋体"/>
          <w:spacing w:val="5"/>
          <w:sz w:val="20"/>
          <w:szCs w:val="20"/>
          <w:lang w:eastAsia="zh-CN"/>
        </w:rPr>
        <w:t>的道歉就显得尤为必要。</w:t>
      </w:r>
    </w:p>
    <w:p w14:paraId="6ED56CBB">
      <w:pPr>
        <w:spacing w:before="132" w:line="288" w:lineRule="auto"/>
        <w:ind w:left="39" w:right="125" w:firstLine="429"/>
        <w:rPr>
          <w:rFonts w:hint="eastAsia" w:ascii="宋体" w:hAnsi="宋体" w:eastAsia="宋体" w:cs="宋体"/>
          <w:sz w:val="20"/>
          <w:szCs w:val="20"/>
          <w:lang w:eastAsia="zh-CN"/>
        </w:rPr>
      </w:pPr>
      <w:r>
        <w:rPr>
          <w:rFonts w:ascii="宋体" w:hAnsi="宋体" w:eastAsia="宋体" w:cs="宋体"/>
          <w:spacing w:val="17"/>
          <w:sz w:val="20"/>
          <w:szCs w:val="20"/>
          <w:lang w:eastAsia="zh-CN"/>
        </w:rPr>
        <w:t>(3)对客户的投诉表示感谢。客户投诉对于企业来说是一次改进机会。如果没有</w:t>
      </w:r>
      <w:r>
        <w:rPr>
          <w:rFonts w:ascii="宋体" w:hAnsi="宋体" w:eastAsia="宋体" w:cs="宋体"/>
          <w:spacing w:val="7"/>
          <w:sz w:val="20"/>
          <w:szCs w:val="20"/>
          <w:lang w:eastAsia="zh-CN"/>
        </w:rPr>
        <w:t xml:space="preserve"> </w:t>
      </w:r>
      <w:r>
        <w:rPr>
          <w:rFonts w:ascii="宋体" w:hAnsi="宋体" w:eastAsia="宋体" w:cs="宋体"/>
          <w:spacing w:val="15"/>
          <w:sz w:val="20"/>
          <w:szCs w:val="20"/>
          <w:lang w:eastAsia="zh-CN"/>
        </w:rPr>
        <w:t>客户投诉，企业也许还不了解在哪个环节中出现了问题。如果这个问题得不到及时补</w:t>
      </w:r>
      <w:r>
        <w:rPr>
          <w:rFonts w:ascii="宋体" w:hAnsi="宋体" w:eastAsia="宋体" w:cs="宋体"/>
          <w:sz w:val="20"/>
          <w:szCs w:val="20"/>
          <w:lang w:eastAsia="zh-CN"/>
        </w:rPr>
        <w:t xml:space="preserve"> </w:t>
      </w:r>
      <w:r>
        <w:rPr>
          <w:rFonts w:ascii="宋体" w:hAnsi="宋体" w:eastAsia="宋体" w:cs="宋体"/>
          <w:spacing w:val="9"/>
          <w:sz w:val="20"/>
          <w:szCs w:val="20"/>
          <w:lang w:eastAsia="zh-CN"/>
        </w:rPr>
        <w:t>救，很可能导致更多的客户产生不满，进而极大地影响企业的形象和声誉。</w:t>
      </w:r>
    </w:p>
    <w:p w14:paraId="0CB93C25">
      <w:pPr>
        <w:spacing w:before="115" w:line="302" w:lineRule="auto"/>
        <w:ind w:left="39" w:right="79" w:firstLine="429"/>
        <w:rPr>
          <w:rFonts w:hint="eastAsia" w:ascii="宋体" w:hAnsi="宋体" w:eastAsia="宋体" w:cs="宋体"/>
          <w:sz w:val="20"/>
          <w:szCs w:val="20"/>
          <w:lang w:eastAsia="zh-CN"/>
        </w:rPr>
      </w:pPr>
      <w:r>
        <w:rPr>
          <w:rFonts w:ascii="宋体" w:hAnsi="宋体" w:eastAsia="宋体" w:cs="宋体"/>
          <w:spacing w:val="13"/>
          <w:sz w:val="20"/>
          <w:szCs w:val="20"/>
          <w:lang w:eastAsia="zh-CN"/>
        </w:rPr>
        <w:t>(4)了解客户对投诉处理的建议和看法。在向客户提出</w:t>
      </w:r>
      <w:r>
        <w:rPr>
          <w:rFonts w:ascii="宋体" w:hAnsi="宋体" w:eastAsia="宋体" w:cs="宋体"/>
          <w:spacing w:val="12"/>
          <w:sz w:val="20"/>
          <w:szCs w:val="20"/>
          <w:lang w:eastAsia="zh-CN"/>
        </w:rPr>
        <w:t>解决问题的具体方案之前，</w:t>
      </w:r>
      <w:r>
        <w:rPr>
          <w:rFonts w:ascii="宋体" w:hAnsi="宋体" w:eastAsia="宋体" w:cs="宋体"/>
          <w:sz w:val="20"/>
          <w:szCs w:val="20"/>
          <w:lang w:eastAsia="zh-CN"/>
        </w:rPr>
        <w:t xml:space="preserve"> </w:t>
      </w:r>
      <w:r>
        <w:rPr>
          <w:rFonts w:ascii="宋体" w:hAnsi="宋体" w:eastAsia="宋体" w:cs="宋体"/>
          <w:spacing w:val="10"/>
          <w:sz w:val="20"/>
          <w:szCs w:val="20"/>
          <w:lang w:eastAsia="zh-CN"/>
        </w:rPr>
        <w:t>事先征求客户对投诉处理的建议和看法。这里有两个要求：</w:t>
      </w:r>
      <w:r>
        <w:rPr>
          <w:rFonts w:ascii="宋体" w:hAnsi="宋体" w:eastAsia="宋体" w:cs="宋体"/>
          <w:spacing w:val="76"/>
          <w:sz w:val="20"/>
          <w:szCs w:val="20"/>
          <w:lang w:eastAsia="zh-CN"/>
        </w:rPr>
        <w:t xml:space="preserve"> </w:t>
      </w:r>
      <w:r>
        <w:rPr>
          <w:rFonts w:ascii="宋体" w:hAnsi="宋体" w:eastAsia="宋体" w:cs="宋体"/>
          <w:spacing w:val="10"/>
          <w:sz w:val="20"/>
          <w:szCs w:val="20"/>
          <w:lang w:eastAsia="zh-CN"/>
        </w:rPr>
        <w:t>一是了解客户对投诉处理</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的建议。只要建议是合情合理的，没有超出企业可以承受的能力范围，就</w:t>
      </w:r>
      <w:r>
        <w:rPr>
          <w:rFonts w:ascii="宋体" w:hAnsi="宋体" w:eastAsia="宋体" w:cs="宋体"/>
          <w:spacing w:val="14"/>
          <w:sz w:val="20"/>
          <w:szCs w:val="20"/>
          <w:lang w:eastAsia="zh-CN"/>
        </w:rPr>
        <w:t>尽可能地按</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照客户对投诉处理的建议进行处理。二是了解客户对投诉处理的期望值。如果</w:t>
      </w:r>
      <w:r>
        <w:rPr>
          <w:rFonts w:ascii="宋体" w:hAnsi="宋体" w:eastAsia="宋体" w:cs="宋体"/>
          <w:spacing w:val="14"/>
          <w:sz w:val="20"/>
          <w:szCs w:val="20"/>
          <w:lang w:eastAsia="zh-CN"/>
        </w:rPr>
        <w:t>客户期</w:t>
      </w:r>
      <w:r>
        <w:rPr>
          <w:rFonts w:ascii="宋体" w:hAnsi="宋体" w:eastAsia="宋体" w:cs="宋体"/>
          <w:sz w:val="20"/>
          <w:szCs w:val="20"/>
          <w:lang w:eastAsia="zh-CN"/>
        </w:rPr>
        <w:t xml:space="preserve"> </w:t>
      </w:r>
      <w:r>
        <w:rPr>
          <w:rFonts w:ascii="宋体" w:hAnsi="宋体" w:eastAsia="宋体" w:cs="宋体"/>
          <w:spacing w:val="9"/>
          <w:sz w:val="20"/>
          <w:szCs w:val="20"/>
          <w:lang w:eastAsia="zh-CN"/>
        </w:rPr>
        <w:t>望值过高，且远远超出了企业能够承受的范围，就应该及时调整客户的期望值。</w:t>
      </w:r>
    </w:p>
    <w:p w14:paraId="394514CF">
      <w:pPr>
        <w:spacing w:before="91" w:line="297" w:lineRule="auto"/>
        <w:ind w:left="39" w:firstLine="429"/>
        <w:rPr>
          <w:rFonts w:hint="eastAsia" w:ascii="宋体" w:hAnsi="宋体" w:eastAsia="宋体" w:cs="宋体"/>
          <w:sz w:val="20"/>
          <w:szCs w:val="20"/>
          <w:lang w:eastAsia="zh-CN"/>
        </w:rPr>
      </w:pPr>
      <w:r>
        <w:rPr>
          <w:rFonts w:ascii="宋体" w:hAnsi="宋体" w:eastAsia="宋体" w:cs="宋体"/>
          <w:spacing w:val="17"/>
          <w:sz w:val="20"/>
          <w:szCs w:val="20"/>
          <w:lang w:eastAsia="zh-CN"/>
        </w:rPr>
        <w:t>(5)提出解决问题方案。提出解决问题的方案是投诉客户最需要得到的信息，也</w:t>
      </w:r>
      <w:r>
        <w:rPr>
          <w:rFonts w:ascii="宋体" w:hAnsi="宋体" w:eastAsia="宋体" w:cs="宋体"/>
          <w:spacing w:val="4"/>
          <w:sz w:val="20"/>
          <w:szCs w:val="20"/>
          <w:lang w:eastAsia="zh-CN"/>
        </w:rPr>
        <w:t xml:space="preserve">  </w:t>
      </w:r>
      <w:r>
        <w:rPr>
          <w:rFonts w:ascii="宋体" w:hAnsi="宋体" w:eastAsia="宋体" w:cs="宋体"/>
          <w:spacing w:val="8"/>
          <w:sz w:val="20"/>
          <w:szCs w:val="20"/>
          <w:lang w:eastAsia="zh-CN"/>
        </w:rPr>
        <w:t>是客户投诉的直接目的，应注意以下几点：</w:t>
      </w:r>
      <w:r>
        <w:rPr>
          <w:rFonts w:ascii="宋体" w:hAnsi="宋体" w:eastAsia="宋体" w:cs="宋体"/>
          <w:spacing w:val="75"/>
          <w:sz w:val="20"/>
          <w:szCs w:val="20"/>
          <w:lang w:eastAsia="zh-CN"/>
        </w:rPr>
        <w:t xml:space="preserve"> </w:t>
      </w:r>
      <w:r>
        <w:rPr>
          <w:rFonts w:ascii="宋体" w:hAnsi="宋体" w:eastAsia="宋体" w:cs="宋体"/>
          <w:spacing w:val="8"/>
          <w:sz w:val="20"/>
          <w:szCs w:val="20"/>
          <w:lang w:eastAsia="zh-CN"/>
        </w:rPr>
        <w:t>一是符合国家的法律法规及行业规章制度；</w:t>
      </w:r>
      <w:r>
        <w:rPr>
          <w:rFonts w:ascii="宋体" w:hAnsi="宋体" w:eastAsia="宋体" w:cs="宋体"/>
          <w:sz w:val="20"/>
          <w:szCs w:val="20"/>
          <w:lang w:eastAsia="zh-CN"/>
        </w:rPr>
        <w:t xml:space="preserve"> </w:t>
      </w:r>
      <w:r>
        <w:rPr>
          <w:rFonts w:ascii="宋体" w:hAnsi="宋体" w:eastAsia="宋体" w:cs="宋体"/>
          <w:spacing w:val="15"/>
          <w:sz w:val="20"/>
          <w:szCs w:val="20"/>
          <w:lang w:eastAsia="zh-CN"/>
        </w:rPr>
        <w:t>二是企业具有解决投诉的实际能力；三是提出解决投诉处理的具体方案能够得到客户</w:t>
      </w:r>
      <w:r>
        <w:rPr>
          <w:rFonts w:ascii="宋体" w:hAnsi="宋体" w:eastAsia="宋体" w:cs="宋体"/>
          <w:spacing w:val="5"/>
          <w:sz w:val="20"/>
          <w:szCs w:val="20"/>
          <w:lang w:eastAsia="zh-CN"/>
        </w:rPr>
        <w:t xml:space="preserve">  </w:t>
      </w:r>
      <w:r>
        <w:rPr>
          <w:rFonts w:ascii="宋体" w:hAnsi="宋体" w:eastAsia="宋体" w:cs="宋体"/>
          <w:spacing w:val="8"/>
          <w:sz w:val="20"/>
          <w:szCs w:val="20"/>
          <w:lang w:eastAsia="zh-CN"/>
        </w:rPr>
        <w:t>的基本认可；四是方案最好能够一次性处理客户投诉。</w:t>
      </w:r>
    </w:p>
    <w:p w14:paraId="2A3C19F9">
      <w:pPr>
        <w:spacing w:before="114" w:line="276" w:lineRule="auto"/>
        <w:ind w:left="39" w:right="133" w:firstLine="429"/>
        <w:rPr>
          <w:rFonts w:hint="eastAsia" w:ascii="宋体" w:hAnsi="宋体" w:eastAsia="宋体" w:cs="宋体"/>
          <w:sz w:val="20"/>
          <w:szCs w:val="20"/>
          <w:lang w:eastAsia="zh-CN"/>
        </w:rPr>
      </w:pPr>
      <w:r>
        <w:rPr>
          <w:rFonts w:ascii="宋体" w:hAnsi="宋体" w:eastAsia="宋体" w:cs="宋体"/>
          <w:spacing w:val="17"/>
          <w:sz w:val="20"/>
          <w:szCs w:val="20"/>
          <w:lang w:eastAsia="zh-CN"/>
        </w:rPr>
        <w:t>(6)监督检查解决方案的落实情况。解决方案必须要落到实处，在客户投诉处理</w:t>
      </w:r>
      <w:r>
        <w:rPr>
          <w:rFonts w:ascii="宋体" w:hAnsi="宋体" w:eastAsia="宋体" w:cs="宋体"/>
          <w:spacing w:val="4"/>
          <w:sz w:val="20"/>
          <w:szCs w:val="20"/>
          <w:lang w:eastAsia="zh-CN"/>
        </w:rPr>
        <w:t xml:space="preserve"> </w:t>
      </w:r>
      <w:r>
        <w:rPr>
          <w:rFonts w:ascii="宋体" w:hAnsi="宋体" w:eastAsia="宋体" w:cs="宋体"/>
          <w:spacing w:val="10"/>
          <w:sz w:val="20"/>
          <w:szCs w:val="20"/>
          <w:lang w:eastAsia="zh-CN"/>
        </w:rPr>
        <w:t>流程中，着重强调的就是对客户投诉处理过</w:t>
      </w:r>
      <w:r>
        <w:rPr>
          <w:rFonts w:ascii="宋体" w:hAnsi="宋体" w:eastAsia="宋体" w:cs="宋体"/>
          <w:spacing w:val="9"/>
          <w:sz w:val="20"/>
          <w:szCs w:val="20"/>
          <w:lang w:eastAsia="zh-CN"/>
        </w:rPr>
        <w:t>程的监督、检查与考核。</w:t>
      </w:r>
    </w:p>
    <w:p w14:paraId="5EBD37F4">
      <w:pPr>
        <w:spacing w:before="110" w:line="289" w:lineRule="auto"/>
        <w:ind w:left="39" w:right="111" w:firstLine="429"/>
        <w:rPr>
          <w:rFonts w:hint="eastAsia" w:ascii="宋体" w:hAnsi="宋体" w:eastAsia="宋体" w:cs="宋体"/>
          <w:sz w:val="20"/>
          <w:szCs w:val="20"/>
          <w:lang w:eastAsia="zh-CN"/>
        </w:rPr>
      </w:pPr>
      <w:r>
        <w:rPr>
          <w:rFonts w:ascii="宋体" w:hAnsi="宋体" w:eastAsia="宋体" w:cs="宋体"/>
          <w:spacing w:val="17"/>
          <w:sz w:val="20"/>
          <w:szCs w:val="20"/>
          <w:lang w:eastAsia="zh-CN"/>
        </w:rPr>
        <w:t>(7)对投诉客户的满意程度进行调查。在对客户投诉做出处理过程监督后，还要</w:t>
      </w:r>
      <w:r>
        <w:rPr>
          <w:rFonts w:ascii="宋体" w:hAnsi="宋体" w:eastAsia="宋体" w:cs="宋体"/>
          <w:spacing w:val="7"/>
          <w:sz w:val="20"/>
          <w:szCs w:val="20"/>
          <w:lang w:eastAsia="zh-CN"/>
        </w:rPr>
        <w:t xml:space="preserve"> </w:t>
      </w:r>
      <w:r>
        <w:rPr>
          <w:rFonts w:ascii="宋体" w:hAnsi="宋体" w:eastAsia="宋体" w:cs="宋体"/>
          <w:spacing w:val="15"/>
          <w:sz w:val="20"/>
          <w:szCs w:val="20"/>
          <w:lang w:eastAsia="zh-CN"/>
        </w:rPr>
        <w:t>对客户的满意程度进行调查，其目的是了解通过处理后，客户的满意程度是否有了真</w:t>
      </w:r>
      <w:r>
        <w:rPr>
          <w:rFonts w:ascii="宋体" w:hAnsi="宋体" w:eastAsia="宋体" w:cs="宋体"/>
          <w:spacing w:val="12"/>
          <w:sz w:val="20"/>
          <w:szCs w:val="20"/>
          <w:lang w:eastAsia="zh-CN"/>
        </w:rPr>
        <w:t xml:space="preserve"> </w:t>
      </w:r>
      <w:r>
        <w:rPr>
          <w:rFonts w:ascii="宋体" w:hAnsi="宋体" w:eastAsia="宋体" w:cs="宋体"/>
          <w:spacing w:val="5"/>
          <w:sz w:val="20"/>
          <w:szCs w:val="20"/>
          <w:lang w:eastAsia="zh-CN"/>
        </w:rPr>
        <w:t>正的提高。</w:t>
      </w:r>
    </w:p>
    <w:p w14:paraId="1C1864F5">
      <w:pPr>
        <w:spacing w:before="111" w:line="272" w:lineRule="auto"/>
        <w:ind w:left="39" w:right="132" w:firstLine="429"/>
        <w:rPr>
          <w:rFonts w:hint="eastAsia" w:ascii="宋体" w:hAnsi="宋体" w:eastAsia="宋体" w:cs="宋体"/>
          <w:sz w:val="20"/>
          <w:szCs w:val="20"/>
          <w:lang w:eastAsia="zh-CN"/>
        </w:rPr>
      </w:pPr>
      <w:r>
        <w:rPr>
          <w:rFonts w:ascii="宋体" w:hAnsi="宋体" w:eastAsia="宋体" w:cs="宋体"/>
          <w:spacing w:val="17"/>
          <w:sz w:val="20"/>
          <w:szCs w:val="20"/>
          <w:lang w:eastAsia="zh-CN"/>
        </w:rPr>
        <w:t>(8)总结经验和不断改进。通过处理客户投诉总结经验，对企业提供的产品或服</w:t>
      </w:r>
      <w:r>
        <w:rPr>
          <w:rFonts w:ascii="宋体" w:hAnsi="宋体" w:eastAsia="宋体" w:cs="宋体"/>
          <w:spacing w:val="4"/>
          <w:sz w:val="20"/>
          <w:szCs w:val="20"/>
          <w:lang w:eastAsia="zh-CN"/>
        </w:rPr>
        <w:t xml:space="preserve"> </w:t>
      </w:r>
      <w:r>
        <w:rPr>
          <w:rFonts w:ascii="宋体" w:hAnsi="宋体" w:eastAsia="宋体" w:cs="宋体"/>
          <w:spacing w:val="8"/>
          <w:sz w:val="20"/>
          <w:szCs w:val="20"/>
          <w:lang w:eastAsia="zh-CN"/>
        </w:rPr>
        <w:t>务与投诉处理过程的有效性进行不断改进。</w:t>
      </w:r>
    </w:p>
    <w:p w14:paraId="6EE5D242">
      <w:pPr>
        <w:spacing w:before="258" w:line="220" w:lineRule="auto"/>
        <w:ind w:left="473"/>
        <w:outlineLvl w:val="2"/>
        <w:rPr>
          <w:rFonts w:hint="eastAsia" w:ascii="黑体" w:hAnsi="黑体" w:eastAsia="黑体" w:cs="黑体"/>
          <w:sz w:val="24"/>
          <w:szCs w:val="24"/>
          <w:lang w:eastAsia="zh-CN"/>
        </w:rPr>
      </w:pPr>
      <w:r>
        <w:rPr>
          <w:rFonts w:ascii="黑体" w:hAnsi="黑体" w:eastAsia="黑体" w:cs="黑体"/>
          <w:b/>
          <w:bCs/>
          <w:spacing w:val="-3"/>
          <w:sz w:val="24"/>
          <w:szCs w:val="24"/>
          <w:lang w:eastAsia="zh-CN"/>
        </w:rPr>
        <w:t>三、消费者投诉处理</w:t>
      </w:r>
    </w:p>
    <w:p w14:paraId="01C02438">
      <w:pPr>
        <w:spacing w:before="278" w:line="319" w:lineRule="auto"/>
        <w:ind w:left="39" w:right="80" w:firstLine="429"/>
        <w:rPr>
          <w:rFonts w:hint="eastAsia" w:ascii="宋体" w:hAnsi="宋体" w:eastAsia="宋体" w:cs="宋体"/>
          <w:sz w:val="20"/>
          <w:szCs w:val="20"/>
          <w:lang w:eastAsia="zh-CN"/>
        </w:rPr>
      </w:pPr>
      <w:r>
        <w:rPr>
          <w:rFonts w:ascii="宋体" w:hAnsi="宋体" w:eastAsia="宋体" w:cs="宋体"/>
          <w:spacing w:val="14"/>
          <w:sz w:val="20"/>
          <w:szCs w:val="20"/>
          <w:lang w:eastAsia="zh-CN"/>
        </w:rPr>
        <w:t>目前，消费者对于自身法定权利的保护意识日趋增强，消费者通过</w:t>
      </w:r>
      <w:r>
        <w:rPr>
          <w:rFonts w:ascii="宋体" w:hAnsi="宋体" w:eastAsia="宋体" w:cs="宋体"/>
          <w:spacing w:val="13"/>
          <w:sz w:val="20"/>
          <w:szCs w:val="20"/>
          <w:lang w:eastAsia="zh-CN"/>
        </w:rPr>
        <w:t>咨询或投诉的</w:t>
      </w:r>
      <w:r>
        <w:rPr>
          <w:rFonts w:ascii="宋体" w:hAnsi="宋体" w:eastAsia="宋体" w:cs="宋体"/>
          <w:sz w:val="20"/>
          <w:szCs w:val="20"/>
          <w:lang w:eastAsia="zh-CN"/>
        </w:rPr>
        <w:t xml:space="preserve">  </w:t>
      </w:r>
      <w:r>
        <w:rPr>
          <w:rFonts w:ascii="宋体" w:hAnsi="宋体" w:eastAsia="宋体" w:cs="宋体"/>
          <w:spacing w:val="10"/>
          <w:sz w:val="20"/>
          <w:szCs w:val="20"/>
          <w:lang w:eastAsia="zh-CN"/>
        </w:rPr>
        <w:t>方式维护自身合法权益的频次有所增加，为此，营销人员还应注重消费者投诉的处理。</w:t>
      </w:r>
    </w:p>
    <w:p w14:paraId="433A1DBC">
      <w:pPr>
        <w:spacing w:before="78" w:line="222" w:lineRule="auto"/>
        <w:ind w:left="609"/>
        <w:rPr>
          <w:rFonts w:hint="eastAsia" w:ascii="仿宋" w:hAnsi="仿宋" w:eastAsia="仿宋" w:cs="仿宋"/>
          <w:sz w:val="24"/>
          <w:szCs w:val="24"/>
          <w:lang w:eastAsia="zh-CN"/>
        </w:rPr>
      </w:pPr>
      <w:r>
        <w:rPr>
          <w:rFonts w:ascii="仿宋" w:hAnsi="仿宋" w:eastAsia="仿宋" w:cs="仿宋"/>
          <w:spacing w:val="11"/>
          <w:sz w:val="24"/>
          <w:szCs w:val="24"/>
          <w:lang w:eastAsia="zh-CN"/>
        </w:rPr>
        <w:t>(一)消费者投诉的分类</w:t>
      </w:r>
    </w:p>
    <w:p w14:paraId="27938147">
      <w:pPr>
        <w:spacing w:before="162" w:line="219" w:lineRule="auto"/>
        <w:ind w:left="469"/>
        <w:rPr>
          <w:rFonts w:hint="eastAsia" w:ascii="宋体" w:hAnsi="宋体" w:eastAsia="宋体" w:cs="宋体"/>
          <w:sz w:val="20"/>
          <w:szCs w:val="20"/>
          <w:lang w:eastAsia="zh-CN"/>
        </w:rPr>
      </w:pPr>
      <w:r>
        <w:rPr>
          <w:rFonts w:ascii="宋体" w:hAnsi="宋体" w:eastAsia="宋体" w:cs="宋体"/>
          <w:spacing w:val="9"/>
          <w:sz w:val="20"/>
          <w:szCs w:val="20"/>
          <w:lang w:eastAsia="zh-CN"/>
        </w:rPr>
        <w:t>消费者投诉的精准分类是有效处理的前提，主要体现在以下几个方面。</w:t>
      </w:r>
    </w:p>
    <w:p w14:paraId="60D35250">
      <w:pPr>
        <w:spacing w:before="108" w:line="220" w:lineRule="auto"/>
        <w:ind w:left="472"/>
        <w:rPr>
          <w:rFonts w:hint="eastAsia" w:ascii="黑体" w:hAnsi="黑体" w:eastAsia="黑体" w:cs="黑体"/>
          <w:sz w:val="20"/>
          <w:szCs w:val="20"/>
          <w:lang w:eastAsia="zh-CN"/>
        </w:rPr>
      </w:pPr>
      <w:r>
        <w:rPr>
          <w:rFonts w:ascii="宋体" w:hAnsi="宋体" w:eastAsia="宋体" w:cs="宋体"/>
          <w:b/>
          <w:bCs/>
          <w:spacing w:val="9"/>
          <w:sz w:val="20"/>
          <w:szCs w:val="20"/>
          <w:lang w:eastAsia="zh-CN"/>
        </w:rPr>
        <w:t>1.</w:t>
      </w:r>
      <w:r>
        <w:rPr>
          <w:rFonts w:ascii="黑体" w:hAnsi="黑体" w:eastAsia="黑体" w:cs="黑体"/>
          <w:b/>
          <w:bCs/>
          <w:spacing w:val="9"/>
          <w:sz w:val="20"/>
          <w:szCs w:val="20"/>
          <w:lang w:eastAsia="zh-CN"/>
        </w:rPr>
        <w:t>对产品或服务的投诉</w:t>
      </w:r>
    </w:p>
    <w:p w14:paraId="2609B8E1">
      <w:pPr>
        <w:spacing w:before="116" w:line="310" w:lineRule="auto"/>
        <w:ind w:left="39" w:right="164" w:firstLine="429"/>
        <w:rPr>
          <w:rFonts w:hint="eastAsia" w:ascii="宋体" w:hAnsi="宋体" w:eastAsia="宋体" w:cs="宋体"/>
          <w:sz w:val="20"/>
          <w:szCs w:val="20"/>
          <w:lang w:eastAsia="zh-CN"/>
        </w:rPr>
      </w:pPr>
      <w:r>
        <w:rPr>
          <w:rFonts w:ascii="宋体" w:hAnsi="宋体" w:eastAsia="宋体" w:cs="宋体"/>
          <w:spacing w:val="14"/>
          <w:sz w:val="20"/>
          <w:szCs w:val="20"/>
          <w:lang w:eastAsia="zh-CN"/>
        </w:rPr>
        <w:t>消费者在消费或体验全过程中，对产品购买、使用过程、服务体验</w:t>
      </w:r>
      <w:r>
        <w:rPr>
          <w:rFonts w:ascii="宋体" w:hAnsi="宋体" w:eastAsia="宋体" w:cs="宋体"/>
          <w:spacing w:val="13"/>
          <w:sz w:val="20"/>
          <w:szCs w:val="20"/>
          <w:lang w:eastAsia="zh-CN"/>
        </w:rPr>
        <w:t>及售后服务的</w:t>
      </w:r>
      <w:r>
        <w:rPr>
          <w:rFonts w:ascii="宋体" w:hAnsi="宋体" w:eastAsia="宋体" w:cs="宋体"/>
          <w:sz w:val="20"/>
          <w:szCs w:val="20"/>
          <w:lang w:eastAsia="zh-CN"/>
        </w:rPr>
        <w:t xml:space="preserve"> </w:t>
      </w:r>
      <w:r>
        <w:rPr>
          <w:rFonts w:ascii="宋体" w:hAnsi="宋体" w:eastAsia="宋体" w:cs="宋体"/>
          <w:spacing w:val="5"/>
          <w:sz w:val="20"/>
          <w:szCs w:val="20"/>
          <w:lang w:eastAsia="zh-CN"/>
        </w:rPr>
        <w:t>流程等内容提出投诉。</w:t>
      </w:r>
    </w:p>
    <w:p w14:paraId="5E066634">
      <w:pPr>
        <w:spacing w:before="24" w:line="220" w:lineRule="auto"/>
        <w:ind w:left="472"/>
        <w:rPr>
          <w:rFonts w:hint="eastAsia" w:ascii="黑体" w:hAnsi="黑体" w:eastAsia="黑体" w:cs="黑体"/>
          <w:sz w:val="20"/>
          <w:szCs w:val="20"/>
          <w:lang w:eastAsia="zh-CN"/>
        </w:rPr>
      </w:pPr>
      <w:r>
        <w:rPr>
          <w:rFonts w:ascii="宋体" w:hAnsi="宋体" w:eastAsia="宋体" w:cs="宋体"/>
          <w:b/>
          <w:bCs/>
          <w:spacing w:val="12"/>
          <w:sz w:val="20"/>
          <w:szCs w:val="20"/>
          <w:lang w:eastAsia="zh-CN"/>
        </w:rPr>
        <w:t>2.</w:t>
      </w:r>
      <w:r>
        <w:rPr>
          <w:rFonts w:ascii="黑体" w:hAnsi="黑体" w:eastAsia="黑体" w:cs="黑体"/>
          <w:b/>
          <w:bCs/>
          <w:spacing w:val="12"/>
          <w:sz w:val="20"/>
          <w:szCs w:val="20"/>
          <w:lang w:eastAsia="zh-CN"/>
        </w:rPr>
        <w:t>对经营政策的投诉</w:t>
      </w:r>
    </w:p>
    <w:p w14:paraId="368BCA42">
      <w:pPr>
        <w:spacing w:before="107" w:line="219" w:lineRule="auto"/>
        <w:ind w:left="469"/>
        <w:rPr>
          <w:rFonts w:hint="eastAsia" w:ascii="宋体" w:hAnsi="宋体" w:eastAsia="宋体" w:cs="宋体"/>
          <w:sz w:val="20"/>
          <w:szCs w:val="20"/>
          <w:lang w:eastAsia="zh-CN"/>
        </w:rPr>
      </w:pPr>
      <w:r>
        <w:rPr>
          <w:rFonts w:ascii="宋体" w:hAnsi="宋体" w:eastAsia="宋体" w:cs="宋体"/>
          <w:spacing w:val="15"/>
          <w:sz w:val="20"/>
          <w:szCs w:val="20"/>
          <w:lang w:eastAsia="zh-CN"/>
        </w:rPr>
        <w:t>对经营政策的投诉包括：消费者因为对企业经营政策了解不全面，对</w:t>
      </w:r>
      <w:r>
        <w:rPr>
          <w:rFonts w:ascii="宋体" w:hAnsi="宋体" w:eastAsia="宋体" w:cs="宋体"/>
          <w:spacing w:val="14"/>
          <w:sz w:val="20"/>
          <w:szCs w:val="20"/>
          <w:lang w:eastAsia="zh-CN"/>
        </w:rPr>
        <w:t>法律法规不</w:t>
      </w:r>
    </w:p>
    <w:p w14:paraId="2BDB1900">
      <w:pPr>
        <w:spacing w:line="219" w:lineRule="auto"/>
        <w:rPr>
          <w:rFonts w:hint="eastAsia" w:ascii="宋体" w:hAnsi="宋体" w:eastAsia="宋体" w:cs="宋体"/>
          <w:sz w:val="20"/>
          <w:szCs w:val="20"/>
          <w:lang w:eastAsia="zh-CN"/>
        </w:rPr>
        <w:sectPr>
          <w:footerReference r:id="rId106" w:type="default"/>
          <w:pgSz w:w="10360" w:h="14720"/>
          <w:pgMar w:top="400" w:right="1139" w:bottom="869" w:left="1100" w:header="0" w:footer="689" w:gutter="0"/>
          <w:cols w:space="720" w:num="1"/>
        </w:sectPr>
      </w:pPr>
    </w:p>
    <w:p w14:paraId="0F5AD25F">
      <w:pPr>
        <w:spacing w:before="265" w:line="221" w:lineRule="auto"/>
        <w:ind w:left="1149"/>
        <w:rPr>
          <w:rFonts w:hint="eastAsia" w:ascii="黑体" w:hAnsi="黑体" w:eastAsia="黑体" w:cs="黑体"/>
          <w:sz w:val="16"/>
          <w:szCs w:val="16"/>
          <w:lang w:eastAsia="zh-CN"/>
        </w:rPr>
      </w:pPr>
      <w:r>
        <w:drawing>
          <wp:anchor distT="0" distB="0" distL="0" distR="0" simplePos="0" relativeHeight="251950080" behindDoc="0" locked="0" layoutInCell="0" allowOverlap="1">
            <wp:simplePos x="0" y="0"/>
            <wp:positionH relativeFrom="page">
              <wp:posOffset>774065</wp:posOffset>
            </wp:positionH>
            <wp:positionV relativeFrom="page">
              <wp:posOffset>393700</wp:posOffset>
            </wp:positionV>
            <wp:extent cx="482600" cy="304800"/>
            <wp:effectExtent l="0" t="0" r="0" b="0"/>
            <wp:wrapNone/>
            <wp:docPr id="1374" name="IM 1374"/>
            <wp:cNvGraphicFramePr/>
            <a:graphic xmlns:a="http://schemas.openxmlformats.org/drawingml/2006/main">
              <a:graphicData uri="http://schemas.openxmlformats.org/drawingml/2006/picture">
                <pic:pic xmlns:pic="http://schemas.openxmlformats.org/drawingml/2006/picture">
                  <pic:nvPicPr>
                    <pic:cNvPr id="1374" name="IM 1374"/>
                    <pic:cNvPicPr/>
                  </pic:nvPicPr>
                  <pic:blipFill>
                    <a:blip r:embed="rId434"/>
                    <a:stretch>
                      <a:fillRect/>
                    </a:stretch>
                  </pic:blipFill>
                  <pic:spPr>
                    <a:xfrm>
                      <a:off x="0" y="0"/>
                      <a:ext cx="482605" cy="304812"/>
                    </a:xfrm>
                    <a:prstGeom prst="rect">
                      <a:avLst/>
                    </a:prstGeom>
                  </pic:spPr>
                </pic:pic>
              </a:graphicData>
            </a:graphic>
          </wp:anchor>
        </w:drawing>
      </w:r>
      <w:r>
        <w:rPr>
          <w:rFonts w:ascii="黑体" w:hAnsi="黑体" w:eastAsia="黑体" w:cs="黑体"/>
          <w:spacing w:val="12"/>
          <w:sz w:val="16"/>
          <w:szCs w:val="16"/>
          <w:lang w:eastAsia="zh-CN"/>
        </w:rPr>
        <w:t>第二篇</w:t>
      </w:r>
      <w:r>
        <w:rPr>
          <w:rFonts w:ascii="黑体" w:hAnsi="黑体" w:eastAsia="黑体" w:cs="黑体"/>
          <w:spacing w:val="39"/>
          <w:w w:val="101"/>
          <w:sz w:val="16"/>
          <w:szCs w:val="16"/>
          <w:lang w:eastAsia="zh-CN"/>
        </w:rPr>
        <w:t xml:space="preserve"> </w:t>
      </w:r>
      <w:r>
        <w:rPr>
          <w:rFonts w:ascii="黑体" w:hAnsi="黑体" w:eastAsia="黑体" w:cs="黑体"/>
          <w:spacing w:val="12"/>
          <w:sz w:val="16"/>
          <w:szCs w:val="16"/>
          <w:lang w:eastAsia="zh-CN"/>
        </w:rPr>
        <w:t>烟草制品购销员(四级)专业知识</w:t>
      </w:r>
    </w:p>
    <w:p w14:paraId="2A4530EC">
      <w:pPr>
        <w:spacing w:before="53" w:line="20" w:lineRule="exact"/>
        <w:ind w:firstLine="790"/>
      </w:pPr>
      <w:r>
        <w:drawing>
          <wp:inline distT="0" distB="0" distL="0" distR="0">
            <wp:extent cx="4558665" cy="12700"/>
            <wp:effectExtent l="0" t="0" r="0" b="0"/>
            <wp:docPr id="1376" name="IM 1376"/>
            <wp:cNvGraphicFramePr/>
            <a:graphic xmlns:a="http://schemas.openxmlformats.org/drawingml/2006/main">
              <a:graphicData uri="http://schemas.openxmlformats.org/drawingml/2006/picture">
                <pic:pic xmlns:pic="http://schemas.openxmlformats.org/drawingml/2006/picture">
                  <pic:nvPicPr>
                    <pic:cNvPr id="1376" name="IM 1376"/>
                    <pic:cNvPicPr/>
                  </pic:nvPicPr>
                  <pic:blipFill>
                    <a:blip r:embed="rId435"/>
                    <a:stretch>
                      <a:fillRect/>
                    </a:stretch>
                  </pic:blipFill>
                  <pic:spPr>
                    <a:xfrm>
                      <a:off x="0" y="0"/>
                      <a:ext cx="4559298" cy="12712"/>
                    </a:xfrm>
                    <a:prstGeom prst="rect">
                      <a:avLst/>
                    </a:prstGeom>
                  </pic:spPr>
                </pic:pic>
              </a:graphicData>
            </a:graphic>
          </wp:inline>
        </w:drawing>
      </w:r>
    </w:p>
    <w:p w14:paraId="3B72A03B">
      <w:pPr>
        <w:pStyle w:val="2"/>
        <w:spacing w:line="289" w:lineRule="auto"/>
      </w:pPr>
    </w:p>
    <w:p w14:paraId="3779D0C0">
      <w:pPr>
        <w:spacing w:before="68" w:line="298" w:lineRule="auto"/>
        <w:jc w:val="both"/>
        <w:rPr>
          <w:rFonts w:hint="eastAsia" w:ascii="宋体" w:hAnsi="宋体" w:eastAsia="宋体" w:cs="宋体"/>
          <w:lang w:eastAsia="zh-CN"/>
        </w:rPr>
      </w:pPr>
      <w:r>
        <w:rPr>
          <w:rFonts w:ascii="宋体" w:hAnsi="宋体" w:eastAsia="宋体" w:cs="宋体"/>
          <w:spacing w:val="5"/>
          <w:lang w:eastAsia="zh-CN"/>
        </w:rPr>
        <w:t>熟悉，根据个人消费需要，以自身利益为导向而产生</w:t>
      </w:r>
      <w:r>
        <w:rPr>
          <w:rFonts w:ascii="宋体" w:hAnsi="宋体" w:eastAsia="宋体" w:cs="宋体"/>
          <w:spacing w:val="4"/>
          <w:lang w:eastAsia="zh-CN"/>
        </w:rPr>
        <w:t>抱怨，并由此提出的投诉；对于</w:t>
      </w:r>
      <w:r>
        <w:rPr>
          <w:rFonts w:ascii="宋体" w:hAnsi="宋体" w:eastAsia="宋体" w:cs="宋体"/>
          <w:lang w:eastAsia="zh-CN"/>
        </w:rPr>
        <w:t xml:space="preserve">  </w:t>
      </w:r>
      <w:r>
        <w:rPr>
          <w:rFonts w:ascii="宋体" w:hAnsi="宋体" w:eastAsia="宋体" w:cs="宋体"/>
          <w:spacing w:val="7"/>
          <w:lang w:eastAsia="zh-CN"/>
        </w:rPr>
        <w:t>作为生产主体的工业企业和作为市场主体的商业企业，收到的消费者关于产品价格、</w:t>
      </w:r>
      <w:r>
        <w:rPr>
          <w:rFonts w:ascii="宋体" w:hAnsi="宋体" w:eastAsia="宋体" w:cs="宋体"/>
          <w:spacing w:val="5"/>
          <w:lang w:eastAsia="zh-CN"/>
        </w:rPr>
        <w:t xml:space="preserve"> </w:t>
      </w:r>
      <w:r>
        <w:rPr>
          <w:rFonts w:ascii="宋体" w:hAnsi="宋体" w:eastAsia="宋体" w:cs="宋体"/>
          <w:spacing w:val="-4"/>
          <w:lang w:eastAsia="zh-CN"/>
        </w:rPr>
        <w:t>供应量等方面的投诉。</w:t>
      </w:r>
    </w:p>
    <w:p w14:paraId="574A1D01">
      <w:pPr>
        <w:spacing w:before="36" w:line="220" w:lineRule="auto"/>
        <w:ind w:left="453"/>
        <w:rPr>
          <w:rFonts w:hint="eastAsia" w:ascii="黑体" w:hAnsi="黑体" w:eastAsia="黑体" w:cs="黑体"/>
          <w:lang w:eastAsia="zh-CN"/>
        </w:rPr>
      </w:pPr>
      <w:r>
        <w:rPr>
          <w:rFonts w:ascii="黑体" w:hAnsi="黑体" w:eastAsia="黑体" w:cs="黑体"/>
          <w:b/>
          <w:bCs/>
          <w:lang w:eastAsia="zh-CN"/>
        </w:rPr>
        <w:t>3.对烟草制品本身的投诉</w:t>
      </w:r>
    </w:p>
    <w:p w14:paraId="5147A599">
      <w:pPr>
        <w:spacing w:before="95" w:line="303" w:lineRule="auto"/>
        <w:ind w:right="95" w:firstLine="450"/>
        <w:rPr>
          <w:rFonts w:hint="eastAsia" w:ascii="宋体" w:hAnsi="宋体" w:eastAsia="宋体" w:cs="宋体"/>
          <w:lang w:eastAsia="zh-CN"/>
        </w:rPr>
      </w:pPr>
      <w:r>
        <w:rPr>
          <w:rFonts w:ascii="宋体" w:hAnsi="宋体" w:eastAsia="宋体" w:cs="宋体"/>
          <w:spacing w:val="4"/>
          <w:lang w:eastAsia="zh-CN"/>
        </w:rPr>
        <w:t>消费者因所购买的烟草制品出现质量问题或怀疑出现质量问题时，为维护自</w:t>
      </w:r>
      <w:r>
        <w:rPr>
          <w:rFonts w:ascii="宋体" w:hAnsi="宋体" w:eastAsia="宋体" w:cs="宋体"/>
          <w:spacing w:val="3"/>
          <w:lang w:eastAsia="zh-CN"/>
        </w:rPr>
        <w:t>身合</w:t>
      </w:r>
      <w:r>
        <w:rPr>
          <w:rFonts w:ascii="宋体" w:hAnsi="宋体" w:eastAsia="宋体" w:cs="宋体"/>
          <w:lang w:eastAsia="zh-CN"/>
        </w:rPr>
        <w:t xml:space="preserve"> </w:t>
      </w:r>
      <w:r>
        <w:rPr>
          <w:rFonts w:ascii="宋体" w:hAnsi="宋体" w:eastAsia="宋体" w:cs="宋体"/>
          <w:spacing w:val="-2"/>
          <w:lang w:eastAsia="zh-CN"/>
        </w:rPr>
        <w:t>法权益向属地烟草市场管理主体部门做出针对产品的投诉。</w:t>
      </w:r>
    </w:p>
    <w:p w14:paraId="44A8D08C">
      <w:pPr>
        <w:spacing w:before="5" w:line="220" w:lineRule="auto"/>
        <w:ind w:left="453"/>
        <w:rPr>
          <w:rFonts w:hint="eastAsia" w:ascii="黑体" w:hAnsi="黑体" w:eastAsia="黑体" w:cs="黑体"/>
          <w:lang w:eastAsia="zh-CN"/>
        </w:rPr>
      </w:pPr>
      <w:r>
        <w:rPr>
          <w:rFonts w:ascii="宋体" w:hAnsi="宋体" w:eastAsia="宋体" w:cs="宋体"/>
          <w:b/>
          <w:bCs/>
          <w:lang w:eastAsia="zh-CN"/>
        </w:rPr>
        <w:t>4.</w:t>
      </w:r>
      <w:r>
        <w:rPr>
          <w:rFonts w:ascii="黑体" w:hAnsi="黑体" w:eastAsia="黑体" w:cs="黑体"/>
          <w:b/>
          <w:bCs/>
          <w:lang w:eastAsia="zh-CN"/>
        </w:rPr>
        <w:t>对零售客户的投诉</w:t>
      </w:r>
    </w:p>
    <w:p w14:paraId="1B556F44">
      <w:pPr>
        <w:spacing w:before="105" w:line="310" w:lineRule="auto"/>
        <w:ind w:right="95" w:firstLine="450"/>
        <w:rPr>
          <w:rFonts w:hint="eastAsia" w:ascii="宋体" w:hAnsi="宋体" w:eastAsia="宋体" w:cs="宋体"/>
          <w:lang w:eastAsia="zh-CN"/>
        </w:rPr>
      </w:pPr>
      <w:r>
        <w:rPr>
          <w:rFonts w:ascii="宋体" w:hAnsi="宋体" w:eastAsia="宋体" w:cs="宋体"/>
          <w:spacing w:val="4"/>
          <w:lang w:eastAsia="zh-CN"/>
        </w:rPr>
        <w:t>消费者对零售客户出售的烟草制品质疑，由此向属地烟草主管部门提出的针</w:t>
      </w:r>
      <w:r>
        <w:rPr>
          <w:rFonts w:ascii="宋体" w:hAnsi="宋体" w:eastAsia="宋体" w:cs="宋体"/>
          <w:spacing w:val="3"/>
          <w:lang w:eastAsia="zh-CN"/>
        </w:rPr>
        <w:t>对客</w:t>
      </w:r>
      <w:r>
        <w:rPr>
          <w:rFonts w:ascii="宋体" w:hAnsi="宋体" w:eastAsia="宋体" w:cs="宋体"/>
          <w:lang w:eastAsia="zh-CN"/>
        </w:rPr>
        <w:t xml:space="preserve"> </w:t>
      </w:r>
      <w:r>
        <w:rPr>
          <w:rFonts w:ascii="宋体" w:hAnsi="宋体" w:eastAsia="宋体" w:cs="宋体"/>
          <w:spacing w:val="-2"/>
          <w:lang w:eastAsia="zh-CN"/>
        </w:rPr>
        <w:t>户销售行为的投诉，包括质量问题、价格问题和市场供应问题等。</w:t>
      </w:r>
    </w:p>
    <w:p w14:paraId="379A4677">
      <w:pPr>
        <w:spacing w:before="73" w:line="222" w:lineRule="auto"/>
        <w:ind w:left="450"/>
        <w:rPr>
          <w:rFonts w:hint="eastAsia" w:ascii="仿宋" w:hAnsi="仿宋" w:eastAsia="仿宋" w:cs="仿宋"/>
          <w:sz w:val="24"/>
          <w:szCs w:val="24"/>
          <w:lang w:eastAsia="zh-CN"/>
        </w:rPr>
      </w:pPr>
      <w:r>
        <w:rPr>
          <w:rFonts w:ascii="仿宋" w:hAnsi="仿宋" w:eastAsia="仿宋" w:cs="仿宋"/>
          <w:spacing w:val="9"/>
          <w:sz w:val="24"/>
          <w:szCs w:val="24"/>
          <w:lang w:eastAsia="zh-CN"/>
        </w:rPr>
        <w:t>(二)消费者投诉的处理原则</w:t>
      </w:r>
    </w:p>
    <w:p w14:paraId="348E1700">
      <w:pPr>
        <w:spacing w:before="144" w:line="294" w:lineRule="auto"/>
        <w:ind w:right="97" w:firstLine="450"/>
        <w:rPr>
          <w:rFonts w:hint="eastAsia" w:ascii="宋体" w:hAnsi="宋体" w:eastAsia="宋体" w:cs="宋体"/>
          <w:lang w:eastAsia="zh-CN"/>
        </w:rPr>
      </w:pPr>
      <w:r>
        <w:rPr>
          <w:rFonts w:ascii="宋体" w:hAnsi="宋体" w:eastAsia="宋体" w:cs="宋体"/>
          <w:spacing w:val="4"/>
          <w:lang w:eastAsia="zh-CN"/>
        </w:rPr>
        <w:t>处理消费者投诉，首先要建立“以消费者为中心”的服务理念，积极面</w:t>
      </w:r>
      <w:r>
        <w:rPr>
          <w:rFonts w:ascii="宋体" w:hAnsi="宋体" w:eastAsia="宋体" w:cs="宋体"/>
          <w:spacing w:val="3"/>
          <w:lang w:eastAsia="zh-CN"/>
        </w:rPr>
        <w:t>对，构筑</w:t>
      </w:r>
      <w:r>
        <w:rPr>
          <w:rFonts w:ascii="宋体" w:hAnsi="宋体" w:eastAsia="宋体" w:cs="宋体"/>
          <w:lang w:eastAsia="zh-CN"/>
        </w:rPr>
        <w:t xml:space="preserve"> </w:t>
      </w:r>
      <w:r>
        <w:rPr>
          <w:rFonts w:ascii="宋体" w:hAnsi="宋体" w:eastAsia="宋体" w:cs="宋体"/>
          <w:spacing w:val="-2"/>
          <w:lang w:eastAsia="zh-CN"/>
        </w:rPr>
        <w:t>畅通高效的工商零消沟通渠道，树立良好的企业形象。</w:t>
      </w:r>
    </w:p>
    <w:p w14:paraId="4A1537B0">
      <w:pPr>
        <w:spacing w:before="17" w:line="222" w:lineRule="auto"/>
        <w:ind w:left="453"/>
        <w:rPr>
          <w:rFonts w:hint="eastAsia" w:ascii="黑体" w:hAnsi="黑体" w:eastAsia="黑体" w:cs="黑体"/>
          <w:lang w:eastAsia="zh-CN"/>
        </w:rPr>
      </w:pPr>
      <w:r>
        <w:rPr>
          <w:rFonts w:ascii="宋体" w:hAnsi="宋体" w:eastAsia="宋体" w:cs="宋体"/>
          <w:b/>
          <w:bCs/>
          <w:spacing w:val="5"/>
          <w:lang w:eastAsia="zh-CN"/>
        </w:rPr>
        <w:t>1.</w:t>
      </w:r>
      <w:r>
        <w:rPr>
          <w:rFonts w:ascii="黑体" w:hAnsi="黑体" w:eastAsia="黑体" w:cs="黑体"/>
          <w:b/>
          <w:bCs/>
          <w:spacing w:val="5"/>
          <w:lang w:eastAsia="zh-CN"/>
        </w:rPr>
        <w:t>理解性</w:t>
      </w:r>
    </w:p>
    <w:p w14:paraId="2B0628DD">
      <w:pPr>
        <w:spacing w:before="100" w:line="307" w:lineRule="auto"/>
        <w:ind w:right="135" w:firstLine="450"/>
        <w:rPr>
          <w:rFonts w:hint="eastAsia" w:ascii="宋体" w:hAnsi="宋体" w:eastAsia="宋体" w:cs="宋体"/>
          <w:lang w:eastAsia="zh-CN"/>
        </w:rPr>
      </w:pPr>
      <w:r>
        <w:rPr>
          <w:rFonts w:ascii="宋体" w:hAnsi="宋体" w:eastAsia="宋体" w:cs="宋体"/>
          <w:spacing w:val="3"/>
          <w:lang w:eastAsia="zh-CN"/>
        </w:rPr>
        <w:t>积极解答消费者咨询，换位思考理解消费者投诉，耐心听取消费</w:t>
      </w:r>
      <w:r>
        <w:rPr>
          <w:rFonts w:ascii="宋体" w:hAnsi="宋体" w:eastAsia="宋体" w:cs="宋体"/>
          <w:spacing w:val="2"/>
          <w:lang w:eastAsia="zh-CN"/>
        </w:rPr>
        <w:t>者诉求，细致分</w:t>
      </w:r>
      <w:r>
        <w:rPr>
          <w:rFonts w:ascii="宋体" w:hAnsi="宋体" w:eastAsia="宋体" w:cs="宋体"/>
          <w:lang w:eastAsia="zh-CN"/>
        </w:rPr>
        <w:t xml:space="preserve"> </w:t>
      </w:r>
      <w:r>
        <w:rPr>
          <w:rFonts w:ascii="宋体" w:hAnsi="宋体" w:eastAsia="宋体" w:cs="宋体"/>
          <w:spacing w:val="-2"/>
          <w:lang w:eastAsia="zh-CN"/>
        </w:rPr>
        <w:t>析消费者投诉原因，为高效处理解决消费者投诉奠定基础。</w:t>
      </w:r>
    </w:p>
    <w:p w14:paraId="265A7C88">
      <w:pPr>
        <w:spacing w:line="223" w:lineRule="auto"/>
        <w:ind w:left="453"/>
        <w:rPr>
          <w:rFonts w:hint="eastAsia" w:ascii="黑体" w:hAnsi="黑体" w:eastAsia="黑体" w:cs="黑体"/>
          <w:lang w:eastAsia="zh-CN"/>
        </w:rPr>
      </w:pPr>
      <w:r>
        <w:rPr>
          <w:rFonts w:ascii="宋体" w:hAnsi="宋体" w:eastAsia="宋体" w:cs="宋体"/>
          <w:b/>
          <w:bCs/>
          <w:spacing w:val="5"/>
          <w:lang w:eastAsia="zh-CN"/>
        </w:rPr>
        <w:t>2.</w:t>
      </w:r>
      <w:r>
        <w:rPr>
          <w:rFonts w:ascii="黑体" w:hAnsi="黑体" w:eastAsia="黑体" w:cs="黑体"/>
          <w:b/>
          <w:bCs/>
          <w:spacing w:val="5"/>
          <w:lang w:eastAsia="zh-CN"/>
        </w:rPr>
        <w:t>克制性</w:t>
      </w:r>
    </w:p>
    <w:p w14:paraId="78682380">
      <w:pPr>
        <w:spacing w:before="100" w:line="294" w:lineRule="auto"/>
        <w:ind w:right="132" w:firstLine="450"/>
        <w:rPr>
          <w:rFonts w:hint="eastAsia" w:ascii="宋体" w:hAnsi="宋体" w:eastAsia="宋体" w:cs="宋体"/>
          <w:lang w:eastAsia="zh-CN"/>
        </w:rPr>
      </w:pPr>
      <w:r>
        <w:rPr>
          <w:rFonts w:ascii="宋体" w:hAnsi="宋体" w:eastAsia="宋体" w:cs="宋体"/>
          <w:spacing w:val="3"/>
          <w:lang w:eastAsia="zh-CN"/>
        </w:rPr>
        <w:t>面对消费者投诉，营销人员应克制自己的情绪，给足消费者提问和情绪</w:t>
      </w:r>
      <w:r>
        <w:rPr>
          <w:rFonts w:ascii="宋体" w:hAnsi="宋体" w:eastAsia="宋体" w:cs="宋体"/>
          <w:spacing w:val="2"/>
          <w:lang w:eastAsia="zh-CN"/>
        </w:rPr>
        <w:t>表达的时</w:t>
      </w:r>
      <w:r>
        <w:rPr>
          <w:rFonts w:ascii="宋体" w:hAnsi="宋体" w:eastAsia="宋体" w:cs="宋体"/>
          <w:lang w:eastAsia="zh-CN"/>
        </w:rPr>
        <w:t xml:space="preserve"> </w:t>
      </w:r>
      <w:r>
        <w:rPr>
          <w:rFonts w:ascii="宋体" w:hAnsi="宋体" w:eastAsia="宋体" w:cs="宋体"/>
          <w:spacing w:val="-1"/>
          <w:lang w:eastAsia="zh-CN"/>
        </w:rPr>
        <w:t>间。有效的自我克制将提高处理消费者投诉的</w:t>
      </w:r>
      <w:r>
        <w:rPr>
          <w:rFonts w:ascii="宋体" w:hAnsi="宋体" w:eastAsia="宋体" w:cs="宋体"/>
          <w:spacing w:val="-2"/>
          <w:lang w:eastAsia="zh-CN"/>
        </w:rPr>
        <w:t>效率。</w:t>
      </w:r>
    </w:p>
    <w:p w14:paraId="4E26EB3F">
      <w:pPr>
        <w:spacing w:before="16" w:line="222" w:lineRule="auto"/>
        <w:ind w:left="453"/>
        <w:rPr>
          <w:rFonts w:hint="eastAsia" w:ascii="黑体" w:hAnsi="黑体" w:eastAsia="黑体" w:cs="黑体"/>
          <w:lang w:eastAsia="zh-CN"/>
        </w:rPr>
      </w:pPr>
      <w:r>
        <w:rPr>
          <w:rFonts w:ascii="宋体" w:hAnsi="宋体" w:eastAsia="宋体" w:cs="宋体"/>
          <w:b/>
          <w:bCs/>
          <w:spacing w:val="5"/>
          <w:lang w:eastAsia="zh-CN"/>
        </w:rPr>
        <w:t>3.</w:t>
      </w:r>
      <w:r>
        <w:rPr>
          <w:rFonts w:ascii="黑体" w:hAnsi="黑体" w:eastAsia="黑体" w:cs="黑体"/>
          <w:b/>
          <w:bCs/>
          <w:spacing w:val="5"/>
          <w:lang w:eastAsia="zh-CN"/>
        </w:rPr>
        <w:t>真诚性</w:t>
      </w:r>
    </w:p>
    <w:p w14:paraId="461BB291">
      <w:pPr>
        <w:spacing w:before="101" w:line="311" w:lineRule="auto"/>
        <w:ind w:right="40" w:firstLine="450"/>
        <w:rPr>
          <w:rFonts w:hint="eastAsia" w:ascii="宋体" w:hAnsi="宋体" w:eastAsia="宋体" w:cs="宋体"/>
          <w:lang w:eastAsia="zh-CN"/>
        </w:rPr>
      </w:pPr>
      <w:r>
        <w:rPr>
          <w:rFonts w:ascii="宋体" w:hAnsi="宋体" w:eastAsia="宋体" w:cs="宋体"/>
          <w:spacing w:val="5"/>
          <w:lang w:eastAsia="zh-CN"/>
        </w:rPr>
        <w:t>营销人员应站在消费者的视角，以真诚的态度认真解决消费者投诉，化解矛盾，</w:t>
      </w:r>
      <w:r>
        <w:rPr>
          <w:rFonts w:ascii="宋体" w:hAnsi="宋体" w:eastAsia="宋体" w:cs="宋体"/>
          <w:spacing w:val="18"/>
          <w:lang w:eastAsia="zh-CN"/>
        </w:rPr>
        <w:t xml:space="preserve"> </w:t>
      </w:r>
      <w:r>
        <w:rPr>
          <w:rFonts w:ascii="宋体" w:hAnsi="宋体" w:eastAsia="宋体" w:cs="宋体"/>
          <w:lang w:eastAsia="zh-CN"/>
        </w:rPr>
        <w:t>重筑信任。面对确实无法解释的问题或解决的矛盾，要真诚道歉，必要</w:t>
      </w:r>
      <w:r>
        <w:rPr>
          <w:rFonts w:ascii="宋体" w:hAnsi="宋体" w:eastAsia="宋体" w:cs="宋体"/>
          <w:spacing w:val="-1"/>
          <w:lang w:eastAsia="zh-CN"/>
        </w:rPr>
        <w:t>时合理赔偿。</w:t>
      </w:r>
    </w:p>
    <w:p w14:paraId="2F9E46FC">
      <w:pPr>
        <w:spacing w:line="222" w:lineRule="auto"/>
        <w:ind w:left="453"/>
        <w:rPr>
          <w:rFonts w:hint="eastAsia" w:ascii="黑体" w:hAnsi="黑体" w:eastAsia="黑体" w:cs="黑体"/>
          <w:lang w:eastAsia="zh-CN"/>
        </w:rPr>
      </w:pPr>
      <w:r>
        <w:rPr>
          <w:rFonts w:ascii="黑体" w:hAnsi="黑体" w:eastAsia="黑体" w:cs="黑体"/>
          <w:b/>
          <w:bCs/>
          <w:spacing w:val="5"/>
          <w:lang w:eastAsia="zh-CN"/>
        </w:rPr>
        <w:t>4.快捷性</w:t>
      </w:r>
    </w:p>
    <w:p w14:paraId="6615F102">
      <w:pPr>
        <w:spacing w:before="100" w:line="286" w:lineRule="auto"/>
        <w:ind w:right="94" w:firstLine="450"/>
        <w:rPr>
          <w:rFonts w:hint="eastAsia" w:ascii="宋体" w:hAnsi="宋体" w:eastAsia="宋体" w:cs="宋体"/>
          <w:lang w:eastAsia="zh-CN"/>
        </w:rPr>
      </w:pPr>
      <w:r>
        <w:rPr>
          <w:rFonts w:ascii="宋体" w:hAnsi="宋体" w:eastAsia="宋体" w:cs="宋体"/>
          <w:spacing w:val="4"/>
          <w:lang w:eastAsia="zh-CN"/>
        </w:rPr>
        <w:t>烟草企业要建立消费者诉求的“快速处理”机制，对能当时当场解决的事项，要</w:t>
      </w:r>
      <w:r>
        <w:rPr>
          <w:rFonts w:ascii="宋体" w:hAnsi="宋体" w:eastAsia="宋体" w:cs="宋体"/>
          <w:lang w:eastAsia="zh-CN"/>
        </w:rPr>
        <w:t xml:space="preserve"> </w:t>
      </w:r>
      <w:r>
        <w:rPr>
          <w:rFonts w:ascii="宋体" w:hAnsi="宋体" w:eastAsia="宋体" w:cs="宋体"/>
          <w:spacing w:val="-9"/>
          <w:lang w:eastAsia="zh-CN"/>
        </w:rPr>
        <w:t>即时即办。</w:t>
      </w:r>
    </w:p>
    <w:p w14:paraId="72CBD428">
      <w:pPr>
        <w:spacing w:before="137" w:line="222" w:lineRule="auto"/>
        <w:ind w:left="530"/>
        <w:rPr>
          <w:rFonts w:hint="eastAsia" w:ascii="仿宋" w:hAnsi="仿宋" w:eastAsia="仿宋" w:cs="仿宋"/>
          <w:lang w:eastAsia="zh-CN"/>
        </w:rPr>
      </w:pPr>
      <w:r>
        <w:rPr>
          <w:rFonts w:ascii="仿宋" w:hAnsi="仿宋" w:eastAsia="仿宋" w:cs="仿宋"/>
          <w:spacing w:val="35"/>
          <w:lang w:eastAsia="zh-CN"/>
        </w:rPr>
        <w:t>(三)消费者投诉的处理方法</w:t>
      </w:r>
    </w:p>
    <w:p w14:paraId="1096FB18">
      <w:pPr>
        <w:spacing w:before="160" w:line="300" w:lineRule="auto"/>
        <w:ind w:left="450" w:right="478"/>
        <w:rPr>
          <w:rFonts w:hint="eastAsia" w:ascii="黑体" w:hAnsi="黑体" w:eastAsia="黑体" w:cs="黑体"/>
          <w:lang w:eastAsia="zh-CN"/>
        </w:rPr>
      </w:pPr>
      <w:r>
        <w:rPr>
          <w:rFonts w:ascii="黑体" w:hAnsi="黑体" w:eastAsia="黑体" w:cs="黑体"/>
          <w:spacing w:val="-1"/>
          <w:lang w:eastAsia="zh-CN"/>
        </w:rPr>
        <w:t>企业必须正确处理消费者投诉，积极并准确地行动是化解消费者投诉的关键。</w:t>
      </w:r>
      <w:r>
        <w:rPr>
          <w:rFonts w:ascii="黑体" w:hAnsi="黑体" w:eastAsia="黑体" w:cs="黑体"/>
          <w:lang w:eastAsia="zh-CN"/>
        </w:rPr>
        <w:t xml:space="preserve"> </w:t>
      </w:r>
      <w:r>
        <w:rPr>
          <w:rFonts w:ascii="宋体" w:hAnsi="宋体" w:eastAsia="宋体" w:cs="宋体"/>
          <w:lang w:eastAsia="zh-CN"/>
        </w:rPr>
        <w:t>1.</w:t>
      </w:r>
      <w:r>
        <w:rPr>
          <w:rFonts w:ascii="黑体" w:hAnsi="黑体" w:eastAsia="黑体" w:cs="黑体"/>
          <w:lang w:eastAsia="zh-CN"/>
        </w:rPr>
        <w:t>以良好的态度应对消费者投诉</w:t>
      </w:r>
    </w:p>
    <w:p w14:paraId="0B2B853D">
      <w:pPr>
        <w:spacing w:before="17" w:line="310" w:lineRule="auto"/>
        <w:ind w:firstLine="450"/>
        <w:rPr>
          <w:rFonts w:hint="eastAsia" w:ascii="宋体" w:hAnsi="宋体" w:eastAsia="宋体" w:cs="宋体"/>
          <w:lang w:eastAsia="zh-CN"/>
        </w:rPr>
      </w:pPr>
      <w:r>
        <w:rPr>
          <w:rFonts w:ascii="宋体" w:hAnsi="宋体" w:eastAsia="宋体" w:cs="宋体"/>
          <w:spacing w:val="1"/>
          <w:lang w:eastAsia="zh-CN"/>
        </w:rPr>
        <w:t>保持良好的态度是处理消费者投诉的前提，营销人员</w:t>
      </w:r>
      <w:r>
        <w:rPr>
          <w:rFonts w:ascii="宋体" w:hAnsi="宋体" w:eastAsia="宋体" w:cs="宋体"/>
          <w:lang w:eastAsia="zh-CN"/>
        </w:rPr>
        <w:t xml:space="preserve">在处理投诉时，要保持冷静、 </w:t>
      </w:r>
      <w:r>
        <w:rPr>
          <w:rFonts w:ascii="宋体" w:hAnsi="宋体" w:eastAsia="宋体" w:cs="宋体"/>
          <w:spacing w:val="-1"/>
          <w:lang w:eastAsia="zh-CN"/>
        </w:rPr>
        <w:t>友善的态度。即使消费者的态度很恶劣，也要保持一定的客气和尊重。</w:t>
      </w:r>
    </w:p>
    <w:p w14:paraId="1FA32D82">
      <w:pPr>
        <w:spacing w:line="220" w:lineRule="auto"/>
        <w:ind w:left="453"/>
        <w:rPr>
          <w:rFonts w:hint="eastAsia" w:ascii="黑体" w:hAnsi="黑体" w:eastAsia="黑体" w:cs="黑体"/>
          <w:lang w:eastAsia="zh-CN"/>
        </w:rPr>
      </w:pPr>
      <w:r>
        <w:rPr>
          <w:rFonts w:ascii="黑体" w:hAnsi="黑体" w:eastAsia="黑体" w:cs="黑体"/>
          <w:b/>
          <w:bCs/>
          <w:lang w:eastAsia="zh-CN"/>
        </w:rPr>
        <w:t>2.了解消费者投诉的真实诉求</w:t>
      </w:r>
    </w:p>
    <w:p w14:paraId="52159E7B">
      <w:pPr>
        <w:spacing w:before="105" w:line="301" w:lineRule="auto"/>
        <w:ind w:right="88" w:firstLine="450"/>
        <w:rPr>
          <w:rFonts w:hint="eastAsia" w:ascii="宋体" w:hAnsi="宋体" w:eastAsia="宋体" w:cs="宋体"/>
          <w:lang w:eastAsia="zh-CN"/>
        </w:rPr>
      </w:pPr>
      <w:r>
        <w:rPr>
          <w:rFonts w:ascii="宋体" w:hAnsi="宋体" w:eastAsia="宋体" w:cs="宋体"/>
          <w:spacing w:val="4"/>
          <w:lang w:eastAsia="zh-CN"/>
        </w:rPr>
        <w:t>应对消费者投诉，首先要做的是了解消费者的真实诉求，这是解决消费者投诉的</w:t>
      </w:r>
      <w:r>
        <w:rPr>
          <w:rFonts w:ascii="宋体" w:hAnsi="宋体" w:eastAsia="宋体" w:cs="宋体"/>
          <w:spacing w:val="5"/>
          <w:lang w:eastAsia="zh-CN"/>
        </w:rPr>
        <w:t xml:space="preserve"> </w:t>
      </w:r>
      <w:r>
        <w:rPr>
          <w:rFonts w:ascii="宋体" w:hAnsi="宋体" w:eastAsia="宋体" w:cs="宋体"/>
          <w:spacing w:val="-2"/>
          <w:lang w:eastAsia="zh-CN"/>
        </w:rPr>
        <w:t>根本。合理有效地满足消费者诉求是企业持续发展的动力。</w:t>
      </w:r>
    </w:p>
    <w:p w14:paraId="226DAEC0">
      <w:pPr>
        <w:spacing w:line="220" w:lineRule="auto"/>
        <w:ind w:left="453"/>
        <w:rPr>
          <w:rFonts w:hint="eastAsia" w:ascii="黑体" w:hAnsi="黑体" w:eastAsia="黑体" w:cs="黑体"/>
          <w:lang w:eastAsia="zh-CN"/>
        </w:rPr>
      </w:pPr>
      <w:r>
        <w:rPr>
          <w:rFonts w:ascii="宋体" w:hAnsi="宋体" w:eastAsia="宋体" w:cs="宋体"/>
          <w:b/>
          <w:bCs/>
          <w:lang w:eastAsia="zh-CN"/>
        </w:rPr>
        <w:t>3.</w:t>
      </w:r>
      <w:r>
        <w:rPr>
          <w:rFonts w:ascii="黑体" w:hAnsi="黑体" w:eastAsia="黑体" w:cs="黑体"/>
          <w:b/>
          <w:bCs/>
          <w:lang w:eastAsia="zh-CN"/>
        </w:rPr>
        <w:t>以行动化解消费者投诉</w:t>
      </w:r>
    </w:p>
    <w:p w14:paraId="64D5BBF6">
      <w:pPr>
        <w:spacing w:before="132" w:line="216" w:lineRule="auto"/>
        <w:ind w:left="450"/>
        <w:rPr>
          <w:rFonts w:hint="eastAsia" w:ascii="宋体" w:hAnsi="宋体" w:eastAsia="宋体" w:cs="宋体"/>
          <w:lang w:eastAsia="zh-CN"/>
        </w:rPr>
      </w:pPr>
      <w:r>
        <w:rPr>
          <w:rFonts w:ascii="宋体" w:hAnsi="宋体" w:eastAsia="宋体" w:cs="宋体"/>
          <w:spacing w:val="7"/>
          <w:lang w:eastAsia="zh-CN"/>
        </w:rPr>
        <w:t>消费者投诉的目的主要是真正解决问题，解决问题的关键在于“快”和“实”,</w:t>
      </w:r>
    </w:p>
    <w:p w14:paraId="7698BFC1">
      <w:pPr>
        <w:spacing w:line="216" w:lineRule="auto"/>
        <w:rPr>
          <w:rFonts w:hint="eastAsia" w:ascii="宋体" w:hAnsi="宋体" w:eastAsia="宋体" w:cs="宋体"/>
          <w:lang w:eastAsia="zh-CN"/>
        </w:rPr>
        <w:sectPr>
          <w:footerReference r:id="rId107" w:type="default"/>
          <w:pgSz w:w="10360" w:h="14720"/>
          <w:pgMar w:top="400" w:right="1104" w:bottom="864" w:left="1219" w:header="0" w:footer="674" w:gutter="0"/>
          <w:cols w:space="720" w:num="1"/>
        </w:sectPr>
      </w:pPr>
    </w:p>
    <w:p w14:paraId="5D0144D3">
      <w:pPr>
        <w:pStyle w:val="2"/>
        <w:spacing w:line="368" w:lineRule="auto"/>
        <w:rPr>
          <w:lang w:eastAsia="zh-CN"/>
        </w:rPr>
      </w:pPr>
    </w:p>
    <w:p w14:paraId="14BA3A48">
      <w:pPr>
        <w:tabs>
          <w:tab w:val="left" w:pos="4615"/>
        </w:tabs>
        <w:spacing w:before="55" w:line="233" w:lineRule="auto"/>
        <w:ind w:left="74"/>
        <w:rPr>
          <w:rFonts w:hint="eastAsia" w:ascii="宋体" w:hAnsi="宋体" w:eastAsia="宋体" w:cs="宋体"/>
          <w:sz w:val="17"/>
          <w:szCs w:val="17"/>
          <w:lang w:eastAsia="zh-CN"/>
        </w:rPr>
      </w:pPr>
      <w:r>
        <w:rPr>
          <w:rFonts w:ascii="黑体" w:hAnsi="黑体" w:eastAsia="黑体" w:cs="黑体"/>
          <w:strike/>
          <w:position w:val="1"/>
          <w:sz w:val="17"/>
          <w:szCs w:val="17"/>
          <w:lang w:eastAsia="zh-CN"/>
        </w:rPr>
        <w:tab/>
      </w:r>
      <w:r>
        <w:rPr>
          <w:rFonts w:ascii="黑体" w:hAnsi="黑体" w:eastAsia="黑体" w:cs="黑体"/>
          <w:spacing w:val="2"/>
          <w:position w:val="1"/>
          <w:sz w:val="17"/>
          <w:szCs w:val="17"/>
          <w:lang w:eastAsia="zh-CN"/>
        </w:rPr>
        <w:t xml:space="preserve">            </w:t>
      </w:r>
      <w:r>
        <w:rPr>
          <w:rFonts w:ascii="黑体" w:hAnsi="黑体" w:eastAsia="黑体" w:cs="黑体"/>
          <w:spacing w:val="1"/>
          <w:position w:val="1"/>
          <w:sz w:val="17"/>
          <w:szCs w:val="17"/>
          <w:lang w:eastAsia="zh-CN"/>
        </w:rPr>
        <w:t>第三章 服务营销</w:t>
      </w:r>
      <w:r>
        <w:rPr>
          <w:rFonts w:ascii="黑体" w:hAnsi="黑体" w:eastAsia="黑体" w:cs="黑体"/>
          <w:spacing w:val="-14"/>
          <w:position w:val="1"/>
          <w:sz w:val="17"/>
          <w:szCs w:val="17"/>
          <w:lang w:eastAsia="zh-CN"/>
        </w:rPr>
        <w:t xml:space="preserve"> </w:t>
      </w:r>
      <w:r>
        <w:rPr>
          <w:rFonts w:ascii="宋体" w:hAnsi="宋体" w:eastAsia="宋体" w:cs="宋体"/>
          <w:spacing w:val="1"/>
          <w:position w:val="-8"/>
          <w:sz w:val="17"/>
          <w:szCs w:val="17"/>
          <w:lang w:eastAsia="zh-CN"/>
        </w:rPr>
        <w:t>比</w:t>
      </w:r>
    </w:p>
    <w:p w14:paraId="475A97A6">
      <w:pPr>
        <w:spacing w:before="158" w:line="311" w:lineRule="auto"/>
        <w:ind w:left="105" w:right="91" w:hanging="105"/>
        <w:rPr>
          <w:rFonts w:hint="eastAsia" w:ascii="宋体" w:hAnsi="宋体" w:eastAsia="宋体" w:cs="宋体"/>
          <w:lang w:eastAsia="zh-CN"/>
        </w:rPr>
      </w:pPr>
      <w:r>
        <w:rPr>
          <w:rFonts w:ascii="宋体" w:hAnsi="宋体" w:eastAsia="宋体" w:cs="宋体"/>
          <w:spacing w:val="-4"/>
          <w:lang w:eastAsia="zh-CN"/>
        </w:rPr>
        <w:t>“快”可以让消费者感觉到尊重，同时表示经营者解决问题的诚意；“实”可以解决消费</w:t>
      </w:r>
      <w:r>
        <w:rPr>
          <w:rFonts w:ascii="宋体" w:hAnsi="宋体" w:eastAsia="宋体" w:cs="宋体"/>
          <w:spacing w:val="12"/>
          <w:lang w:eastAsia="zh-CN"/>
        </w:rPr>
        <w:t xml:space="preserve"> </w:t>
      </w:r>
      <w:r>
        <w:rPr>
          <w:rFonts w:ascii="宋体" w:hAnsi="宋体" w:eastAsia="宋体" w:cs="宋体"/>
          <w:spacing w:val="-2"/>
          <w:lang w:eastAsia="zh-CN"/>
        </w:rPr>
        <w:t>者投诉，防止消费者的负面宣传影响企业形象。</w:t>
      </w:r>
    </w:p>
    <w:p w14:paraId="79789DAF">
      <w:pPr>
        <w:pStyle w:val="2"/>
        <w:spacing w:line="409" w:lineRule="auto"/>
        <w:rPr>
          <w:lang w:eastAsia="zh-CN"/>
        </w:rPr>
      </w:pPr>
    </w:p>
    <w:p w14:paraId="23462F5F">
      <w:pPr>
        <w:spacing w:before="100" w:line="219" w:lineRule="auto"/>
        <w:ind w:left="2599"/>
        <w:outlineLvl w:val="1"/>
        <w:rPr>
          <w:rFonts w:hint="eastAsia" w:ascii="宋体" w:hAnsi="宋体" w:eastAsia="宋体" w:cs="宋体"/>
          <w:sz w:val="31"/>
          <w:szCs w:val="31"/>
          <w:lang w:eastAsia="zh-CN"/>
        </w:rPr>
      </w:pPr>
      <w:r>
        <w:rPr>
          <w:rFonts w:ascii="宋体" w:hAnsi="宋体" w:eastAsia="宋体" w:cs="宋体"/>
          <w:b/>
          <w:bCs/>
          <w:spacing w:val="-13"/>
          <w:sz w:val="31"/>
          <w:szCs w:val="31"/>
          <w:lang w:eastAsia="zh-CN"/>
        </w:rPr>
        <w:t>第四节</w:t>
      </w:r>
      <w:r>
        <w:rPr>
          <w:rFonts w:ascii="宋体" w:hAnsi="宋体" w:eastAsia="宋体" w:cs="宋体"/>
          <w:spacing w:val="142"/>
          <w:sz w:val="31"/>
          <w:szCs w:val="31"/>
          <w:lang w:eastAsia="zh-CN"/>
        </w:rPr>
        <w:t xml:space="preserve"> </w:t>
      </w:r>
      <w:r>
        <w:rPr>
          <w:rFonts w:ascii="宋体" w:hAnsi="宋体" w:eastAsia="宋体" w:cs="宋体"/>
          <w:b/>
          <w:bCs/>
          <w:spacing w:val="-13"/>
          <w:sz w:val="31"/>
          <w:szCs w:val="31"/>
          <w:lang w:eastAsia="zh-CN"/>
        </w:rPr>
        <w:t>客户服务设计</w:t>
      </w:r>
    </w:p>
    <w:p w14:paraId="56941F76">
      <w:pPr>
        <w:pStyle w:val="2"/>
        <w:spacing w:line="327" w:lineRule="auto"/>
        <w:rPr>
          <w:lang w:eastAsia="zh-CN"/>
        </w:rPr>
      </w:pPr>
    </w:p>
    <w:p w14:paraId="0B87C471">
      <w:pPr>
        <w:pStyle w:val="2"/>
        <w:spacing w:line="328" w:lineRule="auto"/>
        <w:rPr>
          <w:lang w:eastAsia="zh-CN"/>
        </w:rPr>
      </w:pPr>
    </w:p>
    <w:p w14:paraId="7287DCF8">
      <w:pPr>
        <w:spacing w:before="68" w:line="221" w:lineRule="auto"/>
        <w:ind w:left="567"/>
        <w:outlineLvl w:val="2"/>
        <w:rPr>
          <w:rFonts w:hint="eastAsia" w:ascii="黑体" w:hAnsi="黑体" w:eastAsia="黑体" w:cs="黑体"/>
          <w:lang w:eastAsia="zh-CN"/>
        </w:rPr>
      </w:pPr>
      <w:r>
        <w:rPr>
          <w:rFonts w:ascii="黑体" w:hAnsi="黑体" w:eastAsia="黑体" w:cs="黑体"/>
          <w:b/>
          <w:bCs/>
          <w:spacing w:val="24"/>
          <w:lang w:eastAsia="zh-CN"/>
        </w:rPr>
        <w:t>一</w:t>
      </w:r>
      <w:r>
        <w:rPr>
          <w:rFonts w:ascii="黑体" w:hAnsi="黑体" w:eastAsia="黑体" w:cs="黑体"/>
          <w:spacing w:val="-21"/>
          <w:lang w:eastAsia="zh-CN"/>
        </w:rPr>
        <w:t xml:space="preserve"> </w:t>
      </w:r>
      <w:r>
        <w:rPr>
          <w:rFonts w:ascii="黑体" w:hAnsi="黑体" w:eastAsia="黑体" w:cs="黑体"/>
          <w:b/>
          <w:bCs/>
          <w:spacing w:val="24"/>
          <w:lang w:eastAsia="zh-CN"/>
        </w:rPr>
        <w:t>、服务设计的主要内容</w:t>
      </w:r>
    </w:p>
    <w:p w14:paraId="6134FF97">
      <w:pPr>
        <w:spacing w:before="273" w:line="286" w:lineRule="auto"/>
        <w:ind w:left="105" w:right="93" w:firstLine="459"/>
        <w:rPr>
          <w:rFonts w:hint="eastAsia" w:ascii="宋体" w:hAnsi="宋体" w:eastAsia="宋体" w:cs="宋体"/>
          <w:lang w:eastAsia="zh-CN"/>
        </w:rPr>
      </w:pPr>
      <w:r>
        <w:rPr>
          <w:rFonts w:ascii="宋体" w:hAnsi="宋体" w:eastAsia="宋体" w:cs="宋体"/>
          <w:spacing w:val="4"/>
          <w:lang w:eastAsia="zh-CN"/>
        </w:rPr>
        <w:t>为给客户提供优质而满意的服务，企业应该进行服务设</w:t>
      </w:r>
      <w:r>
        <w:rPr>
          <w:rFonts w:ascii="宋体" w:hAnsi="宋体" w:eastAsia="宋体" w:cs="宋体"/>
          <w:spacing w:val="3"/>
          <w:lang w:eastAsia="zh-CN"/>
        </w:rPr>
        <w:t>计。服务设计的主要内容</w:t>
      </w:r>
      <w:r>
        <w:rPr>
          <w:rFonts w:ascii="宋体" w:hAnsi="宋体" w:eastAsia="宋体" w:cs="宋体"/>
          <w:lang w:eastAsia="zh-CN"/>
        </w:rPr>
        <w:t xml:space="preserve"> 包含设定服务目标、明确客户服务界面、服</w:t>
      </w:r>
      <w:r>
        <w:rPr>
          <w:rFonts w:ascii="宋体" w:hAnsi="宋体" w:eastAsia="宋体" w:cs="宋体"/>
          <w:spacing w:val="-1"/>
          <w:lang w:eastAsia="zh-CN"/>
        </w:rPr>
        <w:t>务项目设计、服务流程设计等环节。</w:t>
      </w:r>
    </w:p>
    <w:p w14:paraId="493E3A77">
      <w:pPr>
        <w:spacing w:before="245" w:line="221" w:lineRule="auto"/>
        <w:ind w:left="567"/>
        <w:outlineLvl w:val="2"/>
        <w:rPr>
          <w:rFonts w:hint="eastAsia" w:ascii="黑体" w:hAnsi="黑体" w:eastAsia="黑体" w:cs="黑体"/>
          <w:lang w:eastAsia="zh-CN"/>
        </w:rPr>
      </w:pPr>
      <w:r>
        <w:rPr>
          <w:rFonts w:ascii="黑体" w:hAnsi="黑体" w:eastAsia="黑体" w:cs="黑体"/>
          <w:b/>
          <w:bCs/>
          <w:spacing w:val="22"/>
          <w:lang w:eastAsia="zh-CN"/>
        </w:rPr>
        <w:t>二</w:t>
      </w:r>
      <w:r>
        <w:rPr>
          <w:rFonts w:ascii="黑体" w:hAnsi="黑体" w:eastAsia="黑体" w:cs="黑体"/>
          <w:spacing w:val="-20"/>
          <w:lang w:eastAsia="zh-CN"/>
        </w:rPr>
        <w:t xml:space="preserve"> </w:t>
      </w:r>
      <w:r>
        <w:rPr>
          <w:rFonts w:ascii="黑体" w:hAnsi="黑体" w:eastAsia="黑体" w:cs="黑体"/>
          <w:b/>
          <w:bCs/>
          <w:spacing w:val="22"/>
          <w:lang w:eastAsia="zh-CN"/>
        </w:rPr>
        <w:t>、设定服务目标</w:t>
      </w:r>
    </w:p>
    <w:p w14:paraId="7355D5AC">
      <w:pPr>
        <w:spacing w:before="262" w:line="304" w:lineRule="auto"/>
        <w:ind w:left="105" w:right="97" w:firstLine="459"/>
        <w:rPr>
          <w:rFonts w:hint="eastAsia" w:ascii="宋体" w:hAnsi="宋体" w:eastAsia="宋体" w:cs="宋体"/>
          <w:lang w:eastAsia="zh-CN"/>
        </w:rPr>
      </w:pPr>
      <w:r>
        <w:rPr>
          <w:rFonts w:ascii="宋体" w:hAnsi="宋体" w:eastAsia="宋体" w:cs="宋体"/>
          <w:spacing w:val="4"/>
          <w:lang w:eastAsia="zh-CN"/>
        </w:rPr>
        <w:t>客户服务做得好不好，必须要看目标是否达成。</w:t>
      </w:r>
      <w:r>
        <w:rPr>
          <w:rFonts w:ascii="宋体" w:hAnsi="宋体" w:eastAsia="宋体" w:cs="宋体"/>
          <w:spacing w:val="3"/>
          <w:lang w:eastAsia="zh-CN"/>
        </w:rPr>
        <w:t>因此，服务设计必须要有一套科</w:t>
      </w:r>
      <w:r>
        <w:rPr>
          <w:rFonts w:ascii="宋体" w:hAnsi="宋体" w:eastAsia="宋体" w:cs="宋体"/>
          <w:lang w:eastAsia="zh-CN"/>
        </w:rPr>
        <w:t xml:space="preserve"> </w:t>
      </w:r>
      <w:r>
        <w:rPr>
          <w:rFonts w:ascii="宋体" w:hAnsi="宋体" w:eastAsia="宋体" w:cs="宋体"/>
          <w:spacing w:val="-1"/>
          <w:lang w:eastAsia="zh-CN"/>
        </w:rPr>
        <w:t>学合理的服务目标。</w:t>
      </w:r>
    </w:p>
    <w:p w14:paraId="3EF31DA6">
      <w:pPr>
        <w:spacing w:before="118" w:line="222" w:lineRule="auto"/>
        <w:ind w:left="564"/>
        <w:rPr>
          <w:rFonts w:hint="eastAsia" w:ascii="仿宋" w:hAnsi="仿宋" w:eastAsia="仿宋" w:cs="仿宋"/>
          <w:lang w:eastAsia="zh-CN"/>
        </w:rPr>
      </w:pPr>
      <w:r>
        <w:rPr>
          <w:rFonts w:ascii="仿宋" w:hAnsi="仿宋" w:eastAsia="仿宋" w:cs="仿宋"/>
          <w:spacing w:val="-20"/>
          <w:lang w:eastAsia="zh-CN"/>
        </w:rPr>
        <w:t>(</w:t>
      </w:r>
      <w:r>
        <w:rPr>
          <w:rFonts w:ascii="仿宋" w:hAnsi="仿宋" w:eastAsia="仿宋" w:cs="仿宋"/>
          <w:spacing w:val="-35"/>
          <w:lang w:eastAsia="zh-CN"/>
        </w:rPr>
        <w:t xml:space="preserve"> </w:t>
      </w:r>
      <w:r>
        <w:rPr>
          <w:rFonts w:ascii="仿宋" w:hAnsi="仿宋" w:eastAsia="仿宋" w:cs="仿宋"/>
          <w:spacing w:val="-20"/>
          <w:lang w:eastAsia="zh-CN"/>
        </w:rPr>
        <w:t>一</w:t>
      </w:r>
      <w:r>
        <w:rPr>
          <w:rFonts w:ascii="仿宋" w:hAnsi="仿宋" w:eastAsia="仿宋" w:cs="仿宋"/>
          <w:spacing w:val="-48"/>
          <w:lang w:eastAsia="zh-CN"/>
        </w:rPr>
        <w:t xml:space="preserve"> </w:t>
      </w:r>
      <w:r>
        <w:rPr>
          <w:rFonts w:ascii="仿宋" w:hAnsi="仿宋" w:eastAsia="仿宋" w:cs="仿宋"/>
          <w:spacing w:val="-20"/>
          <w:lang w:eastAsia="zh-CN"/>
        </w:rPr>
        <w:t>)</w:t>
      </w:r>
      <w:r>
        <w:rPr>
          <w:rFonts w:ascii="仿宋" w:hAnsi="仿宋" w:eastAsia="仿宋" w:cs="仿宋"/>
          <w:spacing w:val="-43"/>
          <w:lang w:eastAsia="zh-CN"/>
        </w:rPr>
        <w:t xml:space="preserve"> </w:t>
      </w:r>
      <w:r>
        <w:rPr>
          <w:rFonts w:ascii="仿宋" w:hAnsi="仿宋" w:eastAsia="仿宋" w:cs="仿宋"/>
          <w:spacing w:val="-20"/>
          <w:lang w:eastAsia="zh-CN"/>
        </w:rPr>
        <w:t>服</w:t>
      </w:r>
      <w:r>
        <w:rPr>
          <w:rFonts w:ascii="仿宋" w:hAnsi="仿宋" w:eastAsia="仿宋" w:cs="仿宋"/>
          <w:spacing w:val="-36"/>
          <w:lang w:eastAsia="zh-CN"/>
        </w:rPr>
        <w:t xml:space="preserve"> </w:t>
      </w:r>
      <w:r>
        <w:rPr>
          <w:rFonts w:ascii="仿宋" w:hAnsi="仿宋" w:eastAsia="仿宋" w:cs="仿宋"/>
          <w:spacing w:val="-20"/>
          <w:lang w:eastAsia="zh-CN"/>
        </w:rPr>
        <w:t>务 目</w:t>
      </w:r>
      <w:r>
        <w:rPr>
          <w:rFonts w:ascii="仿宋" w:hAnsi="仿宋" w:eastAsia="仿宋" w:cs="仿宋"/>
          <w:spacing w:val="-43"/>
          <w:lang w:eastAsia="zh-CN"/>
        </w:rPr>
        <w:t xml:space="preserve"> </w:t>
      </w:r>
      <w:r>
        <w:rPr>
          <w:rFonts w:ascii="仿宋" w:hAnsi="仿宋" w:eastAsia="仿宋" w:cs="仿宋"/>
          <w:spacing w:val="-20"/>
          <w:lang w:eastAsia="zh-CN"/>
        </w:rPr>
        <w:t>标</w:t>
      </w:r>
      <w:r>
        <w:rPr>
          <w:rFonts w:ascii="仿宋" w:hAnsi="仿宋" w:eastAsia="仿宋" w:cs="仿宋"/>
          <w:spacing w:val="-30"/>
          <w:lang w:eastAsia="zh-CN"/>
        </w:rPr>
        <w:t xml:space="preserve"> </w:t>
      </w:r>
      <w:r>
        <w:rPr>
          <w:rFonts w:ascii="仿宋" w:hAnsi="仿宋" w:eastAsia="仿宋" w:cs="仿宋"/>
          <w:spacing w:val="-20"/>
          <w:lang w:eastAsia="zh-CN"/>
        </w:rPr>
        <w:t>的</w:t>
      </w:r>
      <w:r>
        <w:rPr>
          <w:rFonts w:ascii="仿宋" w:hAnsi="仿宋" w:eastAsia="仿宋" w:cs="仿宋"/>
          <w:spacing w:val="-40"/>
          <w:lang w:eastAsia="zh-CN"/>
        </w:rPr>
        <w:t xml:space="preserve"> </w:t>
      </w:r>
      <w:r>
        <w:rPr>
          <w:rFonts w:ascii="仿宋" w:hAnsi="仿宋" w:eastAsia="仿宋" w:cs="仿宋"/>
          <w:spacing w:val="-20"/>
          <w:lang w:eastAsia="zh-CN"/>
        </w:rPr>
        <w:t>分</w:t>
      </w:r>
      <w:r>
        <w:rPr>
          <w:rFonts w:ascii="仿宋" w:hAnsi="仿宋" w:eastAsia="仿宋" w:cs="仿宋"/>
          <w:spacing w:val="-40"/>
          <w:lang w:eastAsia="zh-CN"/>
        </w:rPr>
        <w:t xml:space="preserve"> </w:t>
      </w:r>
      <w:r>
        <w:rPr>
          <w:rFonts w:ascii="仿宋" w:hAnsi="仿宋" w:eastAsia="仿宋" w:cs="仿宋"/>
          <w:spacing w:val="-20"/>
          <w:lang w:eastAsia="zh-CN"/>
        </w:rPr>
        <w:t>类</w:t>
      </w:r>
    </w:p>
    <w:p w14:paraId="0FC52E04">
      <w:pPr>
        <w:spacing w:before="147" w:line="223" w:lineRule="auto"/>
        <w:ind w:left="567"/>
        <w:rPr>
          <w:rFonts w:hint="eastAsia" w:ascii="黑体" w:hAnsi="黑体" w:eastAsia="黑体" w:cs="黑体"/>
          <w:lang w:eastAsia="zh-CN"/>
        </w:rPr>
      </w:pPr>
      <w:r>
        <w:rPr>
          <w:rFonts w:ascii="宋体" w:hAnsi="宋体" w:eastAsia="宋体" w:cs="宋体"/>
          <w:b/>
          <w:bCs/>
          <w:spacing w:val="-2"/>
          <w:lang w:eastAsia="zh-CN"/>
        </w:rPr>
        <w:t>1.</w:t>
      </w:r>
      <w:r>
        <w:rPr>
          <w:rFonts w:ascii="黑体" w:hAnsi="黑体" w:eastAsia="黑体" w:cs="黑体"/>
          <w:b/>
          <w:bCs/>
          <w:spacing w:val="-2"/>
          <w:lang w:eastAsia="zh-CN"/>
        </w:rPr>
        <w:t>理性目标与感性目标</w:t>
      </w:r>
    </w:p>
    <w:p w14:paraId="1A831896">
      <w:pPr>
        <w:spacing w:before="98" w:line="299" w:lineRule="auto"/>
        <w:ind w:left="105" w:right="95" w:firstLine="459"/>
        <w:jc w:val="both"/>
        <w:rPr>
          <w:rFonts w:hint="eastAsia" w:ascii="宋体" w:hAnsi="宋体" w:eastAsia="宋体" w:cs="宋体"/>
          <w:lang w:eastAsia="zh-CN"/>
        </w:rPr>
      </w:pPr>
      <w:r>
        <w:rPr>
          <w:rFonts w:ascii="宋体" w:hAnsi="宋体" w:eastAsia="宋体" w:cs="宋体"/>
          <w:spacing w:val="4"/>
          <w:lang w:eastAsia="zh-CN"/>
        </w:rPr>
        <w:t>理性目标是对工作的理性期望，如客户满意度提升</w:t>
      </w:r>
      <w:r>
        <w:rPr>
          <w:rFonts w:ascii="宋体" w:hAnsi="宋体" w:eastAsia="宋体" w:cs="宋体"/>
          <w:spacing w:val="3"/>
          <w:lang w:eastAsia="zh-CN"/>
        </w:rPr>
        <w:t>或客户销售技巧提升等，感性</w:t>
      </w:r>
      <w:r>
        <w:rPr>
          <w:rFonts w:ascii="宋体" w:hAnsi="宋体" w:eastAsia="宋体" w:cs="宋体"/>
          <w:lang w:eastAsia="zh-CN"/>
        </w:rPr>
        <w:t xml:space="preserve"> </w:t>
      </w:r>
      <w:r>
        <w:rPr>
          <w:rFonts w:ascii="宋体" w:hAnsi="宋体" w:eastAsia="宋体" w:cs="宋体"/>
          <w:spacing w:val="5"/>
          <w:lang w:eastAsia="zh-CN"/>
        </w:rPr>
        <w:t>目标如品牌形象、服务形象提升，期望通过服</w:t>
      </w:r>
      <w:r>
        <w:rPr>
          <w:rFonts w:ascii="宋体" w:hAnsi="宋体" w:eastAsia="宋体" w:cs="宋体"/>
          <w:spacing w:val="4"/>
          <w:lang w:eastAsia="zh-CN"/>
        </w:rPr>
        <w:t>务在客户中传递诚信、细心、负责、人</w:t>
      </w:r>
      <w:r>
        <w:rPr>
          <w:rFonts w:ascii="宋体" w:hAnsi="宋体" w:eastAsia="宋体" w:cs="宋体"/>
          <w:lang w:eastAsia="zh-CN"/>
        </w:rPr>
        <w:t xml:space="preserve"> </w:t>
      </w:r>
      <w:r>
        <w:rPr>
          <w:rFonts w:ascii="宋体" w:hAnsi="宋体" w:eastAsia="宋体" w:cs="宋体"/>
          <w:spacing w:val="-2"/>
          <w:lang w:eastAsia="zh-CN"/>
        </w:rPr>
        <w:t>性化关怀等印象。</w:t>
      </w:r>
    </w:p>
    <w:p w14:paraId="3252F0C2">
      <w:pPr>
        <w:spacing w:before="38" w:line="224" w:lineRule="auto"/>
        <w:ind w:left="567"/>
        <w:rPr>
          <w:rFonts w:hint="eastAsia" w:ascii="黑体" w:hAnsi="黑体" w:eastAsia="黑体" w:cs="黑体"/>
          <w:lang w:eastAsia="zh-CN"/>
        </w:rPr>
      </w:pPr>
      <w:r>
        <w:rPr>
          <w:rFonts w:ascii="宋体" w:hAnsi="宋体" w:eastAsia="宋体" w:cs="宋体"/>
          <w:b/>
          <w:bCs/>
          <w:spacing w:val="2"/>
          <w:lang w:eastAsia="zh-CN"/>
        </w:rPr>
        <w:t>2.</w:t>
      </w:r>
      <w:r>
        <w:rPr>
          <w:rFonts w:ascii="黑体" w:hAnsi="黑体" w:eastAsia="黑体" w:cs="黑体"/>
          <w:b/>
          <w:bCs/>
          <w:spacing w:val="2"/>
          <w:lang w:eastAsia="zh-CN"/>
        </w:rPr>
        <w:t>整体目标与细化目标</w:t>
      </w:r>
    </w:p>
    <w:p w14:paraId="32EB1A25">
      <w:pPr>
        <w:spacing w:before="107" w:line="278" w:lineRule="auto"/>
        <w:ind w:left="105" w:right="71" w:firstLine="459"/>
        <w:rPr>
          <w:rFonts w:hint="eastAsia" w:ascii="宋体" w:hAnsi="宋体" w:eastAsia="宋体" w:cs="宋体"/>
          <w:lang w:eastAsia="zh-CN"/>
        </w:rPr>
      </w:pPr>
      <w:r>
        <w:rPr>
          <w:rFonts w:ascii="宋体" w:hAnsi="宋体" w:eastAsia="宋体" w:cs="宋体"/>
          <w:spacing w:val="4"/>
          <w:lang w:eastAsia="zh-CN"/>
        </w:rPr>
        <w:t>整体目标是面向客户服务工作的总目标，细化目标则是指具体的某个岗位、某项</w:t>
      </w:r>
      <w:r>
        <w:rPr>
          <w:rFonts w:ascii="宋体" w:hAnsi="宋体" w:eastAsia="宋体" w:cs="宋体"/>
          <w:spacing w:val="11"/>
          <w:lang w:eastAsia="zh-CN"/>
        </w:rPr>
        <w:t xml:space="preserve"> </w:t>
      </w:r>
      <w:r>
        <w:rPr>
          <w:rFonts w:ascii="宋体" w:hAnsi="宋体" w:eastAsia="宋体" w:cs="宋体"/>
          <w:spacing w:val="-1"/>
          <w:lang w:eastAsia="zh-CN"/>
        </w:rPr>
        <w:t>工作需要达到的目标。</w:t>
      </w:r>
    </w:p>
    <w:p w14:paraId="0056C4DA">
      <w:pPr>
        <w:spacing w:before="156" w:line="222" w:lineRule="auto"/>
        <w:ind w:left="564"/>
        <w:rPr>
          <w:rFonts w:hint="eastAsia" w:ascii="仿宋" w:hAnsi="仿宋" w:eastAsia="仿宋" w:cs="仿宋"/>
          <w:lang w:eastAsia="zh-CN"/>
        </w:rPr>
      </w:pPr>
      <w:r>
        <w:rPr>
          <w:rFonts w:ascii="仿宋" w:hAnsi="仿宋" w:eastAsia="仿宋" w:cs="仿宋"/>
          <w:spacing w:val="-22"/>
          <w:lang w:eastAsia="zh-CN"/>
        </w:rPr>
        <w:t>(</w:t>
      </w:r>
      <w:r>
        <w:rPr>
          <w:rFonts w:ascii="仿宋" w:hAnsi="仿宋" w:eastAsia="仿宋" w:cs="仿宋"/>
          <w:spacing w:val="-32"/>
          <w:lang w:eastAsia="zh-CN"/>
        </w:rPr>
        <w:t xml:space="preserve"> </w:t>
      </w:r>
      <w:r>
        <w:rPr>
          <w:rFonts w:ascii="仿宋" w:hAnsi="仿宋" w:eastAsia="仿宋" w:cs="仿宋"/>
          <w:spacing w:val="-22"/>
          <w:lang w:eastAsia="zh-CN"/>
        </w:rPr>
        <w:t>二</w:t>
      </w:r>
      <w:r>
        <w:rPr>
          <w:rFonts w:ascii="仿宋" w:hAnsi="仿宋" w:eastAsia="仿宋" w:cs="仿宋"/>
          <w:spacing w:val="-48"/>
          <w:lang w:eastAsia="zh-CN"/>
        </w:rPr>
        <w:t xml:space="preserve"> </w:t>
      </w:r>
      <w:r>
        <w:rPr>
          <w:rFonts w:ascii="仿宋" w:hAnsi="仿宋" w:eastAsia="仿宋" w:cs="仿宋"/>
          <w:spacing w:val="-22"/>
          <w:lang w:eastAsia="zh-CN"/>
        </w:rPr>
        <w:t>)</w:t>
      </w:r>
      <w:r>
        <w:rPr>
          <w:rFonts w:ascii="仿宋" w:hAnsi="仿宋" w:eastAsia="仿宋" w:cs="仿宋"/>
          <w:spacing w:val="-43"/>
          <w:lang w:eastAsia="zh-CN"/>
        </w:rPr>
        <w:t xml:space="preserve"> </w:t>
      </w:r>
      <w:r>
        <w:rPr>
          <w:rFonts w:ascii="仿宋" w:hAnsi="仿宋" w:eastAsia="仿宋" w:cs="仿宋"/>
          <w:spacing w:val="-22"/>
          <w:lang w:eastAsia="zh-CN"/>
        </w:rPr>
        <w:t>服</w:t>
      </w:r>
      <w:r>
        <w:rPr>
          <w:rFonts w:ascii="仿宋" w:hAnsi="仿宋" w:eastAsia="仿宋" w:cs="仿宋"/>
          <w:spacing w:val="-37"/>
          <w:lang w:eastAsia="zh-CN"/>
        </w:rPr>
        <w:t xml:space="preserve"> </w:t>
      </w:r>
      <w:r>
        <w:rPr>
          <w:rFonts w:ascii="仿宋" w:hAnsi="仿宋" w:eastAsia="仿宋" w:cs="仿宋"/>
          <w:spacing w:val="-22"/>
          <w:lang w:eastAsia="zh-CN"/>
        </w:rPr>
        <w:t>务 目</w:t>
      </w:r>
      <w:r>
        <w:rPr>
          <w:rFonts w:ascii="仿宋" w:hAnsi="仿宋" w:eastAsia="仿宋" w:cs="仿宋"/>
          <w:spacing w:val="-43"/>
          <w:lang w:eastAsia="zh-CN"/>
        </w:rPr>
        <w:t xml:space="preserve"> </w:t>
      </w:r>
      <w:r>
        <w:rPr>
          <w:rFonts w:ascii="仿宋" w:hAnsi="仿宋" w:eastAsia="仿宋" w:cs="仿宋"/>
          <w:spacing w:val="-22"/>
          <w:lang w:eastAsia="zh-CN"/>
        </w:rPr>
        <w:t>标</w:t>
      </w:r>
      <w:r>
        <w:rPr>
          <w:rFonts w:ascii="仿宋" w:hAnsi="仿宋" w:eastAsia="仿宋" w:cs="仿宋"/>
          <w:spacing w:val="-30"/>
          <w:lang w:eastAsia="zh-CN"/>
        </w:rPr>
        <w:t xml:space="preserve"> </w:t>
      </w:r>
      <w:r>
        <w:rPr>
          <w:rFonts w:ascii="仿宋" w:hAnsi="仿宋" w:eastAsia="仿宋" w:cs="仿宋"/>
          <w:spacing w:val="-22"/>
          <w:lang w:eastAsia="zh-CN"/>
        </w:rPr>
        <w:t>的 内</w:t>
      </w:r>
      <w:r>
        <w:rPr>
          <w:rFonts w:ascii="仿宋" w:hAnsi="仿宋" w:eastAsia="仿宋" w:cs="仿宋"/>
          <w:spacing w:val="-40"/>
          <w:lang w:eastAsia="zh-CN"/>
        </w:rPr>
        <w:t xml:space="preserve"> </w:t>
      </w:r>
      <w:r>
        <w:rPr>
          <w:rFonts w:ascii="仿宋" w:hAnsi="仿宋" w:eastAsia="仿宋" w:cs="仿宋"/>
          <w:spacing w:val="-22"/>
          <w:lang w:eastAsia="zh-CN"/>
        </w:rPr>
        <w:t>容</w:t>
      </w:r>
    </w:p>
    <w:p w14:paraId="1BCA96A5">
      <w:pPr>
        <w:spacing w:before="154" w:line="221" w:lineRule="auto"/>
        <w:ind w:left="567"/>
        <w:rPr>
          <w:rFonts w:hint="eastAsia" w:ascii="黑体" w:hAnsi="黑体" w:eastAsia="黑体" w:cs="黑体"/>
          <w:lang w:eastAsia="zh-CN"/>
        </w:rPr>
      </w:pPr>
      <w:r>
        <w:rPr>
          <w:rFonts w:ascii="宋体" w:hAnsi="宋体" w:eastAsia="宋体" w:cs="宋体"/>
          <w:b/>
          <w:bCs/>
          <w:lang w:eastAsia="zh-CN"/>
        </w:rPr>
        <w:t>1.</w:t>
      </w:r>
      <w:r>
        <w:rPr>
          <w:rFonts w:ascii="黑体" w:hAnsi="黑体" w:eastAsia="黑体" w:cs="黑体"/>
          <w:b/>
          <w:bCs/>
          <w:lang w:eastAsia="zh-CN"/>
        </w:rPr>
        <w:t>明确服务提升方向</w:t>
      </w:r>
    </w:p>
    <w:p w14:paraId="4601FB4E">
      <w:pPr>
        <w:spacing w:before="93" w:line="303" w:lineRule="auto"/>
        <w:ind w:left="105" w:right="90" w:firstLine="459"/>
        <w:rPr>
          <w:rFonts w:hint="eastAsia" w:ascii="宋体" w:hAnsi="宋体" w:eastAsia="宋体" w:cs="宋体"/>
          <w:lang w:eastAsia="zh-CN"/>
        </w:rPr>
      </w:pPr>
      <w:r>
        <w:rPr>
          <w:rFonts w:ascii="宋体" w:hAnsi="宋体" w:eastAsia="宋体" w:cs="宋体"/>
          <w:spacing w:val="4"/>
          <w:lang w:eastAsia="zh-CN"/>
        </w:rPr>
        <w:t>设定服务目标首先要明确服务提升方向，方向确定后，客户服</w:t>
      </w:r>
      <w:r>
        <w:rPr>
          <w:rFonts w:ascii="宋体" w:hAnsi="宋体" w:eastAsia="宋体" w:cs="宋体"/>
          <w:spacing w:val="3"/>
          <w:lang w:eastAsia="zh-CN"/>
        </w:rPr>
        <w:t>务工作将会事半功</w:t>
      </w:r>
      <w:r>
        <w:rPr>
          <w:rFonts w:ascii="宋体" w:hAnsi="宋体" w:eastAsia="宋体" w:cs="宋体"/>
          <w:lang w:eastAsia="zh-CN"/>
        </w:rPr>
        <w:t xml:space="preserve"> 倍。客户服务提升方向主要包括货源供应、市场管理、客户服务</w:t>
      </w:r>
      <w:r>
        <w:rPr>
          <w:rFonts w:ascii="宋体" w:hAnsi="宋体" w:eastAsia="宋体" w:cs="宋体"/>
          <w:spacing w:val="-1"/>
          <w:lang w:eastAsia="zh-CN"/>
        </w:rPr>
        <w:t>和盈利水平。</w:t>
      </w:r>
    </w:p>
    <w:p w14:paraId="5512AC83">
      <w:pPr>
        <w:spacing w:before="17" w:line="221" w:lineRule="auto"/>
        <w:ind w:left="567"/>
        <w:rPr>
          <w:rFonts w:hint="eastAsia" w:ascii="黑体" w:hAnsi="黑体" w:eastAsia="黑体" w:cs="黑体"/>
          <w:lang w:eastAsia="zh-CN"/>
        </w:rPr>
      </w:pPr>
      <w:r>
        <w:rPr>
          <w:rFonts w:ascii="宋体" w:hAnsi="宋体" w:eastAsia="宋体" w:cs="宋体"/>
          <w:b/>
          <w:bCs/>
          <w:spacing w:val="2"/>
          <w:lang w:eastAsia="zh-CN"/>
        </w:rPr>
        <w:t>2.</w:t>
      </w:r>
      <w:r>
        <w:rPr>
          <w:rFonts w:ascii="黑体" w:hAnsi="黑体" w:eastAsia="黑体" w:cs="黑体"/>
          <w:b/>
          <w:bCs/>
          <w:spacing w:val="2"/>
          <w:lang w:eastAsia="zh-CN"/>
        </w:rPr>
        <w:t>设定具体服务指标</w:t>
      </w:r>
    </w:p>
    <w:p w14:paraId="4870FAE0">
      <w:pPr>
        <w:spacing w:before="83" w:line="312" w:lineRule="auto"/>
        <w:ind w:left="105" w:firstLine="459"/>
        <w:rPr>
          <w:rFonts w:hint="eastAsia" w:ascii="宋体" w:hAnsi="宋体" w:eastAsia="宋体" w:cs="宋体"/>
          <w:lang w:eastAsia="zh-CN"/>
        </w:rPr>
      </w:pPr>
      <w:r>
        <w:rPr>
          <w:rFonts w:ascii="宋体" w:hAnsi="宋体" w:eastAsia="宋体" w:cs="宋体"/>
          <w:spacing w:val="6"/>
          <w:lang w:eastAsia="zh-CN"/>
        </w:rPr>
        <w:t>在明确服务提升方向后，可根据实际工作设定具体的服务指标，如客户投诉率、</w:t>
      </w:r>
      <w:r>
        <w:rPr>
          <w:rFonts w:ascii="宋体" w:hAnsi="宋体" w:eastAsia="宋体" w:cs="宋体"/>
          <w:spacing w:val="13"/>
          <w:lang w:eastAsia="zh-CN"/>
        </w:rPr>
        <w:t xml:space="preserve"> </w:t>
      </w:r>
      <w:r>
        <w:rPr>
          <w:rFonts w:ascii="宋体" w:hAnsi="宋体" w:eastAsia="宋体" w:cs="宋体"/>
          <w:lang w:eastAsia="zh-CN"/>
        </w:rPr>
        <w:t>服务客户次数、政策知晓率等，具体的服务指标有助于提高营销人员工</w:t>
      </w:r>
      <w:r>
        <w:rPr>
          <w:rFonts w:ascii="宋体" w:hAnsi="宋体" w:eastAsia="宋体" w:cs="宋体"/>
          <w:spacing w:val="-1"/>
          <w:lang w:eastAsia="zh-CN"/>
        </w:rPr>
        <w:t>作的针对性。</w:t>
      </w:r>
    </w:p>
    <w:p w14:paraId="315542AF">
      <w:pPr>
        <w:spacing w:before="195" w:line="221" w:lineRule="auto"/>
        <w:ind w:left="567"/>
        <w:outlineLvl w:val="2"/>
        <w:rPr>
          <w:rFonts w:hint="eastAsia" w:ascii="黑体" w:hAnsi="黑体" w:eastAsia="黑体" w:cs="黑体"/>
          <w:lang w:eastAsia="zh-CN"/>
        </w:rPr>
      </w:pPr>
      <w:r>
        <w:rPr>
          <w:rFonts w:ascii="黑体" w:hAnsi="黑体" w:eastAsia="黑体" w:cs="黑体"/>
          <w:b/>
          <w:bCs/>
          <w:spacing w:val="21"/>
          <w:lang w:eastAsia="zh-CN"/>
        </w:rPr>
        <w:t>三</w:t>
      </w:r>
      <w:r>
        <w:rPr>
          <w:rFonts w:ascii="黑体" w:hAnsi="黑体" w:eastAsia="黑体" w:cs="黑体"/>
          <w:spacing w:val="-20"/>
          <w:lang w:eastAsia="zh-CN"/>
        </w:rPr>
        <w:t xml:space="preserve"> </w:t>
      </w:r>
      <w:r>
        <w:rPr>
          <w:rFonts w:ascii="黑体" w:hAnsi="黑体" w:eastAsia="黑体" w:cs="黑体"/>
          <w:b/>
          <w:bCs/>
          <w:spacing w:val="21"/>
          <w:lang w:eastAsia="zh-CN"/>
        </w:rPr>
        <w:t>、明确客户服务界面</w:t>
      </w:r>
    </w:p>
    <w:p w14:paraId="2EEC0F36">
      <w:pPr>
        <w:spacing w:before="283" w:line="299" w:lineRule="auto"/>
        <w:ind w:left="105" w:right="94" w:firstLine="459"/>
        <w:jc w:val="both"/>
        <w:rPr>
          <w:rFonts w:hint="eastAsia" w:ascii="宋体" w:hAnsi="宋体" w:eastAsia="宋体" w:cs="宋体"/>
          <w:lang w:eastAsia="zh-CN"/>
        </w:rPr>
      </w:pPr>
      <w:r>
        <w:rPr>
          <w:rFonts w:ascii="宋体" w:hAnsi="宋体" w:eastAsia="宋体" w:cs="宋体"/>
          <w:spacing w:val="4"/>
          <w:lang w:eastAsia="zh-CN"/>
        </w:rPr>
        <w:t>客户服务界面是向客户提供服务时与客户直接接触的</w:t>
      </w:r>
      <w:r>
        <w:rPr>
          <w:rFonts w:ascii="宋体" w:hAnsi="宋体" w:eastAsia="宋体" w:cs="宋体"/>
          <w:spacing w:val="3"/>
          <w:lang w:eastAsia="zh-CN"/>
        </w:rPr>
        <w:t>界面。客户服务界面是服务</w:t>
      </w:r>
      <w:r>
        <w:rPr>
          <w:rFonts w:ascii="宋体" w:hAnsi="宋体" w:eastAsia="宋体" w:cs="宋体"/>
          <w:lang w:eastAsia="zh-CN"/>
        </w:rPr>
        <w:t xml:space="preserve"> </w:t>
      </w:r>
      <w:r>
        <w:rPr>
          <w:rFonts w:ascii="宋体" w:hAnsi="宋体" w:eastAsia="宋体" w:cs="宋体"/>
          <w:spacing w:val="5"/>
          <w:lang w:eastAsia="zh-CN"/>
        </w:rPr>
        <w:t>内容的提供形式，也是客户服务体验的基本框架</w:t>
      </w:r>
      <w:r>
        <w:rPr>
          <w:rFonts w:ascii="宋体" w:hAnsi="宋体" w:eastAsia="宋体" w:cs="宋体"/>
          <w:spacing w:val="4"/>
          <w:lang w:eastAsia="zh-CN"/>
        </w:rPr>
        <w:t>。因此，确定客户服务界面是服务设</w:t>
      </w:r>
      <w:r>
        <w:rPr>
          <w:rFonts w:ascii="宋体" w:hAnsi="宋体" w:eastAsia="宋体" w:cs="宋体"/>
          <w:lang w:eastAsia="zh-CN"/>
        </w:rPr>
        <w:t xml:space="preserve"> </w:t>
      </w:r>
      <w:r>
        <w:rPr>
          <w:rFonts w:ascii="宋体" w:hAnsi="宋体" w:eastAsia="宋体" w:cs="宋体"/>
          <w:spacing w:val="-1"/>
          <w:lang w:eastAsia="zh-CN"/>
        </w:rPr>
        <w:t>计的关键环节。客户服务界面一般包含以下三种。</w:t>
      </w:r>
    </w:p>
    <w:p w14:paraId="31106A14">
      <w:pPr>
        <w:spacing w:line="299" w:lineRule="auto"/>
        <w:rPr>
          <w:rFonts w:hint="eastAsia" w:ascii="宋体" w:hAnsi="宋体" w:eastAsia="宋体" w:cs="宋体"/>
          <w:lang w:eastAsia="zh-CN"/>
        </w:rPr>
        <w:sectPr>
          <w:footerReference r:id="rId108" w:type="default"/>
          <w:pgSz w:w="10360" w:h="14720"/>
          <w:pgMar w:top="400" w:right="1205" w:bottom="776" w:left="1015" w:header="0" w:footer="587" w:gutter="0"/>
          <w:cols w:space="720" w:num="1"/>
        </w:sectPr>
      </w:pPr>
    </w:p>
    <w:p w14:paraId="5DC2447A">
      <w:pPr>
        <w:spacing w:before="282" w:line="221" w:lineRule="auto"/>
        <w:ind w:left="1162"/>
        <w:rPr>
          <w:rFonts w:hint="eastAsia" w:ascii="黑体" w:hAnsi="黑体" w:eastAsia="黑体" w:cs="黑体"/>
          <w:sz w:val="16"/>
          <w:szCs w:val="16"/>
          <w:lang w:eastAsia="zh-CN"/>
        </w:rPr>
      </w:pPr>
      <w:r>
        <w:drawing>
          <wp:anchor distT="0" distB="0" distL="0" distR="0" simplePos="0" relativeHeight="251951104" behindDoc="0" locked="0" layoutInCell="0" allowOverlap="1">
            <wp:simplePos x="0" y="0"/>
            <wp:positionH relativeFrom="page">
              <wp:posOffset>990600</wp:posOffset>
            </wp:positionH>
            <wp:positionV relativeFrom="page">
              <wp:posOffset>400050</wp:posOffset>
            </wp:positionV>
            <wp:extent cx="266700" cy="317500"/>
            <wp:effectExtent l="0" t="0" r="0" b="0"/>
            <wp:wrapNone/>
            <wp:docPr id="1380" name="IM 1380"/>
            <wp:cNvGraphicFramePr/>
            <a:graphic xmlns:a="http://schemas.openxmlformats.org/drawingml/2006/main">
              <a:graphicData uri="http://schemas.openxmlformats.org/drawingml/2006/picture">
                <pic:pic xmlns:pic="http://schemas.openxmlformats.org/drawingml/2006/picture">
                  <pic:nvPicPr>
                    <pic:cNvPr id="1380" name="IM 1380"/>
                    <pic:cNvPicPr/>
                  </pic:nvPicPr>
                  <pic:blipFill>
                    <a:blip r:embed="rId436"/>
                    <a:stretch>
                      <a:fillRect/>
                    </a:stretch>
                  </pic:blipFill>
                  <pic:spPr>
                    <a:xfrm>
                      <a:off x="0" y="0"/>
                      <a:ext cx="266696" cy="317524"/>
                    </a:xfrm>
                    <a:prstGeom prst="rect">
                      <a:avLst/>
                    </a:prstGeom>
                  </pic:spPr>
                </pic:pic>
              </a:graphicData>
            </a:graphic>
          </wp:anchor>
        </w:drawing>
      </w:r>
      <w:r>
        <w:rPr>
          <w:rFonts w:ascii="黑体" w:hAnsi="黑体" w:eastAsia="黑体" w:cs="黑体"/>
          <w:b/>
          <w:bCs/>
          <w:spacing w:val="10"/>
          <w:sz w:val="16"/>
          <w:szCs w:val="16"/>
          <w:lang w:eastAsia="zh-CN"/>
        </w:rPr>
        <w:t>第二篇</w:t>
      </w:r>
      <w:r>
        <w:rPr>
          <w:rFonts w:ascii="黑体" w:hAnsi="黑体" w:eastAsia="黑体" w:cs="黑体"/>
          <w:spacing w:val="41"/>
          <w:sz w:val="16"/>
          <w:szCs w:val="16"/>
          <w:lang w:eastAsia="zh-CN"/>
        </w:rPr>
        <w:t xml:space="preserve"> </w:t>
      </w:r>
      <w:r>
        <w:rPr>
          <w:rFonts w:ascii="黑体" w:hAnsi="黑体" w:eastAsia="黑体" w:cs="黑体"/>
          <w:b/>
          <w:bCs/>
          <w:spacing w:val="10"/>
          <w:sz w:val="16"/>
          <w:szCs w:val="16"/>
          <w:lang w:eastAsia="zh-CN"/>
        </w:rPr>
        <w:t>烟草制品购销员(四级)专业知识</w:t>
      </w:r>
    </w:p>
    <w:p w14:paraId="00C9D38B">
      <w:pPr>
        <w:pStyle w:val="2"/>
        <w:spacing w:line="353" w:lineRule="auto"/>
        <w:rPr>
          <w:lang w:eastAsia="zh-CN"/>
        </w:rPr>
      </w:pPr>
      <w:r>
        <w:drawing>
          <wp:anchor distT="0" distB="0" distL="0" distR="0" simplePos="0" relativeHeight="251952128" behindDoc="0" locked="0" layoutInCell="1" allowOverlap="1">
            <wp:simplePos x="0" y="0"/>
            <wp:positionH relativeFrom="column">
              <wp:posOffset>0</wp:posOffset>
            </wp:positionH>
            <wp:positionV relativeFrom="paragraph">
              <wp:posOffset>28575</wp:posOffset>
            </wp:positionV>
            <wp:extent cx="5073650" cy="6350"/>
            <wp:effectExtent l="0" t="0" r="0" b="0"/>
            <wp:wrapNone/>
            <wp:docPr id="1382" name="IM 1382"/>
            <wp:cNvGraphicFramePr/>
            <a:graphic xmlns:a="http://schemas.openxmlformats.org/drawingml/2006/main">
              <a:graphicData uri="http://schemas.openxmlformats.org/drawingml/2006/picture">
                <pic:pic xmlns:pic="http://schemas.openxmlformats.org/drawingml/2006/picture">
                  <pic:nvPicPr>
                    <pic:cNvPr id="1382" name="IM 1382"/>
                    <pic:cNvPicPr/>
                  </pic:nvPicPr>
                  <pic:blipFill>
                    <a:blip r:embed="rId182"/>
                    <a:stretch>
                      <a:fillRect/>
                    </a:stretch>
                  </pic:blipFill>
                  <pic:spPr>
                    <a:xfrm>
                      <a:off x="0" y="0"/>
                      <a:ext cx="5073613" cy="6356"/>
                    </a:xfrm>
                    <a:prstGeom prst="rect">
                      <a:avLst/>
                    </a:prstGeom>
                  </pic:spPr>
                </pic:pic>
              </a:graphicData>
            </a:graphic>
          </wp:anchor>
        </w:drawing>
      </w:r>
    </w:p>
    <w:p w14:paraId="59C51917">
      <w:pPr>
        <w:spacing w:before="78" w:line="222" w:lineRule="auto"/>
        <w:ind w:left="479"/>
        <w:rPr>
          <w:rFonts w:hint="eastAsia" w:ascii="仿宋" w:hAnsi="仿宋" w:eastAsia="仿宋" w:cs="仿宋"/>
          <w:sz w:val="24"/>
          <w:szCs w:val="24"/>
          <w:lang w:eastAsia="zh-CN"/>
        </w:rPr>
      </w:pPr>
      <w:r>
        <w:rPr>
          <w:rFonts w:ascii="仿宋" w:hAnsi="仿宋" w:eastAsia="仿宋" w:cs="仿宋"/>
          <w:spacing w:val="7"/>
          <w:sz w:val="24"/>
          <w:szCs w:val="24"/>
          <w:lang w:eastAsia="zh-CN"/>
        </w:rPr>
        <w:t>(一)由一线人员直接提供的服务</w:t>
      </w:r>
    </w:p>
    <w:p w14:paraId="79607DE4">
      <w:pPr>
        <w:spacing w:before="152" w:line="292" w:lineRule="auto"/>
        <w:ind w:left="19" w:firstLine="459"/>
        <w:jc w:val="both"/>
        <w:rPr>
          <w:rFonts w:hint="eastAsia" w:ascii="宋体" w:hAnsi="宋体" w:eastAsia="宋体" w:cs="宋体"/>
          <w:lang w:eastAsia="zh-CN"/>
        </w:rPr>
      </w:pPr>
      <w:r>
        <w:rPr>
          <w:rFonts w:ascii="宋体" w:hAnsi="宋体" w:eastAsia="宋体" w:cs="宋体"/>
          <w:spacing w:val="3"/>
          <w:lang w:eastAsia="zh-CN"/>
        </w:rPr>
        <w:t>一线人员是直接与客户接触的人，也是能够决定接触点客户感知程度的人，是最</w:t>
      </w:r>
      <w:r>
        <w:rPr>
          <w:rFonts w:ascii="宋体" w:hAnsi="宋体" w:eastAsia="宋体" w:cs="宋体"/>
          <w:spacing w:val="2"/>
          <w:lang w:eastAsia="zh-CN"/>
        </w:rPr>
        <w:t xml:space="preserve">  </w:t>
      </w:r>
      <w:r>
        <w:rPr>
          <w:rFonts w:ascii="宋体" w:hAnsi="宋体" w:eastAsia="宋体" w:cs="宋体"/>
          <w:spacing w:val="4"/>
          <w:lang w:eastAsia="zh-CN"/>
        </w:rPr>
        <w:t>基本的客户服务界面和服务载体。目前烟草企业的一线人员由营销人员、送货员、市</w:t>
      </w:r>
      <w:r>
        <w:rPr>
          <w:rFonts w:ascii="宋体" w:hAnsi="宋体" w:eastAsia="宋体" w:cs="宋体"/>
          <w:spacing w:val="1"/>
          <w:lang w:eastAsia="zh-CN"/>
        </w:rPr>
        <w:t xml:space="preserve">  </w:t>
      </w:r>
      <w:r>
        <w:rPr>
          <w:rFonts w:ascii="宋体" w:hAnsi="宋体" w:eastAsia="宋体" w:cs="宋体"/>
          <w:spacing w:val="7"/>
          <w:lang w:eastAsia="zh-CN"/>
        </w:rPr>
        <w:t>管员等构成，而确定他们直接提供的服务内容、服</w:t>
      </w:r>
      <w:r>
        <w:rPr>
          <w:rFonts w:ascii="宋体" w:hAnsi="宋体" w:eastAsia="宋体" w:cs="宋体"/>
          <w:spacing w:val="6"/>
          <w:lang w:eastAsia="zh-CN"/>
        </w:rPr>
        <w:t>务方式以及与此相关的人员教育、</w:t>
      </w:r>
      <w:r>
        <w:rPr>
          <w:rFonts w:ascii="宋体" w:hAnsi="宋体" w:eastAsia="宋体" w:cs="宋体"/>
          <w:lang w:eastAsia="zh-CN"/>
        </w:rPr>
        <w:t xml:space="preserve"> </w:t>
      </w:r>
      <w:r>
        <w:rPr>
          <w:rFonts w:ascii="宋体" w:hAnsi="宋体" w:eastAsia="宋体" w:cs="宋体"/>
          <w:spacing w:val="-2"/>
          <w:lang w:eastAsia="zh-CN"/>
        </w:rPr>
        <w:t>培训计划等是搭建人员服务载体的重要组成部分。</w:t>
      </w:r>
    </w:p>
    <w:p w14:paraId="05CA86C6">
      <w:pPr>
        <w:spacing w:before="127" w:line="221" w:lineRule="auto"/>
        <w:ind w:left="479"/>
        <w:rPr>
          <w:rFonts w:hint="eastAsia" w:ascii="仿宋" w:hAnsi="仿宋" w:eastAsia="仿宋" w:cs="仿宋"/>
          <w:sz w:val="24"/>
          <w:szCs w:val="24"/>
          <w:lang w:eastAsia="zh-CN"/>
        </w:rPr>
      </w:pPr>
      <w:r>
        <w:rPr>
          <w:rFonts w:ascii="仿宋" w:hAnsi="仿宋" w:eastAsia="仿宋" w:cs="仿宋"/>
          <w:spacing w:val="8"/>
          <w:sz w:val="24"/>
          <w:szCs w:val="24"/>
          <w:lang w:eastAsia="zh-CN"/>
        </w:rPr>
        <w:t>(二)客户间的交互服务平台</w:t>
      </w:r>
    </w:p>
    <w:p w14:paraId="45A0FF9E">
      <w:pPr>
        <w:spacing w:before="145" w:line="299" w:lineRule="auto"/>
        <w:ind w:left="19" w:firstLine="459"/>
        <w:rPr>
          <w:rFonts w:hint="eastAsia" w:ascii="宋体" w:hAnsi="宋体" w:eastAsia="宋体" w:cs="宋体"/>
          <w:lang w:eastAsia="zh-CN"/>
        </w:rPr>
      </w:pPr>
      <w:r>
        <w:rPr>
          <w:rFonts w:ascii="宋体" w:hAnsi="宋体" w:eastAsia="宋体" w:cs="宋体"/>
          <w:spacing w:val="3"/>
          <w:lang w:eastAsia="zh-CN"/>
        </w:rPr>
        <w:t>零售客户间的信息、经验交流平台也是服务的重要界面之一。较之营销人员的直</w:t>
      </w:r>
      <w:r>
        <w:rPr>
          <w:rFonts w:ascii="宋体" w:hAnsi="宋体" w:eastAsia="宋体" w:cs="宋体"/>
          <w:spacing w:val="13"/>
          <w:lang w:eastAsia="zh-CN"/>
        </w:rPr>
        <w:t xml:space="preserve"> </w:t>
      </w:r>
      <w:r>
        <w:rPr>
          <w:rFonts w:ascii="宋体" w:hAnsi="宋体" w:eastAsia="宋体" w:cs="宋体"/>
          <w:spacing w:val="1"/>
          <w:lang w:eastAsia="zh-CN"/>
        </w:rPr>
        <w:t>接服务，客户间交流传递的信息更容易被接受。在诚信互助小组内开展卷烟</w:t>
      </w:r>
      <w:r>
        <w:rPr>
          <w:rFonts w:ascii="宋体" w:hAnsi="宋体" w:eastAsia="宋体" w:cs="宋体"/>
          <w:lang w:eastAsia="zh-CN"/>
        </w:rPr>
        <w:t xml:space="preserve">推介技巧、 </w:t>
      </w:r>
      <w:r>
        <w:rPr>
          <w:rFonts w:ascii="宋体" w:hAnsi="宋体" w:eastAsia="宋体" w:cs="宋体"/>
          <w:spacing w:val="-1"/>
          <w:lang w:eastAsia="zh-CN"/>
        </w:rPr>
        <w:t>店铺经营技巧交流活动等，如由零售客户亲</w:t>
      </w:r>
      <w:r>
        <w:rPr>
          <w:rFonts w:ascii="宋体" w:hAnsi="宋体" w:eastAsia="宋体" w:cs="宋体"/>
          <w:spacing w:val="-2"/>
          <w:lang w:eastAsia="zh-CN"/>
        </w:rPr>
        <w:t>自讲授，更有说服力。</w:t>
      </w:r>
    </w:p>
    <w:p w14:paraId="4C7B3840">
      <w:pPr>
        <w:spacing w:before="110" w:line="222" w:lineRule="auto"/>
        <w:ind w:left="479"/>
        <w:rPr>
          <w:rFonts w:hint="eastAsia" w:ascii="仿宋" w:hAnsi="仿宋" w:eastAsia="仿宋" w:cs="仿宋"/>
          <w:sz w:val="24"/>
          <w:szCs w:val="24"/>
          <w:lang w:eastAsia="zh-CN"/>
        </w:rPr>
      </w:pPr>
      <w:r>
        <w:rPr>
          <w:rFonts w:ascii="仿宋" w:hAnsi="仿宋" w:eastAsia="仿宋" w:cs="仿宋"/>
          <w:spacing w:val="16"/>
          <w:sz w:val="24"/>
          <w:szCs w:val="24"/>
          <w:lang w:eastAsia="zh-CN"/>
        </w:rPr>
        <w:t>(三)“互联网+”服务界面</w:t>
      </w:r>
    </w:p>
    <w:p w14:paraId="2E29BFA6">
      <w:pPr>
        <w:spacing w:before="141" w:line="299" w:lineRule="auto"/>
        <w:ind w:left="19" w:right="93" w:firstLine="354"/>
        <w:rPr>
          <w:rFonts w:hint="eastAsia" w:ascii="宋体" w:hAnsi="宋体" w:eastAsia="宋体" w:cs="宋体"/>
          <w:lang w:eastAsia="zh-CN"/>
        </w:rPr>
      </w:pPr>
      <w:r>
        <w:rPr>
          <w:rFonts w:ascii="宋体" w:hAnsi="宋体" w:eastAsia="宋体" w:cs="宋体"/>
          <w:spacing w:val="3"/>
          <w:lang w:eastAsia="zh-CN"/>
        </w:rPr>
        <w:t>“互联网+”服务界面是目前行业营销服务变革的热点，通过云计算、大数据、移</w:t>
      </w:r>
      <w:r>
        <w:rPr>
          <w:rFonts w:ascii="宋体" w:hAnsi="宋体" w:eastAsia="宋体" w:cs="宋体"/>
          <w:spacing w:val="2"/>
          <w:lang w:eastAsia="zh-CN"/>
        </w:rPr>
        <w:t xml:space="preserve"> </w:t>
      </w:r>
      <w:r>
        <w:rPr>
          <w:rFonts w:ascii="宋体" w:hAnsi="宋体" w:eastAsia="宋体" w:cs="宋体"/>
          <w:spacing w:val="4"/>
          <w:lang w:eastAsia="zh-CN"/>
        </w:rPr>
        <w:t>动互联网服务技术应用，优化整个烟草行业供应链，从而</w:t>
      </w:r>
      <w:r>
        <w:rPr>
          <w:rFonts w:ascii="宋体" w:hAnsi="宋体" w:eastAsia="宋体" w:cs="宋体"/>
          <w:spacing w:val="3"/>
          <w:lang w:eastAsia="zh-CN"/>
        </w:rPr>
        <w:t>提升营销服务的工作质量和</w:t>
      </w:r>
      <w:r>
        <w:rPr>
          <w:rFonts w:ascii="宋体" w:hAnsi="宋体" w:eastAsia="宋体" w:cs="宋体"/>
          <w:lang w:eastAsia="zh-CN"/>
        </w:rPr>
        <w:t xml:space="preserve"> </w:t>
      </w:r>
      <w:r>
        <w:rPr>
          <w:rFonts w:ascii="宋体" w:hAnsi="宋体" w:eastAsia="宋体" w:cs="宋体"/>
          <w:spacing w:val="-2"/>
          <w:lang w:eastAsia="zh-CN"/>
        </w:rPr>
        <w:t>效率。</w:t>
      </w:r>
    </w:p>
    <w:p w14:paraId="12AA1953">
      <w:pPr>
        <w:spacing w:before="21" w:line="302" w:lineRule="auto"/>
        <w:ind w:left="19" w:right="96" w:firstLine="459"/>
        <w:rPr>
          <w:rFonts w:hint="eastAsia" w:ascii="宋体" w:hAnsi="宋体" w:eastAsia="宋体" w:cs="宋体"/>
          <w:lang w:eastAsia="zh-CN"/>
        </w:rPr>
      </w:pPr>
      <w:r>
        <w:rPr>
          <w:rFonts w:ascii="宋体" w:hAnsi="宋体" w:eastAsia="宋体" w:cs="宋体"/>
          <w:spacing w:val="6"/>
          <w:lang w:eastAsia="zh-CN"/>
        </w:rPr>
        <w:t>当然，现实的营销服务通常是多种界面的综合运用，只有“互联网+”服务界面</w:t>
      </w:r>
      <w:r>
        <w:rPr>
          <w:rFonts w:ascii="宋体" w:hAnsi="宋体" w:eastAsia="宋体" w:cs="宋体"/>
          <w:spacing w:val="2"/>
          <w:lang w:eastAsia="zh-CN"/>
        </w:rPr>
        <w:t xml:space="preserve"> </w:t>
      </w:r>
      <w:r>
        <w:rPr>
          <w:rFonts w:ascii="宋体" w:hAnsi="宋体" w:eastAsia="宋体" w:cs="宋体"/>
          <w:spacing w:val="-1"/>
          <w:lang w:eastAsia="zh-CN"/>
        </w:rPr>
        <w:t>与一线人员服务、客户间交互服务平台之间互相配合才能发挥</w:t>
      </w:r>
      <w:r>
        <w:rPr>
          <w:rFonts w:ascii="宋体" w:hAnsi="宋体" w:eastAsia="宋体" w:cs="宋体"/>
          <w:spacing w:val="-2"/>
          <w:lang w:eastAsia="zh-CN"/>
        </w:rPr>
        <w:t>服务的最大效能。</w:t>
      </w:r>
    </w:p>
    <w:p w14:paraId="229A4CB6">
      <w:pPr>
        <w:spacing w:before="188" w:line="221" w:lineRule="auto"/>
        <w:ind w:left="483"/>
        <w:outlineLvl w:val="2"/>
        <w:rPr>
          <w:rFonts w:hint="eastAsia" w:ascii="黑体" w:hAnsi="黑体" w:eastAsia="黑体" w:cs="黑体"/>
          <w:sz w:val="24"/>
          <w:szCs w:val="24"/>
          <w:lang w:eastAsia="zh-CN"/>
        </w:rPr>
      </w:pPr>
      <w:r>
        <w:rPr>
          <w:rFonts w:ascii="黑体" w:hAnsi="黑体" w:eastAsia="黑体" w:cs="黑体"/>
          <w:b/>
          <w:bCs/>
          <w:spacing w:val="-5"/>
          <w:sz w:val="24"/>
          <w:szCs w:val="24"/>
          <w:lang w:eastAsia="zh-CN"/>
        </w:rPr>
        <w:t>四、服务项目设计</w:t>
      </w:r>
    </w:p>
    <w:p w14:paraId="147DA781">
      <w:pPr>
        <w:spacing w:before="278" w:line="369" w:lineRule="auto"/>
        <w:ind w:left="548" w:right="2972" w:hanging="69"/>
        <w:rPr>
          <w:rFonts w:hint="eastAsia" w:ascii="仿宋" w:hAnsi="仿宋" w:eastAsia="仿宋" w:cs="仿宋"/>
          <w:lang w:eastAsia="zh-CN"/>
        </w:rPr>
      </w:pPr>
      <w:r>
        <w:rPr>
          <w:rFonts w:ascii="宋体" w:hAnsi="宋体" w:eastAsia="宋体" w:cs="宋体"/>
          <w:spacing w:val="-2"/>
          <w:lang w:eastAsia="zh-CN"/>
        </w:rPr>
        <w:t>在开展服务项目设计时需要考虑以下方面的问题。</w:t>
      </w:r>
      <w:r>
        <w:rPr>
          <w:rFonts w:ascii="宋体" w:hAnsi="宋体" w:eastAsia="宋体" w:cs="宋体"/>
          <w:spacing w:val="5"/>
          <w:lang w:eastAsia="zh-CN"/>
        </w:rPr>
        <w:t xml:space="preserve"> </w:t>
      </w:r>
      <w:r>
        <w:rPr>
          <w:rFonts w:ascii="仿宋" w:hAnsi="仿宋" w:eastAsia="仿宋" w:cs="仿宋"/>
          <w:spacing w:val="28"/>
          <w:lang w:eastAsia="zh-CN"/>
        </w:rPr>
        <w:t>(</w:t>
      </w:r>
      <w:r>
        <w:rPr>
          <w:rFonts w:ascii="仿宋" w:hAnsi="仿宋" w:eastAsia="仿宋" w:cs="仿宋"/>
          <w:spacing w:val="-40"/>
          <w:lang w:eastAsia="zh-CN"/>
        </w:rPr>
        <w:t xml:space="preserve"> </w:t>
      </w:r>
      <w:r>
        <w:rPr>
          <w:rFonts w:ascii="仿宋" w:hAnsi="仿宋" w:eastAsia="仿宋" w:cs="仿宋"/>
          <w:spacing w:val="28"/>
          <w:lang w:eastAsia="zh-CN"/>
        </w:rPr>
        <w:t>一</w:t>
      </w:r>
      <w:r>
        <w:rPr>
          <w:rFonts w:ascii="仿宋" w:hAnsi="仿宋" w:eastAsia="仿宋" w:cs="仿宋"/>
          <w:spacing w:val="-59"/>
          <w:lang w:eastAsia="zh-CN"/>
        </w:rPr>
        <w:t xml:space="preserve"> </w:t>
      </w:r>
      <w:r>
        <w:rPr>
          <w:rFonts w:ascii="仿宋" w:hAnsi="仿宋" w:eastAsia="仿宋" w:cs="仿宋"/>
          <w:spacing w:val="28"/>
          <w:lang w:eastAsia="zh-CN"/>
        </w:rPr>
        <w:t>)结合客户价值进行服务项目总体设计</w:t>
      </w:r>
    </w:p>
    <w:p w14:paraId="338FBAFC">
      <w:pPr>
        <w:spacing w:before="3" w:line="298" w:lineRule="auto"/>
        <w:ind w:left="19" w:right="87" w:firstLine="459"/>
        <w:jc w:val="both"/>
        <w:rPr>
          <w:rFonts w:hint="eastAsia" w:ascii="宋体" w:hAnsi="宋体" w:eastAsia="宋体" w:cs="宋体"/>
          <w:lang w:eastAsia="zh-CN"/>
        </w:rPr>
      </w:pPr>
      <w:r>
        <w:rPr>
          <w:rFonts w:ascii="宋体" w:hAnsi="宋体" w:eastAsia="宋体" w:cs="宋体"/>
          <w:spacing w:val="3"/>
          <w:lang w:eastAsia="zh-CN"/>
        </w:rPr>
        <w:t>服务项目总体设计首先需要确定投入的总体水平和对各类客户投入的多少，其次</w:t>
      </w:r>
      <w:r>
        <w:rPr>
          <w:rFonts w:ascii="宋体" w:hAnsi="宋体" w:eastAsia="宋体" w:cs="宋体"/>
          <w:spacing w:val="2"/>
          <w:lang w:eastAsia="zh-CN"/>
        </w:rPr>
        <w:t xml:space="preserve"> </w:t>
      </w:r>
      <w:r>
        <w:rPr>
          <w:rFonts w:ascii="宋体" w:hAnsi="宋体" w:eastAsia="宋体" w:cs="宋体"/>
          <w:spacing w:val="4"/>
          <w:lang w:eastAsia="zh-CN"/>
        </w:rPr>
        <w:t>需要评估客户价值，然后根据客户价值的分类，调整服务的投入情况，确定不同类别</w:t>
      </w:r>
      <w:r>
        <w:rPr>
          <w:rFonts w:ascii="宋体" w:hAnsi="宋体" w:eastAsia="宋体" w:cs="宋体"/>
          <w:spacing w:val="8"/>
          <w:lang w:eastAsia="zh-CN"/>
        </w:rPr>
        <w:t xml:space="preserve"> </w:t>
      </w:r>
      <w:r>
        <w:rPr>
          <w:rFonts w:ascii="宋体" w:hAnsi="宋体" w:eastAsia="宋体" w:cs="宋体"/>
          <w:spacing w:val="2"/>
          <w:lang w:eastAsia="zh-CN"/>
        </w:rPr>
        <w:t>客户的服务标准和服务项目。表2-3-3所示为某烟草商业企业</w:t>
      </w:r>
      <w:r>
        <w:rPr>
          <w:rFonts w:ascii="宋体" w:hAnsi="宋体" w:eastAsia="宋体" w:cs="宋体"/>
          <w:spacing w:val="1"/>
          <w:lang w:eastAsia="zh-CN"/>
        </w:rPr>
        <w:t>服务项目设计的示例。</w:t>
      </w:r>
    </w:p>
    <w:p w14:paraId="2C051516">
      <w:pPr>
        <w:spacing w:before="47" w:line="219" w:lineRule="auto"/>
        <w:ind w:left="2123"/>
        <w:rPr>
          <w:rFonts w:hint="eastAsia" w:ascii="宋体" w:hAnsi="宋体" w:eastAsia="宋体" w:cs="宋体"/>
          <w:sz w:val="22"/>
          <w:szCs w:val="22"/>
          <w:lang w:eastAsia="zh-CN"/>
        </w:rPr>
      </w:pPr>
      <w:r>
        <w:rPr>
          <w:rFonts w:ascii="宋体" w:hAnsi="宋体" w:eastAsia="宋体" w:cs="宋体"/>
          <w:b/>
          <w:bCs/>
          <w:spacing w:val="-3"/>
          <w:sz w:val="22"/>
          <w:szCs w:val="22"/>
          <w:lang w:eastAsia="zh-CN"/>
        </w:rPr>
        <w:t>表2-3-3某烟草商业企业服务项目设计</w:t>
      </w:r>
    </w:p>
    <w:p w14:paraId="5A06C807">
      <w:pPr>
        <w:spacing w:line="28" w:lineRule="exact"/>
        <w:rPr>
          <w:lang w:eastAsia="zh-CN"/>
        </w:rPr>
      </w:pPr>
    </w:p>
    <w:tbl>
      <w:tblPr>
        <w:tblStyle w:val="7"/>
        <w:tblW w:w="7920" w:type="dxa"/>
        <w:tblInd w:w="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20"/>
        <w:gridCol w:w="4450"/>
        <w:gridCol w:w="2050"/>
      </w:tblGrid>
      <w:tr w14:paraId="0109CB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1420" w:type="dxa"/>
            <w:tcBorders>
              <w:left w:val="nil"/>
            </w:tcBorders>
          </w:tcPr>
          <w:p w14:paraId="5134A8FB">
            <w:pPr>
              <w:pStyle w:val="8"/>
              <w:spacing w:before="110" w:line="219" w:lineRule="auto"/>
              <w:ind w:left="142"/>
              <w:rPr>
                <w:rFonts w:hint="eastAsia"/>
              </w:rPr>
            </w:pPr>
            <w:r>
              <w:rPr>
                <w:b/>
                <w:bCs/>
                <w:spacing w:val="-4"/>
              </w:rPr>
              <w:t>服务项目类型</w:t>
            </w:r>
          </w:p>
        </w:tc>
        <w:tc>
          <w:tcPr>
            <w:tcW w:w="4450" w:type="dxa"/>
          </w:tcPr>
          <w:p w14:paraId="6C43895C">
            <w:pPr>
              <w:pStyle w:val="8"/>
              <w:spacing w:before="110" w:line="219" w:lineRule="auto"/>
              <w:ind w:left="1867"/>
              <w:rPr>
                <w:rFonts w:hint="eastAsia"/>
              </w:rPr>
            </w:pPr>
            <w:r>
              <w:rPr>
                <w:b/>
                <w:bCs/>
                <w:spacing w:val="-4"/>
              </w:rPr>
              <w:t>客户类型</w:t>
            </w:r>
          </w:p>
        </w:tc>
        <w:tc>
          <w:tcPr>
            <w:tcW w:w="2050" w:type="dxa"/>
            <w:tcBorders>
              <w:right w:val="nil"/>
            </w:tcBorders>
          </w:tcPr>
          <w:p w14:paraId="75F98900">
            <w:pPr>
              <w:pStyle w:val="8"/>
              <w:spacing w:before="110" w:line="220" w:lineRule="auto"/>
              <w:ind w:left="637"/>
              <w:rPr>
                <w:rFonts w:hint="eastAsia"/>
              </w:rPr>
            </w:pPr>
            <w:r>
              <w:rPr>
                <w:b/>
                <w:bCs/>
                <w:spacing w:val="-5"/>
              </w:rPr>
              <w:t>资源投入</w:t>
            </w:r>
          </w:p>
        </w:tc>
      </w:tr>
      <w:tr w14:paraId="4128D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7" w:hRule="atLeast"/>
        </w:trPr>
        <w:tc>
          <w:tcPr>
            <w:tcW w:w="1420" w:type="dxa"/>
            <w:tcBorders>
              <w:left w:val="nil"/>
            </w:tcBorders>
          </w:tcPr>
          <w:p w14:paraId="6FD0A2C5">
            <w:pPr>
              <w:spacing w:line="284" w:lineRule="auto"/>
            </w:pPr>
          </w:p>
          <w:p w14:paraId="32016564">
            <w:pPr>
              <w:pStyle w:val="8"/>
              <w:spacing w:before="61" w:line="219" w:lineRule="auto"/>
              <w:ind w:left="329"/>
              <w:rPr>
                <w:rFonts w:hint="eastAsia"/>
              </w:rPr>
            </w:pPr>
            <w:r>
              <w:rPr>
                <w:spacing w:val="3"/>
              </w:rPr>
              <w:t>辅助订货</w:t>
            </w:r>
          </w:p>
        </w:tc>
        <w:tc>
          <w:tcPr>
            <w:tcW w:w="4450" w:type="dxa"/>
          </w:tcPr>
          <w:p w14:paraId="7A9B7C13">
            <w:pPr>
              <w:pStyle w:val="8"/>
              <w:spacing w:before="59" w:line="269" w:lineRule="auto"/>
              <w:ind w:left="35" w:firstLine="199"/>
              <w:jc w:val="both"/>
              <w:rPr>
                <w:rFonts w:hint="eastAsia"/>
                <w:lang w:eastAsia="zh-CN"/>
              </w:rPr>
            </w:pPr>
            <w:r>
              <w:rPr>
                <w:spacing w:val="-1"/>
                <w:lang w:eastAsia="zh-CN"/>
              </w:rPr>
              <w:t>在订货工具(网上订货系统)使用上能力低，或者是</w:t>
            </w:r>
            <w:r>
              <w:rPr>
                <w:spacing w:val="6"/>
                <w:lang w:eastAsia="zh-CN"/>
              </w:rPr>
              <w:t xml:space="preserve"> </w:t>
            </w:r>
            <w:r>
              <w:rPr>
                <w:spacing w:val="-7"/>
                <w:lang w:eastAsia="zh-CN"/>
              </w:rPr>
              <w:t>在订货技巧上水平差的客户群体，包括以下客户：新入</w:t>
            </w:r>
            <w:r>
              <w:rPr>
                <w:spacing w:val="5"/>
                <w:lang w:eastAsia="zh-CN"/>
              </w:rPr>
              <w:t xml:space="preserve"> </w:t>
            </w:r>
            <w:r>
              <w:rPr>
                <w:spacing w:val="-7"/>
                <w:lang w:eastAsia="zh-CN"/>
              </w:rPr>
              <w:t>网客户；新网上订货户；电脑操作能力弱的客户；订货</w:t>
            </w:r>
            <w:r>
              <w:rPr>
                <w:spacing w:val="11"/>
                <w:lang w:eastAsia="zh-CN"/>
              </w:rPr>
              <w:t xml:space="preserve"> </w:t>
            </w:r>
            <w:r>
              <w:rPr>
                <w:spacing w:val="3"/>
                <w:lang w:eastAsia="zh-CN"/>
              </w:rPr>
              <w:t>技巧弱的客户</w:t>
            </w:r>
          </w:p>
        </w:tc>
        <w:tc>
          <w:tcPr>
            <w:tcW w:w="2050" w:type="dxa"/>
            <w:tcBorders>
              <w:right w:val="nil"/>
            </w:tcBorders>
          </w:tcPr>
          <w:p w14:paraId="39F3E16F">
            <w:pPr>
              <w:spacing w:line="295" w:lineRule="auto"/>
              <w:rPr>
                <w:lang w:eastAsia="zh-CN"/>
              </w:rPr>
            </w:pPr>
          </w:p>
          <w:p w14:paraId="5C1C34F7">
            <w:pPr>
              <w:pStyle w:val="8"/>
              <w:spacing w:before="62" w:line="278" w:lineRule="auto"/>
              <w:ind w:left="305" w:right="281"/>
              <w:rPr>
                <w:rFonts w:hint="eastAsia"/>
                <w:lang w:eastAsia="zh-CN"/>
              </w:rPr>
            </w:pPr>
            <w:r>
              <w:rPr>
                <w:spacing w:val="3"/>
                <w:lang w:eastAsia="zh-CN"/>
              </w:rPr>
              <w:t>不低于13小时/月</w:t>
            </w:r>
            <w:r>
              <w:rPr>
                <w:spacing w:val="5"/>
                <w:lang w:eastAsia="zh-CN"/>
              </w:rPr>
              <w:t xml:space="preserve"> </w:t>
            </w:r>
            <w:r>
              <w:rPr>
                <w:spacing w:val="3"/>
                <w:lang w:eastAsia="zh-CN"/>
              </w:rPr>
              <w:t>不低于40户次/月</w:t>
            </w:r>
          </w:p>
        </w:tc>
      </w:tr>
      <w:tr w14:paraId="0BA51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8" w:hRule="atLeast"/>
        </w:trPr>
        <w:tc>
          <w:tcPr>
            <w:tcW w:w="1420" w:type="dxa"/>
            <w:tcBorders>
              <w:left w:val="nil"/>
            </w:tcBorders>
          </w:tcPr>
          <w:p w14:paraId="572046F9">
            <w:pPr>
              <w:pStyle w:val="8"/>
              <w:spacing w:before="202" w:line="220" w:lineRule="auto"/>
              <w:ind w:left="329"/>
              <w:rPr>
                <w:rFonts w:hint="eastAsia"/>
              </w:rPr>
            </w:pPr>
            <w:r>
              <w:rPr>
                <w:spacing w:val="3"/>
              </w:rPr>
              <w:t>经营指导</w:t>
            </w:r>
          </w:p>
        </w:tc>
        <w:tc>
          <w:tcPr>
            <w:tcW w:w="4450" w:type="dxa"/>
          </w:tcPr>
          <w:p w14:paraId="0C4F9E12">
            <w:pPr>
              <w:pStyle w:val="8"/>
              <w:spacing w:before="61" w:line="251" w:lineRule="auto"/>
              <w:ind w:left="75" w:firstLine="179"/>
              <w:rPr>
                <w:rFonts w:hint="eastAsia"/>
                <w:lang w:eastAsia="zh-CN"/>
              </w:rPr>
            </w:pPr>
            <w:r>
              <w:rPr>
                <w:spacing w:val="-8"/>
                <w:lang w:eastAsia="zh-CN"/>
              </w:rPr>
              <w:t>具有发展潜力的客户；销售出现波动的客户；主</w:t>
            </w:r>
            <w:r>
              <w:rPr>
                <w:spacing w:val="-9"/>
                <w:lang w:eastAsia="zh-CN"/>
              </w:rPr>
              <w:t>动提</w:t>
            </w:r>
            <w:r>
              <w:rPr>
                <w:lang w:eastAsia="zh-CN"/>
              </w:rPr>
              <w:t xml:space="preserve"> </w:t>
            </w:r>
            <w:r>
              <w:rPr>
                <w:spacing w:val="2"/>
                <w:lang w:eastAsia="zh-CN"/>
              </w:rPr>
              <w:t>出经营指导需求的客户</w:t>
            </w:r>
          </w:p>
        </w:tc>
        <w:tc>
          <w:tcPr>
            <w:tcW w:w="2050" w:type="dxa"/>
            <w:tcBorders>
              <w:right w:val="nil"/>
            </w:tcBorders>
          </w:tcPr>
          <w:p w14:paraId="656FC352">
            <w:pPr>
              <w:pStyle w:val="8"/>
              <w:spacing w:before="51" w:line="256" w:lineRule="auto"/>
              <w:ind w:left="305" w:right="281"/>
              <w:rPr>
                <w:rFonts w:hint="eastAsia"/>
                <w:lang w:eastAsia="zh-CN"/>
              </w:rPr>
            </w:pPr>
            <w:r>
              <w:rPr>
                <w:spacing w:val="3"/>
                <w:lang w:eastAsia="zh-CN"/>
              </w:rPr>
              <w:t>不低于13小时/月</w:t>
            </w:r>
            <w:r>
              <w:rPr>
                <w:spacing w:val="5"/>
                <w:lang w:eastAsia="zh-CN"/>
              </w:rPr>
              <w:t xml:space="preserve"> </w:t>
            </w:r>
            <w:r>
              <w:rPr>
                <w:spacing w:val="3"/>
                <w:lang w:eastAsia="zh-CN"/>
              </w:rPr>
              <w:t>不低于30户次/月</w:t>
            </w:r>
          </w:p>
        </w:tc>
      </w:tr>
      <w:tr w14:paraId="522E2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7" w:hRule="atLeast"/>
        </w:trPr>
        <w:tc>
          <w:tcPr>
            <w:tcW w:w="1420" w:type="dxa"/>
            <w:tcBorders>
              <w:left w:val="nil"/>
            </w:tcBorders>
          </w:tcPr>
          <w:p w14:paraId="574EB4B2">
            <w:pPr>
              <w:spacing w:line="292" w:lineRule="auto"/>
              <w:rPr>
                <w:lang w:eastAsia="zh-CN"/>
              </w:rPr>
            </w:pPr>
          </w:p>
          <w:p w14:paraId="01770029">
            <w:pPr>
              <w:pStyle w:val="8"/>
              <w:spacing w:before="62" w:line="221" w:lineRule="auto"/>
              <w:ind w:left="329"/>
              <w:rPr>
                <w:rFonts w:hint="eastAsia"/>
              </w:rPr>
            </w:pPr>
            <w:r>
              <w:rPr>
                <w:spacing w:val="1"/>
              </w:rPr>
              <w:t>问题处理</w:t>
            </w:r>
          </w:p>
        </w:tc>
        <w:tc>
          <w:tcPr>
            <w:tcW w:w="4450" w:type="dxa"/>
          </w:tcPr>
          <w:p w14:paraId="4D4DE329">
            <w:pPr>
              <w:pStyle w:val="8"/>
              <w:spacing w:before="64" w:line="260" w:lineRule="auto"/>
              <w:ind w:left="64" w:firstLine="179"/>
              <w:jc w:val="both"/>
              <w:rPr>
                <w:rFonts w:hint="eastAsia"/>
                <w:lang w:eastAsia="zh-CN"/>
              </w:rPr>
            </w:pPr>
            <w:r>
              <w:rPr>
                <w:spacing w:val="-8"/>
                <w:lang w:eastAsia="zh-CN"/>
              </w:rPr>
              <w:t>问题会随机出现，所以对此部分客户不做规定，在服</w:t>
            </w:r>
            <w:r>
              <w:rPr>
                <w:spacing w:val="7"/>
                <w:lang w:eastAsia="zh-CN"/>
              </w:rPr>
              <w:t xml:space="preserve"> </w:t>
            </w:r>
            <w:r>
              <w:rPr>
                <w:spacing w:val="-8"/>
                <w:lang w:eastAsia="zh-CN"/>
              </w:rPr>
              <w:t>务中将根据统计数据预设固定的问题处理时间。此部分</w:t>
            </w:r>
            <w:r>
              <w:rPr>
                <w:spacing w:val="6"/>
                <w:lang w:eastAsia="zh-CN"/>
              </w:rPr>
              <w:t xml:space="preserve"> </w:t>
            </w:r>
            <w:r>
              <w:rPr>
                <w:lang w:eastAsia="zh-CN"/>
              </w:rPr>
              <w:t>的服务质量主要通过投诉结果进行检验</w:t>
            </w:r>
          </w:p>
        </w:tc>
        <w:tc>
          <w:tcPr>
            <w:tcW w:w="2050" w:type="dxa"/>
            <w:tcBorders>
              <w:right w:val="nil"/>
            </w:tcBorders>
          </w:tcPr>
          <w:p w14:paraId="40107390">
            <w:pPr>
              <w:rPr>
                <w:lang w:eastAsia="zh-CN"/>
              </w:rPr>
            </w:pPr>
          </w:p>
        </w:tc>
      </w:tr>
      <w:tr w14:paraId="476227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3" w:hRule="atLeast"/>
        </w:trPr>
        <w:tc>
          <w:tcPr>
            <w:tcW w:w="1420" w:type="dxa"/>
            <w:tcBorders>
              <w:left w:val="nil"/>
            </w:tcBorders>
          </w:tcPr>
          <w:p w14:paraId="50AE96DE">
            <w:pPr>
              <w:pStyle w:val="8"/>
              <w:spacing w:before="207" w:line="220" w:lineRule="auto"/>
              <w:ind w:left="329"/>
              <w:rPr>
                <w:rFonts w:hint="eastAsia"/>
              </w:rPr>
            </w:pPr>
            <w:r>
              <w:rPr>
                <w:spacing w:val="4"/>
              </w:rPr>
              <w:t>情感维系</w:t>
            </w:r>
          </w:p>
        </w:tc>
        <w:tc>
          <w:tcPr>
            <w:tcW w:w="4450" w:type="dxa"/>
          </w:tcPr>
          <w:p w14:paraId="54DE9BAA">
            <w:pPr>
              <w:pStyle w:val="8"/>
              <w:spacing w:before="74" w:line="242" w:lineRule="auto"/>
              <w:ind w:left="75" w:firstLine="169"/>
              <w:rPr>
                <w:rFonts w:hint="eastAsia"/>
                <w:lang w:eastAsia="zh-CN"/>
              </w:rPr>
            </w:pPr>
            <w:r>
              <w:rPr>
                <w:spacing w:val="-8"/>
                <w:lang w:eastAsia="zh-CN"/>
              </w:rPr>
              <w:t>基于公司的需要，主要考虑价值大的重要客户，一般</w:t>
            </w:r>
            <w:r>
              <w:rPr>
                <w:spacing w:val="8"/>
                <w:lang w:eastAsia="zh-CN"/>
              </w:rPr>
              <w:t xml:space="preserve"> </w:t>
            </w:r>
            <w:r>
              <w:rPr>
                <w:spacing w:val="1"/>
                <w:lang w:eastAsia="zh-CN"/>
              </w:rPr>
              <w:t>为经营规模较大、经营潜力较大的零售客户</w:t>
            </w:r>
          </w:p>
        </w:tc>
        <w:tc>
          <w:tcPr>
            <w:tcW w:w="2050" w:type="dxa"/>
            <w:tcBorders>
              <w:right w:val="nil"/>
            </w:tcBorders>
          </w:tcPr>
          <w:p w14:paraId="7B069A80">
            <w:pPr>
              <w:pStyle w:val="8"/>
              <w:spacing w:before="87" w:line="236" w:lineRule="auto"/>
              <w:ind w:left="305" w:right="281" w:firstLine="49"/>
              <w:rPr>
                <w:rFonts w:hint="eastAsia"/>
                <w:lang w:eastAsia="zh-CN"/>
              </w:rPr>
            </w:pPr>
            <w:r>
              <w:rPr>
                <w:spacing w:val="4"/>
                <w:lang w:eastAsia="zh-CN"/>
              </w:rPr>
              <w:t>不低于4小时/月</w:t>
            </w:r>
            <w:r>
              <w:rPr>
                <w:spacing w:val="5"/>
                <w:lang w:eastAsia="zh-CN"/>
              </w:rPr>
              <w:t xml:space="preserve"> </w:t>
            </w:r>
            <w:r>
              <w:rPr>
                <w:spacing w:val="3"/>
                <w:lang w:eastAsia="zh-CN"/>
              </w:rPr>
              <w:t>不低于36户次/月</w:t>
            </w:r>
          </w:p>
        </w:tc>
      </w:tr>
    </w:tbl>
    <w:p w14:paraId="1B877FF7">
      <w:pPr>
        <w:pStyle w:val="2"/>
        <w:rPr>
          <w:lang w:eastAsia="zh-CN"/>
        </w:rPr>
      </w:pPr>
    </w:p>
    <w:p w14:paraId="3844DA6F">
      <w:pPr>
        <w:rPr>
          <w:lang w:eastAsia="zh-CN"/>
        </w:rPr>
        <w:sectPr>
          <w:footerReference r:id="rId109" w:type="default"/>
          <w:pgSz w:w="10360" w:h="14720"/>
          <w:pgMar w:top="400" w:right="1114" w:bottom="826" w:left="1210" w:header="0" w:footer="624" w:gutter="0"/>
          <w:cols w:space="720" w:num="1"/>
        </w:sectPr>
      </w:pPr>
    </w:p>
    <w:p w14:paraId="447C948A">
      <w:pPr>
        <w:pStyle w:val="2"/>
        <w:spacing w:line="413" w:lineRule="auto"/>
        <w:rPr>
          <w:lang w:eastAsia="zh-CN"/>
        </w:rPr>
      </w:pPr>
    </w:p>
    <w:p w14:paraId="7A5B3F28">
      <w:pPr>
        <w:tabs>
          <w:tab w:val="left" w:pos="4510"/>
        </w:tabs>
        <w:spacing w:before="46" w:line="212" w:lineRule="auto"/>
        <w:rPr>
          <w:rFonts w:ascii="Times New Roman" w:hAnsi="Times New Roman" w:eastAsia="Times New Roman" w:cs="Times New Roman"/>
          <w:sz w:val="14"/>
          <w:szCs w:val="14"/>
          <w:lang w:eastAsia="zh-CN"/>
        </w:rPr>
      </w:pPr>
      <w:r>
        <w:rPr>
          <w:rFonts w:ascii="黑体" w:hAnsi="黑体" w:eastAsia="黑体" w:cs="黑体"/>
          <w:strike/>
          <w:sz w:val="14"/>
          <w:szCs w:val="14"/>
          <w:lang w:eastAsia="zh-CN"/>
        </w:rPr>
        <w:tab/>
      </w:r>
      <w:r>
        <w:rPr>
          <w:rFonts w:ascii="黑体" w:hAnsi="黑体" w:eastAsia="黑体" w:cs="黑体"/>
          <w:spacing w:val="1"/>
          <w:sz w:val="14"/>
          <w:szCs w:val="14"/>
          <w:lang w:eastAsia="zh-CN"/>
        </w:rPr>
        <w:t xml:space="preserve">               </w:t>
      </w:r>
      <w:r>
        <w:rPr>
          <w:rFonts w:ascii="黑体" w:hAnsi="黑体" w:eastAsia="黑体" w:cs="黑体"/>
          <w:spacing w:val="-3"/>
          <w:sz w:val="14"/>
          <w:szCs w:val="14"/>
          <w:lang w:eastAsia="zh-CN"/>
        </w:rPr>
        <w:t>第</w:t>
      </w:r>
      <w:r>
        <w:rPr>
          <w:rFonts w:ascii="黑体" w:hAnsi="黑体" w:eastAsia="黑体" w:cs="黑体"/>
          <w:spacing w:val="-13"/>
          <w:sz w:val="14"/>
          <w:szCs w:val="14"/>
          <w:lang w:eastAsia="zh-CN"/>
        </w:rPr>
        <w:t xml:space="preserve"> </w:t>
      </w:r>
      <w:r>
        <w:rPr>
          <w:rFonts w:ascii="黑体" w:hAnsi="黑体" w:eastAsia="黑体" w:cs="黑体"/>
          <w:spacing w:val="-3"/>
          <w:sz w:val="14"/>
          <w:szCs w:val="14"/>
          <w:lang w:eastAsia="zh-CN"/>
        </w:rPr>
        <w:t>三</w:t>
      </w:r>
      <w:r>
        <w:rPr>
          <w:rFonts w:ascii="黑体" w:hAnsi="黑体" w:eastAsia="黑体" w:cs="黑体"/>
          <w:spacing w:val="-27"/>
          <w:sz w:val="14"/>
          <w:szCs w:val="14"/>
          <w:lang w:eastAsia="zh-CN"/>
        </w:rPr>
        <w:t xml:space="preserve"> </w:t>
      </w:r>
      <w:r>
        <w:rPr>
          <w:rFonts w:ascii="黑体" w:hAnsi="黑体" w:eastAsia="黑体" w:cs="黑体"/>
          <w:spacing w:val="-3"/>
          <w:sz w:val="14"/>
          <w:szCs w:val="14"/>
          <w:lang w:eastAsia="zh-CN"/>
        </w:rPr>
        <w:t>章</w:t>
      </w:r>
      <w:r>
        <w:rPr>
          <w:rFonts w:ascii="黑体" w:hAnsi="黑体" w:eastAsia="黑体" w:cs="黑体"/>
          <w:spacing w:val="3"/>
          <w:sz w:val="14"/>
          <w:szCs w:val="14"/>
          <w:lang w:eastAsia="zh-CN"/>
        </w:rPr>
        <w:t xml:space="preserve">  </w:t>
      </w:r>
      <w:r>
        <w:rPr>
          <w:rFonts w:ascii="黑体" w:hAnsi="黑体" w:eastAsia="黑体" w:cs="黑体"/>
          <w:spacing w:val="-3"/>
          <w:sz w:val="14"/>
          <w:szCs w:val="14"/>
          <w:lang w:eastAsia="zh-CN"/>
        </w:rPr>
        <w:t>服</w:t>
      </w:r>
      <w:r>
        <w:rPr>
          <w:rFonts w:ascii="黑体" w:hAnsi="黑体" w:eastAsia="黑体" w:cs="黑体"/>
          <w:spacing w:val="-25"/>
          <w:sz w:val="14"/>
          <w:szCs w:val="14"/>
          <w:lang w:eastAsia="zh-CN"/>
        </w:rPr>
        <w:t xml:space="preserve"> </w:t>
      </w:r>
      <w:r>
        <w:rPr>
          <w:rFonts w:ascii="黑体" w:hAnsi="黑体" w:eastAsia="黑体" w:cs="黑体"/>
          <w:spacing w:val="-3"/>
          <w:sz w:val="14"/>
          <w:szCs w:val="14"/>
          <w:lang w:eastAsia="zh-CN"/>
        </w:rPr>
        <w:t>务</w:t>
      </w:r>
      <w:r>
        <w:rPr>
          <w:rFonts w:ascii="黑体" w:hAnsi="黑体" w:eastAsia="黑体" w:cs="黑体"/>
          <w:spacing w:val="-26"/>
          <w:sz w:val="14"/>
          <w:szCs w:val="14"/>
          <w:lang w:eastAsia="zh-CN"/>
        </w:rPr>
        <w:t xml:space="preserve"> </w:t>
      </w:r>
      <w:r>
        <w:rPr>
          <w:rFonts w:ascii="黑体" w:hAnsi="黑体" w:eastAsia="黑体" w:cs="黑体"/>
          <w:spacing w:val="-3"/>
          <w:sz w:val="14"/>
          <w:szCs w:val="14"/>
          <w:lang w:eastAsia="zh-CN"/>
        </w:rPr>
        <w:t>营</w:t>
      </w:r>
      <w:r>
        <w:rPr>
          <w:rFonts w:ascii="黑体" w:hAnsi="黑体" w:eastAsia="黑体" w:cs="黑体"/>
          <w:spacing w:val="-29"/>
          <w:sz w:val="14"/>
          <w:szCs w:val="14"/>
          <w:lang w:eastAsia="zh-CN"/>
        </w:rPr>
        <w:t xml:space="preserve"> </w:t>
      </w:r>
      <w:r>
        <w:rPr>
          <w:rFonts w:ascii="黑体" w:hAnsi="黑体" w:eastAsia="黑体" w:cs="黑体"/>
          <w:spacing w:val="-3"/>
          <w:sz w:val="14"/>
          <w:szCs w:val="14"/>
          <w:lang w:eastAsia="zh-CN"/>
        </w:rPr>
        <w:t xml:space="preserve">销 </w:t>
      </w:r>
      <w:r>
        <w:rPr>
          <w:rFonts w:ascii="Times New Roman" w:hAnsi="Times New Roman" w:eastAsia="Times New Roman" w:cs="Times New Roman"/>
          <w:spacing w:val="-3"/>
          <w:sz w:val="14"/>
          <w:szCs w:val="14"/>
          <w:lang w:eastAsia="zh-CN"/>
        </w:rPr>
        <w:t xml:space="preserve">C                      </w:t>
      </w:r>
      <w:r>
        <w:rPr>
          <w:rFonts w:ascii="Times New Roman" w:hAnsi="Times New Roman" w:eastAsia="Times New Roman" w:cs="Times New Roman"/>
          <w:spacing w:val="-3"/>
          <w:position w:val="3"/>
          <w:sz w:val="14"/>
          <w:szCs w:val="14"/>
          <w:lang w:eastAsia="zh-CN"/>
        </w:rPr>
        <w:t>9</w:t>
      </w:r>
    </w:p>
    <w:p w14:paraId="1992D73F">
      <w:pPr>
        <w:spacing w:before="245" w:line="294" w:lineRule="auto"/>
        <w:ind w:left="30" w:right="54" w:firstLine="459"/>
        <w:rPr>
          <w:rFonts w:hint="eastAsia" w:ascii="宋体" w:hAnsi="宋体" w:eastAsia="宋体" w:cs="宋体"/>
          <w:lang w:eastAsia="zh-CN"/>
        </w:rPr>
      </w:pPr>
      <w:r>
        <w:rPr>
          <w:rFonts w:ascii="宋体" w:hAnsi="宋体" w:eastAsia="宋体" w:cs="宋体"/>
          <w:spacing w:val="-1"/>
          <w:lang w:eastAsia="zh-CN"/>
        </w:rPr>
        <w:t>当然，在服务项目总体设计时也需要考虑客户实际需求，审慎拓展客户服务项目，</w:t>
      </w:r>
      <w:r>
        <w:rPr>
          <w:rFonts w:ascii="宋体" w:hAnsi="宋体" w:eastAsia="宋体" w:cs="宋体"/>
          <w:spacing w:val="10"/>
          <w:lang w:eastAsia="zh-CN"/>
        </w:rPr>
        <w:t xml:space="preserve"> </w:t>
      </w:r>
      <w:r>
        <w:rPr>
          <w:rFonts w:ascii="宋体" w:hAnsi="宋体" w:eastAsia="宋体" w:cs="宋体"/>
          <w:spacing w:val="-2"/>
          <w:lang w:eastAsia="zh-CN"/>
        </w:rPr>
        <w:t>避免出现向客户提供不需要的“过剩服务”情况。</w:t>
      </w:r>
    </w:p>
    <w:p w14:paraId="31584D27">
      <w:pPr>
        <w:spacing w:before="101" w:line="222" w:lineRule="auto"/>
        <w:ind w:left="490"/>
        <w:rPr>
          <w:rFonts w:hint="eastAsia" w:ascii="仿宋" w:hAnsi="仿宋" w:eastAsia="仿宋" w:cs="仿宋"/>
          <w:sz w:val="24"/>
          <w:szCs w:val="24"/>
          <w:lang w:eastAsia="zh-CN"/>
        </w:rPr>
      </w:pPr>
      <w:r>
        <w:rPr>
          <w:rFonts w:ascii="仿宋" w:hAnsi="仿宋" w:eastAsia="仿宋" w:cs="仿宋"/>
          <w:spacing w:val="6"/>
          <w:sz w:val="24"/>
          <w:szCs w:val="24"/>
          <w:lang w:eastAsia="zh-CN"/>
        </w:rPr>
        <w:t>(二)针对客户需求细化服务项目和内容</w:t>
      </w:r>
    </w:p>
    <w:p w14:paraId="23948CAA">
      <w:pPr>
        <w:spacing w:before="150" w:line="299" w:lineRule="auto"/>
        <w:ind w:left="30" w:right="107" w:firstLine="459"/>
        <w:rPr>
          <w:rFonts w:hint="eastAsia" w:ascii="宋体" w:hAnsi="宋体" w:eastAsia="宋体" w:cs="宋体"/>
          <w:lang w:eastAsia="zh-CN"/>
        </w:rPr>
      </w:pPr>
      <w:r>
        <w:rPr>
          <w:rFonts w:ascii="宋体" w:hAnsi="宋体" w:eastAsia="宋体" w:cs="宋体"/>
          <w:spacing w:val="4"/>
          <w:lang w:eastAsia="zh-CN"/>
        </w:rPr>
        <w:t>在具体的每项服务项目和内容设计上，要着重了解客户需求</w:t>
      </w:r>
      <w:r>
        <w:rPr>
          <w:rFonts w:ascii="宋体" w:hAnsi="宋体" w:eastAsia="宋体" w:cs="宋体"/>
          <w:spacing w:val="3"/>
          <w:lang w:eastAsia="zh-CN"/>
        </w:rPr>
        <w:t>，根据客户的不同需</w:t>
      </w:r>
      <w:r>
        <w:rPr>
          <w:rFonts w:ascii="宋体" w:hAnsi="宋体" w:eastAsia="宋体" w:cs="宋体"/>
          <w:lang w:eastAsia="zh-CN"/>
        </w:rPr>
        <w:t xml:space="preserve"> </w:t>
      </w:r>
      <w:r>
        <w:rPr>
          <w:rFonts w:ascii="宋体" w:hAnsi="宋体" w:eastAsia="宋体" w:cs="宋体"/>
          <w:spacing w:val="5"/>
          <w:lang w:eastAsia="zh-CN"/>
        </w:rPr>
        <w:t>求细化每个服务项目的内容。如某烟草企业在设</w:t>
      </w:r>
      <w:r>
        <w:rPr>
          <w:rFonts w:ascii="宋体" w:hAnsi="宋体" w:eastAsia="宋体" w:cs="宋体"/>
          <w:spacing w:val="4"/>
          <w:lang w:eastAsia="zh-CN"/>
        </w:rPr>
        <w:t>计“辅助订货”服务项目时，根据客</w:t>
      </w:r>
      <w:r>
        <w:rPr>
          <w:rFonts w:ascii="宋体" w:hAnsi="宋体" w:eastAsia="宋体" w:cs="宋体"/>
          <w:lang w:eastAsia="zh-CN"/>
        </w:rPr>
        <w:t xml:space="preserve"> </w:t>
      </w:r>
      <w:r>
        <w:rPr>
          <w:rFonts w:ascii="宋体" w:hAnsi="宋体" w:eastAsia="宋体" w:cs="宋体"/>
          <w:spacing w:val="5"/>
          <w:lang w:eastAsia="zh-CN"/>
        </w:rPr>
        <w:t>户电脑操作能力对客户需求进行了细分，并制</w:t>
      </w:r>
      <w:r>
        <w:rPr>
          <w:rFonts w:ascii="宋体" w:hAnsi="宋体" w:eastAsia="宋体" w:cs="宋体"/>
          <w:spacing w:val="4"/>
          <w:lang w:eastAsia="zh-CN"/>
        </w:rPr>
        <w:t>定了针对性的服务措施(表2-3-4)。</w:t>
      </w:r>
    </w:p>
    <w:p w14:paraId="14E511C7">
      <w:pPr>
        <w:spacing w:before="67" w:line="214" w:lineRule="auto"/>
        <w:ind w:left="1902"/>
        <w:rPr>
          <w:rFonts w:hint="eastAsia" w:ascii="宋体" w:hAnsi="宋体" w:eastAsia="宋体" w:cs="宋体"/>
          <w:sz w:val="19"/>
          <w:szCs w:val="19"/>
          <w:lang w:eastAsia="zh-CN"/>
        </w:rPr>
      </w:pPr>
      <w:r>
        <w:rPr>
          <w:rFonts w:ascii="宋体" w:hAnsi="宋体" w:eastAsia="宋体" w:cs="宋体"/>
          <w:b/>
          <w:bCs/>
          <w:spacing w:val="23"/>
          <w:sz w:val="19"/>
          <w:szCs w:val="19"/>
          <w:lang w:eastAsia="zh-CN"/>
        </w:rPr>
        <w:t>表2</w:t>
      </w:r>
      <w:r>
        <w:rPr>
          <w:rFonts w:ascii="宋体" w:hAnsi="宋体" w:eastAsia="宋体" w:cs="宋体"/>
          <w:spacing w:val="-38"/>
          <w:sz w:val="19"/>
          <w:szCs w:val="19"/>
          <w:lang w:eastAsia="zh-CN"/>
        </w:rPr>
        <w:t xml:space="preserve"> </w:t>
      </w:r>
      <w:r>
        <w:rPr>
          <w:rFonts w:ascii="宋体" w:hAnsi="宋体" w:eastAsia="宋体" w:cs="宋体"/>
          <w:b/>
          <w:bCs/>
          <w:spacing w:val="23"/>
          <w:sz w:val="19"/>
          <w:szCs w:val="19"/>
          <w:lang w:eastAsia="zh-CN"/>
        </w:rPr>
        <w:t>-</w:t>
      </w:r>
      <w:r>
        <w:rPr>
          <w:rFonts w:ascii="宋体" w:hAnsi="宋体" w:eastAsia="宋体" w:cs="宋体"/>
          <w:spacing w:val="-48"/>
          <w:sz w:val="19"/>
          <w:szCs w:val="19"/>
          <w:lang w:eastAsia="zh-CN"/>
        </w:rPr>
        <w:t xml:space="preserve"> </w:t>
      </w:r>
      <w:r>
        <w:rPr>
          <w:rFonts w:ascii="宋体" w:hAnsi="宋体" w:eastAsia="宋体" w:cs="宋体"/>
          <w:b/>
          <w:bCs/>
          <w:spacing w:val="23"/>
          <w:sz w:val="19"/>
          <w:szCs w:val="19"/>
          <w:lang w:eastAsia="zh-CN"/>
        </w:rPr>
        <w:t>3</w:t>
      </w:r>
      <w:r>
        <w:rPr>
          <w:rFonts w:ascii="宋体" w:hAnsi="宋体" w:eastAsia="宋体" w:cs="宋体"/>
          <w:spacing w:val="-53"/>
          <w:sz w:val="19"/>
          <w:szCs w:val="19"/>
          <w:lang w:eastAsia="zh-CN"/>
        </w:rPr>
        <w:t xml:space="preserve"> </w:t>
      </w:r>
      <w:r>
        <w:rPr>
          <w:rFonts w:ascii="宋体" w:hAnsi="宋体" w:eastAsia="宋体" w:cs="宋体"/>
          <w:b/>
          <w:bCs/>
          <w:spacing w:val="23"/>
          <w:sz w:val="19"/>
          <w:szCs w:val="19"/>
          <w:lang w:eastAsia="zh-CN"/>
        </w:rPr>
        <w:t>-</w:t>
      </w:r>
      <w:r>
        <w:rPr>
          <w:rFonts w:ascii="宋体" w:hAnsi="宋体" w:eastAsia="宋体" w:cs="宋体"/>
          <w:spacing w:val="-52"/>
          <w:sz w:val="19"/>
          <w:szCs w:val="19"/>
          <w:lang w:eastAsia="zh-CN"/>
        </w:rPr>
        <w:t xml:space="preserve"> </w:t>
      </w:r>
      <w:r>
        <w:rPr>
          <w:rFonts w:ascii="宋体" w:hAnsi="宋体" w:eastAsia="宋体" w:cs="宋体"/>
          <w:b/>
          <w:bCs/>
          <w:spacing w:val="23"/>
          <w:sz w:val="19"/>
          <w:szCs w:val="19"/>
          <w:lang w:eastAsia="zh-CN"/>
        </w:rPr>
        <w:t>4某公司“辅助订货”服务内容示例</w:t>
      </w:r>
    </w:p>
    <w:tbl>
      <w:tblPr>
        <w:tblStyle w:val="7"/>
        <w:tblW w:w="801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90"/>
        <w:gridCol w:w="5621"/>
      </w:tblGrid>
      <w:tr w14:paraId="124D00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2390" w:type="dxa"/>
            <w:tcBorders>
              <w:left w:val="nil"/>
            </w:tcBorders>
          </w:tcPr>
          <w:p w14:paraId="32E7C5BA">
            <w:pPr>
              <w:pStyle w:val="8"/>
              <w:spacing w:before="110" w:line="220" w:lineRule="auto"/>
              <w:ind w:left="702"/>
              <w:rPr>
                <w:rFonts w:hint="eastAsia"/>
              </w:rPr>
            </w:pPr>
            <w:r>
              <w:rPr>
                <w:b/>
                <w:bCs/>
                <w:spacing w:val="-4"/>
              </w:rPr>
              <w:t>客户需求细分</w:t>
            </w:r>
          </w:p>
        </w:tc>
        <w:tc>
          <w:tcPr>
            <w:tcW w:w="5621" w:type="dxa"/>
            <w:tcBorders>
              <w:right w:val="nil"/>
            </w:tcBorders>
          </w:tcPr>
          <w:p w14:paraId="00994086">
            <w:pPr>
              <w:pStyle w:val="8"/>
              <w:spacing w:before="110" w:line="219" w:lineRule="auto"/>
              <w:ind w:left="2427"/>
              <w:rPr>
                <w:rFonts w:hint="eastAsia"/>
              </w:rPr>
            </w:pPr>
            <w:r>
              <w:rPr>
                <w:b/>
                <w:bCs/>
                <w:spacing w:val="-4"/>
              </w:rPr>
              <w:t>服务措施</w:t>
            </w:r>
          </w:p>
        </w:tc>
      </w:tr>
      <w:tr w14:paraId="5F5C9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3" w:hRule="atLeast"/>
        </w:trPr>
        <w:tc>
          <w:tcPr>
            <w:tcW w:w="2390" w:type="dxa"/>
            <w:tcBorders>
              <w:left w:val="nil"/>
            </w:tcBorders>
          </w:tcPr>
          <w:p w14:paraId="2F27E4C0">
            <w:pPr>
              <w:pStyle w:val="8"/>
              <w:spacing w:before="129" w:line="289" w:lineRule="auto"/>
              <w:ind w:left="130" w:firstLine="208"/>
              <w:jc w:val="both"/>
              <w:rPr>
                <w:rFonts w:hint="eastAsia"/>
                <w:lang w:eastAsia="zh-CN"/>
              </w:rPr>
            </w:pPr>
            <w:r>
              <w:rPr>
                <w:spacing w:val="-5"/>
                <w:lang w:eastAsia="zh-CN"/>
              </w:rPr>
              <w:t>有较高电脑操作能力，同</w:t>
            </w:r>
            <w:r>
              <w:rPr>
                <w:spacing w:val="9"/>
                <w:lang w:eastAsia="zh-CN"/>
              </w:rPr>
              <w:t xml:space="preserve"> </w:t>
            </w:r>
            <w:r>
              <w:rPr>
                <w:spacing w:val="-3"/>
                <w:lang w:eastAsia="zh-CN"/>
              </w:rPr>
              <w:t>时“成长性”需求较高的客</w:t>
            </w:r>
            <w:r>
              <w:rPr>
                <w:spacing w:val="1"/>
                <w:lang w:eastAsia="zh-CN"/>
              </w:rPr>
              <w:t xml:space="preserve"> </w:t>
            </w:r>
            <w:r>
              <w:rPr>
                <w:spacing w:val="-3"/>
                <w:lang w:eastAsia="zh-CN"/>
              </w:rPr>
              <w:t>户；希望通过网络了解更多</w:t>
            </w:r>
            <w:r>
              <w:rPr>
                <w:spacing w:val="9"/>
                <w:lang w:eastAsia="zh-CN"/>
              </w:rPr>
              <w:t xml:space="preserve"> </w:t>
            </w:r>
            <w:r>
              <w:rPr>
                <w:spacing w:val="-3"/>
                <w:lang w:eastAsia="zh-CN"/>
              </w:rPr>
              <w:t>的信息，同时关注自己在经</w:t>
            </w:r>
            <w:r>
              <w:rPr>
                <w:lang w:eastAsia="zh-CN"/>
              </w:rPr>
              <w:t xml:space="preserve"> </w:t>
            </w:r>
            <w:r>
              <w:rPr>
                <w:spacing w:val="-3"/>
                <w:lang w:eastAsia="zh-CN"/>
              </w:rPr>
              <w:t>营上所处的位置，想了解如</w:t>
            </w:r>
            <w:r>
              <w:rPr>
                <w:spacing w:val="6"/>
                <w:lang w:eastAsia="zh-CN"/>
              </w:rPr>
              <w:t xml:space="preserve"> </w:t>
            </w:r>
            <w:r>
              <w:rPr>
                <w:spacing w:val="-3"/>
                <w:lang w:eastAsia="zh-CN"/>
              </w:rPr>
              <w:t>何能做得更好</w:t>
            </w:r>
          </w:p>
        </w:tc>
        <w:tc>
          <w:tcPr>
            <w:tcW w:w="5621" w:type="dxa"/>
            <w:tcBorders>
              <w:right w:val="nil"/>
            </w:tcBorders>
          </w:tcPr>
          <w:p w14:paraId="287F6864">
            <w:pPr>
              <w:pStyle w:val="8"/>
              <w:spacing w:before="128" w:line="219" w:lineRule="auto"/>
              <w:ind w:left="165"/>
              <w:rPr>
                <w:rFonts w:hint="eastAsia"/>
                <w:lang w:eastAsia="zh-CN"/>
              </w:rPr>
            </w:pPr>
            <w:r>
              <w:rPr>
                <w:spacing w:val="-1"/>
                <w:lang w:eastAsia="zh-CN"/>
              </w:rPr>
              <w:t>提供网上订货系统信息查询服务，包括：</w:t>
            </w:r>
          </w:p>
          <w:p w14:paraId="3AD47CDD">
            <w:pPr>
              <w:pStyle w:val="8"/>
              <w:spacing w:before="84" w:line="288" w:lineRule="auto"/>
              <w:ind w:left="144" w:hanging="49"/>
              <w:rPr>
                <w:rFonts w:hint="eastAsia"/>
                <w:lang w:eastAsia="zh-CN"/>
              </w:rPr>
            </w:pPr>
            <w:r>
              <w:rPr>
                <w:lang w:eastAsia="zh-CN"/>
              </w:rPr>
              <w:t>(1)零售客户经营情况对比。了解周边同类店铺所订的卷烟品牌；</w:t>
            </w:r>
            <w:r>
              <w:rPr>
                <w:spacing w:val="3"/>
                <w:lang w:eastAsia="zh-CN"/>
              </w:rPr>
              <w:t xml:space="preserve">  </w:t>
            </w:r>
            <w:r>
              <w:rPr>
                <w:spacing w:val="-4"/>
                <w:lang w:eastAsia="zh-CN"/>
              </w:rPr>
              <w:t>了解周边区域内哪些品牌发展势头较好；与周边同类</w:t>
            </w:r>
            <w:r>
              <w:rPr>
                <w:spacing w:val="-5"/>
                <w:lang w:eastAsia="zh-CN"/>
              </w:rPr>
              <w:t>店铺的订货结</w:t>
            </w:r>
            <w:r>
              <w:rPr>
                <w:lang w:eastAsia="zh-CN"/>
              </w:rPr>
              <w:t xml:space="preserve">  </w:t>
            </w:r>
            <w:r>
              <w:rPr>
                <w:spacing w:val="-8"/>
                <w:lang w:eastAsia="zh-CN"/>
              </w:rPr>
              <w:t>构比较查找不足；与周边同类店铺的订货品牌及数量比较查找不足；</w:t>
            </w:r>
            <w:r>
              <w:rPr>
                <w:spacing w:val="10"/>
                <w:lang w:eastAsia="zh-CN"/>
              </w:rPr>
              <w:t xml:space="preserve"> </w:t>
            </w:r>
            <w:r>
              <w:rPr>
                <w:spacing w:val="-3"/>
                <w:lang w:eastAsia="zh-CN"/>
              </w:rPr>
              <w:t>(2)各品牌情况对比。了解品牌在各类店铺中的热销情况(哪些类</w:t>
            </w:r>
            <w:r>
              <w:rPr>
                <w:spacing w:val="5"/>
                <w:lang w:eastAsia="zh-CN"/>
              </w:rPr>
              <w:t xml:space="preserve">   </w:t>
            </w:r>
            <w:r>
              <w:rPr>
                <w:spacing w:val="-2"/>
                <w:lang w:eastAsia="zh-CN"/>
              </w:rPr>
              <w:t>型店铺的重复购买率高);了解品牌在各类店</w:t>
            </w:r>
            <w:r>
              <w:rPr>
                <w:spacing w:val="-3"/>
                <w:lang w:eastAsia="zh-CN"/>
              </w:rPr>
              <w:t>铺中的平均单次订货</w:t>
            </w:r>
            <w:r>
              <w:rPr>
                <w:lang w:eastAsia="zh-CN"/>
              </w:rPr>
              <w:t xml:space="preserve">   </w:t>
            </w:r>
            <w:r>
              <w:rPr>
                <w:spacing w:val="-6"/>
                <w:lang w:eastAsia="zh-CN"/>
              </w:rPr>
              <w:t>量</w:t>
            </w:r>
            <w:r>
              <w:rPr>
                <w:spacing w:val="50"/>
                <w:lang w:eastAsia="zh-CN"/>
              </w:rPr>
              <w:t xml:space="preserve"> </w:t>
            </w:r>
            <w:r>
              <w:rPr>
                <w:spacing w:val="-6"/>
                <w:lang w:eastAsia="zh-CN"/>
              </w:rPr>
              <w:t>；</w:t>
            </w:r>
          </w:p>
          <w:p w14:paraId="04C6F2C8">
            <w:pPr>
              <w:pStyle w:val="8"/>
              <w:spacing w:before="12" w:line="264" w:lineRule="auto"/>
              <w:ind w:left="154" w:right="102" w:hanging="59"/>
              <w:rPr>
                <w:rFonts w:hint="eastAsia"/>
                <w:lang w:eastAsia="zh-CN"/>
              </w:rPr>
            </w:pPr>
            <w:r>
              <w:rPr>
                <w:lang w:eastAsia="zh-CN"/>
              </w:rPr>
              <w:t>(3)时间趋势分析。单个品牌的历史销售走势；单个品牌的上柜率</w:t>
            </w:r>
            <w:r>
              <w:rPr>
                <w:spacing w:val="2"/>
                <w:lang w:eastAsia="zh-CN"/>
              </w:rPr>
              <w:t xml:space="preserve"> </w:t>
            </w:r>
            <w:r>
              <w:rPr>
                <w:lang w:eastAsia="zh-CN"/>
              </w:rPr>
              <w:t>走势；单个品牌的再购率走势；各类店铺的历史销售走势</w:t>
            </w:r>
          </w:p>
        </w:tc>
      </w:tr>
      <w:tr w14:paraId="629E19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3" w:hRule="atLeast"/>
        </w:trPr>
        <w:tc>
          <w:tcPr>
            <w:tcW w:w="2390" w:type="dxa"/>
            <w:tcBorders>
              <w:left w:val="nil"/>
            </w:tcBorders>
          </w:tcPr>
          <w:p w14:paraId="7F54385F">
            <w:pPr>
              <w:pStyle w:val="8"/>
              <w:spacing w:before="166" w:line="260" w:lineRule="auto"/>
              <w:ind w:left="140" w:right="63" w:firstLine="99"/>
              <w:rPr>
                <w:rFonts w:hint="eastAsia"/>
                <w:lang w:eastAsia="zh-CN"/>
              </w:rPr>
            </w:pPr>
            <w:r>
              <w:rPr>
                <w:spacing w:val="-1"/>
                <w:lang w:eastAsia="zh-CN"/>
              </w:rPr>
              <w:t>新客户或电脑操作能力较</w:t>
            </w:r>
            <w:r>
              <w:rPr>
                <w:spacing w:val="1"/>
                <w:lang w:eastAsia="zh-CN"/>
              </w:rPr>
              <w:t xml:space="preserve"> </w:t>
            </w:r>
            <w:r>
              <w:rPr>
                <w:spacing w:val="6"/>
                <w:lang w:eastAsia="zh-CN"/>
              </w:rPr>
              <w:t>弱的客户</w:t>
            </w:r>
          </w:p>
        </w:tc>
        <w:tc>
          <w:tcPr>
            <w:tcW w:w="5621" w:type="dxa"/>
            <w:tcBorders>
              <w:right w:val="nil"/>
            </w:tcBorders>
          </w:tcPr>
          <w:p w14:paraId="5D039457">
            <w:pPr>
              <w:pStyle w:val="8"/>
              <w:spacing w:before="155" w:line="219" w:lineRule="auto"/>
              <w:ind w:left="145"/>
              <w:rPr>
                <w:rFonts w:hint="eastAsia"/>
                <w:lang w:eastAsia="zh-CN"/>
              </w:rPr>
            </w:pPr>
            <w:r>
              <w:rPr>
                <w:spacing w:val="6"/>
                <w:lang w:eastAsia="zh-CN"/>
              </w:rPr>
              <w:t>(1)提供网上订货指导服务；</w:t>
            </w:r>
          </w:p>
          <w:p w14:paraId="6D5EA2F2">
            <w:pPr>
              <w:pStyle w:val="8"/>
              <w:spacing w:before="64" w:line="219" w:lineRule="auto"/>
              <w:ind w:left="145"/>
              <w:rPr>
                <w:rFonts w:hint="eastAsia"/>
                <w:lang w:eastAsia="zh-CN"/>
              </w:rPr>
            </w:pPr>
            <w:r>
              <w:rPr>
                <w:lang w:eastAsia="zh-CN"/>
              </w:rPr>
              <w:t>(2)由系统提供订货辅助指导</w:t>
            </w:r>
          </w:p>
        </w:tc>
      </w:tr>
    </w:tbl>
    <w:p w14:paraId="66525E17">
      <w:pPr>
        <w:spacing w:before="293" w:line="222" w:lineRule="auto"/>
        <w:ind w:left="490"/>
        <w:rPr>
          <w:rFonts w:hint="eastAsia" w:ascii="仿宋" w:hAnsi="仿宋" w:eastAsia="仿宋" w:cs="仿宋"/>
          <w:sz w:val="24"/>
          <w:szCs w:val="24"/>
          <w:lang w:eastAsia="zh-CN"/>
        </w:rPr>
      </w:pPr>
      <w:r>
        <w:rPr>
          <w:rFonts w:ascii="仿宋" w:hAnsi="仿宋" w:eastAsia="仿宋" w:cs="仿宋"/>
          <w:spacing w:val="6"/>
          <w:sz w:val="24"/>
          <w:szCs w:val="24"/>
          <w:lang w:eastAsia="zh-CN"/>
        </w:rPr>
        <w:t>(三)考虑服务项目与公司需求的关系</w:t>
      </w:r>
    </w:p>
    <w:p w14:paraId="00F08468">
      <w:pPr>
        <w:spacing w:before="158" w:line="303" w:lineRule="auto"/>
        <w:ind w:left="30" w:right="15" w:firstLine="459"/>
        <w:jc w:val="both"/>
        <w:rPr>
          <w:rFonts w:hint="eastAsia" w:ascii="宋体" w:hAnsi="宋体" w:eastAsia="宋体" w:cs="宋体"/>
          <w:lang w:eastAsia="zh-CN"/>
        </w:rPr>
      </w:pPr>
      <w:r>
        <w:rPr>
          <w:rFonts w:ascii="宋体" w:hAnsi="宋体" w:eastAsia="宋体" w:cs="宋体"/>
          <w:spacing w:val="4"/>
          <w:lang w:eastAsia="zh-CN"/>
        </w:rPr>
        <w:t>设计服务项目时不仅要考虑客户需求，还要关注企业自身的需求，即“我们希望</w:t>
      </w:r>
      <w:r>
        <w:rPr>
          <w:rFonts w:ascii="宋体" w:hAnsi="宋体" w:eastAsia="宋体" w:cs="宋体"/>
          <w:spacing w:val="10"/>
          <w:lang w:eastAsia="zh-CN"/>
        </w:rPr>
        <w:t xml:space="preserve"> </w:t>
      </w:r>
      <w:r>
        <w:rPr>
          <w:rFonts w:ascii="宋体" w:hAnsi="宋体" w:eastAsia="宋体" w:cs="宋体"/>
          <w:spacing w:val="4"/>
          <w:lang w:eastAsia="zh-CN"/>
        </w:rPr>
        <w:t>通过提供这些服务从客户那里得到什么”,要考虑该服务项目对挖掘客户价值的作用。</w:t>
      </w:r>
      <w:r>
        <w:rPr>
          <w:rFonts w:ascii="宋体" w:hAnsi="宋体" w:eastAsia="宋体" w:cs="宋体"/>
          <w:spacing w:val="6"/>
          <w:lang w:eastAsia="zh-CN"/>
        </w:rPr>
        <w:t xml:space="preserve"> </w:t>
      </w:r>
      <w:r>
        <w:rPr>
          <w:rFonts w:ascii="宋体" w:hAnsi="宋体" w:eastAsia="宋体" w:cs="宋体"/>
          <w:spacing w:val="5"/>
          <w:lang w:eastAsia="zh-CN"/>
        </w:rPr>
        <w:t>烟草商业企业在设计服务项目时，需要考虑</w:t>
      </w:r>
      <w:r>
        <w:rPr>
          <w:rFonts w:ascii="宋体" w:hAnsi="宋体" w:eastAsia="宋体" w:cs="宋体"/>
          <w:spacing w:val="4"/>
          <w:lang w:eastAsia="zh-CN"/>
        </w:rPr>
        <w:t>如何通过服务促使零售客户更好地发挥终</w:t>
      </w:r>
      <w:r>
        <w:rPr>
          <w:rFonts w:ascii="宋体" w:hAnsi="宋体" w:eastAsia="宋体" w:cs="宋体"/>
          <w:lang w:eastAsia="zh-CN"/>
        </w:rPr>
        <w:t xml:space="preserve">  </w:t>
      </w:r>
      <w:r>
        <w:rPr>
          <w:rFonts w:ascii="宋体" w:hAnsi="宋体" w:eastAsia="宋体" w:cs="宋体"/>
          <w:spacing w:val="5"/>
          <w:lang w:eastAsia="zh-CN"/>
        </w:rPr>
        <w:t>端渠道的价值。如希望通过针对性的服务使零</w:t>
      </w:r>
      <w:r>
        <w:rPr>
          <w:rFonts w:ascii="宋体" w:hAnsi="宋体" w:eastAsia="宋体" w:cs="宋体"/>
          <w:spacing w:val="4"/>
          <w:lang w:eastAsia="zh-CN"/>
        </w:rPr>
        <w:t>售客户在品牌培育上发挥更大作用，或</w:t>
      </w:r>
      <w:r>
        <w:rPr>
          <w:rFonts w:ascii="宋体" w:hAnsi="宋体" w:eastAsia="宋体" w:cs="宋体"/>
          <w:lang w:eastAsia="zh-CN"/>
        </w:rPr>
        <w:t xml:space="preserve">  </w:t>
      </w:r>
      <w:r>
        <w:rPr>
          <w:rFonts w:ascii="宋体" w:hAnsi="宋体" w:eastAsia="宋体" w:cs="宋体"/>
          <w:spacing w:val="-2"/>
          <w:lang w:eastAsia="zh-CN"/>
        </w:rPr>
        <w:t>者在市场需求反馈和消费引导上发挥更大作用等。</w:t>
      </w:r>
    </w:p>
    <w:p w14:paraId="26143A69">
      <w:pPr>
        <w:spacing w:before="31" w:line="302" w:lineRule="auto"/>
        <w:ind w:left="30" w:right="15" w:firstLine="459"/>
        <w:jc w:val="both"/>
        <w:rPr>
          <w:rFonts w:hint="eastAsia" w:ascii="宋体" w:hAnsi="宋体" w:eastAsia="宋体" w:cs="宋体"/>
          <w:lang w:eastAsia="zh-CN"/>
        </w:rPr>
      </w:pPr>
      <w:r>
        <w:rPr>
          <w:rFonts w:ascii="宋体" w:hAnsi="宋体" w:eastAsia="宋体" w:cs="宋体"/>
          <w:spacing w:val="4"/>
          <w:lang w:eastAsia="zh-CN"/>
        </w:rPr>
        <w:t>从这个角度来看，服务被视为企业对客户的激励和</w:t>
      </w:r>
      <w:r>
        <w:rPr>
          <w:rFonts w:ascii="宋体" w:hAnsi="宋体" w:eastAsia="宋体" w:cs="宋体"/>
          <w:spacing w:val="3"/>
          <w:lang w:eastAsia="zh-CN"/>
        </w:rPr>
        <w:t>支持，以促进零售客户更好地</w:t>
      </w:r>
      <w:r>
        <w:rPr>
          <w:rFonts w:ascii="宋体" w:hAnsi="宋体" w:eastAsia="宋体" w:cs="宋体"/>
          <w:lang w:eastAsia="zh-CN"/>
        </w:rPr>
        <w:t xml:space="preserve">  </w:t>
      </w:r>
      <w:r>
        <w:rPr>
          <w:rFonts w:ascii="宋体" w:hAnsi="宋体" w:eastAsia="宋体" w:cs="宋体"/>
          <w:spacing w:val="7"/>
          <w:lang w:eastAsia="zh-CN"/>
        </w:rPr>
        <w:t>配合工作。那么我们需要明确企业对零售客户的价值需求，然后提供针对性的服务，</w:t>
      </w:r>
      <w:r>
        <w:rPr>
          <w:rFonts w:ascii="宋体" w:hAnsi="宋体" w:eastAsia="宋体" w:cs="宋体"/>
          <w:spacing w:val="4"/>
          <w:lang w:eastAsia="zh-CN"/>
        </w:rPr>
        <w:t xml:space="preserve"> </w:t>
      </w:r>
      <w:r>
        <w:rPr>
          <w:rFonts w:ascii="宋体" w:hAnsi="宋体" w:eastAsia="宋体" w:cs="宋体"/>
          <w:spacing w:val="5"/>
          <w:lang w:eastAsia="zh-CN"/>
        </w:rPr>
        <w:t>激励客户发挥我们所期望的价值，并支持其实</w:t>
      </w:r>
      <w:r>
        <w:rPr>
          <w:rFonts w:ascii="宋体" w:hAnsi="宋体" w:eastAsia="宋体" w:cs="宋体"/>
          <w:spacing w:val="4"/>
          <w:lang w:eastAsia="zh-CN"/>
        </w:rPr>
        <w:t>现这些价值的作用。例如，我们希望零</w:t>
      </w:r>
      <w:r>
        <w:rPr>
          <w:rFonts w:ascii="宋体" w:hAnsi="宋体" w:eastAsia="宋体" w:cs="宋体"/>
          <w:lang w:eastAsia="zh-CN"/>
        </w:rPr>
        <w:t xml:space="preserve">  </w:t>
      </w:r>
      <w:r>
        <w:rPr>
          <w:rFonts w:ascii="宋体" w:hAnsi="宋体" w:eastAsia="宋体" w:cs="宋体"/>
          <w:spacing w:val="5"/>
          <w:lang w:eastAsia="zh-CN"/>
        </w:rPr>
        <w:t>售客户在品牌培育上发挥更大作用，在服务</w:t>
      </w:r>
      <w:r>
        <w:rPr>
          <w:rFonts w:ascii="宋体" w:hAnsi="宋体" w:eastAsia="宋体" w:cs="宋体"/>
          <w:spacing w:val="4"/>
          <w:lang w:eastAsia="zh-CN"/>
        </w:rPr>
        <w:t>项目上就可以设计如终端品牌形象展示提</w:t>
      </w:r>
      <w:r>
        <w:rPr>
          <w:rFonts w:ascii="宋体" w:hAnsi="宋体" w:eastAsia="宋体" w:cs="宋体"/>
          <w:lang w:eastAsia="zh-CN"/>
        </w:rPr>
        <w:t xml:space="preserve">  </w:t>
      </w:r>
      <w:r>
        <w:rPr>
          <w:rFonts w:ascii="宋体" w:hAnsi="宋体" w:eastAsia="宋体" w:cs="宋体"/>
          <w:spacing w:val="-1"/>
          <w:lang w:eastAsia="zh-CN"/>
        </w:rPr>
        <w:t>升、新品精准投放、品牌培育技巧培训等相关服务项目。</w:t>
      </w:r>
    </w:p>
    <w:p w14:paraId="7111A390">
      <w:pPr>
        <w:spacing w:before="188" w:line="221" w:lineRule="auto"/>
        <w:ind w:left="493"/>
        <w:outlineLvl w:val="2"/>
        <w:rPr>
          <w:rFonts w:hint="eastAsia" w:ascii="黑体" w:hAnsi="黑体" w:eastAsia="黑体" w:cs="黑体"/>
          <w:sz w:val="24"/>
          <w:szCs w:val="24"/>
          <w:lang w:eastAsia="zh-CN"/>
        </w:rPr>
      </w:pPr>
      <w:r>
        <w:rPr>
          <w:rFonts w:ascii="黑体" w:hAnsi="黑体" w:eastAsia="黑体" w:cs="黑体"/>
          <w:b/>
          <w:bCs/>
          <w:spacing w:val="-2"/>
          <w:sz w:val="24"/>
          <w:szCs w:val="24"/>
          <w:lang w:eastAsia="zh-CN"/>
        </w:rPr>
        <w:t>五、服务流程设计</w:t>
      </w:r>
    </w:p>
    <w:p w14:paraId="4CBCB35A">
      <w:pPr>
        <w:pStyle w:val="2"/>
        <w:spacing w:line="265" w:lineRule="auto"/>
        <w:rPr>
          <w:lang w:eastAsia="zh-CN"/>
        </w:rPr>
      </w:pPr>
    </w:p>
    <w:p w14:paraId="7E395271">
      <w:pPr>
        <w:spacing w:before="78" w:line="222" w:lineRule="auto"/>
        <w:ind w:left="490"/>
        <w:rPr>
          <w:rFonts w:hint="eastAsia" w:ascii="仿宋" w:hAnsi="仿宋" w:eastAsia="仿宋" w:cs="仿宋"/>
          <w:sz w:val="24"/>
          <w:szCs w:val="24"/>
          <w:lang w:eastAsia="zh-CN"/>
        </w:rPr>
      </w:pPr>
      <w:r>
        <w:rPr>
          <w:rFonts w:ascii="仿宋" w:hAnsi="仿宋" w:eastAsia="仿宋" w:cs="仿宋"/>
          <w:spacing w:val="8"/>
          <w:sz w:val="24"/>
          <w:szCs w:val="24"/>
          <w:lang w:eastAsia="zh-CN"/>
        </w:rPr>
        <w:t>(一)服务流程设计主要环节</w:t>
      </w:r>
    </w:p>
    <w:p w14:paraId="781CB594">
      <w:pPr>
        <w:spacing w:before="152" w:line="219" w:lineRule="auto"/>
        <w:ind w:right="14"/>
        <w:jc w:val="right"/>
        <w:rPr>
          <w:rFonts w:hint="eastAsia" w:ascii="宋体" w:hAnsi="宋体" w:eastAsia="宋体" w:cs="宋体"/>
          <w:lang w:eastAsia="zh-CN"/>
        </w:rPr>
      </w:pPr>
      <w:r>
        <w:rPr>
          <w:rFonts w:ascii="宋体" w:hAnsi="宋体" w:eastAsia="宋体" w:cs="宋体"/>
          <w:spacing w:val="6"/>
          <w:lang w:eastAsia="zh-CN"/>
        </w:rPr>
        <w:t>服务流程即服务的传递系统，是向客户提供满足其需求的各个有序服务的步骤。</w:t>
      </w:r>
    </w:p>
    <w:p w14:paraId="006EEAC7">
      <w:pPr>
        <w:spacing w:line="219" w:lineRule="auto"/>
        <w:rPr>
          <w:rFonts w:hint="eastAsia" w:ascii="宋体" w:hAnsi="宋体" w:eastAsia="宋体" w:cs="宋体"/>
          <w:lang w:eastAsia="zh-CN"/>
        </w:rPr>
        <w:sectPr>
          <w:footerReference r:id="rId110" w:type="default"/>
          <w:pgSz w:w="10360" w:h="14720"/>
          <w:pgMar w:top="400" w:right="1210" w:bottom="884" w:left="1069" w:header="0" w:footer="651" w:gutter="0"/>
          <w:cols w:space="720" w:num="1"/>
        </w:sectPr>
      </w:pPr>
    </w:p>
    <w:p w14:paraId="3A317915">
      <w:pPr>
        <w:spacing w:before="265" w:line="221" w:lineRule="auto"/>
        <w:ind w:left="1224"/>
        <w:outlineLvl w:val="3"/>
        <w:rPr>
          <w:rFonts w:hint="eastAsia" w:ascii="黑体" w:hAnsi="黑体" w:eastAsia="黑体" w:cs="黑体"/>
          <w:sz w:val="17"/>
          <w:szCs w:val="17"/>
          <w:lang w:eastAsia="zh-CN"/>
        </w:rPr>
      </w:pPr>
      <w:r>
        <w:drawing>
          <wp:anchor distT="0" distB="0" distL="0" distR="0" simplePos="0" relativeHeight="251953152" behindDoc="1" locked="0" layoutInCell="0" allowOverlap="1">
            <wp:simplePos x="0" y="0"/>
            <wp:positionH relativeFrom="page">
              <wp:posOffset>1015365</wp:posOffset>
            </wp:positionH>
            <wp:positionV relativeFrom="page">
              <wp:posOffset>400050</wp:posOffset>
            </wp:positionV>
            <wp:extent cx="260350" cy="311150"/>
            <wp:effectExtent l="0" t="0" r="0" b="0"/>
            <wp:wrapNone/>
            <wp:docPr id="1384" name="IM 1384"/>
            <wp:cNvGraphicFramePr/>
            <a:graphic xmlns:a="http://schemas.openxmlformats.org/drawingml/2006/main">
              <a:graphicData uri="http://schemas.openxmlformats.org/drawingml/2006/picture">
                <pic:pic xmlns:pic="http://schemas.openxmlformats.org/drawingml/2006/picture">
                  <pic:nvPicPr>
                    <pic:cNvPr id="1384" name="IM 1384"/>
                    <pic:cNvPicPr/>
                  </pic:nvPicPr>
                  <pic:blipFill>
                    <a:blip r:embed="rId437"/>
                    <a:stretch>
                      <a:fillRect/>
                    </a:stretch>
                  </pic:blipFill>
                  <pic:spPr>
                    <a:xfrm>
                      <a:off x="0" y="0"/>
                      <a:ext cx="260380" cy="311168"/>
                    </a:xfrm>
                    <a:prstGeom prst="rect">
                      <a:avLst/>
                    </a:prstGeom>
                  </pic:spPr>
                </pic:pic>
              </a:graphicData>
            </a:graphic>
          </wp:anchor>
        </w:drawing>
      </w:r>
      <w:r>
        <w:rPr>
          <w:rFonts w:ascii="黑体" w:hAnsi="黑体" w:eastAsia="黑体" w:cs="黑体"/>
          <w:spacing w:val="4"/>
          <w:sz w:val="17"/>
          <w:szCs w:val="17"/>
          <w:lang w:eastAsia="zh-CN"/>
        </w:rPr>
        <w:t>第二篇 烟草制品购销员(四级)专业知识</w:t>
      </w:r>
    </w:p>
    <w:p w14:paraId="16FEFB97">
      <w:pPr>
        <w:spacing w:before="40" w:line="20" w:lineRule="exact"/>
        <w:ind w:firstLine="74"/>
      </w:pPr>
      <w:r>
        <w:drawing>
          <wp:inline distT="0" distB="0" distL="0" distR="0">
            <wp:extent cx="5060950" cy="12700"/>
            <wp:effectExtent l="0" t="0" r="0" b="0"/>
            <wp:docPr id="1386" name="IM 1386"/>
            <wp:cNvGraphicFramePr/>
            <a:graphic xmlns:a="http://schemas.openxmlformats.org/drawingml/2006/main">
              <a:graphicData uri="http://schemas.openxmlformats.org/drawingml/2006/picture">
                <pic:pic xmlns:pic="http://schemas.openxmlformats.org/drawingml/2006/picture">
                  <pic:nvPicPr>
                    <pic:cNvPr id="1386" name="IM 1386"/>
                    <pic:cNvPicPr/>
                  </pic:nvPicPr>
                  <pic:blipFill>
                    <a:blip r:embed="rId438"/>
                    <a:stretch>
                      <a:fillRect/>
                    </a:stretch>
                  </pic:blipFill>
                  <pic:spPr>
                    <a:xfrm>
                      <a:off x="0" y="0"/>
                      <a:ext cx="5060982" cy="12712"/>
                    </a:xfrm>
                    <a:prstGeom prst="rect">
                      <a:avLst/>
                    </a:prstGeom>
                  </pic:spPr>
                </pic:pic>
              </a:graphicData>
            </a:graphic>
          </wp:inline>
        </w:drawing>
      </w:r>
    </w:p>
    <w:p w14:paraId="4F069071">
      <w:pPr>
        <w:pStyle w:val="2"/>
        <w:spacing w:line="307" w:lineRule="auto"/>
      </w:pPr>
    </w:p>
    <w:p w14:paraId="49E02EEB">
      <w:pPr>
        <w:spacing w:before="68" w:line="286" w:lineRule="auto"/>
        <w:ind w:left="104" w:right="19"/>
        <w:rPr>
          <w:rFonts w:hint="eastAsia" w:ascii="宋体" w:hAnsi="宋体" w:eastAsia="宋体" w:cs="宋体"/>
          <w:lang w:eastAsia="zh-CN"/>
        </w:rPr>
      </w:pPr>
      <w:r>
        <w:rPr>
          <w:rFonts w:ascii="宋体" w:hAnsi="宋体" w:eastAsia="宋体" w:cs="宋体"/>
          <w:spacing w:val="4"/>
          <w:lang w:eastAsia="zh-CN"/>
        </w:rPr>
        <w:t>每个完整的服务流程都开始于客户，可能贯穿于企业的前、中、后台多个岗位，是完</w:t>
      </w:r>
      <w:r>
        <w:rPr>
          <w:rFonts w:ascii="宋体" w:hAnsi="宋体" w:eastAsia="宋体" w:cs="宋体"/>
          <w:spacing w:val="1"/>
          <w:lang w:eastAsia="zh-CN"/>
        </w:rPr>
        <w:t xml:space="preserve"> </w:t>
      </w:r>
      <w:r>
        <w:rPr>
          <w:rFonts w:ascii="宋体" w:hAnsi="宋体" w:eastAsia="宋体" w:cs="宋体"/>
          <w:spacing w:val="-1"/>
          <w:lang w:eastAsia="zh-CN"/>
        </w:rPr>
        <w:t>成某一项服务的整个步骤，而不仅仅是一个岗位在某项工作上的操作步骤。</w:t>
      </w:r>
    </w:p>
    <w:p w14:paraId="3874CE7B">
      <w:pPr>
        <w:spacing w:before="50" w:line="219" w:lineRule="auto"/>
        <w:ind w:left="534"/>
        <w:rPr>
          <w:rFonts w:hint="eastAsia" w:ascii="宋体" w:hAnsi="宋体" w:eastAsia="宋体" w:cs="宋体"/>
          <w:lang w:eastAsia="zh-CN"/>
        </w:rPr>
      </w:pPr>
      <w:r>
        <w:rPr>
          <w:rFonts w:ascii="宋体" w:hAnsi="宋体" w:eastAsia="宋体" w:cs="宋体"/>
          <w:spacing w:val="-4"/>
          <w:lang w:eastAsia="zh-CN"/>
        </w:rPr>
        <w:t>服务流程的设计中最主要的三个环节：</w:t>
      </w:r>
    </w:p>
    <w:p w14:paraId="742207BE">
      <w:pPr>
        <w:spacing w:before="81" w:line="219" w:lineRule="auto"/>
        <w:ind w:left="534"/>
        <w:rPr>
          <w:rFonts w:hint="eastAsia" w:ascii="宋体" w:hAnsi="宋体" w:eastAsia="宋体" w:cs="宋体"/>
          <w:lang w:eastAsia="zh-CN"/>
        </w:rPr>
      </w:pPr>
      <w:r>
        <w:rPr>
          <w:rFonts w:ascii="宋体" w:hAnsi="宋体" w:eastAsia="宋体" w:cs="宋体"/>
          <w:spacing w:val="4"/>
          <w:lang w:eastAsia="zh-CN"/>
        </w:rPr>
        <w:t>(1)客户界面由谁维护——服务岗位的设置。</w:t>
      </w:r>
    </w:p>
    <w:p w14:paraId="588FF3AA">
      <w:pPr>
        <w:spacing w:before="101" w:line="219" w:lineRule="auto"/>
        <w:ind w:left="534"/>
        <w:rPr>
          <w:rFonts w:hint="eastAsia" w:ascii="宋体" w:hAnsi="宋体" w:eastAsia="宋体" w:cs="宋体"/>
          <w:lang w:eastAsia="zh-CN"/>
        </w:rPr>
      </w:pPr>
      <w:r>
        <w:rPr>
          <w:rFonts w:ascii="宋体" w:hAnsi="宋体" w:eastAsia="宋体" w:cs="宋体"/>
          <w:spacing w:val="3"/>
          <w:lang w:eastAsia="zh-CN"/>
        </w:rPr>
        <w:t>(2)流程主线如何构成——服务前、中、后台的相互支撑。</w:t>
      </w:r>
    </w:p>
    <w:p w14:paraId="2583B37A">
      <w:pPr>
        <w:spacing w:before="121" w:line="219" w:lineRule="auto"/>
        <w:ind w:left="534"/>
        <w:rPr>
          <w:rFonts w:hint="eastAsia" w:ascii="宋体" w:hAnsi="宋体" w:eastAsia="宋体" w:cs="宋体"/>
          <w:lang w:eastAsia="zh-CN"/>
        </w:rPr>
      </w:pPr>
      <w:r>
        <w:rPr>
          <w:rFonts w:ascii="宋体" w:hAnsi="宋体" w:eastAsia="宋体" w:cs="宋体"/>
          <w:spacing w:val="4"/>
          <w:lang w:eastAsia="zh-CN"/>
        </w:rPr>
        <w:t>(3)流程节点由谁承担——关键节点的审核与控制。</w:t>
      </w:r>
    </w:p>
    <w:p w14:paraId="48890651">
      <w:pPr>
        <w:spacing w:before="189" w:line="222" w:lineRule="auto"/>
        <w:ind w:left="534"/>
        <w:rPr>
          <w:rFonts w:hint="eastAsia" w:ascii="仿宋" w:hAnsi="仿宋" w:eastAsia="仿宋" w:cs="仿宋"/>
          <w:lang w:eastAsia="zh-CN"/>
        </w:rPr>
      </w:pPr>
      <w:r>
        <w:rPr>
          <w:rFonts w:ascii="仿宋" w:hAnsi="仿宋" w:eastAsia="仿宋" w:cs="仿宋"/>
          <w:spacing w:val="38"/>
          <w:lang w:eastAsia="zh-CN"/>
        </w:rPr>
        <w:t>(二)服务流程设计主要工具</w:t>
      </w:r>
    </w:p>
    <w:p w14:paraId="4BC437B4">
      <w:pPr>
        <w:spacing w:before="148" w:line="219" w:lineRule="auto"/>
        <w:ind w:left="534"/>
        <w:rPr>
          <w:rFonts w:hint="eastAsia" w:ascii="宋体" w:hAnsi="宋体" w:eastAsia="宋体" w:cs="宋体"/>
          <w:lang w:eastAsia="zh-CN"/>
        </w:rPr>
      </w:pPr>
      <w:r>
        <w:rPr>
          <w:rFonts w:ascii="宋体" w:hAnsi="宋体" w:eastAsia="宋体" w:cs="宋体"/>
          <w:spacing w:val="-1"/>
          <w:lang w:eastAsia="zh-CN"/>
        </w:rPr>
        <w:t>服务流程设计是一个复杂的过程，以下介绍服务流程</w:t>
      </w:r>
      <w:r>
        <w:rPr>
          <w:rFonts w:ascii="宋体" w:hAnsi="宋体" w:eastAsia="宋体" w:cs="宋体"/>
          <w:spacing w:val="-2"/>
          <w:lang w:eastAsia="zh-CN"/>
        </w:rPr>
        <w:t>设计的两个工具。</w:t>
      </w:r>
    </w:p>
    <w:p w14:paraId="4199CBE8">
      <w:pPr>
        <w:spacing w:before="107" w:line="221" w:lineRule="auto"/>
        <w:ind w:left="537"/>
        <w:rPr>
          <w:rFonts w:hint="eastAsia" w:ascii="黑体" w:hAnsi="黑体" w:eastAsia="黑体" w:cs="黑体"/>
          <w:lang w:eastAsia="zh-CN"/>
        </w:rPr>
      </w:pPr>
      <w:r>
        <w:rPr>
          <w:rFonts w:ascii="宋体" w:hAnsi="宋体" w:eastAsia="宋体" w:cs="宋体"/>
          <w:b/>
          <w:bCs/>
          <w:spacing w:val="-3"/>
          <w:lang w:eastAsia="zh-CN"/>
        </w:rPr>
        <w:t>1.</w:t>
      </w:r>
      <w:r>
        <w:rPr>
          <w:rFonts w:ascii="黑体" w:hAnsi="黑体" w:eastAsia="黑体" w:cs="黑体"/>
          <w:b/>
          <w:bCs/>
          <w:spacing w:val="-3"/>
          <w:lang w:eastAsia="zh-CN"/>
        </w:rPr>
        <w:t>运用峰终定律设计服务流程</w:t>
      </w:r>
    </w:p>
    <w:p w14:paraId="4430631D">
      <w:pPr>
        <w:spacing w:before="79" w:line="306" w:lineRule="auto"/>
        <w:ind w:left="104" w:right="8" w:firstLine="429"/>
        <w:jc w:val="both"/>
        <w:rPr>
          <w:rFonts w:hint="eastAsia" w:ascii="宋体" w:hAnsi="宋体" w:eastAsia="宋体" w:cs="宋体"/>
          <w:lang w:eastAsia="zh-CN"/>
        </w:rPr>
      </w:pPr>
      <w:r>
        <w:rPr>
          <w:rFonts w:ascii="宋体" w:hAnsi="宋体" w:eastAsia="宋体" w:cs="宋体"/>
          <w:lang w:eastAsia="zh-CN"/>
        </w:rPr>
        <w:t>2002年诺贝尔经济学奖获奖者、心理学家丹尼尔</w:t>
      </w:r>
      <w:r>
        <w:rPr>
          <w:rFonts w:ascii="宋体" w:hAnsi="宋体" w:eastAsia="宋体" w:cs="宋体"/>
          <w:spacing w:val="-20"/>
          <w:lang w:eastAsia="zh-CN"/>
        </w:rPr>
        <w:t xml:space="preserve"> </w:t>
      </w:r>
      <w:r>
        <w:rPr>
          <w:rFonts w:ascii="宋体" w:hAnsi="宋体" w:eastAsia="宋体" w:cs="宋体"/>
          <w:lang w:eastAsia="zh-CN"/>
        </w:rPr>
        <w:t>·卡纳曼</w:t>
      </w:r>
      <w:r>
        <w:rPr>
          <w:rFonts w:ascii="宋体" w:hAnsi="宋体" w:eastAsia="宋体" w:cs="宋体"/>
          <w:spacing w:val="-56"/>
          <w:lang w:eastAsia="zh-CN"/>
        </w:rPr>
        <w:t xml:space="preserve"> </w:t>
      </w:r>
      <w:r>
        <w:rPr>
          <w:rFonts w:ascii="Times New Roman" w:hAnsi="Times New Roman" w:eastAsia="Times New Roman" w:cs="Times New Roman"/>
          <w:lang w:eastAsia="zh-CN"/>
        </w:rPr>
        <w:t>(Daniel</w:t>
      </w:r>
      <w:r>
        <w:rPr>
          <w:rFonts w:ascii="Times New Roman" w:hAnsi="Times New Roman" w:eastAsia="Times New Roman" w:cs="Times New Roman"/>
          <w:spacing w:val="15"/>
          <w:lang w:eastAsia="zh-CN"/>
        </w:rPr>
        <w:t xml:space="preserve">   </w:t>
      </w:r>
      <w:r>
        <w:rPr>
          <w:rFonts w:ascii="Times New Roman" w:hAnsi="Times New Roman" w:eastAsia="Times New Roman" w:cs="Times New Roman"/>
          <w:lang w:eastAsia="zh-CN"/>
        </w:rPr>
        <w:t xml:space="preserve">Kahneman) </w:t>
      </w:r>
      <w:r>
        <w:rPr>
          <w:rFonts w:ascii="宋体" w:hAnsi="宋体" w:eastAsia="宋体" w:cs="宋体"/>
          <w:lang w:eastAsia="zh-CN"/>
        </w:rPr>
        <w:t xml:space="preserve">经 </w:t>
      </w:r>
      <w:r>
        <w:rPr>
          <w:rFonts w:ascii="宋体" w:hAnsi="宋体" w:eastAsia="宋体" w:cs="宋体"/>
          <w:spacing w:val="7"/>
          <w:lang w:eastAsia="zh-CN"/>
        </w:rPr>
        <w:t>过深入研究，发现我们对体验的记忆由两个因素决定：高峰(无论是正向的还是负向</w:t>
      </w:r>
      <w:r>
        <w:rPr>
          <w:rFonts w:ascii="宋体" w:hAnsi="宋体" w:eastAsia="宋体" w:cs="宋体"/>
          <w:spacing w:val="6"/>
          <w:lang w:eastAsia="zh-CN"/>
        </w:rPr>
        <w:t xml:space="preserve"> </w:t>
      </w:r>
      <w:r>
        <w:rPr>
          <w:rFonts w:ascii="宋体" w:hAnsi="宋体" w:eastAsia="宋体" w:cs="宋体"/>
          <w:spacing w:val="3"/>
          <w:lang w:eastAsia="zh-CN"/>
        </w:rPr>
        <w:t>的)时与结束时的感觉，这就是峰终定律(</w:t>
      </w:r>
      <w:r>
        <w:rPr>
          <w:rFonts w:ascii="宋体" w:hAnsi="宋体" w:eastAsia="宋体" w:cs="宋体"/>
          <w:lang w:eastAsia="zh-CN"/>
        </w:rPr>
        <w:t>Peak</w:t>
      </w:r>
      <w:r>
        <w:rPr>
          <w:rFonts w:ascii="宋体" w:hAnsi="宋体" w:eastAsia="宋体" w:cs="宋体"/>
          <w:spacing w:val="3"/>
          <w:lang w:eastAsia="zh-CN"/>
        </w:rPr>
        <w:t>-</w:t>
      </w:r>
      <w:r>
        <w:rPr>
          <w:rFonts w:ascii="宋体" w:hAnsi="宋体" w:eastAsia="宋体" w:cs="宋体"/>
          <w:lang w:eastAsia="zh-CN"/>
        </w:rPr>
        <w:t>End</w:t>
      </w:r>
      <w:r>
        <w:rPr>
          <w:rFonts w:ascii="宋体" w:hAnsi="宋体" w:eastAsia="宋体" w:cs="宋体"/>
          <w:spacing w:val="88"/>
          <w:lang w:eastAsia="zh-CN"/>
        </w:rPr>
        <w:t xml:space="preserve"> </w:t>
      </w:r>
      <w:r>
        <w:rPr>
          <w:rFonts w:ascii="宋体" w:hAnsi="宋体" w:eastAsia="宋体" w:cs="宋体"/>
          <w:lang w:eastAsia="zh-CN"/>
        </w:rPr>
        <w:t>Rule</w:t>
      </w:r>
      <w:r>
        <w:rPr>
          <w:rFonts w:ascii="宋体" w:hAnsi="宋体" w:eastAsia="宋体" w:cs="宋体"/>
          <w:spacing w:val="3"/>
          <w:lang w:eastAsia="zh-CN"/>
        </w:rPr>
        <w:t>)。</w:t>
      </w:r>
    </w:p>
    <w:p w14:paraId="0F573597">
      <w:pPr>
        <w:spacing w:before="33" w:line="292" w:lineRule="auto"/>
        <w:ind w:right="13" w:firstLine="534"/>
        <w:jc w:val="both"/>
        <w:rPr>
          <w:rFonts w:hint="eastAsia" w:ascii="宋体" w:hAnsi="宋体" w:eastAsia="宋体" w:cs="宋体"/>
          <w:lang w:eastAsia="zh-CN"/>
        </w:rPr>
      </w:pPr>
      <w:r>
        <w:rPr>
          <w:rFonts w:ascii="宋体" w:hAnsi="宋体" w:eastAsia="宋体" w:cs="宋体"/>
          <w:spacing w:val="4"/>
          <w:lang w:eastAsia="zh-CN"/>
        </w:rPr>
        <w:t>这条定律基于我们潜意识总结体验的特点：我们对一项事物的体验之后，所</w:t>
      </w:r>
      <w:r>
        <w:rPr>
          <w:rFonts w:ascii="宋体" w:hAnsi="宋体" w:eastAsia="宋体" w:cs="宋体"/>
          <w:spacing w:val="3"/>
          <w:lang w:eastAsia="zh-CN"/>
        </w:rPr>
        <w:t>能记</w:t>
      </w:r>
      <w:r>
        <w:rPr>
          <w:rFonts w:ascii="宋体" w:hAnsi="宋体" w:eastAsia="宋体" w:cs="宋体"/>
          <w:lang w:eastAsia="zh-CN"/>
        </w:rPr>
        <w:t xml:space="preserve"> </w:t>
      </w:r>
      <w:r>
        <w:rPr>
          <w:rFonts w:ascii="宋体" w:hAnsi="宋体" w:eastAsia="宋体" w:cs="宋体"/>
          <w:spacing w:val="7"/>
          <w:lang w:eastAsia="zh-CN"/>
        </w:rPr>
        <w:t>住的就只是在“峰”与“终”时的体验，而在过程中好与不好体验的</w:t>
      </w:r>
      <w:r>
        <w:rPr>
          <w:rFonts w:ascii="宋体" w:hAnsi="宋体" w:eastAsia="宋体" w:cs="宋体"/>
          <w:spacing w:val="6"/>
          <w:lang w:eastAsia="zh-CN"/>
        </w:rPr>
        <w:t>比重、好与不好</w:t>
      </w:r>
      <w:r>
        <w:rPr>
          <w:rFonts w:ascii="宋体" w:hAnsi="宋体" w:eastAsia="宋体" w:cs="宋体"/>
          <w:lang w:eastAsia="zh-CN"/>
        </w:rPr>
        <w:t xml:space="preserve"> </w:t>
      </w:r>
      <w:r>
        <w:rPr>
          <w:rFonts w:ascii="宋体" w:hAnsi="宋体" w:eastAsia="宋体" w:cs="宋体"/>
          <w:spacing w:val="7"/>
          <w:lang w:eastAsia="zh-CN"/>
        </w:rPr>
        <w:t>体验的时间长短，对记忆差不多没有影响。而这里的“峰”与“终”其实就是所谓的</w:t>
      </w:r>
      <w:r>
        <w:rPr>
          <w:rFonts w:ascii="宋体" w:hAnsi="宋体" w:eastAsia="宋体" w:cs="宋体"/>
          <w:spacing w:val="1"/>
          <w:lang w:eastAsia="zh-CN"/>
        </w:rPr>
        <w:t xml:space="preserve"> </w:t>
      </w:r>
      <w:r>
        <w:rPr>
          <w:rFonts w:ascii="宋体" w:hAnsi="宋体" w:eastAsia="宋体" w:cs="宋体"/>
          <w:spacing w:val="6"/>
          <w:lang w:eastAsia="zh-CN"/>
        </w:rPr>
        <w:t>“关键时刻</w:t>
      </w:r>
      <w:r>
        <w:rPr>
          <w:rFonts w:ascii="Times New Roman" w:hAnsi="Times New Roman" w:eastAsia="Times New Roman" w:cs="Times New Roman"/>
          <w:lang w:eastAsia="zh-CN"/>
        </w:rPr>
        <w:t>MOT</w:t>
      </w:r>
      <w:r>
        <w:rPr>
          <w:rFonts w:ascii="Times New Roman" w:hAnsi="Times New Roman" w:eastAsia="Times New Roman" w:cs="Times New Roman"/>
          <w:spacing w:val="6"/>
          <w:lang w:eastAsia="zh-CN"/>
        </w:rPr>
        <w:t>”,</w:t>
      </w:r>
      <w:r>
        <w:rPr>
          <w:rFonts w:ascii="Times New Roman" w:hAnsi="Times New Roman" w:eastAsia="Times New Roman" w:cs="Times New Roman"/>
          <w:lang w:eastAsia="zh-CN"/>
        </w:rPr>
        <w:t>MOT</w:t>
      </w:r>
      <w:r>
        <w:rPr>
          <w:rFonts w:ascii="Times New Roman" w:hAnsi="Times New Roman" w:eastAsia="Times New Roman" w:cs="Times New Roman"/>
          <w:spacing w:val="6"/>
          <w:lang w:eastAsia="zh-CN"/>
        </w:rPr>
        <w:t>(</w:t>
      </w:r>
      <w:r>
        <w:rPr>
          <w:rFonts w:ascii="Times New Roman" w:hAnsi="Times New Roman" w:eastAsia="Times New Roman" w:cs="Times New Roman"/>
          <w:lang w:eastAsia="zh-CN"/>
        </w:rPr>
        <w:t>Moment</w:t>
      </w:r>
      <w:r>
        <w:rPr>
          <w:rFonts w:ascii="Times New Roman" w:hAnsi="Times New Roman" w:eastAsia="Times New Roman" w:cs="Times New Roman"/>
          <w:spacing w:val="22"/>
          <w:w w:val="101"/>
          <w:lang w:eastAsia="zh-CN"/>
        </w:rPr>
        <w:t xml:space="preserve">   </w:t>
      </w:r>
      <w:r>
        <w:rPr>
          <w:rFonts w:ascii="Times New Roman" w:hAnsi="Times New Roman" w:eastAsia="Times New Roman" w:cs="Times New Roman"/>
          <w:lang w:eastAsia="zh-CN"/>
        </w:rPr>
        <w:t>of</w:t>
      </w:r>
      <w:r>
        <w:rPr>
          <w:rFonts w:ascii="Times New Roman" w:hAnsi="Times New Roman" w:eastAsia="Times New Roman" w:cs="Times New Roman"/>
          <w:spacing w:val="6"/>
          <w:lang w:eastAsia="zh-CN"/>
        </w:rPr>
        <w:t xml:space="preserve">   </w:t>
      </w:r>
      <w:r>
        <w:rPr>
          <w:rFonts w:ascii="Times New Roman" w:hAnsi="Times New Roman" w:eastAsia="Times New Roman" w:cs="Times New Roman"/>
          <w:lang w:eastAsia="zh-CN"/>
        </w:rPr>
        <w:t>Truth</w:t>
      </w:r>
      <w:r>
        <w:rPr>
          <w:rFonts w:ascii="Times New Roman" w:hAnsi="Times New Roman" w:eastAsia="Times New Roman" w:cs="Times New Roman"/>
          <w:spacing w:val="6"/>
          <w:lang w:eastAsia="zh-CN"/>
        </w:rPr>
        <w:t xml:space="preserve">) </w:t>
      </w:r>
      <w:r>
        <w:rPr>
          <w:rFonts w:ascii="宋体" w:hAnsi="宋体" w:eastAsia="宋体" w:cs="宋体"/>
          <w:spacing w:val="6"/>
          <w:lang w:eastAsia="zh-CN"/>
        </w:rPr>
        <w:t>是服务界最具震撼力与影响力的管理概念</w:t>
      </w:r>
      <w:r>
        <w:rPr>
          <w:rFonts w:ascii="宋体" w:hAnsi="宋体" w:eastAsia="宋体" w:cs="宋体"/>
          <w:lang w:eastAsia="zh-CN"/>
        </w:rPr>
        <w:t xml:space="preserve"> </w:t>
      </w:r>
      <w:r>
        <w:rPr>
          <w:rFonts w:ascii="宋体" w:hAnsi="宋体" w:eastAsia="宋体" w:cs="宋体"/>
          <w:spacing w:val="10"/>
          <w:lang w:eastAsia="zh-CN"/>
        </w:rPr>
        <w:t>与行为模式。</w:t>
      </w:r>
    </w:p>
    <w:p w14:paraId="1FAFA478">
      <w:pPr>
        <w:spacing w:before="86" w:line="299" w:lineRule="auto"/>
        <w:ind w:left="104" w:right="21" w:firstLine="429"/>
        <w:rPr>
          <w:rFonts w:hint="eastAsia" w:ascii="宋体" w:hAnsi="宋体" w:eastAsia="宋体" w:cs="宋体"/>
          <w:lang w:eastAsia="zh-CN"/>
        </w:rPr>
      </w:pPr>
      <w:r>
        <w:rPr>
          <w:rFonts w:ascii="宋体" w:hAnsi="宋体" w:eastAsia="宋体" w:cs="宋体"/>
          <w:spacing w:val="4"/>
          <w:lang w:eastAsia="zh-CN"/>
        </w:rPr>
        <w:t>根据峰终定律，客户在接受服务过程中“峰”</w:t>
      </w:r>
      <w:r>
        <w:rPr>
          <w:rFonts w:ascii="宋体" w:hAnsi="宋体" w:eastAsia="宋体" w:cs="宋体"/>
          <w:spacing w:val="3"/>
          <w:lang w:eastAsia="zh-CN"/>
        </w:rPr>
        <w:t>和“终”时刻的感受对本次服务的</w:t>
      </w:r>
      <w:r>
        <w:rPr>
          <w:rFonts w:ascii="宋体" w:hAnsi="宋体" w:eastAsia="宋体" w:cs="宋体"/>
          <w:lang w:eastAsia="zh-CN"/>
        </w:rPr>
        <w:t xml:space="preserve"> </w:t>
      </w:r>
      <w:r>
        <w:rPr>
          <w:rFonts w:ascii="宋体" w:hAnsi="宋体" w:eastAsia="宋体" w:cs="宋体"/>
          <w:spacing w:val="4"/>
          <w:lang w:eastAsia="zh-CN"/>
        </w:rPr>
        <w:t>满意度有极大影响。因此，服务设计强调必须注重客户“峰”值时刻的核心需求和服</w:t>
      </w:r>
      <w:r>
        <w:rPr>
          <w:rFonts w:ascii="宋体" w:hAnsi="宋体" w:eastAsia="宋体" w:cs="宋体"/>
          <w:lang w:eastAsia="zh-CN"/>
        </w:rPr>
        <w:t xml:space="preserve"> </w:t>
      </w:r>
      <w:r>
        <w:rPr>
          <w:rFonts w:ascii="宋体" w:hAnsi="宋体" w:eastAsia="宋体" w:cs="宋体"/>
          <w:spacing w:val="-4"/>
          <w:lang w:eastAsia="zh-CN"/>
        </w:rPr>
        <w:t>务过程的“终”点体验。</w:t>
      </w:r>
    </w:p>
    <w:p w14:paraId="3045556E">
      <w:pPr>
        <w:spacing w:before="29" w:line="219" w:lineRule="auto"/>
        <w:ind w:left="534"/>
        <w:rPr>
          <w:rFonts w:hint="eastAsia" w:ascii="宋体" w:hAnsi="宋体" w:eastAsia="宋体" w:cs="宋体"/>
          <w:lang w:eastAsia="zh-CN"/>
        </w:rPr>
      </w:pPr>
      <w:r>
        <w:rPr>
          <w:rFonts w:ascii="宋体" w:hAnsi="宋体" w:eastAsia="宋体" w:cs="宋体"/>
          <w:spacing w:val="-4"/>
          <w:lang w:eastAsia="zh-CN"/>
        </w:rPr>
        <w:t>峰终定律的应用需要通过以下几个步骤：</w:t>
      </w:r>
    </w:p>
    <w:p w14:paraId="6EEB1B86">
      <w:pPr>
        <w:spacing w:before="102" w:line="299" w:lineRule="auto"/>
        <w:ind w:left="104" w:right="14" w:firstLine="429"/>
        <w:rPr>
          <w:rFonts w:hint="eastAsia" w:ascii="宋体" w:hAnsi="宋体" w:eastAsia="宋体" w:cs="宋体"/>
        </w:rPr>
      </w:pPr>
      <w:r>
        <w:rPr>
          <w:rFonts w:ascii="宋体" w:hAnsi="宋体" w:eastAsia="宋体" w:cs="宋体"/>
          <w:spacing w:val="7"/>
          <w:lang w:eastAsia="zh-CN"/>
        </w:rPr>
        <w:t>(1)描绘服务过程。通过现场观察、探索性研究找到服务</w:t>
      </w:r>
      <w:r>
        <w:rPr>
          <w:rFonts w:ascii="宋体" w:hAnsi="宋体" w:eastAsia="宋体" w:cs="宋体"/>
          <w:spacing w:val="6"/>
          <w:lang w:eastAsia="zh-CN"/>
        </w:rPr>
        <w:t>过程的全景图，即面对</w:t>
      </w:r>
      <w:r>
        <w:rPr>
          <w:rFonts w:ascii="宋体" w:hAnsi="宋体" w:eastAsia="宋体" w:cs="宋体"/>
          <w:lang w:eastAsia="zh-CN"/>
        </w:rPr>
        <w:t xml:space="preserve"> </w:t>
      </w:r>
      <w:r>
        <w:rPr>
          <w:rFonts w:ascii="宋体" w:hAnsi="宋体" w:eastAsia="宋体" w:cs="宋体"/>
          <w:spacing w:val="4"/>
          <w:lang w:eastAsia="zh-CN"/>
        </w:rPr>
        <w:t>客户的服务过程图，这个图主要是横向的客户服务过程，不包括纵向的内部协作。</w:t>
      </w:r>
      <w:r>
        <w:rPr>
          <w:rFonts w:ascii="宋体" w:hAnsi="宋体" w:eastAsia="宋体" w:cs="宋体"/>
          <w:spacing w:val="4"/>
        </w:rPr>
        <w:t>如</w:t>
      </w:r>
      <w:r>
        <w:rPr>
          <w:rFonts w:ascii="宋体" w:hAnsi="宋体" w:eastAsia="宋体" w:cs="宋体"/>
          <w:spacing w:val="6"/>
        </w:rPr>
        <w:t xml:space="preserve"> </w:t>
      </w:r>
      <w:r>
        <w:rPr>
          <w:rFonts w:ascii="宋体" w:hAnsi="宋体" w:eastAsia="宋体" w:cs="宋体"/>
          <w:spacing w:val="3"/>
        </w:rPr>
        <w:t>图2-3-14所示为一次客户拜访的服务过程。</w:t>
      </w:r>
    </w:p>
    <w:p w14:paraId="4C8BD738">
      <w:pPr>
        <w:pStyle w:val="2"/>
        <w:spacing w:before="171" w:line="2860" w:lineRule="exact"/>
        <w:ind w:firstLine="494"/>
      </w:pPr>
      <w:r>
        <w:rPr>
          <w:position w:val="-57"/>
        </w:rPr>
        <w:pict>
          <v:group id="_x0000_s2445" o:spid="_x0000_s2445" o:spt="203" style="height:143pt;width:360.55pt;" coordsize="7210,2860">
            <o:lock v:ext="edit"/>
            <v:shape id="_x0000_s2446" o:spid="_x0000_s2446" o:spt="75" type="#_x0000_t75" style="position:absolute;left:0;top:0;height:2860;width:7210;" filled="f" o:preferrelative="t" stroked="f" coordsize="21600,21600">
              <v:path/>
              <v:fill on="f" focussize="0,0"/>
              <v:stroke on="f" joinstyle="miter"/>
              <v:imagedata r:id="rId439" o:title=""/>
              <o:lock v:ext="edit" aspectratio="t"/>
            </v:shape>
            <v:shape id="_x0000_s2447" o:spid="_x0000_s2447" o:spt="202" type="#_x0000_t202" style="position:absolute;left:3500;top:237;height:2410;width:714;" filled="f" stroked="f" coordsize="21600,21600">
              <v:path/>
              <v:fill on="f" focussize="0,0"/>
              <v:stroke on="f" joinstyle="miter"/>
              <v:imagedata o:title=""/>
              <o:lock v:ext="edit"/>
              <v:textbox inset="0mm,0mm,0mm,0mm">
                <w:txbxContent>
                  <w:p w14:paraId="49FF28A4">
                    <w:pPr>
                      <w:spacing w:before="20" w:line="220" w:lineRule="auto"/>
                      <w:ind w:left="20"/>
                      <w:rPr>
                        <w:rFonts w:hint="eastAsia" w:ascii="宋体" w:hAnsi="宋体" w:eastAsia="宋体" w:cs="宋体"/>
                        <w:sz w:val="17"/>
                        <w:szCs w:val="17"/>
                        <w:lang w:eastAsia="zh-CN"/>
                      </w:rPr>
                    </w:pPr>
                    <w:r>
                      <w:rPr>
                        <w:rFonts w:ascii="宋体" w:hAnsi="宋体" w:eastAsia="宋体" w:cs="宋体"/>
                        <w:spacing w:val="-2"/>
                        <w:sz w:val="17"/>
                        <w:szCs w:val="17"/>
                        <w:lang w:eastAsia="zh-CN"/>
                      </w:rPr>
                      <w:t>经营指导</w:t>
                    </w:r>
                  </w:p>
                  <w:p w14:paraId="5CC6EB73">
                    <w:pPr>
                      <w:spacing w:line="275" w:lineRule="auto"/>
                      <w:rPr>
                        <w:lang w:eastAsia="zh-CN"/>
                      </w:rPr>
                    </w:pPr>
                  </w:p>
                  <w:p w14:paraId="56438CBE">
                    <w:pPr>
                      <w:spacing w:line="275" w:lineRule="auto"/>
                      <w:rPr>
                        <w:lang w:eastAsia="zh-CN"/>
                      </w:rPr>
                    </w:pPr>
                  </w:p>
                  <w:p w14:paraId="787B396D">
                    <w:pPr>
                      <w:spacing w:line="275" w:lineRule="auto"/>
                      <w:rPr>
                        <w:lang w:eastAsia="zh-CN"/>
                      </w:rPr>
                    </w:pPr>
                  </w:p>
                  <w:p w14:paraId="2A56F3B9">
                    <w:pPr>
                      <w:spacing w:before="55" w:line="219" w:lineRule="auto"/>
                      <w:ind w:left="20"/>
                      <w:rPr>
                        <w:rFonts w:hint="eastAsia" w:ascii="宋体" w:hAnsi="宋体" w:eastAsia="宋体" w:cs="宋体"/>
                        <w:sz w:val="17"/>
                        <w:szCs w:val="17"/>
                        <w:lang w:eastAsia="zh-CN"/>
                      </w:rPr>
                    </w:pPr>
                    <w:r>
                      <w:rPr>
                        <w:rFonts w:ascii="宋体" w:hAnsi="宋体" w:eastAsia="宋体" w:cs="宋体"/>
                        <w:spacing w:val="-4"/>
                        <w:sz w:val="17"/>
                        <w:szCs w:val="17"/>
                        <w:lang w:eastAsia="zh-CN"/>
                      </w:rPr>
                      <w:t>品牌推荐</w:t>
                    </w:r>
                  </w:p>
                  <w:p w14:paraId="64D0D40D">
                    <w:pPr>
                      <w:spacing w:line="283" w:lineRule="auto"/>
                      <w:rPr>
                        <w:lang w:eastAsia="zh-CN"/>
                      </w:rPr>
                    </w:pPr>
                  </w:p>
                  <w:p w14:paraId="3A63DA61">
                    <w:pPr>
                      <w:spacing w:line="283" w:lineRule="auto"/>
                      <w:rPr>
                        <w:lang w:eastAsia="zh-CN"/>
                      </w:rPr>
                    </w:pPr>
                  </w:p>
                  <w:p w14:paraId="23BD850B">
                    <w:pPr>
                      <w:spacing w:line="283" w:lineRule="auto"/>
                      <w:rPr>
                        <w:lang w:eastAsia="zh-CN"/>
                      </w:rPr>
                    </w:pPr>
                  </w:p>
                  <w:p w14:paraId="38A5CD9D">
                    <w:pPr>
                      <w:spacing w:before="55" w:line="219" w:lineRule="auto"/>
                      <w:ind w:left="20"/>
                      <w:rPr>
                        <w:rFonts w:hint="eastAsia" w:ascii="宋体" w:hAnsi="宋体" w:eastAsia="宋体" w:cs="宋体"/>
                        <w:sz w:val="17"/>
                        <w:szCs w:val="17"/>
                        <w:lang w:eastAsia="zh-CN"/>
                      </w:rPr>
                    </w:pPr>
                    <w:r>
                      <w:rPr>
                        <w:rFonts w:ascii="宋体" w:hAnsi="宋体" w:eastAsia="宋体" w:cs="宋体"/>
                        <w:spacing w:val="-2"/>
                        <w:sz w:val="17"/>
                        <w:szCs w:val="17"/>
                        <w:lang w:eastAsia="zh-CN"/>
                      </w:rPr>
                      <w:t>信息反馈</w:t>
                    </w:r>
                  </w:p>
                </w:txbxContent>
              </v:textbox>
            </v:shape>
            <v:shape id="_x0000_s2448" o:spid="_x0000_s2448" o:spt="202" type="#_x0000_t202" style="position:absolute;left:6100;top:1396;height:210;width:1083;" filled="f" stroked="f" coordsize="21600,21600">
              <v:path/>
              <v:fill on="f" focussize="0,0"/>
              <v:stroke on="f" joinstyle="miter"/>
              <v:imagedata o:title=""/>
              <o:lock v:ext="edit"/>
              <v:textbox inset="0mm,0mm,0mm,0mm">
                <w:txbxContent>
                  <w:p w14:paraId="3309B99A">
                    <w:pPr>
                      <w:spacing w:before="20" w:line="219" w:lineRule="auto"/>
                      <w:ind w:left="20"/>
                      <w:rPr>
                        <w:rFonts w:hint="eastAsia" w:ascii="宋体" w:hAnsi="宋体" w:eastAsia="宋体" w:cs="宋体"/>
                        <w:sz w:val="17"/>
                        <w:szCs w:val="17"/>
                      </w:rPr>
                    </w:pPr>
                    <w:r>
                      <w:rPr>
                        <w:rFonts w:ascii="宋体" w:hAnsi="宋体" w:eastAsia="宋体" w:cs="宋体"/>
                        <w:spacing w:val="3"/>
                        <w:sz w:val="17"/>
                        <w:szCs w:val="17"/>
                      </w:rPr>
                      <w:t>客户档案维护</w:t>
                    </w:r>
                  </w:p>
                </w:txbxContent>
              </v:textbox>
            </v:shape>
            <v:shape id="_x0000_s2449" o:spid="_x0000_s2449" o:spt="202" type="#_x0000_t202" style="position:absolute;left:4850;top:1328;height:210;width:758;" filled="f" stroked="f" coordsize="21600,21600">
              <v:path/>
              <v:fill on="f" focussize="0,0"/>
              <v:stroke on="f" joinstyle="miter"/>
              <v:imagedata o:title=""/>
              <o:lock v:ext="edit"/>
              <v:textbox inset="0mm,0mm,0mm,0mm">
                <w:txbxContent>
                  <w:p w14:paraId="0F75BA8C">
                    <w:pPr>
                      <w:spacing w:before="19" w:line="221" w:lineRule="auto"/>
                      <w:ind w:left="20"/>
                      <w:rPr>
                        <w:rFonts w:hint="eastAsia" w:ascii="宋体" w:hAnsi="宋体" w:eastAsia="宋体" w:cs="宋体"/>
                        <w:sz w:val="17"/>
                        <w:szCs w:val="17"/>
                      </w:rPr>
                    </w:pPr>
                    <w:r>
                      <w:rPr>
                        <w:rFonts w:ascii="宋体" w:hAnsi="宋体" w:eastAsia="宋体" w:cs="宋体"/>
                        <w:spacing w:val="-8"/>
                        <w:sz w:val="17"/>
                        <w:szCs w:val="17"/>
                      </w:rPr>
                      <w:t>台账/记录</w:t>
                    </w:r>
                  </w:p>
                </w:txbxContent>
              </v:textbox>
            </v:shape>
            <v:shape id="_x0000_s2450" o:spid="_x0000_s2450" o:spt="202" type="#_x0000_t202" style="position:absolute;left:170;top:1356;height:210;width:695;" filled="f" stroked="f" coordsize="21600,21600">
              <v:path/>
              <v:fill on="f" focussize="0,0"/>
              <v:stroke on="f" joinstyle="miter"/>
              <v:imagedata o:title=""/>
              <o:lock v:ext="edit"/>
              <v:textbox inset="0mm,0mm,0mm,0mm">
                <w:txbxContent>
                  <w:p w14:paraId="48640681">
                    <w:pPr>
                      <w:spacing w:before="20" w:line="219" w:lineRule="auto"/>
                      <w:ind w:left="20"/>
                      <w:rPr>
                        <w:rFonts w:hint="eastAsia" w:ascii="宋体" w:hAnsi="宋体" w:eastAsia="宋体" w:cs="宋体"/>
                        <w:sz w:val="17"/>
                        <w:szCs w:val="17"/>
                      </w:rPr>
                    </w:pPr>
                    <w:r>
                      <w:rPr>
                        <w:rFonts w:ascii="宋体" w:hAnsi="宋体" w:eastAsia="宋体" w:cs="宋体"/>
                        <w:spacing w:val="-5"/>
                        <w:sz w:val="17"/>
                        <w:szCs w:val="17"/>
                      </w:rPr>
                      <w:t>问候客户</w:t>
                    </w:r>
                  </w:p>
                </w:txbxContent>
              </v:textbox>
            </v:shape>
            <v:shape id="_x0000_s2451" o:spid="_x0000_s2451" o:spt="202" type="#_x0000_t202" style="position:absolute;left:1480;top:1338;height:210;width:372;" filled="f" stroked="f" coordsize="21600,21600">
              <v:path/>
              <v:fill on="f" focussize="0,0"/>
              <v:stroke on="f" joinstyle="miter"/>
              <v:imagedata o:title=""/>
              <o:lock v:ext="edit"/>
              <v:textbox inset="0mm,0mm,0mm,0mm">
                <w:txbxContent>
                  <w:p w14:paraId="635311B4">
                    <w:pPr>
                      <w:spacing w:before="20" w:line="221" w:lineRule="auto"/>
                      <w:ind w:left="20"/>
                      <w:rPr>
                        <w:rFonts w:hint="eastAsia" w:ascii="宋体" w:hAnsi="宋体" w:eastAsia="宋体" w:cs="宋体"/>
                        <w:sz w:val="17"/>
                        <w:szCs w:val="17"/>
                      </w:rPr>
                    </w:pPr>
                    <w:r>
                      <w:rPr>
                        <w:rFonts w:ascii="宋体" w:hAnsi="宋体" w:eastAsia="宋体" w:cs="宋体"/>
                        <w:spacing w:val="-2"/>
                        <w:sz w:val="17"/>
                        <w:szCs w:val="17"/>
                      </w:rPr>
                      <w:t>寒暄</w:t>
                    </w:r>
                  </w:p>
                </w:txbxContent>
              </v:textbox>
            </v:shape>
            <v:shape id="_x0000_s2452" o:spid="_x0000_s2452" o:spt="202" type="#_x0000_t202" style="position:absolute;left:2530;top:1338;height:210;width:367;" filled="f" stroked="f" coordsize="21600,21600">
              <v:path/>
              <v:fill on="f" focussize="0,0"/>
              <v:stroke on="f" joinstyle="miter"/>
              <v:imagedata o:title=""/>
              <o:lock v:ext="edit"/>
              <v:textbox inset="0mm,0mm,0mm,0mm">
                <w:txbxContent>
                  <w:p w14:paraId="61512158">
                    <w:pPr>
                      <w:spacing w:before="19" w:line="221" w:lineRule="auto"/>
                      <w:ind w:left="20"/>
                      <w:rPr>
                        <w:rFonts w:hint="eastAsia" w:ascii="宋体" w:hAnsi="宋体" w:eastAsia="宋体" w:cs="宋体"/>
                        <w:sz w:val="17"/>
                        <w:szCs w:val="17"/>
                      </w:rPr>
                    </w:pPr>
                    <w:r>
                      <w:rPr>
                        <w:rFonts w:ascii="宋体" w:hAnsi="宋体" w:eastAsia="宋体" w:cs="宋体"/>
                        <w:spacing w:val="-4"/>
                        <w:sz w:val="17"/>
                        <w:szCs w:val="17"/>
                      </w:rPr>
                      <w:t>咨询</w:t>
                    </w:r>
                  </w:p>
                </w:txbxContent>
              </v:textbox>
            </v:shape>
            <w10:wrap type="none"/>
            <w10:anchorlock/>
          </v:group>
        </w:pict>
      </w:r>
    </w:p>
    <w:p w14:paraId="2BCC5CC8">
      <w:pPr>
        <w:spacing w:before="154" w:line="221" w:lineRule="auto"/>
        <w:ind w:left="2597"/>
        <w:rPr>
          <w:rFonts w:hint="eastAsia" w:ascii="黑体" w:hAnsi="黑体" w:eastAsia="黑体" w:cs="黑体"/>
          <w:lang w:eastAsia="zh-CN"/>
        </w:rPr>
      </w:pPr>
      <w:r>
        <w:rPr>
          <w:rFonts w:ascii="黑体" w:hAnsi="黑体" w:eastAsia="黑体" w:cs="黑体"/>
          <w:b/>
          <w:bCs/>
          <w:spacing w:val="-19"/>
          <w:lang w:eastAsia="zh-CN"/>
        </w:rPr>
        <w:t>图2-3-14</w:t>
      </w:r>
      <w:r>
        <w:rPr>
          <w:rFonts w:ascii="黑体" w:hAnsi="黑体" w:eastAsia="黑体" w:cs="黑体"/>
          <w:spacing w:val="-19"/>
          <w:lang w:eastAsia="zh-CN"/>
        </w:rPr>
        <w:t xml:space="preserve">  </w:t>
      </w:r>
      <w:r>
        <w:rPr>
          <w:rFonts w:ascii="黑体" w:hAnsi="黑体" w:eastAsia="黑体" w:cs="黑体"/>
          <w:b/>
          <w:bCs/>
          <w:spacing w:val="-19"/>
          <w:lang w:eastAsia="zh-CN"/>
        </w:rPr>
        <w:t>一次客户拜访的服务过程</w:t>
      </w:r>
    </w:p>
    <w:p w14:paraId="5A102B8A">
      <w:pPr>
        <w:pStyle w:val="2"/>
        <w:spacing w:line="297" w:lineRule="auto"/>
        <w:rPr>
          <w:lang w:eastAsia="zh-CN"/>
        </w:rPr>
      </w:pPr>
    </w:p>
    <w:p w14:paraId="39632087">
      <w:pPr>
        <w:pStyle w:val="2"/>
        <w:spacing w:line="297" w:lineRule="auto"/>
        <w:rPr>
          <w:lang w:eastAsia="zh-CN"/>
        </w:rPr>
      </w:pPr>
      <w:r>
        <w:drawing>
          <wp:anchor distT="0" distB="0" distL="0" distR="0" simplePos="0" relativeHeight="251955200" behindDoc="0" locked="0" layoutInCell="1" allowOverlap="1">
            <wp:simplePos x="0" y="0"/>
            <wp:positionH relativeFrom="column">
              <wp:posOffset>46990</wp:posOffset>
            </wp:positionH>
            <wp:positionV relativeFrom="paragraph">
              <wp:posOffset>174625</wp:posOffset>
            </wp:positionV>
            <wp:extent cx="355600" cy="6350"/>
            <wp:effectExtent l="0" t="0" r="0" b="0"/>
            <wp:wrapNone/>
            <wp:docPr id="1388" name="IM 1388"/>
            <wp:cNvGraphicFramePr/>
            <a:graphic xmlns:a="http://schemas.openxmlformats.org/drawingml/2006/main">
              <a:graphicData uri="http://schemas.openxmlformats.org/drawingml/2006/picture">
                <pic:pic xmlns:pic="http://schemas.openxmlformats.org/drawingml/2006/picture">
                  <pic:nvPicPr>
                    <pic:cNvPr id="1388" name="IM 1388"/>
                    <pic:cNvPicPr/>
                  </pic:nvPicPr>
                  <pic:blipFill>
                    <a:blip r:embed="rId144"/>
                    <a:stretch>
                      <a:fillRect/>
                    </a:stretch>
                  </pic:blipFill>
                  <pic:spPr>
                    <a:xfrm>
                      <a:off x="0" y="0"/>
                      <a:ext cx="355639" cy="6356"/>
                    </a:xfrm>
                    <a:prstGeom prst="rect">
                      <a:avLst/>
                    </a:prstGeom>
                  </pic:spPr>
                </pic:pic>
              </a:graphicData>
            </a:graphic>
          </wp:anchor>
        </w:drawing>
      </w:r>
      <w:r>
        <w:drawing>
          <wp:anchor distT="0" distB="0" distL="0" distR="0" simplePos="0" relativeHeight="251954176" behindDoc="0" locked="0" layoutInCell="1" allowOverlap="1">
            <wp:simplePos x="0" y="0"/>
            <wp:positionH relativeFrom="column">
              <wp:posOffset>34290</wp:posOffset>
            </wp:positionH>
            <wp:positionV relativeFrom="paragraph">
              <wp:posOffset>168275</wp:posOffset>
            </wp:positionV>
            <wp:extent cx="101600" cy="82550"/>
            <wp:effectExtent l="0" t="0" r="0" b="0"/>
            <wp:wrapNone/>
            <wp:docPr id="1390" name="IM 1390"/>
            <wp:cNvGraphicFramePr/>
            <a:graphic xmlns:a="http://schemas.openxmlformats.org/drawingml/2006/main">
              <a:graphicData uri="http://schemas.openxmlformats.org/drawingml/2006/picture">
                <pic:pic xmlns:pic="http://schemas.openxmlformats.org/drawingml/2006/picture">
                  <pic:nvPicPr>
                    <pic:cNvPr id="1390" name="IM 1390"/>
                    <pic:cNvPicPr/>
                  </pic:nvPicPr>
                  <pic:blipFill>
                    <a:blip r:embed="rId440"/>
                    <a:stretch>
                      <a:fillRect/>
                    </a:stretch>
                  </pic:blipFill>
                  <pic:spPr>
                    <a:xfrm>
                      <a:off x="0" y="0"/>
                      <a:ext cx="101573" cy="82535"/>
                    </a:xfrm>
                    <a:prstGeom prst="rect">
                      <a:avLst/>
                    </a:prstGeom>
                  </pic:spPr>
                </pic:pic>
              </a:graphicData>
            </a:graphic>
          </wp:anchor>
        </w:drawing>
      </w:r>
    </w:p>
    <w:p w14:paraId="2AE3BB41">
      <w:pPr>
        <w:spacing w:before="60" w:line="191" w:lineRule="auto"/>
        <w:ind w:left="235"/>
        <w:rPr>
          <w:lang w:eastAsia="zh-CN"/>
        </w:rPr>
      </w:pPr>
      <w:r>
        <w:rPr>
          <w:rFonts w:ascii="Times New Roman" w:hAnsi="Times New Roman" w:eastAsia="Times New Roman" w:cs="Times New Roman"/>
          <w:spacing w:val="-2"/>
          <w:u w:val="single"/>
          <w:lang w:eastAsia="zh-CN"/>
        </w:rPr>
        <w:t>218</w:t>
      </w:r>
      <w:r>
        <w:rPr>
          <w:rFonts w:ascii="Times New Roman" w:hAnsi="Times New Roman" w:eastAsia="Times New Roman" w:cs="Times New Roman"/>
          <w:spacing w:val="-2"/>
          <w:lang w:eastAsia="zh-CN"/>
        </w:rPr>
        <w:t xml:space="preserve"> </w:t>
      </w:r>
      <w:r>
        <w:rPr>
          <w:position w:val="-1"/>
        </w:rPr>
        <w:drawing>
          <wp:inline distT="0" distB="0" distL="0" distR="0">
            <wp:extent cx="101600" cy="81915"/>
            <wp:effectExtent l="0" t="0" r="0" b="0"/>
            <wp:docPr id="1392" name="IM 1392"/>
            <wp:cNvGraphicFramePr/>
            <a:graphic xmlns:a="http://schemas.openxmlformats.org/drawingml/2006/main">
              <a:graphicData uri="http://schemas.openxmlformats.org/drawingml/2006/picture">
                <pic:pic xmlns:pic="http://schemas.openxmlformats.org/drawingml/2006/picture">
                  <pic:nvPicPr>
                    <pic:cNvPr id="1392" name="IM 1392"/>
                    <pic:cNvPicPr/>
                  </pic:nvPicPr>
                  <pic:blipFill>
                    <a:blip r:embed="rId441"/>
                    <a:stretch>
                      <a:fillRect/>
                    </a:stretch>
                  </pic:blipFill>
                  <pic:spPr>
                    <a:xfrm>
                      <a:off x="0" y="0"/>
                      <a:ext cx="101639" cy="82535"/>
                    </a:xfrm>
                    <a:prstGeom prst="rect">
                      <a:avLst/>
                    </a:prstGeom>
                  </pic:spPr>
                </pic:pic>
              </a:graphicData>
            </a:graphic>
          </wp:inline>
        </w:drawing>
      </w:r>
    </w:p>
    <w:p w14:paraId="7D9368C7">
      <w:pPr>
        <w:spacing w:line="191" w:lineRule="auto"/>
        <w:rPr>
          <w:lang w:eastAsia="zh-CN"/>
        </w:rPr>
        <w:sectPr>
          <w:footerReference r:id="rId111" w:type="default"/>
          <w:pgSz w:w="10360" w:h="14720"/>
          <w:pgMar w:top="400" w:right="1149" w:bottom="400" w:left="1165" w:header="0" w:footer="0" w:gutter="0"/>
          <w:cols w:space="720" w:num="1"/>
        </w:sectPr>
      </w:pPr>
    </w:p>
    <w:p w14:paraId="1B279507">
      <w:pPr>
        <w:pStyle w:val="2"/>
        <w:spacing w:line="312" w:lineRule="auto"/>
        <w:rPr>
          <w:lang w:eastAsia="zh-CN"/>
        </w:rPr>
      </w:pPr>
    </w:p>
    <w:p w14:paraId="588CF566">
      <w:pPr>
        <w:spacing w:before="59" w:line="221" w:lineRule="auto"/>
        <w:ind w:left="5677"/>
        <w:rPr>
          <w:rFonts w:hint="eastAsia" w:ascii="黑体" w:hAnsi="黑体" w:eastAsia="黑体" w:cs="黑体"/>
          <w:sz w:val="18"/>
          <w:szCs w:val="18"/>
          <w:lang w:eastAsia="zh-CN"/>
        </w:rPr>
      </w:pPr>
      <w:bookmarkStart w:id="196" w:name="bookmark273"/>
      <w:bookmarkEnd w:id="196"/>
      <w:r>
        <w:rPr>
          <w:rFonts w:ascii="黑体" w:hAnsi="黑体" w:eastAsia="黑体" w:cs="黑体"/>
          <w:b/>
          <w:bCs/>
          <w:spacing w:val="-10"/>
          <w:sz w:val="18"/>
          <w:szCs w:val="18"/>
          <w:lang w:eastAsia="zh-CN"/>
        </w:rPr>
        <w:t>第三章</w:t>
      </w:r>
      <w:r>
        <w:rPr>
          <w:rFonts w:ascii="黑体" w:hAnsi="黑体" w:eastAsia="黑体" w:cs="黑体"/>
          <w:spacing w:val="-10"/>
          <w:sz w:val="18"/>
          <w:szCs w:val="18"/>
          <w:lang w:eastAsia="zh-CN"/>
        </w:rPr>
        <w:t xml:space="preserve"> </w:t>
      </w:r>
      <w:r>
        <w:rPr>
          <w:rFonts w:ascii="黑体" w:hAnsi="黑体" w:eastAsia="黑体" w:cs="黑体"/>
          <w:b/>
          <w:bCs/>
          <w:spacing w:val="-10"/>
          <w:sz w:val="18"/>
          <w:szCs w:val="18"/>
          <w:lang w:eastAsia="zh-CN"/>
        </w:rPr>
        <w:t>服务营销</w:t>
      </w:r>
    </w:p>
    <w:p w14:paraId="32AF2B50">
      <w:pPr>
        <w:spacing w:before="281" w:line="304" w:lineRule="auto"/>
        <w:ind w:right="131" w:firstLine="544"/>
        <w:jc w:val="both"/>
        <w:rPr>
          <w:rFonts w:hint="eastAsia" w:ascii="宋体" w:hAnsi="宋体" w:eastAsia="宋体" w:cs="宋体"/>
          <w:lang w:eastAsia="zh-CN"/>
        </w:rPr>
      </w:pPr>
      <w:r>
        <w:rPr>
          <w:rFonts w:ascii="宋体" w:hAnsi="宋体" w:eastAsia="宋体" w:cs="宋体"/>
          <w:spacing w:val="8"/>
          <w:lang w:eastAsia="zh-CN"/>
        </w:rPr>
        <w:t>(2)寻找“峰”和“终”时刻。在一个服务过</w:t>
      </w:r>
      <w:r>
        <w:rPr>
          <w:rFonts w:ascii="宋体" w:hAnsi="宋体" w:eastAsia="宋体" w:cs="宋体"/>
          <w:spacing w:val="7"/>
          <w:lang w:eastAsia="zh-CN"/>
        </w:rPr>
        <w:t>程中，通过对客户的调查，找到客</w:t>
      </w:r>
      <w:r>
        <w:rPr>
          <w:rFonts w:ascii="宋体" w:hAnsi="宋体" w:eastAsia="宋体" w:cs="宋体"/>
          <w:lang w:eastAsia="zh-CN"/>
        </w:rPr>
        <w:t xml:space="preserve"> </w:t>
      </w:r>
      <w:r>
        <w:rPr>
          <w:rFonts w:ascii="宋体" w:hAnsi="宋体" w:eastAsia="宋体" w:cs="宋体"/>
          <w:spacing w:val="8"/>
          <w:lang w:eastAsia="zh-CN"/>
        </w:rPr>
        <w:t>户普遍关注的环节，即客户认为整个服务过程中的重要时刻。对营销人员而言，</w:t>
      </w:r>
      <w:r>
        <w:rPr>
          <w:rFonts w:ascii="宋体" w:hAnsi="宋体" w:eastAsia="宋体" w:cs="宋体"/>
          <w:spacing w:val="7"/>
          <w:lang w:eastAsia="zh-CN"/>
        </w:rPr>
        <w:t>这是</w:t>
      </w:r>
      <w:r>
        <w:rPr>
          <w:rFonts w:ascii="宋体" w:hAnsi="宋体" w:eastAsia="宋体" w:cs="宋体"/>
          <w:lang w:eastAsia="zh-CN"/>
        </w:rPr>
        <w:t xml:space="preserve"> </w:t>
      </w:r>
      <w:r>
        <w:rPr>
          <w:rFonts w:ascii="宋体" w:hAnsi="宋体" w:eastAsia="宋体" w:cs="宋体"/>
          <w:spacing w:val="8"/>
          <w:lang w:eastAsia="zh-CN"/>
        </w:rPr>
        <w:t>面对多数客户应该服务的重点。同时，通过调查客户感受，找到在整个服务过程中的</w:t>
      </w:r>
      <w:r>
        <w:rPr>
          <w:rFonts w:ascii="宋体" w:hAnsi="宋体" w:eastAsia="宋体" w:cs="宋体"/>
          <w:spacing w:val="4"/>
          <w:lang w:eastAsia="zh-CN"/>
        </w:rPr>
        <w:t xml:space="preserve"> “峰”值，评估客户的“峰”值感受是否足够良好(有喜悦感)。并在</w:t>
      </w:r>
      <w:r>
        <w:rPr>
          <w:rFonts w:ascii="宋体" w:hAnsi="宋体" w:eastAsia="宋体" w:cs="宋体"/>
          <w:spacing w:val="3"/>
          <w:lang w:eastAsia="zh-CN"/>
        </w:rPr>
        <w:t>服务流程设计中，</w:t>
      </w:r>
      <w:r>
        <w:rPr>
          <w:rFonts w:ascii="宋体" w:hAnsi="宋体" w:eastAsia="宋体" w:cs="宋体"/>
          <w:lang w:eastAsia="zh-CN"/>
        </w:rPr>
        <w:t xml:space="preserve"> </w:t>
      </w:r>
      <w:r>
        <w:rPr>
          <w:rFonts w:ascii="宋体" w:hAnsi="宋体" w:eastAsia="宋体" w:cs="宋体"/>
          <w:spacing w:val="10"/>
          <w:lang w:eastAsia="zh-CN"/>
        </w:rPr>
        <w:t>注意通过服务优化创造1~2个客户峰值体验。如海底捞火锅连锁店，就是熟练运用峰</w:t>
      </w:r>
      <w:r>
        <w:rPr>
          <w:rFonts w:ascii="宋体" w:hAnsi="宋体" w:eastAsia="宋体" w:cs="宋体"/>
          <w:spacing w:val="17"/>
          <w:lang w:eastAsia="zh-CN"/>
        </w:rPr>
        <w:t xml:space="preserve"> </w:t>
      </w:r>
      <w:r>
        <w:rPr>
          <w:rFonts w:ascii="宋体" w:hAnsi="宋体" w:eastAsia="宋体" w:cs="宋体"/>
          <w:spacing w:val="8"/>
          <w:lang w:eastAsia="zh-CN"/>
        </w:rPr>
        <w:t>终定律的商家，在服务过程中尽可能地给顾客提供峰值体验，峰值就是排队时免</w:t>
      </w:r>
      <w:r>
        <w:rPr>
          <w:rFonts w:ascii="宋体" w:hAnsi="宋体" w:eastAsia="宋体" w:cs="宋体"/>
          <w:spacing w:val="7"/>
          <w:lang w:eastAsia="zh-CN"/>
        </w:rPr>
        <w:t>费美</w:t>
      </w:r>
      <w:r>
        <w:rPr>
          <w:rFonts w:ascii="宋体" w:hAnsi="宋体" w:eastAsia="宋体" w:cs="宋体"/>
          <w:lang w:eastAsia="zh-CN"/>
        </w:rPr>
        <w:t xml:space="preserve"> </w:t>
      </w:r>
      <w:r>
        <w:rPr>
          <w:rFonts w:ascii="宋体" w:hAnsi="宋体" w:eastAsia="宋体" w:cs="宋体"/>
          <w:spacing w:val="8"/>
          <w:lang w:eastAsia="zh-CN"/>
        </w:rPr>
        <w:t>甲、花式甩面等，终值体验就是出门前的薄荷糖，以及送给消费者的随手礼，这些良</w:t>
      </w:r>
      <w:r>
        <w:rPr>
          <w:rFonts w:ascii="宋体" w:hAnsi="宋体" w:eastAsia="宋体" w:cs="宋体"/>
          <w:spacing w:val="4"/>
          <w:lang w:eastAsia="zh-CN"/>
        </w:rPr>
        <w:t xml:space="preserve"> </w:t>
      </w:r>
      <w:r>
        <w:rPr>
          <w:rFonts w:ascii="宋体" w:hAnsi="宋体" w:eastAsia="宋体" w:cs="宋体"/>
          <w:spacing w:val="6"/>
          <w:lang w:eastAsia="zh-CN"/>
        </w:rPr>
        <w:t>好的体验足以让消费者忽略漫长排队时间带来的不佳体验，如图2-3-15所示。</w:t>
      </w:r>
    </w:p>
    <w:p w14:paraId="051D6D10">
      <w:pPr>
        <w:pStyle w:val="2"/>
        <w:spacing w:before="53" w:line="4201" w:lineRule="exact"/>
        <w:ind w:firstLine="224"/>
      </w:pPr>
      <w:r>
        <w:rPr>
          <w:position w:val="-84"/>
        </w:rPr>
        <w:pict>
          <v:group id="_x0000_s2453" o:spid="_x0000_s2453" o:spt="203" style="height:210.05pt;width:371.05pt;" coordsize="7420,4201">
            <o:lock v:ext="edit"/>
            <v:shape id="_x0000_s2454" o:spid="_x0000_s2454" o:spt="75" type="#_x0000_t75" style="position:absolute;left:410;top:0;height:4021;width:7010;" filled="f" o:preferrelative="t" stroked="f" coordsize="21600,21600">
              <v:path/>
              <v:fill on="f" focussize="0,0"/>
              <v:stroke on="f" joinstyle="miter"/>
              <v:imagedata r:id="rId442" o:title=""/>
              <o:lock v:ext="edit" aspectratio="t"/>
            </v:shape>
            <v:shape id="_x0000_s2455" o:spid="_x0000_s2455" o:spt="202" type="#_x0000_t202" style="position:absolute;left:3259;top:417;height:3801;width:4177;" filled="f" stroked="f" coordsize="21600,21600">
              <v:path/>
              <v:fill on="f" focussize="0,0"/>
              <v:stroke on="f" joinstyle="miter"/>
              <v:imagedata o:title=""/>
              <o:lock v:ext="edit"/>
              <v:textbox inset="0mm,0mm,0mm,0mm">
                <w:txbxContent>
                  <w:p w14:paraId="412620EB">
                    <w:pPr>
                      <w:spacing w:line="20" w:lineRule="exact"/>
                    </w:pPr>
                  </w:p>
                  <w:tbl>
                    <w:tblPr>
                      <w:tblStyle w:val="7"/>
                      <w:tblW w:w="4137"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638"/>
                      <w:gridCol w:w="1499"/>
                    </w:tblGrid>
                    <w:tr w14:paraId="4E2DA0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48" w:hRule="atLeast"/>
                      </w:trPr>
                      <w:tc>
                        <w:tcPr>
                          <w:tcW w:w="2638" w:type="dxa"/>
                        </w:tcPr>
                        <w:p w14:paraId="6EC9B601">
                          <w:pPr>
                            <w:spacing w:line="219" w:lineRule="auto"/>
                            <w:ind w:left="410"/>
                            <w:rPr>
                              <w:rFonts w:hint="eastAsia" w:ascii="宋体" w:hAnsi="宋体" w:eastAsia="宋体" w:cs="宋体"/>
                              <w:sz w:val="18"/>
                              <w:szCs w:val="18"/>
                              <w:lang w:eastAsia="zh-CN"/>
                            </w:rPr>
                          </w:pPr>
                          <w:r>
                            <w:rPr>
                              <w:rFonts w:ascii="宋体" w:hAnsi="宋体" w:eastAsia="宋体" w:cs="宋体"/>
                              <w:spacing w:val="9"/>
                              <w:sz w:val="18"/>
                              <w:szCs w:val="18"/>
                              <w:lang w:eastAsia="zh-CN"/>
                            </w:rPr>
                            <w:t>主题式服务</w:t>
                          </w:r>
                        </w:p>
                        <w:p w14:paraId="4B58397A">
                          <w:pPr>
                            <w:spacing w:before="89" w:line="228" w:lineRule="auto"/>
                            <w:ind w:left="1550"/>
                            <w:rPr>
                              <w:rFonts w:hint="eastAsia" w:ascii="宋体" w:hAnsi="宋体" w:eastAsia="宋体" w:cs="宋体"/>
                              <w:sz w:val="18"/>
                              <w:szCs w:val="18"/>
                              <w:lang w:eastAsia="zh-CN"/>
                            </w:rPr>
                          </w:pPr>
                          <w:r>
                            <w:rPr>
                              <w:rFonts w:ascii="宋体" w:hAnsi="宋体" w:eastAsia="宋体" w:cs="宋体"/>
                              <w:position w:val="-6"/>
                              <w:sz w:val="18"/>
                              <w:szCs w:val="18"/>
                            </w:rPr>
                            <w:drawing>
                              <wp:inline distT="0" distB="0" distL="0" distR="0">
                                <wp:extent cx="113665" cy="145415"/>
                                <wp:effectExtent l="0" t="0" r="0" b="0"/>
                                <wp:docPr id="1394" name="IM 1394"/>
                                <wp:cNvGraphicFramePr/>
                                <a:graphic xmlns:a="http://schemas.openxmlformats.org/drawingml/2006/main">
                                  <a:graphicData uri="http://schemas.openxmlformats.org/drawingml/2006/picture">
                                    <pic:pic xmlns:pic="http://schemas.openxmlformats.org/drawingml/2006/picture">
                                      <pic:nvPicPr>
                                        <pic:cNvPr id="1394" name="IM 1394"/>
                                        <pic:cNvPicPr/>
                                      </pic:nvPicPr>
                                      <pic:blipFill>
                                        <a:blip r:embed="rId443"/>
                                        <a:stretch>
                                          <a:fillRect/>
                                        </a:stretch>
                                      </pic:blipFill>
                                      <pic:spPr>
                                        <a:xfrm>
                                          <a:off x="0" y="0"/>
                                          <a:ext cx="114270" cy="146003"/>
                                        </a:xfrm>
                                        <a:prstGeom prst="rect">
                                          <a:avLst/>
                                        </a:prstGeom>
                                      </pic:spPr>
                                    </pic:pic>
                                  </a:graphicData>
                                </a:graphic>
                              </wp:inline>
                            </w:drawing>
                          </w:r>
                          <w:r>
                            <w:rPr>
                              <w:rFonts w:ascii="宋体" w:hAnsi="宋体" w:eastAsia="宋体" w:cs="宋体"/>
                              <w:spacing w:val="-12"/>
                              <w:sz w:val="18"/>
                              <w:szCs w:val="18"/>
                              <w:lang w:eastAsia="zh-CN"/>
                            </w:rPr>
                            <w:t>花式甩面</w:t>
                          </w:r>
                        </w:p>
                        <w:p w14:paraId="12A1D391">
                          <w:pPr>
                            <w:spacing w:before="288" w:line="178" w:lineRule="auto"/>
                            <w:ind w:right="1951" w:firstLine="50"/>
                            <w:rPr>
                              <w:sz w:val="18"/>
                              <w:szCs w:val="18"/>
                              <w:lang w:eastAsia="zh-CN"/>
                            </w:rPr>
                          </w:pPr>
                          <w:r>
                            <w:rPr>
                              <w:rFonts w:ascii="宋体" w:hAnsi="宋体" w:eastAsia="宋体" w:cs="宋体"/>
                              <w:spacing w:val="-21"/>
                              <w:sz w:val="18"/>
                              <w:szCs w:val="18"/>
                              <w:lang w:eastAsia="zh-CN"/>
                            </w:rPr>
                            <w:t>室内装修</w:t>
                          </w:r>
                          <w:r>
                            <w:rPr>
                              <w:rFonts w:ascii="宋体" w:hAnsi="宋体" w:eastAsia="宋体" w:cs="宋体"/>
                              <w:sz w:val="18"/>
                              <w:szCs w:val="18"/>
                              <w:lang w:eastAsia="zh-CN"/>
                            </w:rPr>
                            <w:t xml:space="preserve"> </w:t>
                          </w:r>
                          <w:r>
                            <w:rPr>
                              <w:sz w:val="18"/>
                              <w:szCs w:val="18"/>
                              <w:lang w:eastAsia="zh-CN"/>
                            </w:rPr>
                            <w:t>Q</w:t>
                          </w:r>
                        </w:p>
                        <w:p w14:paraId="653E17C6">
                          <w:pPr>
                            <w:spacing w:line="187" w:lineRule="auto"/>
                            <w:ind w:left="900"/>
                            <w:rPr>
                              <w:rFonts w:hint="eastAsia" w:ascii="宋体" w:hAnsi="宋体" w:eastAsia="宋体" w:cs="宋体"/>
                              <w:sz w:val="13"/>
                              <w:szCs w:val="13"/>
                              <w:lang w:eastAsia="zh-CN"/>
                            </w:rPr>
                          </w:pPr>
                          <w:r>
                            <w:rPr>
                              <w:rFonts w:ascii="宋体" w:hAnsi="宋体" w:eastAsia="宋体" w:cs="宋体"/>
                              <w:spacing w:val="14"/>
                              <w:sz w:val="13"/>
                              <w:szCs w:val="13"/>
                              <w:lang w:eastAsia="zh-CN"/>
                            </w:rPr>
                            <w:t>查看菜单、</w:t>
                          </w:r>
                        </w:p>
                        <w:p w14:paraId="1A22E651">
                          <w:pPr>
                            <w:spacing w:before="1" w:line="166" w:lineRule="auto"/>
                            <w:ind w:left="190" w:right="1334" w:firstLine="770"/>
                            <w:rPr>
                              <w:rFonts w:ascii="Times New Roman" w:hAnsi="Times New Roman" w:eastAsia="Times New Roman" w:cs="Times New Roman"/>
                              <w:sz w:val="18"/>
                              <w:szCs w:val="18"/>
                              <w:lang w:eastAsia="zh-CN"/>
                            </w:rPr>
                          </w:pPr>
                          <w:r>
                            <w:rPr>
                              <w:rFonts w:ascii="宋体" w:hAnsi="宋体" w:eastAsia="宋体" w:cs="宋体"/>
                              <w:spacing w:val="-9"/>
                              <w:sz w:val="18"/>
                              <w:szCs w:val="18"/>
                              <w:lang w:eastAsia="zh-CN"/>
                            </w:rPr>
                            <w:t>点餐</w:t>
                          </w:r>
                          <w:r>
                            <w:rPr>
                              <w:rFonts w:ascii="宋体" w:hAnsi="宋体" w:eastAsia="宋体" w:cs="宋体"/>
                              <w:sz w:val="18"/>
                              <w:szCs w:val="18"/>
                              <w:lang w:eastAsia="zh-CN"/>
                            </w:rPr>
                            <w:t xml:space="preserve"> </w:t>
                          </w:r>
                          <w:r>
                            <w:rPr>
                              <w:rFonts w:ascii="宋体" w:hAnsi="宋体" w:eastAsia="宋体" w:cs="宋体"/>
                              <w:spacing w:val="-11"/>
                              <w:sz w:val="18"/>
                              <w:szCs w:val="18"/>
                              <w:lang w:eastAsia="zh-CN"/>
                            </w:rPr>
                            <w:t>免费</w:t>
                          </w:r>
                          <w:r>
                            <w:rPr>
                              <w:rFonts w:ascii="Times New Roman" w:hAnsi="Times New Roman" w:eastAsia="Times New Roman" w:cs="Times New Roman"/>
                              <w:spacing w:val="-11"/>
                              <w:sz w:val="18"/>
                              <w:szCs w:val="18"/>
                              <w:lang w:eastAsia="zh-CN"/>
                            </w:rPr>
                            <w:t>Wi-Fi</w:t>
                          </w:r>
                        </w:p>
                        <w:p w14:paraId="47EA6DAB">
                          <w:pPr>
                            <w:spacing w:before="245" w:line="220" w:lineRule="auto"/>
                            <w:ind w:left="1560"/>
                            <w:rPr>
                              <w:rFonts w:hint="eastAsia" w:ascii="宋体" w:hAnsi="宋体" w:eastAsia="宋体" w:cs="宋体"/>
                              <w:sz w:val="18"/>
                              <w:szCs w:val="18"/>
                            </w:rPr>
                          </w:pPr>
                          <w:r>
                            <w:rPr>
                              <w:rFonts w:ascii="宋体" w:hAnsi="宋体" w:eastAsia="宋体" w:cs="宋体"/>
                              <w:spacing w:val="-13"/>
                              <w:sz w:val="18"/>
                              <w:szCs w:val="18"/>
                            </w:rPr>
                            <w:t>日味Q</w:t>
                          </w:r>
                        </w:p>
                        <w:p w14:paraId="077E1476">
                          <w:pPr>
                            <w:spacing w:line="243" w:lineRule="auto"/>
                          </w:pPr>
                        </w:p>
                        <w:p w14:paraId="0AE3B675">
                          <w:pPr>
                            <w:spacing w:before="58" w:line="174" w:lineRule="auto"/>
                            <w:ind w:left="1920"/>
                            <w:rPr>
                              <w:rFonts w:hint="eastAsia" w:ascii="宋体" w:hAnsi="宋体" w:eastAsia="宋体" w:cs="宋体"/>
                              <w:sz w:val="18"/>
                              <w:szCs w:val="18"/>
                            </w:rPr>
                          </w:pPr>
                          <w:r>
                            <w:rPr>
                              <w:rFonts w:ascii="宋体" w:hAnsi="宋体" w:eastAsia="宋体" w:cs="宋体"/>
                              <w:spacing w:val="-2"/>
                              <w:sz w:val="18"/>
                              <w:szCs w:val="18"/>
                            </w:rPr>
                            <w:t>价格</w:t>
                          </w:r>
                        </w:p>
                      </w:tc>
                      <w:tc>
                        <w:tcPr>
                          <w:tcW w:w="1499" w:type="dxa"/>
                        </w:tcPr>
                        <w:p w14:paraId="5CDB53D6">
                          <w:pPr>
                            <w:spacing w:before="170" w:line="219" w:lineRule="auto"/>
                            <w:ind w:left="302"/>
                            <w:rPr>
                              <w:rFonts w:hint="eastAsia" w:ascii="宋体" w:hAnsi="宋体" w:eastAsia="宋体" w:cs="宋体"/>
                              <w:sz w:val="18"/>
                              <w:szCs w:val="18"/>
                            </w:rPr>
                          </w:pPr>
                          <w:r>
                            <w:rPr>
                              <w:rFonts w:ascii="宋体" w:hAnsi="宋体" w:eastAsia="宋体" w:cs="宋体"/>
                              <w:spacing w:val="-4"/>
                              <w:sz w:val="18"/>
                              <w:szCs w:val="18"/>
                            </w:rPr>
                            <w:t>随手礼</w:t>
                          </w:r>
                        </w:p>
                        <w:p w14:paraId="652C0E75">
                          <w:pPr>
                            <w:spacing w:line="257" w:lineRule="auto"/>
                          </w:pPr>
                        </w:p>
                        <w:p w14:paraId="663396E9">
                          <w:pPr>
                            <w:spacing w:line="257" w:lineRule="auto"/>
                          </w:pPr>
                        </w:p>
                        <w:p w14:paraId="643164E0">
                          <w:pPr>
                            <w:spacing w:line="257" w:lineRule="auto"/>
                          </w:pPr>
                        </w:p>
                        <w:p w14:paraId="55F7C55B">
                          <w:pPr>
                            <w:spacing w:before="59" w:line="218" w:lineRule="auto"/>
                            <w:ind w:left="252"/>
                            <w:rPr>
                              <w:rFonts w:hint="eastAsia" w:ascii="宋体" w:hAnsi="宋体" w:eastAsia="宋体" w:cs="宋体"/>
                              <w:sz w:val="18"/>
                              <w:szCs w:val="18"/>
                            </w:rPr>
                          </w:pPr>
                          <w:r>
                            <w:rPr>
                              <w:rFonts w:ascii="宋体" w:hAnsi="宋体" w:eastAsia="宋体" w:cs="宋体"/>
                              <w:spacing w:val="-17"/>
                              <w:sz w:val="18"/>
                              <w:szCs w:val="18"/>
                            </w:rPr>
                            <w:t>真诚告别</w:t>
                          </w:r>
                        </w:p>
                        <w:p w14:paraId="1D5B280D">
                          <w:pPr>
                            <w:spacing w:line="380" w:lineRule="auto"/>
                          </w:pPr>
                        </w:p>
                        <w:p w14:paraId="4D1C3517">
                          <w:pPr>
                            <w:spacing w:before="59" w:line="221" w:lineRule="auto"/>
                            <w:jc w:val="right"/>
                            <w:rPr>
                              <w:rFonts w:hint="eastAsia" w:ascii="宋体" w:hAnsi="宋体" w:eastAsia="宋体" w:cs="宋体"/>
                              <w:sz w:val="18"/>
                              <w:szCs w:val="18"/>
                            </w:rPr>
                          </w:pPr>
                          <w:r>
                            <w:rPr>
                              <w:rFonts w:ascii="宋体" w:hAnsi="宋体" w:eastAsia="宋体" w:cs="宋体"/>
                              <w:spacing w:val="-15"/>
                              <w:sz w:val="18"/>
                              <w:szCs w:val="18"/>
                            </w:rPr>
                            <w:t>时 间</w:t>
                          </w:r>
                        </w:p>
                      </w:tc>
                    </w:tr>
                  </w:tbl>
                  <w:p w14:paraId="476B87DC">
                    <w:pPr>
                      <w:spacing w:line="241" w:lineRule="auto"/>
                    </w:pPr>
                  </w:p>
                  <w:p w14:paraId="0347CD41">
                    <w:pPr>
                      <w:spacing w:line="242" w:lineRule="auto"/>
                    </w:pPr>
                  </w:p>
                  <w:p w14:paraId="7499F147">
                    <w:pPr>
                      <w:spacing w:line="242" w:lineRule="auto"/>
                    </w:pPr>
                  </w:p>
                  <w:p w14:paraId="50CA399D">
                    <w:pPr>
                      <w:spacing w:line="242" w:lineRule="auto"/>
                    </w:pPr>
                  </w:p>
                  <w:p w14:paraId="79112083">
                    <w:pPr>
                      <w:spacing w:before="58" w:line="220" w:lineRule="auto"/>
                      <w:ind w:left="1010"/>
                      <w:rPr>
                        <w:rFonts w:hint="eastAsia" w:ascii="宋体" w:hAnsi="宋体" w:eastAsia="宋体" w:cs="宋体"/>
                        <w:sz w:val="18"/>
                        <w:szCs w:val="18"/>
                      </w:rPr>
                    </w:pPr>
                    <w:r>
                      <w:rPr>
                        <w:rFonts w:ascii="宋体" w:hAnsi="宋体" w:eastAsia="宋体" w:cs="宋体"/>
                        <w:spacing w:val="15"/>
                        <w:sz w:val="18"/>
                        <w:szCs w:val="18"/>
                      </w:rPr>
                      <w:t>就餐时</w:t>
                    </w:r>
                    <w:r>
                      <w:rPr>
                        <w:rFonts w:ascii="宋体" w:hAnsi="宋体" w:eastAsia="宋体" w:cs="宋体"/>
                        <w:spacing w:val="3"/>
                        <w:sz w:val="18"/>
                        <w:szCs w:val="18"/>
                      </w:rPr>
                      <w:t xml:space="preserve">             </w:t>
                    </w:r>
                    <w:r>
                      <w:rPr>
                        <w:rFonts w:ascii="宋体" w:hAnsi="宋体" w:eastAsia="宋体" w:cs="宋体"/>
                        <w:spacing w:val="15"/>
                        <w:sz w:val="18"/>
                        <w:szCs w:val="18"/>
                      </w:rPr>
                      <w:t>离店时</w:t>
                    </w:r>
                  </w:p>
                </w:txbxContent>
              </v:textbox>
            </v:shape>
            <v:shape id="_x0000_s2456" o:spid="_x0000_s2456" o:spt="202" type="#_x0000_t202" style="position:absolute;left:-20;top:137;height:4082;width:3208;" filled="f" stroked="f" coordsize="21600,21600">
              <v:path/>
              <v:fill on="f" focussize="0,0"/>
              <v:stroke on="f" joinstyle="miter"/>
              <v:imagedata o:title=""/>
              <o:lock v:ext="edit"/>
              <v:textbox inset="0mm,0mm,0mm,0mm">
                <w:txbxContent>
                  <w:p w14:paraId="5E93D639">
                    <w:pPr>
                      <w:spacing w:line="20" w:lineRule="exact"/>
                    </w:pPr>
                  </w:p>
                  <w:tbl>
                    <w:tblPr>
                      <w:tblStyle w:val="7"/>
                      <w:tblW w:w="3168"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44"/>
                      <w:gridCol w:w="1924"/>
                    </w:tblGrid>
                    <w:tr w14:paraId="1B5681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69" w:hRule="atLeast"/>
                      </w:trPr>
                      <w:tc>
                        <w:tcPr>
                          <w:tcW w:w="1244" w:type="dxa"/>
                        </w:tcPr>
                        <w:p w14:paraId="688E25C4">
                          <w:pPr>
                            <w:spacing w:line="220" w:lineRule="auto"/>
                            <w:rPr>
                              <w:rFonts w:hint="eastAsia" w:ascii="宋体" w:hAnsi="宋体" w:eastAsia="宋体" w:cs="宋体"/>
                              <w:sz w:val="18"/>
                              <w:szCs w:val="18"/>
                              <w:lang w:eastAsia="zh-CN"/>
                            </w:rPr>
                          </w:pPr>
                          <w:r>
                            <w:rPr>
                              <w:rFonts w:ascii="宋体" w:hAnsi="宋体" w:eastAsia="宋体" w:cs="宋体"/>
                              <w:spacing w:val="21"/>
                              <w:sz w:val="18"/>
                              <w:szCs w:val="18"/>
                              <w:lang w:eastAsia="zh-CN"/>
                            </w:rPr>
                            <w:t>正面情感体验</w:t>
                          </w:r>
                        </w:p>
                        <w:p w14:paraId="304BC0F9">
                          <w:pPr>
                            <w:spacing w:before="117" w:line="442" w:lineRule="auto"/>
                            <w:ind w:left="399" w:right="242" w:firstLine="150"/>
                            <w:jc w:val="right"/>
                            <w:rPr>
                              <w:rFonts w:hint="eastAsia" w:ascii="宋体" w:hAnsi="宋体" w:eastAsia="宋体" w:cs="宋体"/>
                              <w:sz w:val="18"/>
                              <w:szCs w:val="18"/>
                              <w:lang w:eastAsia="zh-CN"/>
                            </w:rPr>
                          </w:pPr>
                          <w:r>
                            <w:rPr>
                              <w:rFonts w:ascii="宋体" w:hAnsi="宋体" w:eastAsia="宋体" w:cs="宋体"/>
                              <w:spacing w:val="-5"/>
                              <w:lang w:eastAsia="zh-CN"/>
                            </w:rPr>
                            <w:t>愉悦</w:t>
                          </w:r>
                          <w:r>
                            <w:rPr>
                              <w:rFonts w:ascii="宋体" w:hAnsi="宋体" w:eastAsia="宋体" w:cs="宋体"/>
                              <w:lang w:eastAsia="zh-CN"/>
                            </w:rPr>
                            <w:t xml:space="preserve"> </w:t>
                          </w:r>
                          <w:r>
                            <w:rPr>
                              <w:rFonts w:ascii="宋体" w:hAnsi="宋体" w:eastAsia="宋体" w:cs="宋体"/>
                              <w:spacing w:val="22"/>
                              <w:w w:val="125"/>
                              <w:sz w:val="18"/>
                              <w:szCs w:val="18"/>
                              <w:lang w:eastAsia="zh-CN"/>
                            </w:rPr>
                            <w:t>舒</w:t>
                          </w:r>
                          <w:r>
                            <w:rPr>
                              <w:rFonts w:ascii="宋体" w:hAnsi="宋体" w:eastAsia="宋体" w:cs="宋体"/>
                              <w:spacing w:val="-28"/>
                              <w:sz w:val="18"/>
                              <w:szCs w:val="18"/>
                              <w:lang w:eastAsia="zh-CN"/>
                            </w:rPr>
                            <w:t xml:space="preserve"> </w:t>
                          </w:r>
                          <w:r>
                            <w:rPr>
                              <w:rFonts w:ascii="宋体" w:hAnsi="宋体" w:eastAsia="宋体" w:cs="宋体"/>
                              <w:spacing w:val="22"/>
                              <w:w w:val="125"/>
                              <w:sz w:val="18"/>
                              <w:szCs w:val="18"/>
                              <w:lang w:eastAsia="zh-CN"/>
                            </w:rPr>
                            <w:t>服</w:t>
                          </w:r>
                          <w:r>
                            <w:rPr>
                              <w:rFonts w:ascii="宋体" w:hAnsi="宋体" w:eastAsia="宋体" w:cs="宋体"/>
                              <w:sz w:val="18"/>
                              <w:szCs w:val="18"/>
                              <w:lang w:eastAsia="zh-CN"/>
                            </w:rPr>
                            <w:t xml:space="preserve"> </w:t>
                          </w:r>
                          <w:r>
                            <w:rPr>
                              <w:rFonts w:ascii="宋体" w:hAnsi="宋体" w:eastAsia="宋体" w:cs="宋体"/>
                              <w:spacing w:val="20"/>
                              <w:w w:val="125"/>
                              <w:sz w:val="18"/>
                              <w:szCs w:val="18"/>
                              <w:lang w:eastAsia="zh-CN"/>
                            </w:rPr>
                            <w:t>满</w:t>
                          </w:r>
                          <w:r>
                            <w:rPr>
                              <w:rFonts w:ascii="宋体" w:hAnsi="宋体" w:eastAsia="宋体" w:cs="宋体"/>
                              <w:spacing w:val="-20"/>
                              <w:sz w:val="18"/>
                              <w:szCs w:val="18"/>
                              <w:lang w:eastAsia="zh-CN"/>
                            </w:rPr>
                            <w:t xml:space="preserve"> </w:t>
                          </w:r>
                          <w:r>
                            <w:rPr>
                              <w:rFonts w:ascii="宋体" w:hAnsi="宋体" w:eastAsia="宋体" w:cs="宋体"/>
                              <w:spacing w:val="20"/>
                              <w:w w:val="125"/>
                              <w:sz w:val="18"/>
                              <w:szCs w:val="18"/>
                              <w:lang w:eastAsia="zh-CN"/>
                            </w:rPr>
                            <w:t>意</w:t>
                          </w:r>
                          <w:r>
                            <w:rPr>
                              <w:rFonts w:ascii="宋体" w:hAnsi="宋体" w:eastAsia="宋体" w:cs="宋体"/>
                              <w:sz w:val="18"/>
                              <w:szCs w:val="18"/>
                              <w:lang w:eastAsia="zh-CN"/>
                            </w:rPr>
                            <w:t xml:space="preserve"> </w:t>
                          </w:r>
                          <w:r>
                            <w:rPr>
                              <w:rFonts w:ascii="宋体" w:hAnsi="宋体" w:eastAsia="宋体" w:cs="宋体"/>
                              <w:spacing w:val="16"/>
                              <w:w w:val="117"/>
                              <w:sz w:val="18"/>
                              <w:szCs w:val="18"/>
                              <w:lang w:eastAsia="zh-CN"/>
                            </w:rPr>
                            <w:t>一</w:t>
                          </w:r>
                          <w:r>
                            <w:rPr>
                              <w:rFonts w:ascii="宋体" w:hAnsi="宋体" w:eastAsia="宋体" w:cs="宋体"/>
                              <w:spacing w:val="-27"/>
                              <w:sz w:val="18"/>
                              <w:szCs w:val="18"/>
                              <w:lang w:eastAsia="zh-CN"/>
                            </w:rPr>
                            <w:t xml:space="preserve"> </w:t>
                          </w:r>
                          <w:r>
                            <w:rPr>
                              <w:rFonts w:ascii="宋体" w:hAnsi="宋体" w:eastAsia="宋体" w:cs="宋体"/>
                              <w:spacing w:val="16"/>
                              <w:w w:val="117"/>
                              <w:sz w:val="18"/>
                              <w:szCs w:val="18"/>
                              <w:lang w:eastAsia="zh-CN"/>
                            </w:rPr>
                            <w:t>般</w:t>
                          </w:r>
                          <w:r>
                            <w:rPr>
                              <w:rFonts w:ascii="宋体" w:hAnsi="宋体" w:eastAsia="宋体" w:cs="宋体"/>
                              <w:sz w:val="18"/>
                              <w:szCs w:val="18"/>
                              <w:lang w:eastAsia="zh-CN"/>
                            </w:rPr>
                            <w:t xml:space="preserve">  </w:t>
                          </w:r>
                          <w:r>
                            <w:rPr>
                              <w:rFonts w:ascii="宋体" w:hAnsi="宋体" w:eastAsia="宋体" w:cs="宋体"/>
                              <w:spacing w:val="20"/>
                              <w:sz w:val="18"/>
                              <w:szCs w:val="18"/>
                              <w:lang w:eastAsia="zh-CN"/>
                            </w:rPr>
                            <w:t>不满意</w:t>
                          </w:r>
                        </w:p>
                      </w:tc>
                      <w:tc>
                        <w:tcPr>
                          <w:tcW w:w="1924" w:type="dxa"/>
                        </w:tcPr>
                        <w:p w14:paraId="6536D218">
                          <w:pPr>
                            <w:spacing w:before="259" w:line="213" w:lineRule="auto"/>
                            <w:ind w:left="435" w:right="68" w:firstLine="580"/>
                            <w:rPr>
                              <w:rFonts w:hint="eastAsia" w:ascii="宋体" w:hAnsi="宋体" w:eastAsia="宋体" w:cs="宋体"/>
                              <w:sz w:val="18"/>
                              <w:szCs w:val="18"/>
                              <w:lang w:eastAsia="zh-CN"/>
                            </w:rPr>
                          </w:pPr>
                          <w:r>
                            <w:rPr>
                              <w:rFonts w:ascii="宋体" w:hAnsi="宋体" w:eastAsia="宋体" w:cs="宋体"/>
                              <w:spacing w:val="-13"/>
                              <w:sz w:val="18"/>
                              <w:szCs w:val="18"/>
                              <w:lang w:eastAsia="zh-CN"/>
                            </w:rPr>
                            <w:t>帮客户照顾</w:t>
                          </w:r>
                          <w:r>
                            <w:rPr>
                              <w:rFonts w:ascii="宋体" w:hAnsi="宋体" w:eastAsia="宋体" w:cs="宋体"/>
                              <w:spacing w:val="3"/>
                              <w:sz w:val="18"/>
                              <w:szCs w:val="18"/>
                              <w:lang w:eastAsia="zh-CN"/>
                            </w:rPr>
                            <w:t xml:space="preserve"> </w:t>
                          </w:r>
                          <w:r>
                            <w:rPr>
                              <w:rFonts w:ascii="宋体" w:hAnsi="宋体" w:eastAsia="宋体" w:cs="宋体"/>
                              <w:spacing w:val="-19"/>
                              <w:position w:val="-4"/>
                              <w:sz w:val="18"/>
                              <w:szCs w:val="18"/>
                              <w:lang w:eastAsia="zh-CN"/>
                            </w:rPr>
                            <w:t>Q</w:t>
                          </w:r>
                          <w:r>
                            <w:rPr>
                              <w:rFonts w:ascii="宋体" w:hAnsi="宋体" w:eastAsia="宋体" w:cs="宋体"/>
                              <w:spacing w:val="-23"/>
                              <w:position w:val="-4"/>
                              <w:sz w:val="18"/>
                              <w:szCs w:val="18"/>
                              <w:lang w:eastAsia="zh-CN"/>
                            </w:rPr>
                            <w:t xml:space="preserve"> </w:t>
                          </w:r>
                          <w:r>
                            <w:rPr>
                              <w:rFonts w:ascii="宋体" w:hAnsi="宋体" w:eastAsia="宋体" w:cs="宋体"/>
                              <w:spacing w:val="-19"/>
                              <w:position w:val="-4"/>
                              <w:sz w:val="18"/>
                              <w:szCs w:val="18"/>
                              <w:lang w:eastAsia="zh-CN"/>
                            </w:rPr>
                            <w:t>免费美甲</w:t>
                          </w:r>
                          <w:r>
                            <w:rPr>
                              <w:rFonts w:ascii="宋体" w:hAnsi="宋体" w:eastAsia="宋体" w:cs="宋体"/>
                              <w:spacing w:val="-19"/>
                              <w:position w:val="5"/>
                              <w:sz w:val="18"/>
                              <w:szCs w:val="18"/>
                              <w:lang w:eastAsia="zh-CN"/>
                            </w:rPr>
                            <w:t>小朋友o</w:t>
                          </w:r>
                        </w:p>
                        <w:p w14:paraId="0326C10F">
                          <w:pPr>
                            <w:spacing w:line="274" w:lineRule="auto"/>
                            <w:rPr>
                              <w:lang w:eastAsia="zh-CN"/>
                            </w:rPr>
                          </w:pPr>
                        </w:p>
                        <w:p w14:paraId="00C903DE">
                          <w:pPr>
                            <w:spacing w:before="59" w:line="219" w:lineRule="auto"/>
                            <w:jc w:val="right"/>
                            <w:rPr>
                              <w:rFonts w:hint="eastAsia" w:ascii="宋体" w:hAnsi="宋体" w:eastAsia="宋体" w:cs="宋体"/>
                              <w:sz w:val="18"/>
                              <w:szCs w:val="18"/>
                              <w:lang w:eastAsia="zh-CN"/>
                            </w:rPr>
                          </w:pPr>
                          <w:r>
                            <w:rPr>
                              <w:rFonts w:ascii="宋体" w:hAnsi="宋体" w:eastAsia="宋体" w:cs="宋体"/>
                              <w:spacing w:val="-3"/>
                              <w:sz w:val="18"/>
                              <w:szCs w:val="18"/>
                              <w:lang w:eastAsia="zh-CN"/>
                            </w:rPr>
                            <w:t>免费擦鞋</w:t>
                          </w:r>
                        </w:p>
                        <w:p w14:paraId="3AA5FD98">
                          <w:pPr>
                            <w:spacing w:before="67" w:line="184" w:lineRule="auto"/>
                            <w:ind w:left="135" w:right="1252" w:hanging="100"/>
                            <w:rPr>
                              <w:rFonts w:hint="eastAsia" w:ascii="宋体" w:hAnsi="宋体" w:eastAsia="宋体" w:cs="宋体"/>
                              <w:sz w:val="18"/>
                              <w:szCs w:val="18"/>
                              <w:lang w:eastAsia="zh-CN"/>
                            </w:rPr>
                          </w:pPr>
                          <w:r>
                            <w:rPr>
                              <w:rFonts w:ascii="宋体" w:hAnsi="宋体" w:eastAsia="宋体" w:cs="宋体"/>
                              <w:spacing w:val="-12"/>
                              <w:w w:val="94"/>
                              <w:sz w:val="18"/>
                              <w:szCs w:val="18"/>
                              <w:lang w:eastAsia="zh-CN"/>
                            </w:rPr>
                            <w:t>店面位置</w:t>
                          </w:r>
                          <w:r>
                            <w:rPr>
                              <w:rFonts w:ascii="宋体" w:hAnsi="宋体" w:eastAsia="宋体" w:cs="宋体"/>
                              <w:spacing w:val="5"/>
                              <w:sz w:val="18"/>
                              <w:szCs w:val="18"/>
                              <w:lang w:eastAsia="zh-CN"/>
                            </w:rPr>
                            <w:t xml:space="preserve"> </w:t>
                          </w:r>
                          <w:r>
                            <w:rPr>
                              <w:rFonts w:ascii="宋体" w:hAnsi="宋体" w:eastAsia="宋体" w:cs="宋体"/>
                              <w:spacing w:val="-16"/>
                              <w:w w:val="98"/>
                              <w:sz w:val="18"/>
                              <w:szCs w:val="18"/>
                              <w:lang w:eastAsia="zh-CN"/>
                            </w:rPr>
                            <w:t>和外观</w:t>
                          </w:r>
                        </w:p>
                        <w:p w14:paraId="0CFE858F">
                          <w:pPr>
                            <w:spacing w:line="219" w:lineRule="auto"/>
                            <w:ind w:left="506"/>
                            <w:rPr>
                              <w:rFonts w:hint="eastAsia" w:ascii="宋体" w:hAnsi="宋体" w:eastAsia="宋体" w:cs="宋体"/>
                              <w:sz w:val="18"/>
                              <w:szCs w:val="18"/>
                            </w:rPr>
                          </w:pPr>
                          <w:r>
                            <w:rPr>
                              <w:rFonts w:ascii="宋体" w:hAnsi="宋体" w:eastAsia="宋体" w:cs="宋体"/>
                              <w:spacing w:val="-18"/>
                              <w:w w:val="96"/>
                              <w:sz w:val="18"/>
                              <w:szCs w:val="18"/>
                            </w:rPr>
                            <w:t>免费小零食、饮料</w:t>
                          </w:r>
                        </w:p>
                      </w:tc>
                    </w:tr>
                  </w:tbl>
                  <w:p w14:paraId="60AF7767">
                    <w:pPr>
                      <w:spacing w:line="290" w:lineRule="auto"/>
                    </w:pPr>
                  </w:p>
                  <w:p w14:paraId="46849797">
                    <w:pPr>
                      <w:spacing w:before="59" w:line="461" w:lineRule="auto"/>
                      <w:ind w:left="569" w:right="2191" w:hanging="150"/>
                      <w:rPr>
                        <w:rFonts w:hint="eastAsia" w:ascii="宋体" w:hAnsi="宋体" w:eastAsia="宋体" w:cs="宋体"/>
                        <w:sz w:val="18"/>
                        <w:szCs w:val="18"/>
                      </w:rPr>
                    </w:pPr>
                    <w:r>
                      <w:rPr>
                        <w:rFonts w:ascii="宋体" w:hAnsi="宋体" w:eastAsia="宋体" w:cs="宋体"/>
                        <w:spacing w:val="19"/>
                        <w:sz w:val="18"/>
                        <w:szCs w:val="18"/>
                      </w:rPr>
                      <w:t>不舒服</w:t>
                    </w:r>
                    <w:r>
                      <w:rPr>
                        <w:rFonts w:ascii="宋体" w:hAnsi="宋体" w:eastAsia="宋体" w:cs="宋体"/>
                        <w:sz w:val="18"/>
                        <w:szCs w:val="18"/>
                      </w:rPr>
                      <w:t xml:space="preserve"> </w:t>
                    </w:r>
                    <w:r>
                      <w:rPr>
                        <w:rFonts w:ascii="宋体" w:hAnsi="宋体" w:eastAsia="宋体" w:cs="宋体"/>
                        <w:spacing w:val="-4"/>
                        <w:sz w:val="18"/>
                        <w:szCs w:val="18"/>
                      </w:rPr>
                      <w:t>糟</w:t>
                    </w:r>
                    <w:r>
                      <w:rPr>
                        <w:rFonts w:ascii="宋体" w:hAnsi="宋体" w:eastAsia="宋体" w:cs="宋体"/>
                        <w:spacing w:val="-29"/>
                        <w:sz w:val="18"/>
                        <w:szCs w:val="18"/>
                      </w:rPr>
                      <w:t xml:space="preserve"> </w:t>
                    </w:r>
                    <w:r>
                      <w:rPr>
                        <w:rFonts w:ascii="宋体" w:hAnsi="宋体" w:eastAsia="宋体" w:cs="宋体"/>
                        <w:spacing w:val="-4"/>
                        <w:sz w:val="18"/>
                        <w:szCs w:val="18"/>
                      </w:rPr>
                      <w:t>糕</w:t>
                    </w:r>
                  </w:p>
                  <w:p w14:paraId="67B84848">
                    <w:pPr>
                      <w:spacing w:line="233" w:lineRule="auto"/>
                      <w:ind w:left="190"/>
                      <w:rPr>
                        <w:rFonts w:hint="eastAsia" w:ascii="宋体" w:hAnsi="宋体" w:eastAsia="宋体" w:cs="宋体"/>
                      </w:rPr>
                    </w:pPr>
                    <w:r>
                      <w:rPr>
                        <w:rFonts w:ascii="宋体" w:hAnsi="宋体" w:eastAsia="宋体" w:cs="宋体"/>
                        <w:spacing w:val="11"/>
                        <w:position w:val="1"/>
                        <w:sz w:val="18"/>
                        <w:szCs w:val="18"/>
                      </w:rPr>
                      <w:t>负面情感体验</w:t>
                    </w:r>
                    <w:r>
                      <w:rPr>
                        <w:rFonts w:ascii="宋体" w:hAnsi="宋体" w:eastAsia="宋体" w:cs="宋体"/>
                        <w:spacing w:val="10"/>
                        <w:position w:val="1"/>
                        <w:sz w:val="18"/>
                        <w:szCs w:val="18"/>
                      </w:rPr>
                      <w:t xml:space="preserve">     </w:t>
                    </w:r>
                    <w:r>
                      <w:rPr>
                        <w:rFonts w:ascii="宋体" w:hAnsi="宋体" w:eastAsia="宋体" w:cs="宋体"/>
                        <w:spacing w:val="11"/>
                        <w:position w:val="-2"/>
                      </w:rPr>
                      <w:t>排队时</w:t>
                    </w:r>
                  </w:p>
                </w:txbxContent>
              </v:textbox>
            </v:shape>
            <w10:wrap type="none"/>
            <w10:anchorlock/>
          </v:group>
        </w:pict>
      </w:r>
    </w:p>
    <w:p w14:paraId="54EDBFD9">
      <w:pPr>
        <w:pStyle w:val="2"/>
        <w:spacing w:line="262" w:lineRule="auto"/>
      </w:pPr>
    </w:p>
    <w:p w14:paraId="3FE5DB26">
      <w:pPr>
        <w:spacing w:before="58" w:line="221" w:lineRule="auto"/>
        <w:ind w:left="2627"/>
        <w:rPr>
          <w:rFonts w:hint="eastAsia" w:ascii="黑体" w:hAnsi="黑体" w:eastAsia="黑体" w:cs="黑体"/>
          <w:sz w:val="18"/>
          <w:szCs w:val="18"/>
          <w:lang w:eastAsia="zh-CN"/>
        </w:rPr>
      </w:pPr>
      <w:r>
        <w:rPr>
          <w:rFonts w:ascii="黑体" w:hAnsi="黑体" w:eastAsia="黑体" w:cs="黑体"/>
          <w:b/>
          <w:bCs/>
          <w:spacing w:val="3"/>
          <w:sz w:val="18"/>
          <w:szCs w:val="18"/>
          <w:lang w:eastAsia="zh-CN"/>
        </w:rPr>
        <w:t>图2-3-15</w:t>
      </w:r>
      <w:r>
        <w:rPr>
          <w:rFonts w:ascii="黑体" w:hAnsi="黑体" w:eastAsia="黑体" w:cs="黑体"/>
          <w:spacing w:val="7"/>
          <w:sz w:val="18"/>
          <w:szCs w:val="18"/>
          <w:lang w:eastAsia="zh-CN"/>
        </w:rPr>
        <w:t xml:space="preserve">  </w:t>
      </w:r>
      <w:r>
        <w:rPr>
          <w:rFonts w:ascii="黑体" w:hAnsi="黑体" w:eastAsia="黑体" w:cs="黑体"/>
          <w:b/>
          <w:bCs/>
          <w:spacing w:val="3"/>
          <w:sz w:val="18"/>
          <w:szCs w:val="18"/>
          <w:lang w:eastAsia="zh-CN"/>
        </w:rPr>
        <w:t>海底捞的客户体验流程图</w:t>
      </w:r>
    </w:p>
    <w:p w14:paraId="7015092F">
      <w:pPr>
        <w:spacing w:before="269" w:line="309" w:lineRule="auto"/>
        <w:ind w:left="104" w:firstLine="519"/>
        <w:jc w:val="both"/>
        <w:rPr>
          <w:rFonts w:hint="eastAsia" w:ascii="宋体" w:hAnsi="宋体" w:eastAsia="宋体" w:cs="宋体"/>
          <w:sz w:val="18"/>
          <w:szCs w:val="18"/>
          <w:lang w:eastAsia="zh-CN"/>
        </w:rPr>
      </w:pPr>
      <w:r>
        <w:rPr>
          <w:rFonts w:ascii="宋体" w:hAnsi="宋体" w:eastAsia="宋体" w:cs="宋体"/>
          <w:spacing w:val="11"/>
          <w:lang w:eastAsia="zh-CN"/>
        </w:rPr>
        <w:t>(3)细化“峰”和“终”时刻的客户需求，优化服务流程。当然，</w:t>
      </w:r>
      <w:r>
        <w:rPr>
          <w:rFonts w:ascii="宋体" w:hAnsi="宋体" w:eastAsia="宋体" w:cs="宋体"/>
          <w:spacing w:val="10"/>
          <w:lang w:eastAsia="zh-CN"/>
        </w:rPr>
        <w:t>仅找到“峰”</w:t>
      </w:r>
      <w:r>
        <w:rPr>
          <w:rFonts w:ascii="宋体" w:hAnsi="宋体" w:eastAsia="宋体" w:cs="宋体"/>
          <w:lang w:eastAsia="zh-CN"/>
        </w:rPr>
        <w:t xml:space="preserve"> </w:t>
      </w:r>
      <w:r>
        <w:rPr>
          <w:rFonts w:ascii="宋体" w:hAnsi="宋体" w:eastAsia="宋体" w:cs="宋体"/>
          <w:spacing w:val="5"/>
          <w:lang w:eastAsia="zh-CN"/>
        </w:rPr>
        <w:t>和“终”时刻还不能为营销人员提供指导，在每一个时刻，找到客户的核心需求，根</w:t>
      </w:r>
      <w:r>
        <w:rPr>
          <w:rFonts w:ascii="宋体" w:hAnsi="宋体" w:eastAsia="宋体" w:cs="宋体"/>
          <w:lang w:eastAsia="zh-CN"/>
        </w:rPr>
        <w:t xml:space="preserve">   </w:t>
      </w:r>
      <w:r>
        <w:rPr>
          <w:rFonts w:ascii="宋体" w:hAnsi="宋体" w:eastAsia="宋体" w:cs="宋体"/>
          <w:spacing w:val="5"/>
          <w:lang w:eastAsia="zh-CN"/>
        </w:rPr>
        <w:t>据客户的核心需求进行服务，服务的针对性就会比较明确。我们可以通过定性和定量</w:t>
      </w:r>
      <w:r>
        <w:rPr>
          <w:rFonts w:ascii="宋体" w:hAnsi="宋体" w:eastAsia="宋体" w:cs="宋体"/>
          <w:lang w:eastAsia="zh-CN"/>
        </w:rPr>
        <w:t xml:space="preserve">   </w:t>
      </w:r>
      <w:r>
        <w:rPr>
          <w:rFonts w:ascii="宋体" w:hAnsi="宋体" w:eastAsia="宋体" w:cs="宋体"/>
          <w:spacing w:val="5"/>
          <w:lang w:eastAsia="zh-CN"/>
        </w:rPr>
        <w:t>的调查，明确客户在每一环节的核心服务需求，进而在服务流程设计中提供更有针对</w:t>
      </w:r>
      <w:r>
        <w:rPr>
          <w:rFonts w:ascii="宋体" w:hAnsi="宋体" w:eastAsia="宋体" w:cs="宋体"/>
          <w:spacing w:val="1"/>
          <w:lang w:eastAsia="zh-CN"/>
        </w:rPr>
        <w:t xml:space="preserve">   </w:t>
      </w:r>
      <w:r>
        <w:rPr>
          <w:rFonts w:ascii="宋体" w:hAnsi="宋体" w:eastAsia="宋体" w:cs="宋体"/>
          <w:spacing w:val="13"/>
          <w:lang w:eastAsia="zh-CN"/>
        </w:rPr>
        <w:t>性的服务，提升客户服务体验和感受。如在品牌推荐环节(图</w:t>
      </w:r>
      <w:r>
        <w:rPr>
          <w:rFonts w:ascii="宋体" w:hAnsi="宋体" w:eastAsia="宋体" w:cs="宋体"/>
          <w:spacing w:val="12"/>
          <w:lang w:eastAsia="zh-CN"/>
        </w:rPr>
        <w:t>2-3-16),客户的核心</w:t>
      </w:r>
      <w:r>
        <w:rPr>
          <w:rFonts w:ascii="宋体" w:hAnsi="宋体" w:eastAsia="宋体" w:cs="宋体"/>
          <w:lang w:eastAsia="zh-CN"/>
        </w:rPr>
        <w:t xml:space="preserve">   </w:t>
      </w:r>
      <w:r>
        <w:rPr>
          <w:rFonts w:ascii="宋体" w:hAnsi="宋体" w:eastAsia="宋体" w:cs="宋体"/>
          <w:spacing w:val="29"/>
          <w:sz w:val="18"/>
          <w:szCs w:val="18"/>
          <w:lang w:eastAsia="zh-CN"/>
        </w:rPr>
        <w:t>需求就是营销人员能准确分析品牌销售趋势，提升其盈利的信心等。</w:t>
      </w:r>
    </w:p>
    <w:p w14:paraId="720E3BBE">
      <w:pPr>
        <w:spacing w:line="84" w:lineRule="exact"/>
        <w:rPr>
          <w:lang w:eastAsia="zh-CN"/>
        </w:rPr>
      </w:pPr>
    </w:p>
    <w:p w14:paraId="2716E8FA">
      <w:pPr>
        <w:spacing w:line="84" w:lineRule="exact"/>
        <w:rPr>
          <w:lang w:eastAsia="zh-CN"/>
        </w:rPr>
        <w:sectPr>
          <w:footerReference r:id="rId112" w:type="default"/>
          <w:pgSz w:w="10360" w:h="14720"/>
          <w:pgMar w:top="400" w:right="1103" w:bottom="834" w:left="995" w:header="0" w:footer="609" w:gutter="0"/>
          <w:cols w:equalWidth="0" w:num="1">
            <w:col w:w="8262"/>
          </w:cols>
        </w:sectPr>
      </w:pPr>
    </w:p>
    <w:p w14:paraId="34F48986">
      <w:pPr>
        <w:pStyle w:val="2"/>
        <w:spacing w:line="321" w:lineRule="auto"/>
        <w:rPr>
          <w:lang w:eastAsia="zh-CN"/>
        </w:rPr>
      </w:pPr>
    </w:p>
    <w:p w14:paraId="244CB731">
      <w:pPr>
        <w:pStyle w:val="2"/>
        <w:spacing w:line="321" w:lineRule="auto"/>
        <w:rPr>
          <w:lang w:eastAsia="zh-CN"/>
        </w:rPr>
      </w:pPr>
    </w:p>
    <w:p w14:paraId="2E1CA0A7">
      <w:pPr>
        <w:spacing w:before="59" w:line="231" w:lineRule="auto"/>
        <w:ind w:left="624" w:right="750" w:hanging="219"/>
        <w:rPr>
          <w:rFonts w:hint="eastAsia" w:ascii="宋体" w:hAnsi="宋体" w:eastAsia="宋体" w:cs="宋体"/>
          <w:sz w:val="18"/>
          <w:szCs w:val="18"/>
          <w:lang w:eastAsia="zh-CN"/>
        </w:rPr>
      </w:pPr>
      <w:r>
        <w:drawing>
          <wp:anchor distT="0" distB="0" distL="0" distR="0" simplePos="0" relativeHeight="251956224" behindDoc="1" locked="0" layoutInCell="1" allowOverlap="1">
            <wp:simplePos x="0" y="0"/>
            <wp:positionH relativeFrom="column">
              <wp:posOffset>174625</wp:posOffset>
            </wp:positionH>
            <wp:positionV relativeFrom="paragraph">
              <wp:posOffset>-213995</wp:posOffset>
            </wp:positionV>
            <wp:extent cx="4699000" cy="1041400"/>
            <wp:effectExtent l="0" t="0" r="0" b="0"/>
            <wp:wrapNone/>
            <wp:docPr id="1396" name="IM 1396"/>
            <wp:cNvGraphicFramePr/>
            <a:graphic xmlns:a="http://schemas.openxmlformats.org/drawingml/2006/main">
              <a:graphicData uri="http://schemas.openxmlformats.org/drawingml/2006/picture">
                <pic:pic xmlns:pic="http://schemas.openxmlformats.org/drawingml/2006/picture">
                  <pic:nvPicPr>
                    <pic:cNvPr id="1396" name="IM 1396"/>
                    <pic:cNvPicPr/>
                  </pic:nvPicPr>
                  <pic:blipFill>
                    <a:blip r:embed="rId444"/>
                    <a:stretch>
                      <a:fillRect/>
                    </a:stretch>
                  </pic:blipFill>
                  <pic:spPr>
                    <a:xfrm>
                      <a:off x="0" y="0"/>
                      <a:ext cx="4698962" cy="1041371"/>
                    </a:xfrm>
                    <a:prstGeom prst="rect">
                      <a:avLst/>
                    </a:prstGeom>
                  </pic:spPr>
                </pic:pic>
              </a:graphicData>
            </a:graphic>
          </wp:anchor>
        </w:drawing>
      </w:r>
      <w:r>
        <w:rPr>
          <w:rFonts w:ascii="宋体" w:hAnsi="宋体" w:eastAsia="宋体" w:cs="宋体"/>
          <w:spacing w:val="1"/>
          <w:sz w:val="18"/>
          <w:szCs w:val="18"/>
          <w:lang w:eastAsia="zh-CN"/>
        </w:rPr>
        <w:t>能够在客户经理推介之前</w:t>
      </w:r>
      <w:r>
        <w:rPr>
          <w:rFonts w:ascii="宋体" w:hAnsi="宋体" w:eastAsia="宋体" w:cs="宋体"/>
          <w:spacing w:val="7"/>
          <w:sz w:val="18"/>
          <w:szCs w:val="18"/>
          <w:lang w:eastAsia="zh-CN"/>
        </w:rPr>
        <w:t xml:space="preserve"> </w:t>
      </w:r>
      <w:r>
        <w:rPr>
          <w:rFonts w:ascii="宋体" w:hAnsi="宋体" w:eastAsia="宋体" w:cs="宋体"/>
          <w:sz w:val="18"/>
          <w:szCs w:val="18"/>
          <w:lang w:eastAsia="zh-CN"/>
        </w:rPr>
        <w:t>了解该品牌相关信息</w:t>
      </w:r>
    </w:p>
    <w:p w14:paraId="1B4BF5F2">
      <w:pPr>
        <w:pStyle w:val="2"/>
        <w:spacing w:line="14" w:lineRule="auto"/>
        <w:rPr>
          <w:sz w:val="2"/>
          <w:lang w:eastAsia="zh-CN"/>
        </w:rPr>
      </w:pPr>
      <w:r>
        <w:rPr>
          <w:sz w:val="2"/>
          <w:szCs w:val="2"/>
          <w:lang w:eastAsia="zh-CN"/>
        </w:rPr>
        <w:br w:type="column"/>
      </w:r>
    </w:p>
    <w:p w14:paraId="4C26FF22">
      <w:pPr>
        <w:pStyle w:val="2"/>
        <w:spacing w:line="382" w:lineRule="auto"/>
        <w:rPr>
          <w:lang w:eastAsia="zh-CN"/>
        </w:rPr>
      </w:pPr>
    </w:p>
    <w:p w14:paraId="0F169A5D">
      <w:pPr>
        <w:spacing w:before="59" w:line="234" w:lineRule="auto"/>
        <w:ind w:left="280" w:right="439" w:hanging="280"/>
        <w:rPr>
          <w:rFonts w:hint="eastAsia" w:ascii="宋体" w:hAnsi="宋体" w:eastAsia="宋体" w:cs="宋体"/>
          <w:sz w:val="18"/>
          <w:szCs w:val="18"/>
          <w:lang w:eastAsia="zh-CN"/>
        </w:rPr>
      </w:pPr>
      <w:r>
        <w:rPr>
          <w:rFonts w:ascii="宋体" w:hAnsi="宋体" w:eastAsia="宋体" w:cs="宋体"/>
          <w:sz w:val="18"/>
          <w:szCs w:val="18"/>
          <w:lang w:eastAsia="zh-CN"/>
        </w:rPr>
        <w:t>全面了解该品牌的价值、</w:t>
      </w:r>
      <w:r>
        <w:rPr>
          <w:rFonts w:ascii="宋体" w:hAnsi="宋体" w:eastAsia="宋体" w:cs="宋体"/>
          <w:spacing w:val="9"/>
          <w:sz w:val="18"/>
          <w:szCs w:val="18"/>
          <w:lang w:eastAsia="zh-CN"/>
        </w:rPr>
        <w:t xml:space="preserve"> </w:t>
      </w:r>
      <w:r>
        <w:rPr>
          <w:rFonts w:ascii="宋体" w:hAnsi="宋体" w:eastAsia="宋体" w:cs="宋体"/>
          <w:spacing w:val="2"/>
          <w:sz w:val="18"/>
          <w:szCs w:val="18"/>
          <w:lang w:eastAsia="zh-CN"/>
        </w:rPr>
        <w:t>包装、吸味等信息</w:t>
      </w:r>
    </w:p>
    <w:p w14:paraId="712CA18C">
      <w:pPr>
        <w:pStyle w:val="2"/>
        <w:spacing w:line="14" w:lineRule="auto"/>
        <w:rPr>
          <w:sz w:val="2"/>
          <w:lang w:eastAsia="zh-CN"/>
        </w:rPr>
      </w:pPr>
      <w:r>
        <w:rPr>
          <w:sz w:val="2"/>
          <w:szCs w:val="2"/>
          <w:lang w:eastAsia="zh-CN"/>
        </w:rPr>
        <w:br w:type="column"/>
      </w:r>
    </w:p>
    <w:p w14:paraId="583E67CD">
      <w:pPr>
        <w:spacing w:before="36" w:line="253" w:lineRule="auto"/>
        <w:ind w:left="10" w:right="516" w:hanging="10"/>
        <w:rPr>
          <w:rFonts w:hint="eastAsia" w:ascii="宋体" w:hAnsi="宋体" w:eastAsia="宋体" w:cs="宋体"/>
          <w:sz w:val="18"/>
          <w:szCs w:val="18"/>
          <w:lang w:eastAsia="zh-CN"/>
        </w:rPr>
      </w:pPr>
      <w:r>
        <w:rPr>
          <w:rFonts w:ascii="宋体" w:hAnsi="宋体" w:eastAsia="宋体" w:cs="宋体"/>
          <w:spacing w:val="-2"/>
          <w:sz w:val="18"/>
          <w:szCs w:val="18"/>
          <w:lang w:eastAsia="zh-CN"/>
        </w:rPr>
        <w:t>分析该品牌的销售趋势，</w:t>
      </w:r>
      <w:r>
        <w:rPr>
          <w:rFonts w:ascii="宋体" w:hAnsi="宋体" w:eastAsia="宋体" w:cs="宋体"/>
          <w:spacing w:val="1"/>
          <w:sz w:val="18"/>
          <w:szCs w:val="18"/>
          <w:lang w:eastAsia="zh-CN"/>
        </w:rPr>
        <w:t xml:space="preserve"> </w:t>
      </w:r>
      <w:r>
        <w:rPr>
          <w:rFonts w:ascii="宋体" w:hAnsi="宋体" w:eastAsia="宋体" w:cs="宋体"/>
          <w:spacing w:val="-1"/>
          <w:sz w:val="18"/>
          <w:szCs w:val="18"/>
          <w:lang w:eastAsia="zh-CN"/>
        </w:rPr>
        <w:t>给零售客户盈利的信心</w:t>
      </w:r>
    </w:p>
    <w:p w14:paraId="6D210BB2">
      <w:pPr>
        <w:spacing w:line="253" w:lineRule="auto"/>
        <w:rPr>
          <w:rFonts w:hint="eastAsia" w:ascii="宋体" w:hAnsi="宋体" w:eastAsia="宋体" w:cs="宋体"/>
          <w:sz w:val="18"/>
          <w:szCs w:val="18"/>
          <w:lang w:eastAsia="zh-CN"/>
        </w:rPr>
        <w:sectPr>
          <w:type w:val="continuous"/>
          <w:pgSz w:w="10360" w:h="14720"/>
          <w:pgMar w:top="400" w:right="1103" w:bottom="834" w:left="995" w:header="0" w:footer="609" w:gutter="0"/>
          <w:cols w:equalWidth="0" w:num="3">
            <w:col w:w="3155" w:space="100"/>
            <w:col w:w="2431" w:space="100"/>
            <w:col w:w="2477"/>
          </w:cols>
        </w:sectPr>
      </w:pPr>
    </w:p>
    <w:p w14:paraId="27CA9EE8">
      <w:pPr>
        <w:spacing w:before="203"/>
        <w:rPr>
          <w:lang w:eastAsia="zh-CN"/>
        </w:rPr>
      </w:pPr>
    </w:p>
    <w:p w14:paraId="233EEBD8">
      <w:pPr>
        <w:rPr>
          <w:lang w:eastAsia="zh-CN"/>
        </w:rPr>
        <w:sectPr>
          <w:type w:val="continuous"/>
          <w:pgSz w:w="10360" w:h="14720"/>
          <w:pgMar w:top="400" w:right="1103" w:bottom="834" w:left="995" w:header="0" w:footer="609" w:gutter="0"/>
          <w:cols w:equalWidth="0" w:num="1">
            <w:col w:w="8262"/>
          </w:cols>
        </w:sectPr>
      </w:pPr>
    </w:p>
    <w:p w14:paraId="3FEA94D6">
      <w:pPr>
        <w:spacing w:before="35" w:line="219" w:lineRule="auto"/>
        <w:ind w:left="1944"/>
        <w:rPr>
          <w:rFonts w:hint="eastAsia" w:ascii="宋体" w:hAnsi="宋体" w:eastAsia="宋体" w:cs="宋体"/>
          <w:sz w:val="18"/>
          <w:szCs w:val="18"/>
          <w:lang w:eastAsia="zh-CN"/>
        </w:rPr>
      </w:pPr>
      <w:r>
        <w:rPr>
          <w:rFonts w:ascii="宋体" w:hAnsi="宋体" w:eastAsia="宋体" w:cs="宋体"/>
          <w:spacing w:val="-1"/>
          <w:sz w:val="18"/>
          <w:szCs w:val="18"/>
          <w:lang w:eastAsia="zh-CN"/>
        </w:rPr>
        <w:t>有图文并茂的产品介绍</w:t>
      </w:r>
    </w:p>
    <w:p w14:paraId="255CA7A4">
      <w:pPr>
        <w:pStyle w:val="2"/>
        <w:spacing w:line="14" w:lineRule="auto"/>
        <w:rPr>
          <w:sz w:val="2"/>
          <w:lang w:eastAsia="zh-CN"/>
        </w:rPr>
      </w:pPr>
      <w:r>
        <w:rPr>
          <w:sz w:val="2"/>
          <w:szCs w:val="2"/>
          <w:lang w:eastAsia="zh-CN"/>
        </w:rPr>
        <w:br w:type="column"/>
      </w:r>
    </w:p>
    <w:p w14:paraId="6E980682">
      <w:pPr>
        <w:spacing w:before="146" w:line="184" w:lineRule="auto"/>
        <w:rPr>
          <w:rFonts w:hint="eastAsia" w:ascii="宋体" w:hAnsi="宋体" w:eastAsia="宋体" w:cs="宋体"/>
          <w:sz w:val="18"/>
          <w:szCs w:val="18"/>
          <w:lang w:eastAsia="zh-CN"/>
        </w:rPr>
      </w:pPr>
      <w:r>
        <w:rPr>
          <w:rFonts w:ascii="宋体" w:hAnsi="宋体" w:eastAsia="宋体" w:cs="宋体"/>
          <w:spacing w:val="4"/>
          <w:sz w:val="18"/>
          <w:szCs w:val="18"/>
          <w:lang w:eastAsia="zh-CN"/>
        </w:rPr>
        <w:t>可以品吸</w:t>
      </w:r>
    </w:p>
    <w:p w14:paraId="593E9173">
      <w:pPr>
        <w:spacing w:line="184" w:lineRule="auto"/>
        <w:rPr>
          <w:rFonts w:hint="eastAsia" w:ascii="宋体" w:hAnsi="宋体" w:eastAsia="宋体" w:cs="宋体"/>
          <w:sz w:val="18"/>
          <w:szCs w:val="18"/>
          <w:lang w:eastAsia="zh-CN"/>
        </w:rPr>
        <w:sectPr>
          <w:type w:val="continuous"/>
          <w:pgSz w:w="10360" w:h="14720"/>
          <w:pgMar w:top="400" w:right="1103" w:bottom="834" w:left="995" w:header="0" w:footer="609" w:gutter="0"/>
          <w:cols w:equalWidth="0" w:num="2">
            <w:col w:w="4995" w:space="100"/>
            <w:col w:w="3167"/>
          </w:cols>
        </w:sectPr>
      </w:pPr>
    </w:p>
    <w:p w14:paraId="505EDC17">
      <w:pPr>
        <w:spacing w:before="237" w:line="187" w:lineRule="auto"/>
        <w:ind w:left="2377"/>
        <w:rPr>
          <w:rFonts w:hint="eastAsia" w:ascii="黑体" w:hAnsi="黑体" w:eastAsia="黑体" w:cs="黑体"/>
          <w:sz w:val="18"/>
          <w:szCs w:val="18"/>
          <w:lang w:eastAsia="zh-CN"/>
        </w:rPr>
      </w:pPr>
      <w:r>
        <w:drawing>
          <wp:anchor distT="0" distB="0" distL="0" distR="0" simplePos="0" relativeHeight="251957248" behindDoc="0" locked="0" layoutInCell="1" allowOverlap="1">
            <wp:simplePos x="0" y="0"/>
            <wp:positionH relativeFrom="column">
              <wp:posOffset>53975</wp:posOffset>
            </wp:positionH>
            <wp:positionV relativeFrom="paragraph">
              <wp:posOffset>-7916545</wp:posOffset>
            </wp:positionV>
            <wp:extent cx="3517900" cy="222250"/>
            <wp:effectExtent l="0" t="0" r="0" b="0"/>
            <wp:wrapNone/>
            <wp:docPr id="1398" name="IM 1398"/>
            <wp:cNvGraphicFramePr/>
            <a:graphic xmlns:a="http://schemas.openxmlformats.org/drawingml/2006/main">
              <a:graphicData uri="http://schemas.openxmlformats.org/drawingml/2006/picture">
                <pic:pic xmlns:pic="http://schemas.openxmlformats.org/drawingml/2006/picture">
                  <pic:nvPicPr>
                    <pic:cNvPr id="1398" name="IM 1398"/>
                    <pic:cNvPicPr/>
                  </pic:nvPicPr>
                  <pic:blipFill>
                    <a:blip r:embed="rId445"/>
                    <a:stretch>
                      <a:fillRect/>
                    </a:stretch>
                  </pic:blipFill>
                  <pic:spPr>
                    <a:xfrm>
                      <a:off x="0" y="0"/>
                      <a:ext cx="3517906" cy="222276"/>
                    </a:xfrm>
                    <a:prstGeom prst="rect">
                      <a:avLst/>
                    </a:prstGeom>
                  </pic:spPr>
                </pic:pic>
              </a:graphicData>
            </a:graphic>
          </wp:anchor>
        </w:drawing>
      </w:r>
      <w:r>
        <w:drawing>
          <wp:anchor distT="0" distB="0" distL="0" distR="0" simplePos="0" relativeHeight="251958272" behindDoc="0" locked="0" layoutInCell="1" allowOverlap="1">
            <wp:simplePos x="0" y="0"/>
            <wp:positionH relativeFrom="column">
              <wp:posOffset>4447540</wp:posOffset>
            </wp:positionH>
            <wp:positionV relativeFrom="paragraph">
              <wp:posOffset>-7922895</wp:posOffset>
            </wp:positionV>
            <wp:extent cx="704850" cy="228600"/>
            <wp:effectExtent l="0" t="0" r="0" b="0"/>
            <wp:wrapNone/>
            <wp:docPr id="1400" name="IM 1400"/>
            <wp:cNvGraphicFramePr/>
            <a:graphic xmlns:a="http://schemas.openxmlformats.org/drawingml/2006/main">
              <a:graphicData uri="http://schemas.openxmlformats.org/drawingml/2006/picture">
                <pic:pic xmlns:pic="http://schemas.openxmlformats.org/drawingml/2006/picture">
                  <pic:nvPicPr>
                    <pic:cNvPr id="1400" name="IM 1400"/>
                    <pic:cNvPicPr/>
                  </pic:nvPicPr>
                  <pic:blipFill>
                    <a:blip r:embed="rId446"/>
                    <a:stretch>
                      <a:fillRect/>
                    </a:stretch>
                  </pic:blipFill>
                  <pic:spPr>
                    <a:xfrm>
                      <a:off x="0" y="0"/>
                      <a:ext cx="704831" cy="228539"/>
                    </a:xfrm>
                    <a:prstGeom prst="rect">
                      <a:avLst/>
                    </a:prstGeom>
                  </pic:spPr>
                </pic:pic>
              </a:graphicData>
            </a:graphic>
          </wp:anchor>
        </w:drawing>
      </w:r>
      <w:r>
        <w:rPr>
          <w:rFonts w:ascii="黑体" w:hAnsi="黑体" w:eastAsia="黑体" w:cs="黑体"/>
          <w:b/>
          <w:bCs/>
          <w:spacing w:val="2"/>
          <w:sz w:val="18"/>
          <w:szCs w:val="18"/>
          <w:lang w:eastAsia="zh-CN"/>
        </w:rPr>
        <w:t>图2-3-16</w:t>
      </w:r>
      <w:r>
        <w:rPr>
          <w:rFonts w:ascii="黑体" w:hAnsi="黑体" w:eastAsia="黑体" w:cs="黑体"/>
          <w:spacing w:val="2"/>
          <w:sz w:val="18"/>
          <w:szCs w:val="18"/>
          <w:lang w:eastAsia="zh-CN"/>
        </w:rPr>
        <w:t xml:space="preserve">  </w:t>
      </w:r>
      <w:r>
        <w:rPr>
          <w:rFonts w:ascii="黑体" w:hAnsi="黑体" w:eastAsia="黑体" w:cs="黑体"/>
          <w:b/>
          <w:bCs/>
          <w:spacing w:val="2"/>
          <w:sz w:val="18"/>
          <w:szCs w:val="18"/>
          <w:lang w:eastAsia="zh-CN"/>
        </w:rPr>
        <w:t>客户在品牌推荐环节的需求分析</w:t>
      </w:r>
    </w:p>
    <w:p w14:paraId="622E4D19">
      <w:pPr>
        <w:spacing w:line="187" w:lineRule="auto"/>
        <w:rPr>
          <w:rFonts w:hint="eastAsia" w:ascii="黑体" w:hAnsi="黑体" w:eastAsia="黑体" w:cs="黑体"/>
          <w:sz w:val="18"/>
          <w:szCs w:val="18"/>
          <w:lang w:eastAsia="zh-CN"/>
        </w:rPr>
        <w:sectPr>
          <w:type w:val="continuous"/>
          <w:pgSz w:w="10360" w:h="14720"/>
          <w:pgMar w:top="400" w:right="1103" w:bottom="834" w:left="995" w:header="0" w:footer="609" w:gutter="0"/>
          <w:cols w:equalWidth="0" w:num="1">
            <w:col w:w="8262"/>
          </w:cols>
        </w:sectPr>
      </w:pPr>
    </w:p>
    <w:p w14:paraId="2550A3C2">
      <w:pPr>
        <w:spacing w:before="245" w:line="221" w:lineRule="auto"/>
        <w:ind w:left="1160"/>
        <w:outlineLvl w:val="3"/>
        <w:rPr>
          <w:rFonts w:hint="eastAsia" w:ascii="黑体" w:hAnsi="黑体" w:eastAsia="黑体" w:cs="黑体"/>
          <w:sz w:val="17"/>
          <w:szCs w:val="17"/>
          <w:lang w:eastAsia="zh-CN"/>
        </w:rPr>
      </w:pPr>
      <w:r>
        <w:drawing>
          <wp:anchor distT="0" distB="0" distL="0" distR="0" simplePos="0" relativeHeight="251959296" behindDoc="1" locked="0" layoutInCell="0" allowOverlap="1">
            <wp:simplePos x="0" y="0"/>
            <wp:positionH relativeFrom="page">
              <wp:posOffset>1009015</wp:posOffset>
            </wp:positionH>
            <wp:positionV relativeFrom="page">
              <wp:posOffset>393700</wp:posOffset>
            </wp:positionV>
            <wp:extent cx="254000" cy="311150"/>
            <wp:effectExtent l="0" t="0" r="0" b="0"/>
            <wp:wrapNone/>
            <wp:docPr id="1404" name="IM 1404"/>
            <wp:cNvGraphicFramePr/>
            <a:graphic xmlns:a="http://schemas.openxmlformats.org/drawingml/2006/main">
              <a:graphicData uri="http://schemas.openxmlformats.org/drawingml/2006/picture">
                <pic:pic xmlns:pic="http://schemas.openxmlformats.org/drawingml/2006/picture">
                  <pic:nvPicPr>
                    <pic:cNvPr id="1404" name="IM 1404"/>
                    <pic:cNvPicPr/>
                  </pic:nvPicPr>
                  <pic:blipFill>
                    <a:blip r:embed="rId447"/>
                    <a:stretch>
                      <a:fillRect/>
                    </a:stretch>
                  </pic:blipFill>
                  <pic:spPr>
                    <a:xfrm>
                      <a:off x="0" y="0"/>
                      <a:ext cx="253999" cy="311168"/>
                    </a:xfrm>
                    <a:prstGeom prst="rect">
                      <a:avLst/>
                    </a:prstGeom>
                  </pic:spPr>
                </pic:pic>
              </a:graphicData>
            </a:graphic>
          </wp:anchor>
        </w:drawing>
      </w:r>
      <w:r>
        <w:rPr>
          <w:rFonts w:ascii="黑体" w:hAnsi="黑体" w:eastAsia="黑体" w:cs="黑体"/>
          <w:spacing w:val="3"/>
          <w:sz w:val="17"/>
          <w:szCs w:val="17"/>
          <w:lang w:eastAsia="zh-CN"/>
        </w:rPr>
        <w:t>第二篇 烟草制品购销员(四级)专业知识</w:t>
      </w:r>
    </w:p>
    <w:p w14:paraId="21A6FDA1">
      <w:pPr>
        <w:spacing w:before="40" w:line="30" w:lineRule="exact"/>
        <w:ind w:firstLine="10"/>
      </w:pPr>
      <w:r>
        <w:drawing>
          <wp:inline distT="0" distB="0" distL="0" distR="0">
            <wp:extent cx="5060315" cy="19050"/>
            <wp:effectExtent l="0" t="0" r="0" b="0"/>
            <wp:docPr id="1406" name="IM 1406"/>
            <wp:cNvGraphicFramePr/>
            <a:graphic xmlns:a="http://schemas.openxmlformats.org/drawingml/2006/main">
              <a:graphicData uri="http://schemas.openxmlformats.org/drawingml/2006/picture">
                <pic:pic xmlns:pic="http://schemas.openxmlformats.org/drawingml/2006/picture">
                  <pic:nvPicPr>
                    <pic:cNvPr id="1406" name="IM 1406"/>
                    <pic:cNvPicPr/>
                  </pic:nvPicPr>
                  <pic:blipFill>
                    <a:blip r:embed="rId448"/>
                    <a:stretch>
                      <a:fillRect/>
                    </a:stretch>
                  </pic:blipFill>
                  <pic:spPr>
                    <a:xfrm>
                      <a:off x="0" y="0"/>
                      <a:ext cx="5060917" cy="19068"/>
                    </a:xfrm>
                    <a:prstGeom prst="rect">
                      <a:avLst/>
                    </a:prstGeom>
                  </pic:spPr>
                </pic:pic>
              </a:graphicData>
            </a:graphic>
          </wp:inline>
        </w:drawing>
      </w:r>
    </w:p>
    <w:p w14:paraId="1E5CCD27">
      <w:pPr>
        <w:pStyle w:val="2"/>
        <w:spacing w:line="293" w:lineRule="auto"/>
      </w:pPr>
    </w:p>
    <w:p w14:paraId="69370577">
      <w:pPr>
        <w:spacing w:before="68" w:line="221" w:lineRule="auto"/>
        <w:ind w:left="473"/>
        <w:rPr>
          <w:rFonts w:hint="eastAsia" w:ascii="黑体" w:hAnsi="黑体" w:eastAsia="黑体" w:cs="黑体"/>
          <w:lang w:eastAsia="zh-CN"/>
        </w:rPr>
      </w:pPr>
      <w:bookmarkStart w:id="197" w:name="bookmark274"/>
      <w:bookmarkEnd w:id="197"/>
      <w:r>
        <w:rPr>
          <w:rFonts w:ascii="宋体" w:hAnsi="宋体" w:eastAsia="宋体" w:cs="宋体"/>
          <w:b/>
          <w:bCs/>
          <w:lang w:eastAsia="zh-CN"/>
        </w:rPr>
        <w:t>2.</w:t>
      </w:r>
      <w:r>
        <w:rPr>
          <w:rFonts w:ascii="黑体" w:hAnsi="黑体" w:eastAsia="黑体" w:cs="黑体"/>
          <w:b/>
          <w:bCs/>
          <w:lang w:eastAsia="zh-CN"/>
        </w:rPr>
        <w:t>运用服务蓝图设计服务流程</w:t>
      </w:r>
    </w:p>
    <w:p w14:paraId="7ED99E30">
      <w:pPr>
        <w:spacing w:before="103" w:line="290" w:lineRule="auto"/>
        <w:ind w:left="39" w:right="94" w:firstLine="430"/>
        <w:jc w:val="both"/>
        <w:rPr>
          <w:rFonts w:hint="eastAsia" w:ascii="宋体" w:hAnsi="宋体" w:eastAsia="宋体" w:cs="宋体"/>
          <w:lang w:eastAsia="zh-CN"/>
        </w:rPr>
      </w:pPr>
      <w:r>
        <w:rPr>
          <w:rFonts w:ascii="宋体" w:hAnsi="宋体" w:eastAsia="宋体" w:cs="宋体"/>
          <w:spacing w:val="4"/>
          <w:lang w:eastAsia="zh-CN"/>
        </w:rPr>
        <w:t>服务蓝图是对峰终定律的进一步细化，是把客户的关键时刻、关键需求转</w:t>
      </w:r>
      <w:r>
        <w:rPr>
          <w:rFonts w:ascii="宋体" w:hAnsi="宋体" w:eastAsia="宋体" w:cs="宋体"/>
          <w:spacing w:val="3"/>
          <w:lang w:eastAsia="zh-CN"/>
        </w:rPr>
        <w:t>化为服</w:t>
      </w:r>
      <w:r>
        <w:rPr>
          <w:rFonts w:ascii="宋体" w:hAnsi="宋体" w:eastAsia="宋体" w:cs="宋体"/>
          <w:lang w:eastAsia="zh-CN"/>
        </w:rPr>
        <w:t xml:space="preserve"> </w:t>
      </w:r>
      <w:r>
        <w:rPr>
          <w:rFonts w:ascii="宋体" w:hAnsi="宋体" w:eastAsia="宋体" w:cs="宋体"/>
          <w:spacing w:val="4"/>
          <w:lang w:eastAsia="zh-CN"/>
        </w:rPr>
        <w:t>务行为的工具。服务蓝图不仅包括横向的客户服务过程，还包括纵向的内部协作，是</w:t>
      </w:r>
      <w:r>
        <w:rPr>
          <w:rFonts w:ascii="宋体" w:hAnsi="宋体" w:eastAsia="宋体" w:cs="宋体"/>
          <w:spacing w:val="1"/>
          <w:lang w:eastAsia="zh-CN"/>
        </w:rPr>
        <w:t xml:space="preserve"> </w:t>
      </w:r>
      <w:r>
        <w:rPr>
          <w:rFonts w:ascii="宋体" w:hAnsi="宋体" w:eastAsia="宋体" w:cs="宋体"/>
          <w:spacing w:val="-3"/>
          <w:lang w:eastAsia="zh-CN"/>
        </w:rPr>
        <w:t>描绘整个服务前、中、后台构成的全景图。</w:t>
      </w:r>
    </w:p>
    <w:p w14:paraId="7D969038">
      <w:pPr>
        <w:spacing w:before="61" w:line="301" w:lineRule="auto"/>
        <w:ind w:left="39" w:right="81" w:firstLine="430"/>
        <w:jc w:val="both"/>
        <w:rPr>
          <w:rFonts w:hint="eastAsia" w:ascii="宋体" w:hAnsi="宋体" w:eastAsia="宋体" w:cs="宋体"/>
          <w:lang w:eastAsia="zh-CN"/>
        </w:rPr>
      </w:pPr>
      <w:r>
        <w:rPr>
          <w:rFonts w:ascii="宋体" w:hAnsi="宋体" w:eastAsia="宋体" w:cs="宋体"/>
          <w:spacing w:val="4"/>
          <w:lang w:eastAsia="zh-CN"/>
        </w:rPr>
        <w:t>与峰终定律一样，服务蓝图的核心思想也是关注客户的服务设计。在运用峰终定</w:t>
      </w:r>
      <w:r>
        <w:rPr>
          <w:rFonts w:ascii="宋体" w:hAnsi="宋体" w:eastAsia="宋体" w:cs="宋体"/>
          <w:spacing w:val="3"/>
          <w:lang w:eastAsia="zh-CN"/>
        </w:rPr>
        <w:t xml:space="preserve"> </w:t>
      </w:r>
      <w:r>
        <w:rPr>
          <w:rFonts w:ascii="宋体" w:hAnsi="宋体" w:eastAsia="宋体" w:cs="宋体"/>
          <w:spacing w:val="7"/>
          <w:lang w:eastAsia="zh-CN"/>
        </w:rPr>
        <w:t>律基础上(即先通过横向描绘客户服务的全过程，并明确各个</w:t>
      </w:r>
      <w:r>
        <w:rPr>
          <w:rFonts w:ascii="宋体" w:hAnsi="宋体" w:eastAsia="宋体" w:cs="宋体"/>
          <w:spacing w:val="6"/>
          <w:lang w:eastAsia="zh-CN"/>
        </w:rPr>
        <w:t>环节的核心需求),勾勒</w:t>
      </w:r>
      <w:r>
        <w:rPr>
          <w:rFonts w:ascii="宋体" w:hAnsi="宋体" w:eastAsia="宋体" w:cs="宋体"/>
          <w:lang w:eastAsia="zh-CN"/>
        </w:rPr>
        <w:t xml:space="preserve"> </w:t>
      </w:r>
      <w:r>
        <w:rPr>
          <w:rFonts w:ascii="宋体" w:hAnsi="宋体" w:eastAsia="宋体" w:cs="宋体"/>
          <w:spacing w:val="4"/>
          <w:lang w:eastAsia="zh-CN"/>
        </w:rPr>
        <w:t>应对每个环节每个客户需求的一线服务行为、硬件设施，进而设计一线服务需要的中</w:t>
      </w:r>
      <w:r>
        <w:rPr>
          <w:rFonts w:ascii="宋体" w:hAnsi="宋体" w:eastAsia="宋体" w:cs="宋体"/>
          <w:spacing w:val="14"/>
          <w:lang w:eastAsia="zh-CN"/>
        </w:rPr>
        <w:t xml:space="preserve"> </w:t>
      </w:r>
      <w:r>
        <w:rPr>
          <w:rFonts w:ascii="宋体" w:hAnsi="宋体" w:eastAsia="宋体" w:cs="宋体"/>
          <w:spacing w:val="4"/>
          <w:lang w:eastAsia="zh-CN"/>
        </w:rPr>
        <w:t>后台支撑。烟草服务蓝图实例如图2-3-17所示。</w:t>
      </w:r>
    </w:p>
    <w:p w14:paraId="1427AD0E">
      <w:pPr>
        <w:spacing w:before="30" w:line="219" w:lineRule="auto"/>
        <w:ind w:left="470"/>
        <w:rPr>
          <w:rFonts w:hint="eastAsia" w:ascii="宋体" w:hAnsi="宋体" w:eastAsia="宋体" w:cs="宋体"/>
          <w:lang w:eastAsia="zh-CN"/>
        </w:rPr>
      </w:pPr>
      <w:r>
        <w:rPr>
          <w:rFonts w:ascii="宋体" w:hAnsi="宋体" w:eastAsia="宋体" w:cs="宋体"/>
          <w:spacing w:val="7"/>
          <w:lang w:eastAsia="zh-CN"/>
        </w:rPr>
        <w:t>(1)服务蓝图中的三条分界线。</w:t>
      </w:r>
    </w:p>
    <w:p w14:paraId="5126BD8A">
      <w:pPr>
        <w:spacing w:before="101" w:line="260" w:lineRule="auto"/>
        <w:ind w:left="39" w:right="116" w:firstLine="430"/>
        <w:rPr>
          <w:rFonts w:hint="eastAsia" w:ascii="宋体" w:hAnsi="宋体" w:eastAsia="宋体" w:cs="宋体"/>
          <w:lang w:eastAsia="zh-CN"/>
        </w:rPr>
      </w:pPr>
      <w:r>
        <w:rPr>
          <w:rFonts w:ascii="宋体" w:hAnsi="宋体" w:eastAsia="宋体" w:cs="宋体"/>
          <w:spacing w:val="3"/>
          <w:lang w:eastAsia="zh-CN"/>
        </w:rPr>
        <w:t>1)外部互动分界线。用于区分客户行为和前台服务人员行为的分界线，表示客户</w:t>
      </w:r>
      <w:r>
        <w:rPr>
          <w:rFonts w:ascii="宋体" w:hAnsi="宋体" w:eastAsia="宋体" w:cs="宋体"/>
          <w:spacing w:val="9"/>
          <w:lang w:eastAsia="zh-CN"/>
        </w:rPr>
        <w:t xml:space="preserve"> </w:t>
      </w:r>
      <w:r>
        <w:rPr>
          <w:rFonts w:ascii="宋体" w:hAnsi="宋体" w:eastAsia="宋体" w:cs="宋体"/>
          <w:spacing w:val="-4"/>
          <w:lang w:eastAsia="zh-CN"/>
        </w:rPr>
        <w:t>与组织间直接的互动。</w:t>
      </w:r>
    </w:p>
    <w:p w14:paraId="56422D99">
      <w:pPr>
        <w:spacing w:before="108" w:line="293" w:lineRule="auto"/>
        <w:ind w:left="39" w:right="75" w:firstLine="430"/>
        <w:rPr>
          <w:rFonts w:hint="eastAsia" w:ascii="宋体" w:hAnsi="宋体" w:eastAsia="宋体" w:cs="宋体"/>
          <w:lang w:eastAsia="zh-CN"/>
        </w:rPr>
      </w:pPr>
      <w:r>
        <w:rPr>
          <w:rFonts w:ascii="宋体" w:hAnsi="宋体" w:eastAsia="宋体" w:cs="宋体"/>
          <w:spacing w:val="3"/>
          <w:lang w:eastAsia="zh-CN"/>
        </w:rPr>
        <w:t>2)可视分界线。这条线把客户能看到的服务行为与看不到的服务行为分开。可视</w:t>
      </w:r>
      <w:r>
        <w:rPr>
          <w:rFonts w:ascii="宋体" w:hAnsi="宋体" w:eastAsia="宋体" w:cs="宋体"/>
          <w:spacing w:val="9"/>
          <w:lang w:eastAsia="zh-CN"/>
        </w:rPr>
        <w:t xml:space="preserve"> </w:t>
      </w:r>
      <w:r>
        <w:rPr>
          <w:rFonts w:ascii="宋体" w:hAnsi="宋体" w:eastAsia="宋体" w:cs="宋体"/>
          <w:spacing w:val="4"/>
          <w:lang w:eastAsia="zh-CN"/>
        </w:rPr>
        <w:t>分界线上方是客户可见的前台区域，下方是客户不可见的后台区域。看蓝图时，分析</w:t>
      </w:r>
      <w:r>
        <w:rPr>
          <w:rFonts w:ascii="宋体" w:hAnsi="宋体" w:eastAsia="宋体" w:cs="宋体"/>
          <w:lang w:eastAsia="zh-CN"/>
        </w:rPr>
        <w:t xml:space="preserve"> </w:t>
      </w:r>
      <w:r>
        <w:rPr>
          <w:rFonts w:ascii="宋体" w:hAnsi="宋体" w:eastAsia="宋体" w:cs="宋体"/>
          <w:spacing w:val="5"/>
          <w:lang w:eastAsia="zh-CN"/>
        </w:rPr>
        <w:t>多少服务在可视线以上发生以及多少服务在可</w:t>
      </w:r>
      <w:r>
        <w:rPr>
          <w:rFonts w:ascii="宋体" w:hAnsi="宋体" w:eastAsia="宋体" w:cs="宋体"/>
          <w:spacing w:val="4"/>
          <w:lang w:eastAsia="zh-CN"/>
        </w:rPr>
        <w:t>视线以下发生，可以很轻松地得出客户</w:t>
      </w:r>
      <w:r>
        <w:rPr>
          <w:rFonts w:ascii="宋体" w:hAnsi="宋体" w:eastAsia="宋体" w:cs="宋体"/>
          <w:lang w:eastAsia="zh-CN"/>
        </w:rPr>
        <w:t xml:space="preserve"> </w:t>
      </w:r>
      <w:r>
        <w:rPr>
          <w:rFonts w:ascii="宋体" w:hAnsi="宋体" w:eastAsia="宋体" w:cs="宋体"/>
          <w:spacing w:val="4"/>
          <w:lang w:eastAsia="zh-CN"/>
        </w:rPr>
        <w:t xml:space="preserve">是否被提供了很多可视服务。这条线还把服务人员在前台与后台所做的工作分开。比 </w:t>
      </w:r>
      <w:r>
        <w:rPr>
          <w:rFonts w:ascii="宋体" w:hAnsi="宋体" w:eastAsia="宋体" w:cs="宋体"/>
          <w:spacing w:val="5"/>
          <w:lang w:eastAsia="zh-CN"/>
        </w:rPr>
        <w:t>如，在客户拜访工作中，营销人员既进行经营</w:t>
      </w:r>
      <w:r>
        <w:rPr>
          <w:rFonts w:ascii="宋体" w:hAnsi="宋体" w:eastAsia="宋体" w:cs="宋体"/>
          <w:spacing w:val="4"/>
          <w:lang w:eastAsia="zh-CN"/>
        </w:rPr>
        <w:t>指导等可视化的前台工作，也进行客户</w:t>
      </w:r>
      <w:r>
        <w:rPr>
          <w:rFonts w:ascii="宋体" w:hAnsi="宋体" w:eastAsia="宋体" w:cs="宋体"/>
          <w:lang w:eastAsia="zh-CN"/>
        </w:rPr>
        <w:t xml:space="preserve"> </w:t>
      </w:r>
      <w:r>
        <w:rPr>
          <w:rFonts w:ascii="宋体" w:hAnsi="宋体" w:eastAsia="宋体" w:cs="宋体"/>
          <w:spacing w:val="-1"/>
          <w:lang w:eastAsia="zh-CN"/>
        </w:rPr>
        <w:t>经营分析、整理客户信息、制订拜访计划等不可视的后台工作。</w:t>
      </w:r>
    </w:p>
    <w:p w14:paraId="43DC37F3">
      <w:pPr>
        <w:spacing w:before="101" w:line="219" w:lineRule="auto"/>
        <w:ind w:left="470"/>
        <w:rPr>
          <w:rFonts w:hint="eastAsia" w:ascii="宋体" w:hAnsi="宋体" w:eastAsia="宋体" w:cs="宋体"/>
          <w:lang w:eastAsia="zh-CN"/>
        </w:rPr>
      </w:pPr>
      <w:r>
        <w:rPr>
          <w:rFonts w:ascii="宋体" w:hAnsi="宋体" w:eastAsia="宋体" w:cs="宋体"/>
          <w:spacing w:val="3"/>
          <w:lang w:eastAsia="zh-CN"/>
        </w:rPr>
        <w:t>3)内部互动分界线。用以区分服务人员的工作和其他支持服务的</w:t>
      </w:r>
      <w:r>
        <w:rPr>
          <w:rFonts w:ascii="宋体" w:hAnsi="宋体" w:eastAsia="宋体" w:cs="宋体"/>
          <w:spacing w:val="2"/>
          <w:lang w:eastAsia="zh-CN"/>
        </w:rPr>
        <w:t>工作。</w:t>
      </w:r>
    </w:p>
    <w:p w14:paraId="725B384C">
      <w:pPr>
        <w:spacing w:before="101" w:line="219" w:lineRule="auto"/>
        <w:ind w:left="470"/>
        <w:rPr>
          <w:rFonts w:hint="eastAsia" w:ascii="宋体" w:hAnsi="宋体" w:eastAsia="宋体" w:cs="宋体"/>
          <w:lang w:eastAsia="zh-CN"/>
        </w:rPr>
      </w:pPr>
      <w:r>
        <w:rPr>
          <w:rFonts w:ascii="宋体" w:hAnsi="宋体" w:eastAsia="宋体" w:cs="宋体"/>
          <w:spacing w:val="7"/>
          <w:lang w:eastAsia="zh-CN"/>
        </w:rPr>
        <w:t>(2)明确客户行为和需求。</w:t>
      </w:r>
    </w:p>
    <w:p w14:paraId="308B9F57">
      <w:pPr>
        <w:spacing w:before="98" w:line="264" w:lineRule="auto"/>
        <w:ind w:left="39" w:right="114" w:firstLine="430"/>
        <w:rPr>
          <w:rFonts w:hint="eastAsia" w:ascii="宋体" w:hAnsi="宋体" w:eastAsia="宋体" w:cs="宋体"/>
          <w:lang w:eastAsia="zh-CN"/>
        </w:rPr>
      </w:pPr>
      <w:r>
        <w:rPr>
          <w:rFonts w:ascii="宋体" w:hAnsi="宋体" w:eastAsia="宋体" w:cs="宋体"/>
          <w:spacing w:val="9"/>
          <w:lang w:eastAsia="zh-CN"/>
        </w:rPr>
        <w:t>1)客户行为。客户购买、消费和评价服务过程中的各种行为和接触，如客户订</w:t>
      </w:r>
      <w:r>
        <w:rPr>
          <w:rFonts w:ascii="宋体" w:hAnsi="宋体" w:eastAsia="宋体" w:cs="宋体"/>
          <w:spacing w:val="14"/>
          <w:lang w:eastAsia="zh-CN"/>
        </w:rPr>
        <w:t xml:space="preserve"> </w:t>
      </w:r>
      <w:r>
        <w:rPr>
          <w:rFonts w:ascii="宋体" w:hAnsi="宋体" w:eastAsia="宋体" w:cs="宋体"/>
          <w:spacing w:val="-3"/>
          <w:lang w:eastAsia="zh-CN"/>
        </w:rPr>
        <w:t>货、收货等。这是服务蓝图设计的开端。</w:t>
      </w:r>
    </w:p>
    <w:p w14:paraId="776C9D73">
      <w:pPr>
        <w:spacing w:before="81" w:line="264" w:lineRule="auto"/>
        <w:ind w:left="39" w:right="87" w:firstLine="430"/>
        <w:rPr>
          <w:rFonts w:hint="eastAsia" w:ascii="宋体" w:hAnsi="宋体" w:eastAsia="宋体" w:cs="宋体"/>
          <w:lang w:eastAsia="zh-CN"/>
        </w:rPr>
      </w:pPr>
      <w:r>
        <w:rPr>
          <w:rFonts w:ascii="宋体" w:hAnsi="宋体" w:eastAsia="宋体" w:cs="宋体"/>
          <w:spacing w:val="4"/>
          <w:lang w:eastAsia="zh-CN"/>
        </w:rPr>
        <w:t>2)客户需求。明确每个环节客户有哪些需求，什么是关键需求，这是服务行为和</w:t>
      </w:r>
      <w:r>
        <w:rPr>
          <w:rFonts w:ascii="宋体" w:hAnsi="宋体" w:eastAsia="宋体" w:cs="宋体"/>
          <w:spacing w:val="2"/>
          <w:lang w:eastAsia="zh-CN"/>
        </w:rPr>
        <w:t xml:space="preserve"> </w:t>
      </w:r>
      <w:r>
        <w:rPr>
          <w:rFonts w:ascii="宋体" w:hAnsi="宋体" w:eastAsia="宋体" w:cs="宋体"/>
          <w:spacing w:val="-8"/>
          <w:lang w:eastAsia="zh-CN"/>
        </w:rPr>
        <w:t>内容设计的原点。</w:t>
      </w:r>
    </w:p>
    <w:p w14:paraId="1CE1449C">
      <w:pPr>
        <w:spacing w:before="121" w:line="219" w:lineRule="auto"/>
        <w:ind w:left="470"/>
        <w:rPr>
          <w:rFonts w:hint="eastAsia" w:ascii="宋体" w:hAnsi="宋体" w:eastAsia="宋体" w:cs="宋体"/>
          <w:lang w:eastAsia="zh-CN"/>
        </w:rPr>
      </w:pPr>
      <w:r>
        <w:rPr>
          <w:rFonts w:ascii="宋体" w:hAnsi="宋体" w:eastAsia="宋体" w:cs="宋体"/>
          <w:spacing w:val="7"/>
          <w:lang w:eastAsia="zh-CN"/>
        </w:rPr>
        <w:t>(3)设计服务行为和内容。</w:t>
      </w:r>
    </w:p>
    <w:p w14:paraId="0911C3A8">
      <w:pPr>
        <w:spacing w:before="100" w:line="263" w:lineRule="auto"/>
        <w:ind w:left="39" w:right="40" w:firstLine="430"/>
        <w:rPr>
          <w:rFonts w:hint="eastAsia" w:ascii="宋体" w:hAnsi="宋体" w:eastAsia="宋体" w:cs="宋体"/>
          <w:lang w:eastAsia="zh-CN"/>
        </w:rPr>
      </w:pPr>
      <w:r>
        <w:rPr>
          <w:rFonts w:ascii="宋体" w:hAnsi="宋体" w:eastAsia="宋体" w:cs="宋体"/>
          <w:spacing w:val="8"/>
          <w:lang w:eastAsia="zh-CN"/>
        </w:rPr>
        <w:t>1)前台有形展示。展现在客户眼中的有形环境和有形物。如订货网址/公众号、</w:t>
      </w:r>
      <w:r>
        <w:rPr>
          <w:rFonts w:ascii="宋体" w:hAnsi="宋体" w:eastAsia="宋体" w:cs="宋体"/>
          <w:spacing w:val="11"/>
          <w:lang w:eastAsia="zh-CN"/>
        </w:rPr>
        <w:t xml:space="preserve"> </w:t>
      </w:r>
      <w:r>
        <w:rPr>
          <w:rFonts w:ascii="宋体" w:hAnsi="宋体" w:eastAsia="宋体" w:cs="宋体"/>
          <w:spacing w:val="-4"/>
          <w:lang w:eastAsia="zh-CN"/>
        </w:rPr>
        <w:t>统一的送货车辆标识等。</w:t>
      </w:r>
    </w:p>
    <w:p w14:paraId="098BB33D">
      <w:pPr>
        <w:spacing w:before="102" w:line="263" w:lineRule="auto"/>
        <w:ind w:left="39" w:right="95" w:firstLine="430"/>
        <w:rPr>
          <w:rFonts w:hint="eastAsia" w:ascii="宋体" w:hAnsi="宋体" w:eastAsia="宋体" w:cs="宋体"/>
          <w:lang w:eastAsia="zh-CN"/>
        </w:rPr>
      </w:pPr>
      <w:r>
        <w:rPr>
          <w:rFonts w:ascii="宋体" w:hAnsi="宋体" w:eastAsia="宋体" w:cs="宋体"/>
          <w:spacing w:val="4"/>
          <w:lang w:eastAsia="zh-CN"/>
        </w:rPr>
        <w:t>2)前台服务行为。服务过程中客户能看到的前台服务活动。如营销</w:t>
      </w:r>
      <w:r>
        <w:rPr>
          <w:rFonts w:ascii="宋体" w:hAnsi="宋体" w:eastAsia="宋体" w:cs="宋体"/>
          <w:spacing w:val="3"/>
          <w:lang w:eastAsia="zh-CN"/>
        </w:rPr>
        <w:t>人员为客户提</w:t>
      </w:r>
      <w:r>
        <w:rPr>
          <w:rFonts w:ascii="宋体" w:hAnsi="宋体" w:eastAsia="宋体" w:cs="宋体"/>
          <w:lang w:eastAsia="zh-CN"/>
        </w:rPr>
        <w:t xml:space="preserve"> </w:t>
      </w:r>
      <w:r>
        <w:rPr>
          <w:rFonts w:ascii="宋体" w:hAnsi="宋体" w:eastAsia="宋体" w:cs="宋体"/>
          <w:spacing w:val="-3"/>
          <w:lang w:eastAsia="zh-CN"/>
        </w:rPr>
        <w:t>供经营指导服务、送货员为客户送货等。</w:t>
      </w:r>
    </w:p>
    <w:p w14:paraId="4F67EF45">
      <w:pPr>
        <w:spacing w:before="92" w:line="267" w:lineRule="auto"/>
        <w:ind w:left="39" w:firstLine="430"/>
        <w:rPr>
          <w:rFonts w:hint="eastAsia" w:ascii="宋体" w:hAnsi="宋体" w:eastAsia="宋体" w:cs="宋体"/>
          <w:lang w:eastAsia="zh-CN"/>
        </w:rPr>
      </w:pPr>
      <w:r>
        <w:rPr>
          <w:rFonts w:ascii="宋体" w:hAnsi="宋体" w:eastAsia="宋体" w:cs="宋体"/>
          <w:spacing w:val="6"/>
          <w:lang w:eastAsia="zh-CN"/>
        </w:rPr>
        <w:t>3)后台服务行为。发生在服务后台、客户不可见的服务活动。如划分客户档位、</w:t>
      </w:r>
      <w:r>
        <w:rPr>
          <w:rFonts w:ascii="宋体" w:hAnsi="宋体" w:eastAsia="宋体" w:cs="宋体"/>
          <w:spacing w:val="18"/>
          <w:lang w:eastAsia="zh-CN"/>
        </w:rPr>
        <w:t xml:space="preserve"> </w:t>
      </w:r>
      <w:r>
        <w:rPr>
          <w:rFonts w:ascii="宋体" w:hAnsi="宋体" w:eastAsia="宋体" w:cs="宋体"/>
          <w:spacing w:val="-1"/>
          <w:lang w:eastAsia="zh-CN"/>
        </w:rPr>
        <w:t>制定货源投放策略、制订拜访计划等。</w:t>
      </w:r>
    </w:p>
    <w:p w14:paraId="6153082D">
      <w:pPr>
        <w:spacing w:before="101" w:line="264" w:lineRule="auto"/>
        <w:ind w:left="39" w:right="96" w:firstLine="430"/>
        <w:rPr>
          <w:rFonts w:hint="eastAsia" w:ascii="宋体" w:hAnsi="宋体" w:eastAsia="宋体" w:cs="宋体"/>
          <w:lang w:eastAsia="zh-CN"/>
        </w:rPr>
      </w:pPr>
      <w:r>
        <w:rPr>
          <w:rFonts w:ascii="宋体" w:hAnsi="宋体" w:eastAsia="宋体" w:cs="宋体"/>
          <w:spacing w:val="4"/>
          <w:lang w:eastAsia="zh-CN"/>
        </w:rPr>
        <w:t>4)支持性活动。内部服务和服务支持人员所履行的服务步骤和互</w:t>
      </w:r>
      <w:r>
        <w:rPr>
          <w:rFonts w:ascii="宋体" w:hAnsi="宋体" w:eastAsia="宋体" w:cs="宋体"/>
          <w:spacing w:val="3"/>
          <w:lang w:eastAsia="zh-CN"/>
        </w:rPr>
        <w:t>动行为。如货源</w:t>
      </w:r>
      <w:r>
        <w:rPr>
          <w:rFonts w:ascii="宋体" w:hAnsi="宋体" w:eastAsia="宋体" w:cs="宋体"/>
          <w:lang w:eastAsia="zh-CN"/>
        </w:rPr>
        <w:t xml:space="preserve"> </w:t>
      </w:r>
      <w:r>
        <w:rPr>
          <w:rFonts w:ascii="宋体" w:hAnsi="宋体" w:eastAsia="宋体" w:cs="宋体"/>
          <w:spacing w:val="-3"/>
          <w:lang w:eastAsia="zh-CN"/>
        </w:rPr>
        <w:t>规划、客户服务设计、工商物流衔接等。</w:t>
      </w:r>
    </w:p>
    <w:p w14:paraId="496D8595">
      <w:pPr>
        <w:spacing w:before="90" w:line="268" w:lineRule="auto"/>
        <w:ind w:left="39" w:right="77" w:firstLine="430"/>
        <w:rPr>
          <w:rFonts w:hint="eastAsia" w:ascii="宋体" w:hAnsi="宋体" w:eastAsia="宋体" w:cs="宋体"/>
          <w:lang w:eastAsia="zh-CN"/>
        </w:rPr>
      </w:pPr>
      <w:r>
        <w:rPr>
          <w:rFonts w:ascii="宋体" w:hAnsi="宋体" w:eastAsia="宋体" w:cs="宋体"/>
          <w:spacing w:val="13"/>
          <w:lang w:eastAsia="zh-CN"/>
        </w:rPr>
        <w:t>(4)服务蓝图设计的具体步骤。制定服务蓝图是由客户向“前台服务—后台服</w:t>
      </w:r>
      <w:r>
        <w:rPr>
          <w:rFonts w:ascii="宋体" w:hAnsi="宋体" w:eastAsia="宋体" w:cs="宋体"/>
          <w:spacing w:val="17"/>
          <w:lang w:eastAsia="zh-CN"/>
        </w:rPr>
        <w:t xml:space="preserve"> </w:t>
      </w:r>
      <w:r>
        <w:rPr>
          <w:rFonts w:ascii="宋体" w:hAnsi="宋体" w:eastAsia="宋体" w:cs="宋体"/>
          <w:spacing w:val="-3"/>
          <w:lang w:eastAsia="zh-CN"/>
        </w:rPr>
        <w:t>务—后台支持”层层描绘的过程。</w:t>
      </w:r>
    </w:p>
    <w:p w14:paraId="09AA79CD">
      <w:pPr>
        <w:spacing w:before="91" w:line="219" w:lineRule="auto"/>
        <w:ind w:left="470"/>
        <w:rPr>
          <w:rFonts w:hint="eastAsia" w:ascii="宋体" w:hAnsi="宋体" w:eastAsia="宋体" w:cs="宋体"/>
          <w:lang w:eastAsia="zh-CN"/>
        </w:rPr>
      </w:pPr>
      <w:r>
        <w:rPr>
          <w:rFonts w:ascii="宋体" w:hAnsi="宋体" w:eastAsia="宋体" w:cs="宋体"/>
          <w:spacing w:val="-1"/>
          <w:lang w:eastAsia="zh-CN"/>
        </w:rPr>
        <w:t>第一步必须描绘客户经历服务的全过程，并明确关键时刻、关键环节。</w:t>
      </w:r>
    </w:p>
    <w:p w14:paraId="6C0F6AB0">
      <w:pPr>
        <w:spacing w:line="219" w:lineRule="auto"/>
        <w:rPr>
          <w:rFonts w:hint="eastAsia" w:ascii="宋体" w:hAnsi="宋体" w:eastAsia="宋体" w:cs="宋体"/>
          <w:lang w:eastAsia="zh-CN"/>
        </w:rPr>
        <w:sectPr>
          <w:footerReference r:id="rId113" w:type="default"/>
          <w:pgSz w:w="10360" w:h="14720"/>
          <w:pgMar w:top="400" w:right="1084" w:bottom="821" w:left="1219" w:header="0" w:footer="586" w:gutter="0"/>
          <w:cols w:space="720" w:num="1"/>
        </w:sectPr>
      </w:pPr>
    </w:p>
    <w:p w14:paraId="267CCB24">
      <w:pPr>
        <w:spacing w:before="41"/>
        <w:rPr>
          <w:lang w:eastAsia="zh-CN"/>
        </w:rPr>
      </w:pPr>
    </w:p>
    <w:p w14:paraId="1C89D875">
      <w:pPr>
        <w:spacing w:before="41"/>
        <w:rPr>
          <w:lang w:eastAsia="zh-CN"/>
        </w:rPr>
      </w:pPr>
    </w:p>
    <w:p w14:paraId="6F41B2B4">
      <w:pPr>
        <w:spacing w:before="41"/>
        <w:rPr>
          <w:lang w:eastAsia="zh-CN"/>
        </w:rPr>
      </w:pPr>
    </w:p>
    <w:p w14:paraId="4671980E">
      <w:pPr>
        <w:spacing w:before="41"/>
        <w:rPr>
          <w:lang w:eastAsia="zh-CN"/>
        </w:rPr>
      </w:pPr>
    </w:p>
    <w:p w14:paraId="0EE323E3">
      <w:pPr>
        <w:rPr>
          <w:lang w:eastAsia="zh-CN"/>
        </w:rPr>
        <w:sectPr>
          <w:footerReference r:id="rId114" w:type="default"/>
          <w:pgSz w:w="14720" w:h="10360"/>
          <w:pgMar w:top="400" w:right="806" w:bottom="400" w:left="614" w:header="0" w:footer="0" w:gutter="0"/>
          <w:cols w:equalWidth="0" w:num="1">
            <w:col w:w="13300"/>
          </w:cols>
        </w:sectPr>
      </w:pPr>
    </w:p>
    <w:p w14:paraId="3AE463ED">
      <w:pPr>
        <w:pStyle w:val="2"/>
        <w:spacing w:line="262" w:lineRule="auto"/>
        <w:rPr>
          <w:lang w:eastAsia="zh-CN"/>
        </w:rPr>
      </w:pPr>
      <w:r>
        <w:pict>
          <v:shape id="_x0000_s2457" o:spid="_x0000_s2457" o:spt="202" type="#_x0000_t202" style="position:absolute;left:0pt;margin-left:139.45pt;margin-top:0.95pt;height:60.75pt;width:11.9pt;z-index:251967488;mso-width-relative:page;mso-height-relative:page;" filled="f" stroked="f" coordsize="21600,21600">
            <v:path/>
            <v:fill on="f" focussize="0,0"/>
            <v:stroke on="f" joinstyle="miter"/>
            <v:imagedata o:title=""/>
            <o:lock v:ext="edit"/>
            <v:textbox inset="0mm,0mm,0mm,0mm" style="layout-flow:vertical-ideographic;">
              <w:txbxContent>
                <w:p w14:paraId="2B663534">
                  <w:pPr>
                    <w:spacing w:before="20" w:line="208" w:lineRule="auto"/>
                    <w:ind w:left="20"/>
                    <w:rPr>
                      <w:rFonts w:hint="eastAsia" w:ascii="宋体" w:hAnsi="宋体" w:eastAsia="宋体" w:cs="宋体"/>
                      <w:sz w:val="17"/>
                      <w:szCs w:val="17"/>
                    </w:rPr>
                  </w:pPr>
                  <w:r>
                    <w:rPr>
                      <w:rFonts w:ascii="宋体" w:hAnsi="宋体" w:eastAsia="宋体" w:cs="宋体"/>
                      <w:spacing w:val="6"/>
                      <w:sz w:val="17"/>
                      <w:szCs w:val="17"/>
                    </w:rPr>
                    <w:t>行为</w:t>
                  </w:r>
                  <w:r>
                    <w:rPr>
                      <w:rFonts w:ascii="宋体" w:hAnsi="宋体" w:eastAsia="宋体" w:cs="宋体"/>
                      <w:sz w:val="17"/>
                      <w:szCs w:val="17"/>
                    </w:rPr>
                    <w:t xml:space="preserve">     </w:t>
                  </w:r>
                  <w:r>
                    <w:rPr>
                      <w:rFonts w:ascii="宋体" w:hAnsi="宋体" w:eastAsia="宋体" w:cs="宋体"/>
                      <w:spacing w:val="6"/>
                      <w:sz w:val="17"/>
                      <w:szCs w:val="17"/>
                    </w:rPr>
                    <w:t>需</w:t>
                  </w:r>
                  <w:r>
                    <w:rPr>
                      <w:rFonts w:ascii="宋体" w:hAnsi="宋体" w:eastAsia="宋体" w:cs="宋体"/>
                      <w:spacing w:val="-41"/>
                      <w:sz w:val="17"/>
                      <w:szCs w:val="17"/>
                    </w:rPr>
                    <w:t xml:space="preserve"> </w:t>
                  </w:r>
                  <w:r>
                    <w:rPr>
                      <w:rFonts w:ascii="宋体" w:hAnsi="宋体" w:eastAsia="宋体" w:cs="宋体"/>
                      <w:spacing w:val="6"/>
                      <w:sz w:val="17"/>
                      <w:szCs w:val="17"/>
                    </w:rPr>
                    <w:t>求</w:t>
                  </w:r>
                </w:p>
              </w:txbxContent>
            </v:textbox>
          </v:shape>
        </w:pict>
      </w:r>
    </w:p>
    <w:p w14:paraId="66DA583B">
      <w:pPr>
        <w:pStyle w:val="2"/>
        <w:spacing w:line="262" w:lineRule="auto"/>
        <w:rPr>
          <w:lang w:eastAsia="zh-CN"/>
        </w:rPr>
      </w:pPr>
    </w:p>
    <w:p w14:paraId="6177C72B">
      <w:pPr>
        <w:spacing w:before="59" w:line="219" w:lineRule="auto"/>
        <w:ind w:left="1275"/>
        <w:rPr>
          <w:rFonts w:hint="eastAsia" w:ascii="宋体" w:hAnsi="宋体" w:eastAsia="宋体" w:cs="宋体"/>
          <w:sz w:val="18"/>
          <w:szCs w:val="18"/>
          <w:lang w:eastAsia="zh-CN"/>
        </w:rPr>
      </w:pPr>
      <w:r>
        <w:drawing>
          <wp:anchor distT="0" distB="0" distL="0" distR="0" simplePos="0" relativeHeight="251960320" behindDoc="1" locked="0" layoutInCell="1" allowOverlap="1">
            <wp:simplePos x="0" y="0"/>
            <wp:positionH relativeFrom="column">
              <wp:posOffset>415925</wp:posOffset>
            </wp:positionH>
            <wp:positionV relativeFrom="paragraph">
              <wp:posOffset>-474345</wp:posOffset>
            </wp:positionV>
            <wp:extent cx="7677150" cy="4737100"/>
            <wp:effectExtent l="0" t="0" r="0" b="0"/>
            <wp:wrapNone/>
            <wp:docPr id="1408" name="IM 1408"/>
            <wp:cNvGraphicFramePr/>
            <a:graphic xmlns:a="http://schemas.openxmlformats.org/drawingml/2006/main">
              <a:graphicData uri="http://schemas.openxmlformats.org/drawingml/2006/picture">
                <pic:pic xmlns:pic="http://schemas.openxmlformats.org/drawingml/2006/picture">
                  <pic:nvPicPr>
                    <pic:cNvPr id="1408" name="IM 1408"/>
                    <pic:cNvPicPr/>
                  </pic:nvPicPr>
                  <pic:blipFill>
                    <a:blip r:embed="rId449"/>
                    <a:stretch>
                      <a:fillRect/>
                    </a:stretch>
                  </pic:blipFill>
                  <pic:spPr>
                    <a:xfrm>
                      <a:off x="0" y="0"/>
                      <a:ext cx="7677136" cy="4737118"/>
                    </a:xfrm>
                    <a:prstGeom prst="rect">
                      <a:avLst/>
                    </a:prstGeom>
                  </pic:spPr>
                </pic:pic>
              </a:graphicData>
            </a:graphic>
          </wp:anchor>
        </w:drawing>
      </w:r>
      <w:r>
        <w:rPr>
          <w:rFonts w:ascii="宋体" w:hAnsi="宋体" w:eastAsia="宋体" w:cs="宋体"/>
          <w:spacing w:val="-6"/>
          <w:sz w:val="18"/>
          <w:szCs w:val="18"/>
          <w:lang w:eastAsia="zh-CN"/>
        </w:rPr>
        <w:t>零</w:t>
      </w:r>
      <w:r>
        <w:rPr>
          <w:rFonts w:ascii="宋体" w:hAnsi="宋体" w:eastAsia="宋体" w:cs="宋体"/>
          <w:spacing w:val="-16"/>
          <w:sz w:val="18"/>
          <w:szCs w:val="18"/>
          <w:lang w:eastAsia="zh-CN"/>
        </w:rPr>
        <w:t xml:space="preserve"> </w:t>
      </w:r>
      <w:r>
        <w:rPr>
          <w:rFonts w:ascii="宋体" w:hAnsi="宋体" w:eastAsia="宋体" w:cs="宋体"/>
          <w:spacing w:val="-6"/>
          <w:sz w:val="18"/>
          <w:szCs w:val="18"/>
          <w:lang w:eastAsia="zh-CN"/>
        </w:rPr>
        <w:t>售</w:t>
      </w:r>
      <w:r>
        <w:rPr>
          <w:rFonts w:ascii="宋体" w:hAnsi="宋体" w:eastAsia="宋体" w:cs="宋体"/>
          <w:spacing w:val="-14"/>
          <w:sz w:val="18"/>
          <w:szCs w:val="18"/>
          <w:lang w:eastAsia="zh-CN"/>
        </w:rPr>
        <w:t xml:space="preserve"> </w:t>
      </w:r>
      <w:r>
        <w:rPr>
          <w:rFonts w:ascii="宋体" w:hAnsi="宋体" w:eastAsia="宋体" w:cs="宋体"/>
          <w:spacing w:val="-6"/>
          <w:sz w:val="18"/>
          <w:szCs w:val="18"/>
          <w:lang w:eastAsia="zh-CN"/>
        </w:rPr>
        <w:t>客</w:t>
      </w:r>
      <w:r>
        <w:rPr>
          <w:rFonts w:ascii="宋体" w:hAnsi="宋体" w:eastAsia="宋体" w:cs="宋体"/>
          <w:spacing w:val="-15"/>
          <w:sz w:val="18"/>
          <w:szCs w:val="18"/>
          <w:lang w:eastAsia="zh-CN"/>
        </w:rPr>
        <w:t xml:space="preserve"> </w:t>
      </w:r>
      <w:r>
        <w:rPr>
          <w:rFonts w:ascii="宋体" w:hAnsi="宋体" w:eastAsia="宋体" w:cs="宋体"/>
          <w:spacing w:val="-6"/>
          <w:sz w:val="18"/>
          <w:szCs w:val="18"/>
          <w:lang w:eastAsia="zh-CN"/>
        </w:rPr>
        <w:t>户</w:t>
      </w:r>
    </w:p>
    <w:p w14:paraId="4B20A080">
      <w:pPr>
        <w:pStyle w:val="2"/>
        <w:spacing w:line="301" w:lineRule="auto"/>
        <w:rPr>
          <w:lang w:eastAsia="zh-CN"/>
        </w:rPr>
      </w:pPr>
    </w:p>
    <w:p w14:paraId="3DBA2D36">
      <w:pPr>
        <w:pStyle w:val="2"/>
        <w:spacing w:line="302" w:lineRule="auto"/>
        <w:rPr>
          <w:lang w:eastAsia="zh-CN"/>
        </w:rPr>
      </w:pPr>
    </w:p>
    <w:p w14:paraId="2A653ADF">
      <w:pPr>
        <w:spacing w:before="59" w:line="185" w:lineRule="auto"/>
        <w:ind w:left="2655" w:right="17" w:hanging="100"/>
        <w:rPr>
          <w:rFonts w:hint="eastAsia" w:ascii="宋体" w:hAnsi="宋体" w:eastAsia="宋体" w:cs="宋体"/>
          <w:sz w:val="18"/>
          <w:szCs w:val="18"/>
          <w:lang w:eastAsia="zh-CN"/>
        </w:rPr>
      </w:pPr>
      <w:r>
        <w:rPr>
          <w:rFonts w:ascii="宋体" w:hAnsi="宋体" w:eastAsia="宋体" w:cs="宋体"/>
          <w:spacing w:val="10"/>
          <w:sz w:val="18"/>
          <w:szCs w:val="18"/>
          <w:lang w:eastAsia="zh-CN"/>
        </w:rPr>
        <w:t>外部互动</w:t>
      </w:r>
      <w:r>
        <w:rPr>
          <w:rFonts w:ascii="宋体" w:hAnsi="宋体" w:eastAsia="宋体" w:cs="宋体"/>
          <w:spacing w:val="1"/>
          <w:sz w:val="18"/>
          <w:szCs w:val="18"/>
          <w:lang w:eastAsia="zh-CN"/>
        </w:rPr>
        <w:t xml:space="preserve"> </w:t>
      </w:r>
      <w:r>
        <w:rPr>
          <w:rFonts w:ascii="宋体" w:hAnsi="宋体" w:eastAsia="宋体" w:cs="宋体"/>
          <w:spacing w:val="10"/>
          <w:sz w:val="18"/>
          <w:szCs w:val="18"/>
          <w:lang w:eastAsia="zh-CN"/>
        </w:rPr>
        <w:t>分界线</w:t>
      </w:r>
    </w:p>
    <w:p w14:paraId="08905714">
      <w:pPr>
        <w:pStyle w:val="2"/>
        <w:spacing w:line="14" w:lineRule="auto"/>
        <w:rPr>
          <w:sz w:val="2"/>
          <w:lang w:eastAsia="zh-CN"/>
        </w:rPr>
      </w:pPr>
      <w:r>
        <w:rPr>
          <w:sz w:val="2"/>
          <w:szCs w:val="2"/>
          <w:lang w:eastAsia="zh-CN"/>
        </w:rPr>
        <w:br w:type="column"/>
      </w:r>
    </w:p>
    <w:p w14:paraId="24695A7B">
      <w:pPr>
        <w:spacing w:before="234" w:line="219" w:lineRule="auto"/>
        <w:ind w:left="689"/>
        <w:rPr>
          <w:rFonts w:hint="eastAsia" w:ascii="宋体" w:hAnsi="宋体" w:eastAsia="宋体" w:cs="宋体"/>
          <w:sz w:val="18"/>
          <w:szCs w:val="18"/>
          <w:lang w:eastAsia="zh-CN"/>
        </w:rPr>
      </w:pPr>
      <w:r>
        <w:rPr>
          <w:rFonts w:ascii="宋体" w:hAnsi="宋体" w:eastAsia="宋体" w:cs="宋体"/>
          <w:spacing w:val="13"/>
          <w:sz w:val="18"/>
          <w:szCs w:val="18"/>
          <w:lang w:eastAsia="zh-CN"/>
        </w:rPr>
        <w:t>卷烟订货</w:t>
      </w:r>
    </w:p>
    <w:p w14:paraId="78C0EDB5">
      <w:pPr>
        <w:spacing w:before="287" w:line="215" w:lineRule="auto"/>
        <w:ind w:right="828"/>
        <w:rPr>
          <w:rFonts w:hint="eastAsia" w:ascii="宋体" w:hAnsi="宋体" w:eastAsia="宋体" w:cs="宋体"/>
          <w:sz w:val="18"/>
          <w:szCs w:val="18"/>
          <w:lang w:eastAsia="zh-CN"/>
        </w:rPr>
      </w:pPr>
      <w:r>
        <w:rPr>
          <w:rFonts w:ascii="宋体" w:hAnsi="宋体" w:eastAsia="宋体" w:cs="宋体"/>
          <w:spacing w:val="-12"/>
          <w:sz w:val="18"/>
          <w:szCs w:val="18"/>
          <w:lang w:eastAsia="zh-CN"/>
        </w:rPr>
        <w:t>·准时/准确</w:t>
      </w:r>
      <w:r>
        <w:rPr>
          <w:rFonts w:ascii="宋体" w:hAnsi="宋体" w:eastAsia="宋体" w:cs="宋体"/>
          <w:spacing w:val="2"/>
          <w:sz w:val="18"/>
          <w:szCs w:val="18"/>
          <w:lang w:eastAsia="zh-CN"/>
        </w:rPr>
        <w:t xml:space="preserve"> </w:t>
      </w:r>
      <w:r>
        <w:rPr>
          <w:rFonts w:ascii="宋体" w:hAnsi="宋体" w:eastAsia="宋体" w:cs="宋体"/>
          <w:spacing w:val="-9"/>
          <w:sz w:val="18"/>
          <w:szCs w:val="18"/>
          <w:lang w:eastAsia="zh-CN"/>
        </w:rPr>
        <w:t>·</w:t>
      </w:r>
      <w:r>
        <w:rPr>
          <w:rFonts w:ascii="宋体" w:hAnsi="宋体" w:eastAsia="宋体" w:cs="宋体"/>
          <w:spacing w:val="-70"/>
          <w:sz w:val="18"/>
          <w:szCs w:val="18"/>
          <w:lang w:eastAsia="zh-CN"/>
        </w:rPr>
        <w:t xml:space="preserve"> </w:t>
      </w:r>
      <w:r>
        <w:rPr>
          <w:rFonts w:ascii="宋体" w:hAnsi="宋体" w:eastAsia="宋体" w:cs="宋体"/>
          <w:spacing w:val="-9"/>
          <w:sz w:val="18"/>
          <w:szCs w:val="18"/>
          <w:lang w:eastAsia="zh-CN"/>
        </w:rPr>
        <w:t>方便快捷</w:t>
      </w:r>
    </w:p>
    <w:p w14:paraId="1C6C2E78">
      <w:pPr>
        <w:spacing w:line="218" w:lineRule="auto"/>
        <w:rPr>
          <w:rFonts w:hint="eastAsia" w:ascii="宋体" w:hAnsi="宋体" w:eastAsia="宋体" w:cs="宋体"/>
          <w:sz w:val="18"/>
          <w:szCs w:val="18"/>
          <w:lang w:eastAsia="zh-CN"/>
        </w:rPr>
      </w:pPr>
      <w:r>
        <w:rPr>
          <w:rFonts w:ascii="宋体" w:hAnsi="宋体" w:eastAsia="宋体" w:cs="宋体"/>
          <w:spacing w:val="-3"/>
          <w:sz w:val="18"/>
          <w:szCs w:val="18"/>
          <w:lang w:eastAsia="zh-CN"/>
        </w:rPr>
        <w:t>·</w:t>
      </w:r>
      <w:r>
        <w:rPr>
          <w:rFonts w:ascii="宋体" w:hAnsi="宋体" w:eastAsia="宋体" w:cs="宋体"/>
          <w:spacing w:val="-64"/>
          <w:sz w:val="18"/>
          <w:szCs w:val="18"/>
          <w:lang w:eastAsia="zh-CN"/>
        </w:rPr>
        <w:t xml:space="preserve"> </w:t>
      </w:r>
      <w:r>
        <w:rPr>
          <w:rFonts w:ascii="宋体" w:hAnsi="宋体" w:eastAsia="宋体" w:cs="宋体"/>
          <w:spacing w:val="-3"/>
          <w:sz w:val="18"/>
          <w:szCs w:val="18"/>
          <w:lang w:eastAsia="zh-CN"/>
        </w:rPr>
        <w:t>详细的货源信息</w:t>
      </w:r>
    </w:p>
    <w:p w14:paraId="7D3F72DA">
      <w:pPr>
        <w:pStyle w:val="2"/>
        <w:spacing w:line="14" w:lineRule="auto"/>
        <w:rPr>
          <w:sz w:val="2"/>
          <w:lang w:eastAsia="zh-CN"/>
        </w:rPr>
      </w:pPr>
      <w:r>
        <w:rPr>
          <w:sz w:val="2"/>
          <w:szCs w:val="2"/>
          <w:lang w:eastAsia="zh-CN"/>
        </w:rPr>
        <w:br w:type="column"/>
      </w:r>
    </w:p>
    <w:p w14:paraId="06261D6B">
      <w:pPr>
        <w:spacing w:before="254" w:line="219" w:lineRule="auto"/>
        <w:ind w:left="739"/>
        <w:rPr>
          <w:rFonts w:hint="eastAsia" w:ascii="宋体" w:hAnsi="宋体" w:eastAsia="宋体" w:cs="宋体"/>
          <w:sz w:val="18"/>
          <w:szCs w:val="18"/>
          <w:lang w:eastAsia="zh-CN"/>
        </w:rPr>
      </w:pPr>
      <w:r>
        <w:rPr>
          <w:rFonts w:ascii="宋体" w:hAnsi="宋体" w:eastAsia="宋体" w:cs="宋体"/>
          <w:spacing w:val="-3"/>
          <w:sz w:val="18"/>
          <w:szCs w:val="18"/>
          <w:lang w:eastAsia="zh-CN"/>
        </w:rPr>
        <w:t>货款结算</w:t>
      </w:r>
    </w:p>
    <w:p w14:paraId="7F434E09">
      <w:pPr>
        <w:spacing w:before="267" w:line="212" w:lineRule="auto"/>
        <w:ind w:right="892"/>
        <w:rPr>
          <w:rFonts w:hint="eastAsia" w:ascii="宋体" w:hAnsi="宋体" w:eastAsia="宋体" w:cs="宋体"/>
          <w:sz w:val="18"/>
          <w:szCs w:val="18"/>
          <w:lang w:eastAsia="zh-CN"/>
        </w:rPr>
      </w:pPr>
      <w:r>
        <w:rPr>
          <w:rFonts w:ascii="宋体" w:hAnsi="宋体" w:eastAsia="宋体" w:cs="宋体"/>
          <w:spacing w:val="-7"/>
          <w:sz w:val="18"/>
          <w:szCs w:val="18"/>
          <w:lang w:eastAsia="zh-CN"/>
        </w:rPr>
        <w:t>·</w:t>
      </w:r>
      <w:r>
        <w:rPr>
          <w:rFonts w:ascii="宋体" w:hAnsi="宋体" w:eastAsia="宋体" w:cs="宋体"/>
          <w:spacing w:val="-59"/>
          <w:sz w:val="18"/>
          <w:szCs w:val="18"/>
          <w:lang w:eastAsia="zh-CN"/>
        </w:rPr>
        <w:t xml:space="preserve"> </w:t>
      </w:r>
      <w:r>
        <w:rPr>
          <w:rFonts w:ascii="宋体" w:hAnsi="宋体" w:eastAsia="宋体" w:cs="宋体"/>
          <w:spacing w:val="-7"/>
          <w:sz w:val="18"/>
          <w:szCs w:val="18"/>
          <w:lang w:eastAsia="zh-CN"/>
        </w:rPr>
        <w:t>资金周转</w:t>
      </w:r>
      <w:r>
        <w:rPr>
          <w:rFonts w:ascii="宋体" w:hAnsi="宋体" w:eastAsia="宋体" w:cs="宋体"/>
          <w:sz w:val="18"/>
          <w:szCs w:val="18"/>
          <w:lang w:eastAsia="zh-CN"/>
        </w:rPr>
        <w:t xml:space="preserve"> </w:t>
      </w:r>
      <w:r>
        <w:rPr>
          <w:rFonts w:ascii="宋体" w:hAnsi="宋体" w:eastAsia="宋体" w:cs="宋体"/>
          <w:spacing w:val="-15"/>
          <w:sz w:val="18"/>
          <w:szCs w:val="18"/>
          <w:lang w:eastAsia="zh-CN"/>
        </w:rPr>
        <w:t>·</w:t>
      </w:r>
      <w:r>
        <w:rPr>
          <w:rFonts w:ascii="宋体" w:hAnsi="宋体" w:eastAsia="宋体" w:cs="宋体"/>
          <w:spacing w:val="-50"/>
          <w:sz w:val="18"/>
          <w:szCs w:val="18"/>
          <w:lang w:eastAsia="zh-CN"/>
        </w:rPr>
        <w:t xml:space="preserve"> </w:t>
      </w:r>
      <w:r>
        <w:rPr>
          <w:rFonts w:ascii="宋体" w:hAnsi="宋体" w:eastAsia="宋体" w:cs="宋体"/>
          <w:spacing w:val="-15"/>
          <w:sz w:val="18"/>
          <w:szCs w:val="18"/>
          <w:lang w:eastAsia="zh-CN"/>
        </w:rPr>
        <w:t>便捷</w:t>
      </w:r>
    </w:p>
    <w:p w14:paraId="5415AA00">
      <w:pPr>
        <w:pStyle w:val="2"/>
        <w:spacing w:line="14" w:lineRule="auto"/>
        <w:rPr>
          <w:sz w:val="2"/>
          <w:lang w:eastAsia="zh-CN"/>
        </w:rPr>
      </w:pPr>
      <w:r>
        <w:rPr>
          <w:sz w:val="2"/>
          <w:szCs w:val="2"/>
          <w:lang w:eastAsia="zh-CN"/>
        </w:rPr>
        <w:br w:type="column"/>
      </w:r>
    </w:p>
    <w:p w14:paraId="5E27B038">
      <w:pPr>
        <w:spacing w:before="115" w:line="207" w:lineRule="auto"/>
        <w:ind w:left="829" w:right="334" w:hanging="149"/>
        <w:rPr>
          <w:rFonts w:hint="eastAsia" w:ascii="宋体" w:hAnsi="宋体" w:eastAsia="宋体" w:cs="宋体"/>
          <w:sz w:val="17"/>
          <w:szCs w:val="17"/>
          <w:lang w:eastAsia="zh-CN"/>
        </w:rPr>
      </w:pPr>
      <w:r>
        <mc:AlternateContent>
          <mc:Choice Requires="wps">
            <w:drawing>
              <wp:anchor distT="0" distB="0" distL="0" distR="0" simplePos="0" relativeHeight="251963392" behindDoc="0" locked="0" layoutInCell="1" allowOverlap="1">
                <wp:simplePos x="0" y="0"/>
                <wp:positionH relativeFrom="column">
                  <wp:posOffset>188595</wp:posOffset>
                </wp:positionH>
                <wp:positionV relativeFrom="paragraph">
                  <wp:posOffset>180340</wp:posOffset>
                </wp:positionV>
                <wp:extent cx="81280" cy="216535"/>
                <wp:effectExtent l="0" t="0" r="0" b="0"/>
                <wp:wrapNone/>
                <wp:docPr id="1410" name="TextBox 1410"/>
                <wp:cNvGraphicFramePr/>
                <a:graphic xmlns:a="http://schemas.openxmlformats.org/drawingml/2006/main">
                  <a:graphicData uri="http://schemas.microsoft.com/office/word/2010/wordprocessingShape">
                    <wps:wsp>
                      <wps:cNvSpPr txBox="1"/>
                      <wps:spPr>
                        <a:xfrm rot="16200000">
                          <a:off x="188944" y="180377"/>
                          <a:ext cx="81280" cy="21653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5164BF9">
                            <w:pPr>
                              <w:spacing w:before="102" w:line="218" w:lineRule="exact"/>
                              <w:jc w:val="right"/>
                              <w:rPr>
                                <w:rFonts w:hint="eastAsia" w:ascii="宋体" w:hAnsi="宋体" w:eastAsia="宋体" w:cs="宋体"/>
                                <w:sz w:val="28"/>
                                <w:szCs w:val="28"/>
                              </w:rPr>
                            </w:pPr>
                            <w:r>
                              <w:rPr>
                                <w:rFonts w:ascii="宋体" w:hAnsi="宋体" w:eastAsia="宋体" w:cs="宋体"/>
                                <w:spacing w:val="-53"/>
                                <w:sz w:val="28"/>
                                <w:szCs w:val="28"/>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410" o:spid="_x0000_s1026" o:spt="202" type="#_x0000_t202" style="position:absolute;left:0pt;margin-left:14.85pt;margin-top:14.2pt;height:17.05pt;width:6.4pt;rotation:-5898240f;z-index:251963392;mso-width-relative:page;mso-height-relative:page;" filled="f" stroked="f" coordsize="21600,21600" o:gfxdata="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94Pz61gAAAAcBAAAPAAAAAAAA&#10;AAEAIAAAACIAAABkcnMvZG93bnJldi54bWxQSwECFAAUAAAACACHTuJAvRSBXE0CAACkBAAADgAA&#10;AAAAAAABACAAAAAlAQAAZHJzL2Uyb0RvYy54bWxQSwUGAAAAAAYABgBZAQAA5AUAAAAA&#10;">
                <v:fill on="f" focussize="0,0"/>
                <v:stroke on="f" weight="0pt" miterlimit="0" joinstyle="miter"/>
                <v:imagedata o:title=""/>
                <o:lock v:ext="edit" aspectratio="f"/>
                <v:textbox inset="0mm,0mm,0mm,0mm">
                  <w:txbxContent>
                    <w:p w14:paraId="15164BF9">
                      <w:pPr>
                        <w:spacing w:before="102" w:line="218" w:lineRule="exact"/>
                        <w:jc w:val="right"/>
                        <w:rPr>
                          <w:rFonts w:hint="eastAsia" w:ascii="宋体" w:hAnsi="宋体" w:eastAsia="宋体" w:cs="宋体"/>
                          <w:sz w:val="28"/>
                          <w:szCs w:val="28"/>
                        </w:rPr>
                      </w:pPr>
                      <w:r>
                        <w:rPr>
                          <w:rFonts w:ascii="宋体" w:hAnsi="宋体" w:eastAsia="宋体" w:cs="宋体"/>
                          <w:spacing w:val="-53"/>
                          <w:sz w:val="28"/>
                          <w:szCs w:val="28"/>
                        </w:rPr>
                        <w:t>:</w:t>
                      </w:r>
                    </w:p>
                  </w:txbxContent>
                </v:textbox>
              </v:shape>
            </w:pict>
          </mc:Fallback>
        </mc:AlternateContent>
      </w:r>
      <w:r>
        <w:rPr>
          <w:rFonts w:ascii="宋体" w:hAnsi="宋体" w:eastAsia="宋体" w:cs="宋体"/>
          <w:spacing w:val="26"/>
          <w:sz w:val="17"/>
          <w:szCs w:val="17"/>
          <w:lang w:eastAsia="zh-CN"/>
        </w:rPr>
        <w:t>客户经理</w:t>
      </w:r>
      <w:r>
        <w:rPr>
          <w:rFonts w:ascii="宋体" w:hAnsi="宋体" w:eastAsia="宋体" w:cs="宋体"/>
          <w:sz w:val="17"/>
          <w:szCs w:val="17"/>
          <w:lang w:eastAsia="zh-CN"/>
        </w:rPr>
        <w:t xml:space="preserve"> </w:t>
      </w:r>
      <w:r>
        <w:rPr>
          <w:rFonts w:ascii="宋体" w:hAnsi="宋体" w:eastAsia="宋体" w:cs="宋体"/>
          <w:spacing w:val="14"/>
          <w:sz w:val="17"/>
          <w:szCs w:val="17"/>
          <w:lang w:eastAsia="zh-CN"/>
        </w:rPr>
        <w:t>拜访</w:t>
      </w:r>
    </w:p>
    <w:p w14:paraId="33A0359A">
      <w:pPr>
        <w:spacing w:before="219" w:line="217" w:lineRule="auto"/>
        <w:ind w:right="868"/>
        <w:jc w:val="both"/>
        <w:rPr>
          <w:rFonts w:hint="eastAsia" w:ascii="宋体" w:hAnsi="宋体" w:eastAsia="宋体" w:cs="宋体"/>
          <w:sz w:val="18"/>
          <w:szCs w:val="18"/>
          <w:lang w:eastAsia="zh-CN"/>
        </w:rPr>
      </w:pPr>
      <w:r>
        <w:rPr>
          <w:rFonts w:ascii="宋体" w:hAnsi="宋体" w:eastAsia="宋体" w:cs="宋体"/>
          <w:spacing w:val="-3"/>
          <w:sz w:val="18"/>
          <w:szCs w:val="18"/>
          <w:lang w:eastAsia="zh-CN"/>
        </w:rPr>
        <w:t>·</w:t>
      </w:r>
      <w:r>
        <w:rPr>
          <w:rFonts w:ascii="宋体" w:hAnsi="宋体" w:eastAsia="宋体" w:cs="宋体"/>
          <w:spacing w:val="-62"/>
          <w:sz w:val="18"/>
          <w:szCs w:val="18"/>
          <w:lang w:eastAsia="zh-CN"/>
        </w:rPr>
        <w:t xml:space="preserve"> </w:t>
      </w:r>
      <w:r>
        <w:rPr>
          <w:rFonts w:ascii="宋体" w:hAnsi="宋体" w:eastAsia="宋体" w:cs="宋体"/>
          <w:spacing w:val="-3"/>
          <w:sz w:val="18"/>
          <w:szCs w:val="18"/>
          <w:lang w:eastAsia="zh-CN"/>
        </w:rPr>
        <w:t>信息咨询</w:t>
      </w:r>
      <w:r>
        <w:rPr>
          <w:rFonts w:ascii="宋体" w:hAnsi="宋体" w:eastAsia="宋体" w:cs="宋体"/>
          <w:sz w:val="18"/>
          <w:szCs w:val="18"/>
          <w:lang w:eastAsia="zh-CN"/>
        </w:rPr>
        <w:t xml:space="preserve"> </w:t>
      </w:r>
      <w:r>
        <w:rPr>
          <w:rFonts w:ascii="宋体" w:hAnsi="宋体" w:eastAsia="宋体" w:cs="宋体"/>
          <w:spacing w:val="-1"/>
          <w:sz w:val="18"/>
          <w:szCs w:val="18"/>
          <w:lang w:eastAsia="zh-CN"/>
        </w:rPr>
        <w:t>·</w:t>
      </w:r>
      <w:r>
        <w:rPr>
          <w:rFonts w:ascii="宋体" w:hAnsi="宋体" w:eastAsia="宋体" w:cs="宋体"/>
          <w:spacing w:val="-55"/>
          <w:sz w:val="18"/>
          <w:szCs w:val="18"/>
          <w:lang w:eastAsia="zh-CN"/>
        </w:rPr>
        <w:t xml:space="preserve"> </w:t>
      </w:r>
      <w:r>
        <w:rPr>
          <w:rFonts w:ascii="宋体" w:hAnsi="宋体" w:eastAsia="宋体" w:cs="宋体"/>
          <w:spacing w:val="-1"/>
          <w:sz w:val="18"/>
          <w:szCs w:val="18"/>
          <w:lang w:eastAsia="zh-CN"/>
        </w:rPr>
        <w:t>有效指导</w:t>
      </w:r>
      <w:r>
        <w:rPr>
          <w:rFonts w:ascii="宋体" w:hAnsi="宋体" w:eastAsia="宋体" w:cs="宋体"/>
          <w:sz w:val="18"/>
          <w:szCs w:val="18"/>
          <w:lang w:eastAsia="zh-CN"/>
        </w:rPr>
        <w:t xml:space="preserve"> </w:t>
      </w:r>
      <w:r>
        <w:rPr>
          <w:rFonts w:ascii="宋体" w:hAnsi="宋体" w:eastAsia="宋体" w:cs="宋体"/>
          <w:spacing w:val="1"/>
          <w:sz w:val="18"/>
          <w:szCs w:val="18"/>
          <w:lang w:eastAsia="zh-CN"/>
        </w:rPr>
        <w:t>●情感尊重</w:t>
      </w:r>
    </w:p>
    <w:p w14:paraId="243525F2">
      <w:pPr>
        <w:pStyle w:val="2"/>
        <w:spacing w:line="14" w:lineRule="auto"/>
        <w:rPr>
          <w:sz w:val="2"/>
          <w:lang w:eastAsia="zh-CN"/>
        </w:rPr>
      </w:pPr>
      <w:r>
        <w:rPr>
          <w:sz w:val="2"/>
          <w:szCs w:val="2"/>
          <w:lang w:eastAsia="zh-CN"/>
        </w:rPr>
        <w:br w:type="column"/>
      </w:r>
    </w:p>
    <w:p w14:paraId="25FD75F4">
      <w:pPr>
        <w:spacing w:before="128" w:line="223" w:lineRule="auto"/>
        <w:ind w:left="1009"/>
        <w:rPr>
          <w:rFonts w:hint="eastAsia" w:ascii="宋体" w:hAnsi="宋体" w:eastAsia="宋体" w:cs="宋体"/>
          <w:sz w:val="18"/>
          <w:szCs w:val="18"/>
          <w:lang w:eastAsia="zh-CN"/>
        </w:rPr>
      </w:pPr>
      <w:r>
        <w:rPr>
          <w:rFonts w:ascii="宋体" w:hAnsi="宋体" w:eastAsia="宋体" w:cs="宋体"/>
          <w:spacing w:val="8"/>
          <w:sz w:val="18"/>
          <w:szCs w:val="18"/>
          <w:lang w:eastAsia="zh-CN"/>
        </w:rPr>
        <w:t>配送</w:t>
      </w:r>
    </w:p>
    <w:p w14:paraId="07A2DE99">
      <w:pPr>
        <w:pStyle w:val="2"/>
        <w:spacing w:line="289" w:lineRule="auto"/>
        <w:rPr>
          <w:lang w:eastAsia="zh-CN"/>
        </w:rPr>
      </w:pPr>
    </w:p>
    <w:p w14:paraId="0E42359A">
      <w:pPr>
        <w:spacing w:before="58" w:line="215" w:lineRule="auto"/>
        <w:rPr>
          <w:rFonts w:hint="eastAsia" w:ascii="宋体" w:hAnsi="宋体" w:eastAsia="宋体" w:cs="宋体"/>
          <w:sz w:val="18"/>
          <w:szCs w:val="18"/>
          <w:lang w:eastAsia="zh-CN"/>
        </w:rPr>
      </w:pPr>
      <w:r>
        <w:rPr>
          <w:rFonts w:ascii="宋体" w:hAnsi="宋体" w:eastAsia="宋体" w:cs="宋体"/>
          <w:spacing w:val="-20"/>
          <w:sz w:val="18"/>
          <w:szCs w:val="18"/>
          <w:lang w:eastAsia="zh-CN"/>
        </w:rPr>
        <w:t>·</w:t>
      </w:r>
      <w:r>
        <w:rPr>
          <w:rFonts w:ascii="宋体" w:hAnsi="宋体" w:eastAsia="宋体" w:cs="宋体"/>
          <w:spacing w:val="-54"/>
          <w:sz w:val="18"/>
          <w:szCs w:val="18"/>
          <w:lang w:eastAsia="zh-CN"/>
        </w:rPr>
        <w:t xml:space="preserve"> </w:t>
      </w:r>
      <w:r>
        <w:rPr>
          <w:rFonts w:ascii="宋体" w:hAnsi="宋体" w:eastAsia="宋体" w:cs="宋体"/>
          <w:spacing w:val="-20"/>
          <w:sz w:val="18"/>
          <w:szCs w:val="18"/>
          <w:lang w:eastAsia="zh-CN"/>
        </w:rPr>
        <w:t>高效</w:t>
      </w:r>
    </w:p>
    <w:p w14:paraId="1D0F1A42">
      <w:pPr>
        <w:spacing w:line="218" w:lineRule="auto"/>
        <w:ind w:right="882"/>
        <w:rPr>
          <w:rFonts w:hint="eastAsia" w:ascii="宋体" w:hAnsi="宋体" w:eastAsia="宋体" w:cs="宋体"/>
          <w:sz w:val="18"/>
          <w:szCs w:val="18"/>
          <w:lang w:eastAsia="zh-CN"/>
        </w:rPr>
      </w:pPr>
      <w:r>
        <w:rPr>
          <w:rFonts w:ascii="宋体" w:hAnsi="宋体" w:eastAsia="宋体" w:cs="宋体"/>
          <w:spacing w:val="-4"/>
          <w:sz w:val="18"/>
          <w:szCs w:val="18"/>
          <w:lang w:eastAsia="zh-CN"/>
        </w:rPr>
        <w:t>·</w:t>
      </w:r>
      <w:r>
        <w:rPr>
          <w:rFonts w:ascii="宋体" w:hAnsi="宋体" w:eastAsia="宋体" w:cs="宋体"/>
          <w:spacing w:val="-64"/>
          <w:sz w:val="18"/>
          <w:szCs w:val="18"/>
          <w:lang w:eastAsia="zh-CN"/>
        </w:rPr>
        <w:t xml:space="preserve"> </w:t>
      </w:r>
      <w:r>
        <w:rPr>
          <w:rFonts w:ascii="宋体" w:hAnsi="宋体" w:eastAsia="宋体" w:cs="宋体"/>
          <w:spacing w:val="-4"/>
          <w:sz w:val="18"/>
          <w:szCs w:val="18"/>
          <w:lang w:eastAsia="zh-CN"/>
        </w:rPr>
        <w:t>方便快捷</w:t>
      </w:r>
      <w:r>
        <w:rPr>
          <w:rFonts w:ascii="宋体" w:hAnsi="宋体" w:eastAsia="宋体" w:cs="宋体"/>
          <w:sz w:val="18"/>
          <w:szCs w:val="18"/>
          <w:lang w:eastAsia="zh-CN"/>
        </w:rPr>
        <w:t xml:space="preserve"> </w:t>
      </w:r>
      <w:r>
        <w:rPr>
          <w:rFonts w:ascii="宋体" w:hAnsi="宋体" w:eastAsia="宋体" w:cs="宋体"/>
          <w:spacing w:val="-14"/>
          <w:sz w:val="18"/>
          <w:szCs w:val="18"/>
          <w:lang w:eastAsia="zh-CN"/>
        </w:rPr>
        <w:t>·</w:t>
      </w:r>
      <w:r>
        <w:rPr>
          <w:rFonts w:ascii="宋体" w:hAnsi="宋体" w:eastAsia="宋体" w:cs="宋体"/>
          <w:spacing w:val="-69"/>
          <w:sz w:val="18"/>
          <w:szCs w:val="18"/>
          <w:lang w:eastAsia="zh-CN"/>
        </w:rPr>
        <w:t xml:space="preserve"> </w:t>
      </w:r>
      <w:r>
        <w:rPr>
          <w:rFonts w:ascii="宋体" w:hAnsi="宋体" w:eastAsia="宋体" w:cs="宋体"/>
          <w:spacing w:val="-14"/>
          <w:sz w:val="18"/>
          <w:szCs w:val="18"/>
          <w:lang w:eastAsia="zh-CN"/>
        </w:rPr>
        <w:t>无差错</w:t>
      </w:r>
    </w:p>
    <w:p w14:paraId="676F0A20">
      <w:pPr>
        <w:pStyle w:val="2"/>
        <w:spacing w:line="14" w:lineRule="auto"/>
        <w:rPr>
          <w:sz w:val="2"/>
          <w:lang w:eastAsia="zh-CN"/>
        </w:rPr>
      </w:pPr>
      <w:r>
        <w:rPr>
          <w:sz w:val="2"/>
          <w:szCs w:val="2"/>
          <w:lang w:eastAsia="zh-CN"/>
        </w:rPr>
        <w:br w:type="column"/>
      </w:r>
    </w:p>
    <w:p w14:paraId="29E457A6">
      <w:pPr>
        <w:spacing w:before="34" w:line="212" w:lineRule="auto"/>
        <w:ind w:left="809" w:right="886" w:hanging="139"/>
        <w:rPr>
          <w:rFonts w:hint="eastAsia" w:ascii="宋体" w:hAnsi="宋体" w:eastAsia="宋体" w:cs="宋体"/>
          <w:sz w:val="17"/>
          <w:szCs w:val="17"/>
          <w:lang w:eastAsia="zh-CN"/>
        </w:rPr>
      </w:pPr>
      <w:r>
        <w:rPr>
          <w:rFonts w:ascii="宋体" w:hAnsi="宋体" w:eastAsia="宋体" w:cs="宋体"/>
          <w:spacing w:val="24"/>
          <w:sz w:val="17"/>
          <w:szCs w:val="17"/>
          <w:lang w:eastAsia="zh-CN"/>
        </w:rPr>
        <w:t>突发事件</w:t>
      </w:r>
      <w:r>
        <w:rPr>
          <w:rFonts w:ascii="宋体" w:hAnsi="宋体" w:eastAsia="宋体" w:cs="宋体"/>
          <w:sz w:val="17"/>
          <w:szCs w:val="17"/>
          <w:lang w:eastAsia="zh-CN"/>
        </w:rPr>
        <w:t xml:space="preserve"> </w:t>
      </w:r>
      <w:r>
        <w:rPr>
          <w:rFonts w:ascii="宋体" w:hAnsi="宋体" w:eastAsia="宋体" w:cs="宋体"/>
          <w:spacing w:val="22"/>
          <w:sz w:val="17"/>
          <w:szCs w:val="17"/>
          <w:lang w:eastAsia="zh-CN"/>
        </w:rPr>
        <w:t>处理</w:t>
      </w:r>
    </w:p>
    <w:p w14:paraId="380355F8">
      <w:pPr>
        <w:spacing w:before="270" w:line="223" w:lineRule="auto"/>
        <w:ind w:right="1466"/>
        <w:rPr>
          <w:rFonts w:hint="eastAsia" w:ascii="宋体" w:hAnsi="宋体" w:eastAsia="宋体" w:cs="宋体"/>
          <w:sz w:val="18"/>
          <w:szCs w:val="18"/>
          <w:lang w:eastAsia="zh-CN"/>
        </w:rPr>
      </w:pPr>
      <w:r>
        <w:rPr>
          <w:rFonts w:ascii="宋体" w:hAnsi="宋体" w:eastAsia="宋体" w:cs="宋体"/>
          <w:spacing w:val="-10"/>
          <w:sz w:val="18"/>
          <w:szCs w:val="18"/>
          <w:lang w:eastAsia="zh-CN"/>
        </w:rPr>
        <w:t>·</w:t>
      </w:r>
      <w:r>
        <w:rPr>
          <w:rFonts w:ascii="宋体" w:hAnsi="宋体" w:eastAsia="宋体" w:cs="宋体"/>
          <w:spacing w:val="-74"/>
          <w:sz w:val="18"/>
          <w:szCs w:val="18"/>
          <w:lang w:eastAsia="zh-CN"/>
        </w:rPr>
        <w:t xml:space="preserve"> </w:t>
      </w:r>
      <w:r>
        <w:rPr>
          <w:rFonts w:ascii="宋体" w:hAnsi="宋体" w:eastAsia="宋体" w:cs="宋体"/>
          <w:spacing w:val="-10"/>
          <w:sz w:val="18"/>
          <w:szCs w:val="18"/>
          <w:lang w:eastAsia="zh-CN"/>
        </w:rPr>
        <w:t>及时反馈</w:t>
      </w:r>
      <w:r>
        <w:rPr>
          <w:rFonts w:ascii="宋体" w:hAnsi="宋体" w:eastAsia="宋体" w:cs="宋体"/>
          <w:sz w:val="18"/>
          <w:szCs w:val="18"/>
          <w:lang w:eastAsia="zh-CN"/>
        </w:rPr>
        <w:t xml:space="preserve"> </w:t>
      </w:r>
      <w:r>
        <w:rPr>
          <w:rFonts w:ascii="宋体" w:hAnsi="宋体" w:eastAsia="宋体" w:cs="宋体"/>
          <w:spacing w:val="-11"/>
          <w:sz w:val="18"/>
          <w:szCs w:val="18"/>
          <w:lang w:eastAsia="zh-CN"/>
        </w:rPr>
        <w:t>·</w:t>
      </w:r>
      <w:r>
        <w:rPr>
          <w:rFonts w:ascii="宋体" w:hAnsi="宋体" w:eastAsia="宋体" w:cs="宋体"/>
          <w:spacing w:val="-69"/>
          <w:sz w:val="18"/>
          <w:szCs w:val="18"/>
          <w:lang w:eastAsia="zh-CN"/>
        </w:rPr>
        <w:t xml:space="preserve"> </w:t>
      </w:r>
      <w:r>
        <w:rPr>
          <w:rFonts w:ascii="宋体" w:hAnsi="宋体" w:eastAsia="宋体" w:cs="宋体"/>
          <w:spacing w:val="-11"/>
          <w:sz w:val="18"/>
          <w:szCs w:val="18"/>
          <w:lang w:eastAsia="zh-CN"/>
        </w:rPr>
        <w:t>受到重视</w:t>
      </w:r>
    </w:p>
    <w:p w14:paraId="7305DCB0">
      <w:pPr>
        <w:spacing w:line="223" w:lineRule="auto"/>
        <w:rPr>
          <w:rFonts w:hint="eastAsia" w:ascii="宋体" w:hAnsi="宋体" w:eastAsia="宋体" w:cs="宋体"/>
          <w:sz w:val="18"/>
          <w:szCs w:val="18"/>
          <w:lang w:eastAsia="zh-CN"/>
        </w:rPr>
        <w:sectPr>
          <w:type w:val="continuous"/>
          <w:pgSz w:w="14720" w:h="10360"/>
          <w:pgMar w:top="400" w:right="806" w:bottom="400" w:left="614" w:header="0" w:footer="0" w:gutter="0"/>
          <w:cols w:equalWidth="0" w:num="6">
            <w:col w:w="3336" w:space="100"/>
            <w:col w:w="1751" w:space="100"/>
            <w:col w:w="1790" w:space="100"/>
            <w:col w:w="1801" w:space="100"/>
            <w:col w:w="1790" w:space="100"/>
            <w:col w:w="2334"/>
          </w:cols>
        </w:sectPr>
      </w:pPr>
    </w:p>
    <w:p w14:paraId="42F044B9">
      <w:pPr>
        <w:spacing w:line="170" w:lineRule="exact"/>
        <w:rPr>
          <w:lang w:eastAsia="zh-CN"/>
        </w:rPr>
      </w:pPr>
    </w:p>
    <w:p w14:paraId="16893F8E">
      <w:pPr>
        <w:spacing w:line="170" w:lineRule="exact"/>
        <w:rPr>
          <w:lang w:eastAsia="zh-CN"/>
        </w:rPr>
        <w:sectPr>
          <w:type w:val="continuous"/>
          <w:pgSz w:w="14720" w:h="10360"/>
          <w:pgMar w:top="400" w:right="806" w:bottom="400" w:left="614" w:header="0" w:footer="0" w:gutter="0"/>
          <w:cols w:equalWidth="0" w:num="1">
            <w:col w:w="13300"/>
          </w:cols>
        </w:sectPr>
      </w:pPr>
    </w:p>
    <w:p w14:paraId="2A57F5F7">
      <w:pPr>
        <w:pStyle w:val="2"/>
        <w:spacing w:line="250" w:lineRule="auto"/>
        <w:rPr>
          <w:lang w:eastAsia="zh-CN"/>
        </w:rPr>
      </w:pPr>
    </w:p>
    <w:p w14:paraId="0B83D43C">
      <w:pPr>
        <w:pStyle w:val="2"/>
        <w:spacing w:line="250" w:lineRule="auto"/>
        <w:rPr>
          <w:lang w:eastAsia="zh-CN"/>
        </w:rPr>
      </w:pPr>
    </w:p>
    <w:p w14:paraId="5B71AA8E">
      <w:pPr>
        <w:pStyle w:val="2"/>
        <w:spacing w:line="250" w:lineRule="auto"/>
        <w:rPr>
          <w:lang w:eastAsia="zh-CN"/>
        </w:rPr>
      </w:pPr>
    </w:p>
    <w:p w14:paraId="32A90299">
      <w:pPr>
        <w:pStyle w:val="2"/>
        <w:spacing w:line="250" w:lineRule="auto"/>
        <w:rPr>
          <w:lang w:eastAsia="zh-CN"/>
        </w:rPr>
      </w:pPr>
    </w:p>
    <w:p w14:paraId="18D56879">
      <w:pPr>
        <w:pStyle w:val="2"/>
        <w:spacing w:line="251" w:lineRule="auto"/>
        <w:rPr>
          <w:lang w:eastAsia="zh-CN"/>
        </w:rPr>
      </w:pPr>
    </w:p>
    <w:p w14:paraId="4E15A8F9">
      <w:pPr>
        <w:pStyle w:val="2"/>
        <w:spacing w:line="251" w:lineRule="auto"/>
        <w:rPr>
          <w:lang w:eastAsia="zh-CN"/>
        </w:rPr>
      </w:pPr>
    </w:p>
    <w:p w14:paraId="30002915">
      <w:pPr>
        <w:pStyle w:val="2"/>
        <w:spacing w:line="251" w:lineRule="auto"/>
        <w:rPr>
          <w:lang w:eastAsia="zh-CN"/>
        </w:rPr>
      </w:pPr>
    </w:p>
    <w:p w14:paraId="1134CF31">
      <w:pPr>
        <w:pStyle w:val="2"/>
        <w:spacing w:line="251" w:lineRule="auto"/>
        <w:rPr>
          <w:lang w:eastAsia="zh-CN"/>
        </w:rPr>
      </w:pPr>
      <w:r>
        <w:pict>
          <v:shape id="_x0000_s2458" o:spid="_x0000_s2458" o:spt="202" type="#_x0000_t202" style="position:absolute;left:0pt;margin-left:70.95pt;margin-top:2.95pt;height:61.75pt;width:11.45pt;z-index:251964416;mso-width-relative:page;mso-height-relative:page;" filled="f" stroked="f" coordsize="21600,21600">
            <v:path/>
            <v:fill on="f" focussize="0,0"/>
            <v:stroke on="f" joinstyle="miter"/>
            <v:imagedata o:title=""/>
            <o:lock v:ext="edit"/>
            <v:textbox inset="0mm,0mm,0mm,0mm" style="layout-flow:vertical-ideographic;">
              <w:txbxContent>
                <w:p w14:paraId="606BAAFB">
                  <w:pPr>
                    <w:spacing w:before="19" w:line="199" w:lineRule="auto"/>
                    <w:ind w:left="20"/>
                    <w:rPr>
                      <w:rFonts w:hint="eastAsia" w:ascii="宋体" w:hAnsi="宋体" w:eastAsia="宋体" w:cs="宋体"/>
                      <w:sz w:val="17"/>
                      <w:szCs w:val="17"/>
                    </w:rPr>
                  </w:pPr>
                  <w:r>
                    <w:rPr>
                      <w:rFonts w:ascii="宋体" w:hAnsi="宋体" w:eastAsia="宋体" w:cs="宋体"/>
                      <w:sz w:val="17"/>
                      <w:szCs w:val="17"/>
                    </w:rPr>
                    <w:t>烟  草  公  司</w:t>
                  </w:r>
                </w:p>
              </w:txbxContent>
            </v:textbox>
          </v:shape>
        </w:pict>
      </w:r>
    </w:p>
    <w:p w14:paraId="31FD45FF">
      <w:pPr>
        <w:pStyle w:val="2"/>
        <w:spacing w:line="251" w:lineRule="auto"/>
        <w:rPr>
          <w:lang w:eastAsia="zh-CN"/>
        </w:rPr>
      </w:pPr>
    </w:p>
    <w:p w14:paraId="5C730E25">
      <w:pPr>
        <w:pStyle w:val="2"/>
        <w:spacing w:line="251" w:lineRule="auto"/>
        <w:rPr>
          <w:lang w:eastAsia="zh-CN"/>
        </w:rPr>
      </w:pPr>
    </w:p>
    <w:p w14:paraId="44F2785C">
      <w:pPr>
        <w:pStyle w:val="2"/>
        <w:spacing w:line="251" w:lineRule="auto"/>
        <w:rPr>
          <w:lang w:eastAsia="zh-CN"/>
        </w:rPr>
      </w:pPr>
    </w:p>
    <w:p w14:paraId="25002FE0">
      <w:pPr>
        <w:pStyle w:val="2"/>
        <w:spacing w:line="251" w:lineRule="auto"/>
        <w:rPr>
          <w:lang w:eastAsia="zh-CN"/>
        </w:rPr>
      </w:pPr>
    </w:p>
    <w:p w14:paraId="13395EAC">
      <w:pPr>
        <w:pStyle w:val="2"/>
        <w:spacing w:line="251" w:lineRule="auto"/>
        <w:rPr>
          <w:lang w:eastAsia="zh-CN"/>
        </w:rPr>
      </w:pPr>
    </w:p>
    <w:p w14:paraId="1AF1AC1A">
      <w:pPr>
        <w:pStyle w:val="2"/>
        <w:spacing w:line="251" w:lineRule="auto"/>
        <w:rPr>
          <w:lang w:eastAsia="zh-CN"/>
        </w:rPr>
      </w:pPr>
    </w:p>
    <w:p w14:paraId="44641D17">
      <w:pPr>
        <w:spacing w:line="100" w:lineRule="exact"/>
        <w:ind w:firstLine="755"/>
      </w:pPr>
      <w:r>
        <mc:AlternateContent>
          <mc:Choice Requires="wps">
            <w:drawing>
              <wp:anchor distT="0" distB="0" distL="0" distR="0" simplePos="0" relativeHeight="251962368" behindDoc="0" locked="0" layoutInCell="1" allowOverlap="1">
                <wp:simplePos x="0" y="0"/>
                <wp:positionH relativeFrom="column">
                  <wp:posOffset>-80010</wp:posOffset>
                </wp:positionH>
                <wp:positionV relativeFrom="paragraph">
                  <wp:posOffset>934085</wp:posOffset>
                </wp:positionV>
                <wp:extent cx="283210" cy="257175"/>
                <wp:effectExtent l="0" t="0" r="0" b="0"/>
                <wp:wrapNone/>
                <wp:docPr id="1412" name="TextBox 1412"/>
                <wp:cNvGraphicFramePr/>
                <a:graphic xmlns:a="http://schemas.openxmlformats.org/drawingml/2006/main">
                  <a:graphicData uri="http://schemas.microsoft.com/office/word/2010/wordprocessingShape">
                    <wps:wsp>
                      <wps:cNvSpPr txBox="1"/>
                      <wps:spPr>
                        <a:xfrm rot="5400000">
                          <a:off x="-80263" y="934167"/>
                          <a:ext cx="283209" cy="2571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1342B90">
                            <w:pPr>
                              <w:spacing w:before="105" w:line="184" w:lineRule="auto"/>
                              <w:ind w:left="20"/>
                              <w:rPr>
                                <w:rFonts w:hint="eastAsia" w:ascii="宋体" w:hAnsi="宋体" w:eastAsia="宋体" w:cs="宋体"/>
                                <w:sz w:val="28"/>
                                <w:szCs w:val="28"/>
                              </w:rPr>
                            </w:pPr>
                            <w:r>
                              <w:rPr>
                                <w:rFonts w:ascii="宋体" w:hAnsi="宋体" w:eastAsia="宋体" w:cs="宋体"/>
                                <w:spacing w:val="-4"/>
                                <w:sz w:val="28"/>
                                <w:szCs w:val="28"/>
                              </w:rPr>
                              <w:t>221</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412" o:spid="_x0000_s1026" o:spt="202" type="#_x0000_t202" style="position:absolute;left:0pt;margin-left:-6.3pt;margin-top:73.55pt;height:20.25pt;width:22.3pt;rotation:5898240f;z-index:251962368;mso-width-relative:page;mso-height-relative:page;" filled="f" stroked="f" coordsize="21600,21600" o:gfxdata="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ojwmg2AAAAAoBAAAP&#10;AAAAAAAAAAEAIAAAACIAAABkcnMvZG93bnJldi54bWxQSwECFAAUAAAACACHTuJAfiU7S1ECAACk&#10;BAAADgAAAAAAAAABACAAAAAnAQAAZHJzL2Uyb0RvYy54bWxQSwUGAAAAAAYABgBZAQAA6gUAAAAA&#10;">
                <v:fill on="f" focussize="0,0"/>
                <v:stroke on="f" weight="0pt" miterlimit="0" joinstyle="miter"/>
                <v:imagedata o:title=""/>
                <o:lock v:ext="edit" aspectratio="f"/>
                <v:textbox inset="0mm,0mm,0mm,0mm">
                  <w:txbxContent>
                    <w:p w14:paraId="01342B90">
                      <w:pPr>
                        <w:spacing w:before="105" w:line="184" w:lineRule="auto"/>
                        <w:ind w:left="20"/>
                        <w:rPr>
                          <w:rFonts w:hint="eastAsia" w:ascii="宋体" w:hAnsi="宋体" w:eastAsia="宋体" w:cs="宋体"/>
                          <w:sz w:val="28"/>
                          <w:szCs w:val="28"/>
                        </w:rPr>
                      </w:pPr>
                      <w:r>
                        <w:rPr>
                          <w:rFonts w:ascii="宋体" w:hAnsi="宋体" w:eastAsia="宋体" w:cs="宋体"/>
                          <w:spacing w:val="-4"/>
                          <w:sz w:val="28"/>
                          <w:szCs w:val="28"/>
                        </w:rPr>
                        <w:t>221</w:t>
                      </w:r>
                    </w:p>
                  </w:txbxContent>
                </v:textbox>
              </v:shape>
            </w:pict>
          </mc:Fallback>
        </mc:AlternateContent>
      </w:r>
      <w:r>
        <w:rPr>
          <w:position w:val="-1"/>
        </w:rPr>
        <w:drawing>
          <wp:inline distT="0" distB="0" distL="0" distR="0">
            <wp:extent cx="253365" cy="62865"/>
            <wp:effectExtent l="0" t="0" r="0" b="0"/>
            <wp:docPr id="1414" name="IM 1414"/>
            <wp:cNvGraphicFramePr/>
            <a:graphic xmlns:a="http://schemas.openxmlformats.org/drawingml/2006/main">
              <a:graphicData uri="http://schemas.openxmlformats.org/drawingml/2006/picture">
                <pic:pic xmlns:pic="http://schemas.openxmlformats.org/drawingml/2006/picture">
                  <pic:nvPicPr>
                    <pic:cNvPr id="1414" name="IM 1414"/>
                    <pic:cNvPicPr/>
                  </pic:nvPicPr>
                  <pic:blipFill>
                    <a:blip r:embed="rId450"/>
                    <a:stretch>
                      <a:fillRect/>
                    </a:stretch>
                  </pic:blipFill>
                  <pic:spPr>
                    <a:xfrm>
                      <a:off x="0" y="0"/>
                      <a:ext cx="253963" cy="63483"/>
                    </a:xfrm>
                    <a:prstGeom prst="rect">
                      <a:avLst/>
                    </a:prstGeom>
                  </pic:spPr>
                </pic:pic>
              </a:graphicData>
            </a:graphic>
          </wp:inline>
        </w:drawing>
      </w:r>
    </w:p>
    <w:p w14:paraId="4FBCC54F">
      <w:pPr>
        <w:pStyle w:val="2"/>
        <w:spacing w:line="14" w:lineRule="auto"/>
        <w:rPr>
          <w:sz w:val="2"/>
        </w:rPr>
      </w:pPr>
      <w:r>
        <w:rPr>
          <w:sz w:val="2"/>
          <w:szCs w:val="2"/>
        </w:rPr>
        <w:br w:type="column"/>
      </w:r>
      <w:r>
        <w:pict>
          <v:shape id="_x0000_s2459" o:spid="_x0000_s2459" o:spt="202" type="#_x0000_t202" style="position:absolute;left:0pt;margin-left:7.15pt;margin-top:176.25pt;height:7pt;width:7.85pt;z-index:251966464;mso-width-relative:page;mso-height-relative:page;" filled="f" stroked="f" coordsize="21600,21600">
            <v:path/>
            <v:fill on="f" focussize="0,0"/>
            <v:stroke on="f" joinstyle="miter"/>
            <v:imagedata o:title=""/>
            <o:lock v:ext="edit"/>
            <v:textbox inset="0mm,0mm,0mm,0mm" style="layout-flow:vertical-ideographic;">
              <w:txbxContent>
                <w:p w14:paraId="175F2AC0">
                  <w:pPr>
                    <w:spacing w:before="20" w:line="209" w:lineRule="auto"/>
                    <w:ind w:left="20"/>
                    <w:rPr>
                      <w:rFonts w:hint="eastAsia" w:ascii="宋体" w:hAnsi="宋体" w:eastAsia="宋体" w:cs="宋体"/>
                      <w:sz w:val="10"/>
                      <w:szCs w:val="10"/>
                    </w:rPr>
                  </w:pPr>
                  <w:r>
                    <w:rPr>
                      <w:rFonts w:ascii="宋体" w:hAnsi="宋体" w:eastAsia="宋体" w:cs="宋体"/>
                      <w:sz w:val="10"/>
                      <w:szCs w:val="10"/>
                    </w:rPr>
                    <w:t>●</w:t>
                  </w:r>
                </w:p>
              </w:txbxContent>
            </v:textbox>
          </v:shape>
        </w:pict>
      </w:r>
      <w:r>
        <w:pict>
          <v:shape id="_x0000_s2460" o:spid="_x0000_s2460" o:spt="202" type="#_x0000_t202" style="position:absolute;left:0pt;margin-left:27.25pt;margin-top:19.65pt;height:227.15pt;width:13.8pt;z-index:251965440;mso-width-relative:page;mso-height-relative:page;" filled="f" stroked="f" coordsize="21600,21600">
            <v:path/>
            <v:fill on="f" focussize="0,0"/>
            <v:stroke on="f" joinstyle="miter"/>
            <v:imagedata o:title=""/>
            <o:lock v:ext="edit"/>
            <v:textbox inset="0mm,0mm,0mm,0mm" style="layout-flow:vertical-ideographic;">
              <w:txbxContent>
                <w:p w14:paraId="12EA90D7">
                  <w:pPr>
                    <w:spacing w:before="19" w:line="217" w:lineRule="auto"/>
                    <w:ind w:left="20"/>
                    <w:rPr>
                      <w:rFonts w:hint="eastAsia" w:ascii="宋体" w:hAnsi="宋体" w:eastAsia="宋体" w:cs="宋体"/>
                      <w:sz w:val="17"/>
                      <w:szCs w:val="17"/>
                      <w:lang w:eastAsia="zh-CN"/>
                    </w:rPr>
                  </w:pPr>
                  <w:r>
                    <w:rPr>
                      <w:rFonts w:ascii="宋体" w:hAnsi="宋体" w:eastAsia="宋体" w:cs="宋体"/>
                      <w:spacing w:val="4"/>
                      <w:position w:val="1"/>
                      <w:sz w:val="17"/>
                      <w:szCs w:val="17"/>
                      <w:lang w:eastAsia="zh-CN"/>
                    </w:rPr>
                    <w:t>前台服务</w:t>
                  </w:r>
                  <w:r>
                    <w:rPr>
                      <w:rFonts w:ascii="宋体" w:hAnsi="宋体" w:eastAsia="宋体" w:cs="宋体"/>
                      <w:spacing w:val="2"/>
                      <w:position w:val="1"/>
                      <w:sz w:val="17"/>
                      <w:szCs w:val="17"/>
                      <w:lang w:eastAsia="zh-CN"/>
                    </w:rPr>
                    <w:t xml:space="preserve">              </w:t>
                  </w:r>
                  <w:r>
                    <w:rPr>
                      <w:rFonts w:ascii="宋体" w:hAnsi="宋体" w:eastAsia="宋体" w:cs="宋体"/>
                      <w:spacing w:val="4"/>
                      <w:position w:val="-2"/>
                      <w:sz w:val="17"/>
                      <w:szCs w:val="17"/>
                      <w:lang w:eastAsia="zh-CN"/>
                    </w:rPr>
                    <w:t>后台服务</w:t>
                  </w:r>
                  <w:r>
                    <w:rPr>
                      <w:rFonts w:ascii="宋体" w:hAnsi="宋体" w:eastAsia="宋体" w:cs="宋体"/>
                      <w:spacing w:val="6"/>
                      <w:position w:val="-2"/>
                      <w:sz w:val="17"/>
                      <w:szCs w:val="17"/>
                      <w:lang w:eastAsia="zh-CN"/>
                    </w:rPr>
                    <w:t xml:space="preserve">             </w:t>
                  </w:r>
                  <w:r>
                    <w:rPr>
                      <w:rFonts w:ascii="宋体" w:hAnsi="宋体" w:eastAsia="宋体" w:cs="宋体"/>
                      <w:spacing w:val="4"/>
                      <w:position w:val="1"/>
                      <w:sz w:val="17"/>
                      <w:szCs w:val="17"/>
                      <w:lang w:eastAsia="zh-CN"/>
                    </w:rPr>
                    <w:t>后台支持</w:t>
                  </w:r>
                </w:p>
              </w:txbxContent>
            </v:textbox>
          </v:shape>
        </w:pict>
      </w:r>
    </w:p>
    <w:p w14:paraId="17EA4C41">
      <w:pPr>
        <w:pStyle w:val="2"/>
        <w:spacing w:line="14" w:lineRule="auto"/>
        <w:rPr>
          <w:sz w:val="2"/>
        </w:rPr>
      </w:pPr>
      <w:r>
        <w:rPr>
          <w:sz w:val="2"/>
          <w:szCs w:val="2"/>
        </w:rPr>
        <w:br w:type="column"/>
      </w:r>
    </w:p>
    <w:p w14:paraId="127C2A50">
      <w:pPr>
        <w:spacing w:before="158" w:line="203" w:lineRule="auto"/>
        <w:ind w:left="190" w:right="192"/>
        <w:rPr>
          <w:rFonts w:hint="eastAsia" w:ascii="宋体" w:hAnsi="宋体" w:eastAsia="宋体" w:cs="宋体"/>
          <w:sz w:val="18"/>
          <w:szCs w:val="18"/>
          <w:lang w:eastAsia="zh-CN"/>
        </w:rPr>
      </w:pPr>
      <w:r>
        <w:rPr>
          <w:rFonts w:ascii="宋体" w:hAnsi="宋体" w:eastAsia="宋体" w:cs="宋体"/>
          <w:spacing w:val="-4"/>
          <w:sz w:val="18"/>
          <w:szCs w:val="18"/>
          <w:lang w:eastAsia="zh-CN"/>
        </w:rPr>
        <w:t>有形</w:t>
      </w:r>
      <w:r>
        <w:rPr>
          <w:rFonts w:ascii="宋体" w:hAnsi="宋体" w:eastAsia="宋体" w:cs="宋体"/>
          <w:sz w:val="18"/>
          <w:szCs w:val="18"/>
          <w:lang w:eastAsia="zh-CN"/>
        </w:rPr>
        <w:t xml:space="preserve"> </w:t>
      </w:r>
      <w:r>
        <w:rPr>
          <w:rFonts w:ascii="宋体" w:hAnsi="宋体" w:eastAsia="宋体" w:cs="宋体"/>
          <w:spacing w:val="8"/>
          <w:sz w:val="18"/>
          <w:szCs w:val="18"/>
          <w:lang w:eastAsia="zh-CN"/>
        </w:rPr>
        <w:t>展示</w:t>
      </w:r>
    </w:p>
    <w:p w14:paraId="40700A97">
      <w:pPr>
        <w:pStyle w:val="2"/>
        <w:spacing w:line="432" w:lineRule="auto"/>
        <w:rPr>
          <w:lang w:eastAsia="zh-CN"/>
        </w:rPr>
      </w:pPr>
    </w:p>
    <w:p w14:paraId="2553204B">
      <w:pPr>
        <w:spacing w:before="59" w:line="223" w:lineRule="auto"/>
        <w:ind w:left="190" w:right="190"/>
        <w:rPr>
          <w:rFonts w:hint="eastAsia" w:ascii="宋体" w:hAnsi="宋体" w:eastAsia="宋体" w:cs="宋体"/>
          <w:sz w:val="18"/>
          <w:szCs w:val="18"/>
          <w:lang w:eastAsia="zh-CN"/>
        </w:rPr>
      </w:pPr>
      <w:r>
        <w:rPr>
          <w:rFonts w:ascii="宋体" w:hAnsi="宋体" w:eastAsia="宋体" w:cs="宋体"/>
          <w:spacing w:val="9"/>
          <w:sz w:val="18"/>
          <w:szCs w:val="18"/>
          <w:lang w:eastAsia="zh-CN"/>
        </w:rPr>
        <w:t>服务</w:t>
      </w:r>
      <w:r>
        <w:rPr>
          <w:rFonts w:ascii="宋体" w:hAnsi="宋体" w:eastAsia="宋体" w:cs="宋体"/>
          <w:sz w:val="18"/>
          <w:szCs w:val="18"/>
          <w:lang w:eastAsia="zh-CN"/>
        </w:rPr>
        <w:t xml:space="preserve"> </w:t>
      </w:r>
      <w:r>
        <w:rPr>
          <w:rFonts w:ascii="宋体" w:hAnsi="宋体" w:eastAsia="宋体" w:cs="宋体"/>
          <w:spacing w:val="9"/>
          <w:sz w:val="18"/>
          <w:szCs w:val="18"/>
          <w:lang w:eastAsia="zh-CN"/>
        </w:rPr>
        <w:t>行为</w:t>
      </w:r>
    </w:p>
    <w:p w14:paraId="010AA422">
      <w:pPr>
        <w:spacing w:before="195" w:line="208" w:lineRule="auto"/>
        <w:ind w:left="80" w:right="108" w:firstLine="109"/>
        <w:rPr>
          <w:rFonts w:hint="eastAsia" w:ascii="宋体" w:hAnsi="宋体" w:eastAsia="宋体" w:cs="宋体"/>
          <w:sz w:val="17"/>
          <w:szCs w:val="17"/>
          <w:lang w:eastAsia="zh-CN"/>
        </w:rPr>
      </w:pPr>
      <w:r>
        <w:rPr>
          <w:rFonts w:ascii="宋体" w:hAnsi="宋体" w:eastAsia="宋体" w:cs="宋体"/>
          <w:spacing w:val="18"/>
          <w:sz w:val="17"/>
          <w:szCs w:val="17"/>
          <w:lang w:eastAsia="zh-CN"/>
        </w:rPr>
        <w:t>可视</w:t>
      </w:r>
      <w:r>
        <w:rPr>
          <w:rFonts w:ascii="宋体" w:hAnsi="宋体" w:eastAsia="宋体" w:cs="宋体"/>
          <w:sz w:val="17"/>
          <w:szCs w:val="17"/>
          <w:lang w:eastAsia="zh-CN"/>
        </w:rPr>
        <w:t xml:space="preserve">  </w:t>
      </w:r>
      <w:r>
        <w:rPr>
          <w:rFonts w:ascii="宋体" w:hAnsi="宋体" w:eastAsia="宋体" w:cs="宋体"/>
          <w:spacing w:val="20"/>
          <w:sz w:val="17"/>
          <w:szCs w:val="17"/>
          <w:lang w:eastAsia="zh-CN"/>
        </w:rPr>
        <w:t>分界线</w:t>
      </w:r>
    </w:p>
    <w:p w14:paraId="10475963">
      <w:pPr>
        <w:pStyle w:val="2"/>
        <w:spacing w:line="256" w:lineRule="auto"/>
        <w:rPr>
          <w:lang w:eastAsia="zh-CN"/>
        </w:rPr>
      </w:pPr>
    </w:p>
    <w:p w14:paraId="1C3CE4D0">
      <w:pPr>
        <w:pStyle w:val="2"/>
        <w:spacing w:line="256" w:lineRule="auto"/>
        <w:rPr>
          <w:lang w:eastAsia="zh-CN"/>
        </w:rPr>
      </w:pPr>
    </w:p>
    <w:p w14:paraId="6722C73B">
      <w:pPr>
        <w:pStyle w:val="2"/>
        <w:spacing w:line="256" w:lineRule="auto"/>
        <w:rPr>
          <w:lang w:eastAsia="zh-CN"/>
        </w:rPr>
      </w:pPr>
    </w:p>
    <w:p w14:paraId="3C420574">
      <w:pPr>
        <w:pStyle w:val="2"/>
        <w:spacing w:line="256" w:lineRule="auto"/>
        <w:rPr>
          <w:lang w:eastAsia="zh-CN"/>
        </w:rPr>
      </w:pPr>
    </w:p>
    <w:p w14:paraId="4BD7FB39">
      <w:pPr>
        <w:pStyle w:val="2"/>
        <w:spacing w:line="256" w:lineRule="auto"/>
        <w:rPr>
          <w:lang w:eastAsia="zh-CN"/>
        </w:rPr>
      </w:pPr>
    </w:p>
    <w:p w14:paraId="37CD8982">
      <w:pPr>
        <w:spacing w:before="58" w:line="203" w:lineRule="auto"/>
        <w:ind w:left="80" w:right="17" w:hanging="80"/>
        <w:rPr>
          <w:rFonts w:hint="eastAsia" w:ascii="宋体" w:hAnsi="宋体" w:eastAsia="宋体" w:cs="宋体"/>
          <w:sz w:val="18"/>
          <w:szCs w:val="18"/>
          <w:lang w:eastAsia="zh-CN"/>
        </w:rPr>
      </w:pPr>
      <w:r>
        <w:rPr>
          <w:rFonts w:ascii="宋体" w:hAnsi="宋体" w:eastAsia="宋体" w:cs="宋体"/>
          <w:spacing w:val="5"/>
          <w:sz w:val="18"/>
          <w:szCs w:val="18"/>
          <w:lang w:eastAsia="zh-CN"/>
        </w:rPr>
        <w:t>内部互动</w:t>
      </w:r>
      <w:r>
        <w:rPr>
          <w:rFonts w:ascii="宋体" w:hAnsi="宋体" w:eastAsia="宋体" w:cs="宋体"/>
          <w:spacing w:val="1"/>
          <w:sz w:val="18"/>
          <w:szCs w:val="18"/>
          <w:lang w:eastAsia="zh-CN"/>
        </w:rPr>
        <w:t xml:space="preserve"> </w:t>
      </w:r>
      <w:r>
        <w:rPr>
          <w:rFonts w:ascii="宋体" w:hAnsi="宋体" w:eastAsia="宋体" w:cs="宋体"/>
          <w:spacing w:val="10"/>
          <w:sz w:val="18"/>
          <w:szCs w:val="18"/>
          <w:lang w:eastAsia="zh-CN"/>
        </w:rPr>
        <w:t>分界线</w:t>
      </w:r>
    </w:p>
    <w:p w14:paraId="632104DC">
      <w:pPr>
        <w:pStyle w:val="2"/>
        <w:spacing w:line="14" w:lineRule="auto"/>
        <w:rPr>
          <w:sz w:val="2"/>
          <w:lang w:eastAsia="zh-CN"/>
        </w:rPr>
      </w:pPr>
      <w:r>
        <w:rPr>
          <w:sz w:val="2"/>
          <w:szCs w:val="2"/>
          <w:lang w:eastAsia="zh-CN"/>
        </w:rPr>
        <w:br w:type="column"/>
      </w:r>
    </w:p>
    <w:p w14:paraId="04C45473">
      <w:pPr>
        <w:spacing w:before="27" w:line="215" w:lineRule="auto"/>
        <w:rPr>
          <w:rFonts w:hint="eastAsia" w:ascii="宋体" w:hAnsi="宋体" w:eastAsia="宋体" w:cs="宋体"/>
          <w:sz w:val="18"/>
          <w:szCs w:val="18"/>
          <w:lang w:eastAsia="zh-CN"/>
        </w:rPr>
      </w:pPr>
      <w:r>
        <w:rPr>
          <w:rFonts w:ascii="宋体" w:hAnsi="宋体" w:eastAsia="宋体" w:cs="宋体"/>
          <w:spacing w:val="1"/>
          <w:sz w:val="18"/>
          <w:szCs w:val="18"/>
          <w:lang w:eastAsia="zh-CN"/>
        </w:rPr>
        <w:t>·</w:t>
      </w:r>
      <w:r>
        <w:rPr>
          <w:rFonts w:ascii="宋体" w:hAnsi="宋体" w:eastAsia="宋体" w:cs="宋体"/>
          <w:spacing w:val="-69"/>
          <w:sz w:val="18"/>
          <w:szCs w:val="18"/>
          <w:lang w:eastAsia="zh-CN"/>
        </w:rPr>
        <w:t xml:space="preserve"> </w:t>
      </w:r>
      <w:r>
        <w:rPr>
          <w:rFonts w:ascii="宋体" w:hAnsi="宋体" w:eastAsia="宋体" w:cs="宋体"/>
          <w:spacing w:val="1"/>
          <w:sz w:val="18"/>
          <w:szCs w:val="18"/>
          <w:lang w:eastAsia="zh-CN"/>
        </w:rPr>
        <w:t>订货网址/公众号</w:t>
      </w:r>
    </w:p>
    <w:p w14:paraId="7AE88229">
      <w:pPr>
        <w:spacing w:before="1" w:line="218" w:lineRule="auto"/>
        <w:rPr>
          <w:rFonts w:hint="eastAsia" w:ascii="宋体" w:hAnsi="宋体" w:eastAsia="宋体" w:cs="宋体"/>
          <w:sz w:val="18"/>
          <w:szCs w:val="18"/>
          <w:lang w:eastAsia="zh-CN"/>
        </w:rPr>
      </w:pPr>
      <w:r>
        <w:rPr>
          <w:rFonts w:ascii="宋体" w:hAnsi="宋体" w:eastAsia="宋体" w:cs="宋体"/>
          <w:spacing w:val="1"/>
          <w:sz w:val="18"/>
          <w:szCs w:val="18"/>
          <w:lang w:eastAsia="zh-CN"/>
        </w:rPr>
        <w:t>●订货界面</w:t>
      </w:r>
    </w:p>
    <w:p w14:paraId="44D65C8D">
      <w:pPr>
        <w:pStyle w:val="2"/>
        <w:spacing w:line="297" w:lineRule="auto"/>
        <w:rPr>
          <w:lang w:eastAsia="zh-CN"/>
        </w:rPr>
      </w:pPr>
    </w:p>
    <w:p w14:paraId="6EA95839">
      <w:pPr>
        <w:pStyle w:val="2"/>
        <w:spacing w:line="297" w:lineRule="auto"/>
        <w:rPr>
          <w:lang w:eastAsia="zh-CN"/>
        </w:rPr>
      </w:pPr>
    </w:p>
    <w:p w14:paraId="71AA7C17">
      <w:pPr>
        <w:spacing w:before="59" w:line="217" w:lineRule="auto"/>
        <w:ind w:right="496"/>
        <w:rPr>
          <w:rFonts w:hint="eastAsia" w:ascii="宋体" w:hAnsi="宋体" w:eastAsia="宋体" w:cs="宋体"/>
          <w:sz w:val="18"/>
          <w:szCs w:val="18"/>
          <w:lang w:eastAsia="zh-CN"/>
        </w:rPr>
      </w:pPr>
      <w:r>
        <w:rPr>
          <w:rFonts w:ascii="宋体" w:hAnsi="宋体" w:eastAsia="宋体" w:cs="宋体"/>
          <w:spacing w:val="-4"/>
          <w:sz w:val="18"/>
          <w:szCs w:val="18"/>
          <w:lang w:eastAsia="zh-CN"/>
        </w:rPr>
        <w:t>·</w:t>
      </w:r>
      <w:r>
        <w:rPr>
          <w:rFonts w:ascii="宋体" w:hAnsi="宋体" w:eastAsia="宋体" w:cs="宋体"/>
          <w:spacing w:val="-70"/>
          <w:sz w:val="18"/>
          <w:szCs w:val="18"/>
          <w:lang w:eastAsia="zh-CN"/>
        </w:rPr>
        <w:t xml:space="preserve"> </w:t>
      </w:r>
      <w:r>
        <w:rPr>
          <w:rFonts w:ascii="宋体" w:hAnsi="宋体" w:eastAsia="宋体" w:cs="宋体"/>
          <w:spacing w:val="-4"/>
          <w:sz w:val="18"/>
          <w:szCs w:val="18"/>
          <w:lang w:eastAsia="zh-CN"/>
        </w:rPr>
        <w:t>沟通订货信息</w:t>
      </w:r>
      <w:r>
        <w:rPr>
          <w:rFonts w:ascii="宋体" w:hAnsi="宋体" w:eastAsia="宋体" w:cs="宋体"/>
          <w:sz w:val="18"/>
          <w:szCs w:val="18"/>
          <w:lang w:eastAsia="zh-CN"/>
        </w:rPr>
        <w:t xml:space="preserve"> </w:t>
      </w:r>
      <w:r>
        <w:rPr>
          <w:rFonts w:ascii="宋体" w:hAnsi="宋体" w:eastAsia="宋体" w:cs="宋体"/>
          <w:spacing w:val="-9"/>
          <w:sz w:val="18"/>
          <w:szCs w:val="18"/>
          <w:lang w:eastAsia="zh-CN"/>
        </w:rPr>
        <w:t>·</w:t>
      </w:r>
      <w:r>
        <w:rPr>
          <w:rFonts w:ascii="宋体" w:hAnsi="宋体" w:eastAsia="宋体" w:cs="宋体"/>
          <w:spacing w:val="-67"/>
          <w:sz w:val="18"/>
          <w:szCs w:val="18"/>
          <w:lang w:eastAsia="zh-CN"/>
        </w:rPr>
        <w:t xml:space="preserve"> </w:t>
      </w:r>
      <w:r>
        <w:rPr>
          <w:rFonts w:ascii="宋体" w:hAnsi="宋体" w:eastAsia="宋体" w:cs="宋体"/>
          <w:spacing w:val="-9"/>
          <w:sz w:val="18"/>
          <w:szCs w:val="18"/>
          <w:lang w:eastAsia="zh-CN"/>
        </w:rPr>
        <w:t>订货确认</w:t>
      </w:r>
    </w:p>
    <w:p w14:paraId="34676216">
      <w:pPr>
        <w:pStyle w:val="2"/>
        <w:spacing w:line="261" w:lineRule="auto"/>
        <w:rPr>
          <w:lang w:eastAsia="zh-CN"/>
        </w:rPr>
      </w:pPr>
    </w:p>
    <w:p w14:paraId="7D2AB6D6">
      <w:pPr>
        <w:pStyle w:val="2"/>
        <w:spacing w:line="261" w:lineRule="auto"/>
        <w:rPr>
          <w:lang w:eastAsia="zh-CN"/>
        </w:rPr>
      </w:pPr>
    </w:p>
    <w:p w14:paraId="6AB52F91">
      <w:pPr>
        <w:pStyle w:val="2"/>
        <w:spacing w:line="261" w:lineRule="auto"/>
        <w:rPr>
          <w:lang w:eastAsia="zh-CN"/>
        </w:rPr>
      </w:pPr>
    </w:p>
    <w:p w14:paraId="43EEC962">
      <w:pPr>
        <w:spacing w:before="59" w:line="215" w:lineRule="auto"/>
        <w:rPr>
          <w:rFonts w:hint="eastAsia" w:ascii="宋体" w:hAnsi="宋体" w:eastAsia="宋体" w:cs="宋体"/>
          <w:sz w:val="18"/>
          <w:szCs w:val="18"/>
          <w:lang w:eastAsia="zh-CN"/>
        </w:rPr>
      </w:pPr>
      <w:r>
        <w:rPr>
          <w:rFonts w:ascii="宋体" w:hAnsi="宋体" w:eastAsia="宋体" w:cs="宋体"/>
          <w:spacing w:val="-5"/>
          <w:sz w:val="18"/>
          <w:szCs w:val="18"/>
          <w:lang w:eastAsia="zh-CN"/>
        </w:rPr>
        <w:t>·</w:t>
      </w:r>
      <w:r>
        <w:rPr>
          <w:rFonts w:ascii="宋体" w:hAnsi="宋体" w:eastAsia="宋体" w:cs="宋体"/>
          <w:spacing w:val="-70"/>
          <w:sz w:val="18"/>
          <w:szCs w:val="18"/>
          <w:lang w:eastAsia="zh-CN"/>
        </w:rPr>
        <w:t xml:space="preserve"> </w:t>
      </w:r>
      <w:r>
        <w:rPr>
          <w:rFonts w:ascii="宋体" w:hAnsi="宋体" w:eastAsia="宋体" w:cs="宋体"/>
          <w:spacing w:val="-5"/>
          <w:sz w:val="18"/>
          <w:szCs w:val="18"/>
          <w:lang w:eastAsia="zh-CN"/>
        </w:rPr>
        <w:t>划分客户档位</w:t>
      </w:r>
    </w:p>
    <w:p w14:paraId="3AB08A2C">
      <w:pPr>
        <w:spacing w:before="1" w:line="216" w:lineRule="auto"/>
        <w:ind w:right="117"/>
        <w:rPr>
          <w:rFonts w:hint="eastAsia" w:ascii="宋体" w:hAnsi="宋体" w:eastAsia="宋体" w:cs="宋体"/>
          <w:sz w:val="18"/>
          <w:szCs w:val="18"/>
          <w:lang w:eastAsia="zh-CN"/>
        </w:rPr>
      </w:pPr>
      <w:r>
        <w:rPr>
          <w:rFonts w:ascii="宋体" w:hAnsi="宋体" w:eastAsia="宋体" w:cs="宋体"/>
          <w:spacing w:val="-2"/>
          <w:sz w:val="18"/>
          <w:szCs w:val="18"/>
          <w:lang w:eastAsia="zh-CN"/>
        </w:rPr>
        <w:t>·</w:t>
      </w:r>
      <w:r>
        <w:rPr>
          <w:rFonts w:ascii="宋体" w:hAnsi="宋体" w:eastAsia="宋体" w:cs="宋体"/>
          <w:spacing w:val="-66"/>
          <w:sz w:val="18"/>
          <w:szCs w:val="18"/>
          <w:lang w:eastAsia="zh-CN"/>
        </w:rPr>
        <w:t xml:space="preserve"> </w:t>
      </w:r>
      <w:r>
        <w:rPr>
          <w:rFonts w:ascii="宋体" w:hAnsi="宋体" w:eastAsia="宋体" w:cs="宋体"/>
          <w:spacing w:val="-2"/>
          <w:sz w:val="18"/>
          <w:szCs w:val="18"/>
          <w:lang w:eastAsia="zh-CN"/>
        </w:rPr>
        <w:t>制定货源投放策略</w:t>
      </w:r>
      <w:r>
        <w:rPr>
          <w:rFonts w:ascii="宋体" w:hAnsi="宋体" w:eastAsia="宋体" w:cs="宋体"/>
          <w:sz w:val="18"/>
          <w:szCs w:val="18"/>
          <w:lang w:eastAsia="zh-CN"/>
        </w:rPr>
        <w:t xml:space="preserve"> </w:t>
      </w:r>
      <w:r>
        <w:rPr>
          <w:rFonts w:ascii="宋体" w:hAnsi="宋体" w:eastAsia="宋体" w:cs="宋体"/>
          <w:spacing w:val="1"/>
          <w:sz w:val="18"/>
          <w:szCs w:val="18"/>
          <w:lang w:eastAsia="zh-CN"/>
        </w:rPr>
        <w:t>●发布货源投放公告</w:t>
      </w:r>
    </w:p>
    <w:p w14:paraId="21B17E19">
      <w:pPr>
        <w:pStyle w:val="2"/>
        <w:spacing w:line="242" w:lineRule="auto"/>
        <w:rPr>
          <w:lang w:eastAsia="zh-CN"/>
        </w:rPr>
      </w:pPr>
    </w:p>
    <w:p w14:paraId="313F3CD4">
      <w:pPr>
        <w:pStyle w:val="2"/>
        <w:spacing w:line="242" w:lineRule="auto"/>
        <w:rPr>
          <w:lang w:eastAsia="zh-CN"/>
        </w:rPr>
      </w:pPr>
    </w:p>
    <w:p w14:paraId="620D703F">
      <w:pPr>
        <w:pStyle w:val="2"/>
        <w:spacing w:line="242" w:lineRule="auto"/>
        <w:rPr>
          <w:lang w:eastAsia="zh-CN"/>
        </w:rPr>
      </w:pPr>
    </w:p>
    <w:p w14:paraId="38981BEB">
      <w:pPr>
        <w:pStyle w:val="2"/>
        <w:spacing w:line="242" w:lineRule="auto"/>
        <w:rPr>
          <w:lang w:eastAsia="zh-CN"/>
        </w:rPr>
      </w:pPr>
    </w:p>
    <w:p w14:paraId="3E73E9F4">
      <w:pPr>
        <w:pStyle w:val="2"/>
        <w:spacing w:line="243" w:lineRule="auto"/>
        <w:rPr>
          <w:lang w:eastAsia="zh-CN"/>
        </w:rPr>
      </w:pPr>
    </w:p>
    <w:p w14:paraId="7FE2F879">
      <w:pPr>
        <w:spacing w:before="58" w:line="216" w:lineRule="auto"/>
        <w:ind w:right="866"/>
        <w:jc w:val="both"/>
        <w:rPr>
          <w:rFonts w:hint="eastAsia" w:ascii="宋体" w:hAnsi="宋体" w:eastAsia="宋体" w:cs="宋体"/>
          <w:sz w:val="18"/>
          <w:szCs w:val="18"/>
          <w:lang w:eastAsia="zh-CN"/>
        </w:rPr>
      </w:pPr>
      <w:r>
        <w:rPr>
          <w:rFonts w:ascii="宋体" w:hAnsi="宋体" w:eastAsia="宋体" w:cs="宋体"/>
          <w:spacing w:val="-9"/>
          <w:sz w:val="18"/>
          <w:szCs w:val="18"/>
          <w:lang w:eastAsia="zh-CN"/>
        </w:rPr>
        <w:t>·</w:t>
      </w:r>
      <w:r>
        <w:rPr>
          <w:rFonts w:ascii="宋体" w:hAnsi="宋体" w:eastAsia="宋体" w:cs="宋体"/>
          <w:spacing w:val="-63"/>
          <w:sz w:val="18"/>
          <w:szCs w:val="18"/>
          <w:lang w:eastAsia="zh-CN"/>
        </w:rPr>
        <w:t xml:space="preserve"> </w:t>
      </w:r>
      <w:r>
        <w:rPr>
          <w:rFonts w:ascii="宋体" w:hAnsi="宋体" w:eastAsia="宋体" w:cs="宋体"/>
          <w:spacing w:val="-9"/>
          <w:sz w:val="18"/>
          <w:szCs w:val="18"/>
          <w:lang w:eastAsia="zh-CN"/>
        </w:rPr>
        <w:t>货源规划</w:t>
      </w:r>
      <w:r>
        <w:rPr>
          <w:rFonts w:ascii="宋体" w:hAnsi="宋体" w:eastAsia="宋体" w:cs="宋体"/>
          <w:sz w:val="18"/>
          <w:szCs w:val="18"/>
          <w:lang w:eastAsia="zh-CN"/>
        </w:rPr>
        <w:t xml:space="preserve"> </w:t>
      </w:r>
      <w:r>
        <w:rPr>
          <w:rFonts w:ascii="宋体" w:hAnsi="宋体" w:eastAsia="宋体" w:cs="宋体"/>
          <w:spacing w:val="-9"/>
          <w:sz w:val="18"/>
          <w:szCs w:val="18"/>
          <w:lang w:eastAsia="zh-CN"/>
        </w:rPr>
        <w:t>·</w:t>
      </w:r>
      <w:r>
        <w:rPr>
          <w:rFonts w:ascii="宋体" w:hAnsi="宋体" w:eastAsia="宋体" w:cs="宋体"/>
          <w:spacing w:val="-67"/>
          <w:sz w:val="18"/>
          <w:szCs w:val="18"/>
          <w:lang w:eastAsia="zh-CN"/>
        </w:rPr>
        <w:t xml:space="preserve"> </w:t>
      </w:r>
      <w:r>
        <w:rPr>
          <w:rFonts w:ascii="宋体" w:hAnsi="宋体" w:eastAsia="宋体" w:cs="宋体"/>
          <w:spacing w:val="-9"/>
          <w:sz w:val="18"/>
          <w:szCs w:val="18"/>
          <w:lang w:eastAsia="zh-CN"/>
        </w:rPr>
        <w:t>货源组织</w:t>
      </w:r>
      <w:r>
        <w:rPr>
          <w:rFonts w:ascii="宋体" w:hAnsi="宋体" w:eastAsia="宋体" w:cs="宋体"/>
          <w:sz w:val="18"/>
          <w:szCs w:val="18"/>
          <w:lang w:eastAsia="zh-CN"/>
        </w:rPr>
        <w:t xml:space="preserve"> </w:t>
      </w:r>
      <w:r>
        <w:rPr>
          <w:rFonts w:ascii="宋体" w:hAnsi="宋体" w:eastAsia="宋体" w:cs="宋体"/>
          <w:spacing w:val="-10"/>
          <w:sz w:val="18"/>
          <w:szCs w:val="18"/>
          <w:lang w:eastAsia="zh-CN"/>
        </w:rPr>
        <w:t>·</w:t>
      </w:r>
      <w:r>
        <w:rPr>
          <w:rFonts w:ascii="宋体" w:hAnsi="宋体" w:eastAsia="宋体" w:cs="宋体"/>
          <w:spacing w:val="-65"/>
          <w:sz w:val="18"/>
          <w:szCs w:val="18"/>
          <w:lang w:eastAsia="zh-CN"/>
        </w:rPr>
        <w:t xml:space="preserve"> </w:t>
      </w:r>
      <w:r>
        <w:rPr>
          <w:rFonts w:ascii="宋体" w:hAnsi="宋体" w:eastAsia="宋体" w:cs="宋体"/>
          <w:spacing w:val="-10"/>
          <w:sz w:val="18"/>
          <w:szCs w:val="18"/>
          <w:lang w:eastAsia="zh-CN"/>
        </w:rPr>
        <w:t>货源投放</w:t>
      </w:r>
    </w:p>
    <w:p w14:paraId="41633B0F">
      <w:pPr>
        <w:spacing w:before="1" w:line="219" w:lineRule="auto"/>
        <w:rPr>
          <w:rFonts w:hint="eastAsia" w:ascii="宋体" w:hAnsi="宋体" w:eastAsia="宋体" w:cs="宋体"/>
          <w:sz w:val="18"/>
          <w:szCs w:val="18"/>
          <w:lang w:eastAsia="zh-CN"/>
        </w:rPr>
      </w:pPr>
      <w:r>
        <w:rPr>
          <w:rFonts w:ascii="宋体" w:hAnsi="宋体" w:eastAsia="宋体" w:cs="宋体"/>
          <w:spacing w:val="-7"/>
          <w:sz w:val="18"/>
          <w:szCs w:val="18"/>
          <w:lang w:eastAsia="zh-CN"/>
        </w:rPr>
        <w:t>·</w:t>
      </w:r>
      <w:r>
        <w:rPr>
          <w:rFonts w:ascii="宋体" w:hAnsi="宋体" w:eastAsia="宋体" w:cs="宋体"/>
          <w:spacing w:val="-56"/>
          <w:sz w:val="18"/>
          <w:szCs w:val="18"/>
          <w:lang w:eastAsia="zh-CN"/>
        </w:rPr>
        <w:t xml:space="preserve"> </w:t>
      </w:r>
      <w:r>
        <w:rPr>
          <w:rFonts w:ascii="宋体" w:hAnsi="宋体" w:eastAsia="宋体" w:cs="宋体"/>
          <w:spacing w:val="-7"/>
          <w:sz w:val="18"/>
          <w:szCs w:val="18"/>
          <w:lang w:eastAsia="zh-CN"/>
        </w:rPr>
        <w:t>品牌组合管理</w:t>
      </w:r>
    </w:p>
    <w:p w14:paraId="16DD8718">
      <w:pPr>
        <w:pStyle w:val="2"/>
        <w:spacing w:line="14" w:lineRule="auto"/>
        <w:rPr>
          <w:sz w:val="2"/>
          <w:lang w:eastAsia="zh-CN"/>
        </w:rPr>
      </w:pPr>
      <w:r>
        <w:rPr>
          <w:sz w:val="2"/>
          <w:szCs w:val="2"/>
          <w:lang w:eastAsia="zh-CN"/>
        </w:rPr>
        <w:br w:type="column"/>
      </w:r>
    </w:p>
    <w:p w14:paraId="4B9452A0">
      <w:pPr>
        <w:spacing w:before="37" w:line="211" w:lineRule="auto"/>
        <w:ind w:right="892"/>
        <w:rPr>
          <w:rFonts w:hint="eastAsia" w:ascii="宋体" w:hAnsi="宋体" w:eastAsia="宋体" w:cs="宋体"/>
          <w:sz w:val="18"/>
          <w:szCs w:val="18"/>
          <w:lang w:eastAsia="zh-CN"/>
        </w:rPr>
      </w:pPr>
      <w:r>
        <w:rPr>
          <w:rFonts w:ascii="宋体" w:hAnsi="宋体" w:eastAsia="宋体" w:cs="宋体"/>
          <w:spacing w:val="1"/>
          <w:sz w:val="18"/>
          <w:szCs w:val="18"/>
          <w:lang w:eastAsia="zh-CN"/>
        </w:rPr>
        <w:t>·</w:t>
      </w:r>
      <w:r>
        <w:rPr>
          <w:rFonts w:ascii="宋体" w:hAnsi="宋体" w:eastAsia="宋体" w:cs="宋体"/>
          <w:spacing w:val="-54"/>
          <w:sz w:val="18"/>
          <w:szCs w:val="18"/>
          <w:lang w:eastAsia="zh-CN"/>
        </w:rPr>
        <w:t xml:space="preserve"> </w:t>
      </w:r>
      <w:r>
        <w:rPr>
          <w:rFonts w:ascii="宋体" w:hAnsi="宋体" w:eastAsia="宋体" w:cs="宋体"/>
          <w:spacing w:val="1"/>
          <w:sz w:val="18"/>
          <w:szCs w:val="18"/>
          <w:lang w:eastAsia="zh-CN"/>
        </w:rPr>
        <w:t>主动支付/批量扣款 ·</w:t>
      </w:r>
      <w:r>
        <w:rPr>
          <w:rFonts w:ascii="宋体" w:hAnsi="宋体" w:eastAsia="宋体" w:cs="宋体"/>
          <w:spacing w:val="-66"/>
          <w:sz w:val="18"/>
          <w:szCs w:val="18"/>
          <w:lang w:eastAsia="zh-CN"/>
        </w:rPr>
        <w:t xml:space="preserve"> </w:t>
      </w:r>
      <w:r>
        <w:rPr>
          <w:rFonts w:ascii="宋体" w:hAnsi="宋体" w:eastAsia="宋体" w:cs="宋体"/>
          <w:spacing w:val="1"/>
          <w:sz w:val="18"/>
          <w:szCs w:val="18"/>
          <w:lang w:eastAsia="zh-CN"/>
        </w:rPr>
        <w:t>服务形象</w:t>
      </w:r>
      <w:r>
        <w:rPr>
          <w:rFonts w:ascii="宋体" w:hAnsi="宋体" w:eastAsia="宋体" w:cs="宋体"/>
          <w:sz w:val="18"/>
          <w:szCs w:val="18"/>
          <w:lang w:eastAsia="zh-CN"/>
        </w:rPr>
        <w:t xml:space="preserve"> </w:t>
      </w:r>
      <w:r>
        <w:rPr>
          <w:rFonts w:ascii="宋体" w:hAnsi="宋体" w:eastAsia="宋体" w:cs="宋体"/>
          <w:spacing w:val="-3"/>
          <w:sz w:val="18"/>
          <w:szCs w:val="18"/>
          <w:lang w:eastAsia="zh-CN"/>
        </w:rPr>
        <w:t>·</w:t>
      </w:r>
      <w:r>
        <w:rPr>
          <w:rFonts w:ascii="宋体" w:hAnsi="宋体" w:eastAsia="宋体" w:cs="宋体"/>
          <w:spacing w:val="-49"/>
          <w:sz w:val="18"/>
          <w:szCs w:val="18"/>
          <w:lang w:eastAsia="zh-CN"/>
        </w:rPr>
        <w:t xml:space="preserve"> </w:t>
      </w:r>
      <w:r>
        <w:rPr>
          <w:rFonts w:ascii="宋体" w:hAnsi="宋体" w:eastAsia="宋体" w:cs="宋体"/>
          <w:spacing w:val="-3"/>
          <w:sz w:val="18"/>
          <w:szCs w:val="18"/>
          <w:lang w:eastAsia="zh-CN"/>
        </w:rPr>
        <w:t>订单明细           ·</w:t>
      </w:r>
      <w:r>
        <w:rPr>
          <w:rFonts w:ascii="宋体" w:hAnsi="宋体" w:eastAsia="宋体" w:cs="宋体"/>
          <w:spacing w:val="-62"/>
          <w:sz w:val="18"/>
          <w:szCs w:val="18"/>
          <w:lang w:eastAsia="zh-CN"/>
        </w:rPr>
        <w:t xml:space="preserve"> </w:t>
      </w:r>
      <w:r>
        <w:rPr>
          <w:rFonts w:ascii="宋体" w:hAnsi="宋体" w:eastAsia="宋体" w:cs="宋体"/>
          <w:spacing w:val="-3"/>
          <w:sz w:val="18"/>
          <w:szCs w:val="18"/>
          <w:lang w:eastAsia="zh-CN"/>
        </w:rPr>
        <w:t>工具表单</w:t>
      </w:r>
    </w:p>
    <w:p w14:paraId="143292BA">
      <w:pPr>
        <w:spacing w:line="220" w:lineRule="auto"/>
        <w:ind w:left="1889"/>
        <w:rPr>
          <w:rFonts w:hint="eastAsia" w:ascii="宋体" w:hAnsi="宋体" w:eastAsia="宋体" w:cs="宋体"/>
          <w:sz w:val="18"/>
          <w:szCs w:val="18"/>
          <w:lang w:eastAsia="zh-CN"/>
        </w:rPr>
      </w:pPr>
      <w:r>
        <w:rPr>
          <w:rFonts w:ascii="宋体" w:hAnsi="宋体" w:eastAsia="宋体" w:cs="宋体"/>
          <w:spacing w:val="-8"/>
          <w:sz w:val="18"/>
          <w:szCs w:val="18"/>
          <w:lang w:eastAsia="zh-CN"/>
        </w:rPr>
        <w:t>●物料</w:t>
      </w:r>
    </w:p>
    <w:p w14:paraId="7333B1CC">
      <w:pPr>
        <w:pStyle w:val="2"/>
        <w:spacing w:line="383" w:lineRule="auto"/>
        <w:rPr>
          <w:lang w:eastAsia="zh-CN"/>
        </w:rPr>
      </w:pPr>
    </w:p>
    <w:p w14:paraId="2138E336">
      <w:pPr>
        <w:spacing w:before="59" w:line="205" w:lineRule="auto"/>
        <w:rPr>
          <w:rFonts w:hint="eastAsia" w:ascii="宋体" w:hAnsi="宋体" w:eastAsia="宋体" w:cs="宋体"/>
          <w:sz w:val="18"/>
          <w:szCs w:val="18"/>
          <w:lang w:eastAsia="zh-CN"/>
        </w:rPr>
      </w:pPr>
      <w:r>
        <w:rPr>
          <w:rFonts w:ascii="宋体" w:hAnsi="宋体" w:eastAsia="宋体" w:cs="宋体"/>
          <w:sz w:val="18"/>
          <w:szCs w:val="18"/>
          <w:lang w:eastAsia="zh-CN"/>
        </w:rPr>
        <w:t>·</w:t>
      </w:r>
      <w:r>
        <w:rPr>
          <w:rFonts w:ascii="宋体" w:hAnsi="宋体" w:eastAsia="宋体" w:cs="宋体"/>
          <w:spacing w:val="-67"/>
          <w:sz w:val="18"/>
          <w:szCs w:val="18"/>
          <w:lang w:eastAsia="zh-CN"/>
        </w:rPr>
        <w:t xml:space="preserve"> </w:t>
      </w:r>
      <w:r>
        <w:rPr>
          <w:rFonts w:ascii="宋体" w:hAnsi="宋体" w:eastAsia="宋体" w:cs="宋体"/>
          <w:sz w:val="18"/>
          <w:szCs w:val="18"/>
          <w:lang w:eastAsia="zh-CN"/>
        </w:rPr>
        <w:t>主动支付/批量扣款 ·</w:t>
      </w:r>
      <w:r>
        <w:rPr>
          <w:rFonts w:ascii="宋体" w:hAnsi="宋体" w:eastAsia="宋体" w:cs="宋体"/>
          <w:spacing w:val="-67"/>
          <w:sz w:val="18"/>
          <w:szCs w:val="18"/>
          <w:lang w:eastAsia="zh-CN"/>
        </w:rPr>
        <w:t xml:space="preserve"> </w:t>
      </w:r>
      <w:r>
        <w:rPr>
          <w:rFonts w:ascii="宋体" w:hAnsi="宋体" w:eastAsia="宋体" w:cs="宋体"/>
          <w:sz w:val="18"/>
          <w:szCs w:val="18"/>
          <w:lang w:eastAsia="zh-CN"/>
        </w:rPr>
        <w:t>拜访沟通</w:t>
      </w:r>
    </w:p>
    <w:tbl>
      <w:tblPr>
        <w:tblStyle w:val="7"/>
        <w:tblW w:w="3187"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63"/>
        <w:gridCol w:w="1524"/>
      </w:tblGrid>
      <w:tr w14:paraId="79BEA2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39" w:hRule="atLeast"/>
        </w:trPr>
        <w:tc>
          <w:tcPr>
            <w:tcW w:w="1663" w:type="dxa"/>
          </w:tcPr>
          <w:p w14:paraId="1E714B16">
            <w:pPr>
              <w:pStyle w:val="8"/>
              <w:spacing w:line="219" w:lineRule="auto"/>
              <w:rPr>
                <w:rFonts w:hint="eastAsia"/>
                <w:sz w:val="18"/>
                <w:szCs w:val="18"/>
                <w:lang w:eastAsia="zh-CN"/>
              </w:rPr>
            </w:pPr>
            <w:r>
              <w:rPr>
                <w:sz w:val="18"/>
                <w:szCs w:val="18"/>
                <w:lang w:eastAsia="zh-CN"/>
              </w:rPr>
              <w:t>●订单明细</w:t>
            </w:r>
          </w:p>
          <w:p w14:paraId="7B5A54DE">
            <w:pPr>
              <w:spacing w:line="261" w:lineRule="auto"/>
              <w:rPr>
                <w:lang w:eastAsia="zh-CN"/>
              </w:rPr>
            </w:pPr>
          </w:p>
          <w:p w14:paraId="5376CC99">
            <w:pPr>
              <w:spacing w:line="261" w:lineRule="auto"/>
              <w:rPr>
                <w:lang w:eastAsia="zh-CN"/>
              </w:rPr>
            </w:pPr>
          </w:p>
          <w:p w14:paraId="0F93DE7B">
            <w:pPr>
              <w:spacing w:line="261" w:lineRule="auto"/>
              <w:rPr>
                <w:lang w:eastAsia="zh-CN"/>
              </w:rPr>
            </w:pPr>
          </w:p>
          <w:p w14:paraId="36CAC071">
            <w:pPr>
              <w:pStyle w:val="8"/>
              <w:spacing w:before="59" w:line="215" w:lineRule="auto"/>
              <w:ind w:right="226"/>
              <w:rPr>
                <w:rFonts w:hint="eastAsia"/>
                <w:sz w:val="18"/>
                <w:szCs w:val="18"/>
                <w:lang w:eastAsia="zh-CN"/>
              </w:rPr>
            </w:pPr>
            <w:r>
              <w:rPr>
                <w:spacing w:val="-3"/>
                <w:sz w:val="18"/>
                <w:szCs w:val="18"/>
                <w:lang w:eastAsia="zh-CN"/>
              </w:rPr>
              <w:t>·</w:t>
            </w:r>
            <w:r>
              <w:rPr>
                <w:spacing w:val="-70"/>
                <w:sz w:val="18"/>
                <w:szCs w:val="18"/>
                <w:lang w:eastAsia="zh-CN"/>
              </w:rPr>
              <w:t xml:space="preserve"> </w:t>
            </w:r>
            <w:r>
              <w:rPr>
                <w:spacing w:val="-3"/>
                <w:sz w:val="18"/>
                <w:szCs w:val="18"/>
                <w:lang w:eastAsia="zh-CN"/>
              </w:rPr>
              <w:t>与银行沟通衔接</w:t>
            </w:r>
            <w:r>
              <w:rPr>
                <w:sz w:val="18"/>
                <w:szCs w:val="18"/>
                <w:lang w:eastAsia="zh-CN"/>
              </w:rPr>
              <w:t xml:space="preserve"> </w:t>
            </w:r>
            <w:r>
              <w:rPr>
                <w:spacing w:val="-7"/>
                <w:sz w:val="18"/>
                <w:szCs w:val="18"/>
                <w:lang w:eastAsia="zh-CN"/>
              </w:rPr>
              <w:t>·</w:t>
            </w:r>
            <w:r>
              <w:rPr>
                <w:spacing w:val="-59"/>
                <w:sz w:val="18"/>
                <w:szCs w:val="18"/>
                <w:lang w:eastAsia="zh-CN"/>
              </w:rPr>
              <w:t xml:space="preserve"> </w:t>
            </w:r>
            <w:r>
              <w:rPr>
                <w:spacing w:val="-7"/>
                <w:sz w:val="18"/>
                <w:szCs w:val="18"/>
                <w:lang w:eastAsia="zh-CN"/>
              </w:rPr>
              <w:t>结算统计</w:t>
            </w:r>
          </w:p>
          <w:p w14:paraId="1B458BE4">
            <w:pPr>
              <w:pStyle w:val="8"/>
              <w:spacing w:line="219" w:lineRule="auto"/>
              <w:rPr>
                <w:rFonts w:hint="eastAsia"/>
                <w:sz w:val="18"/>
                <w:szCs w:val="18"/>
                <w:lang w:eastAsia="zh-CN"/>
              </w:rPr>
            </w:pPr>
            <w:r>
              <w:rPr>
                <w:spacing w:val="-5"/>
                <w:sz w:val="18"/>
                <w:szCs w:val="18"/>
                <w:lang w:eastAsia="zh-CN"/>
              </w:rPr>
              <w:t>●单据处理</w:t>
            </w:r>
          </w:p>
          <w:p w14:paraId="56145F53">
            <w:pPr>
              <w:rPr>
                <w:lang w:eastAsia="zh-CN"/>
              </w:rPr>
            </w:pPr>
          </w:p>
          <w:p w14:paraId="6699E784">
            <w:pPr>
              <w:rPr>
                <w:lang w:eastAsia="zh-CN"/>
              </w:rPr>
            </w:pPr>
          </w:p>
          <w:p w14:paraId="3953902A">
            <w:pPr>
              <w:rPr>
                <w:lang w:eastAsia="zh-CN"/>
              </w:rPr>
            </w:pPr>
          </w:p>
          <w:p w14:paraId="55CE7399">
            <w:pPr>
              <w:rPr>
                <w:lang w:eastAsia="zh-CN"/>
              </w:rPr>
            </w:pPr>
          </w:p>
          <w:p w14:paraId="6C359457">
            <w:pPr>
              <w:rPr>
                <w:lang w:eastAsia="zh-CN"/>
              </w:rPr>
            </w:pPr>
          </w:p>
          <w:p w14:paraId="5E88ACB0">
            <w:pPr>
              <w:pStyle w:val="8"/>
              <w:spacing w:before="59" w:line="219" w:lineRule="auto"/>
              <w:rPr>
                <w:rFonts w:hint="eastAsia"/>
                <w:sz w:val="18"/>
                <w:szCs w:val="18"/>
                <w:lang w:eastAsia="zh-CN"/>
              </w:rPr>
            </w:pPr>
            <w:r>
              <w:rPr>
                <w:spacing w:val="-3"/>
                <w:sz w:val="18"/>
                <w:szCs w:val="18"/>
                <w:lang w:eastAsia="zh-CN"/>
              </w:rPr>
              <w:t>·</w:t>
            </w:r>
            <w:r>
              <w:rPr>
                <w:spacing w:val="-72"/>
                <w:sz w:val="18"/>
                <w:szCs w:val="18"/>
                <w:lang w:eastAsia="zh-CN"/>
              </w:rPr>
              <w:t xml:space="preserve"> </w:t>
            </w:r>
            <w:r>
              <w:rPr>
                <w:spacing w:val="-3"/>
                <w:sz w:val="18"/>
                <w:szCs w:val="18"/>
                <w:lang w:eastAsia="zh-CN"/>
              </w:rPr>
              <w:t>财务管理系统</w:t>
            </w:r>
          </w:p>
        </w:tc>
        <w:tc>
          <w:tcPr>
            <w:tcW w:w="1524" w:type="dxa"/>
          </w:tcPr>
          <w:p w14:paraId="3C55C91C">
            <w:pPr>
              <w:pStyle w:val="8"/>
              <w:spacing w:before="20" w:line="220" w:lineRule="auto"/>
              <w:ind w:left="226"/>
              <w:rPr>
                <w:rFonts w:hint="eastAsia"/>
                <w:sz w:val="18"/>
                <w:szCs w:val="18"/>
                <w:lang w:eastAsia="zh-CN"/>
              </w:rPr>
            </w:pPr>
            <w:r>
              <w:rPr>
                <w:spacing w:val="-4"/>
                <w:sz w:val="18"/>
                <w:szCs w:val="18"/>
                <w:lang w:eastAsia="zh-CN"/>
              </w:rPr>
              <w:t>·</w:t>
            </w:r>
            <w:r>
              <w:rPr>
                <w:spacing w:val="-60"/>
                <w:sz w:val="18"/>
                <w:szCs w:val="18"/>
                <w:lang w:eastAsia="zh-CN"/>
              </w:rPr>
              <w:t xml:space="preserve"> </w:t>
            </w:r>
            <w:r>
              <w:rPr>
                <w:spacing w:val="-4"/>
                <w:sz w:val="18"/>
                <w:szCs w:val="18"/>
                <w:lang w:eastAsia="zh-CN"/>
              </w:rPr>
              <w:t>经营指导</w:t>
            </w:r>
          </w:p>
          <w:p w14:paraId="42110399">
            <w:pPr>
              <w:spacing w:line="254" w:lineRule="auto"/>
              <w:rPr>
                <w:lang w:eastAsia="zh-CN"/>
              </w:rPr>
            </w:pPr>
          </w:p>
          <w:p w14:paraId="21C3E8EA">
            <w:pPr>
              <w:spacing w:line="254" w:lineRule="auto"/>
              <w:rPr>
                <w:lang w:eastAsia="zh-CN"/>
              </w:rPr>
            </w:pPr>
          </w:p>
          <w:p w14:paraId="73CB14CC">
            <w:pPr>
              <w:spacing w:line="255" w:lineRule="auto"/>
              <w:rPr>
                <w:lang w:eastAsia="zh-CN"/>
              </w:rPr>
            </w:pPr>
          </w:p>
          <w:p w14:paraId="50E9D45D">
            <w:pPr>
              <w:pStyle w:val="8"/>
              <w:spacing w:before="58" w:line="213" w:lineRule="auto"/>
              <w:ind w:left="226" w:right="43"/>
              <w:jc w:val="both"/>
              <w:rPr>
                <w:rFonts w:hint="eastAsia"/>
                <w:sz w:val="18"/>
                <w:szCs w:val="18"/>
                <w:lang w:eastAsia="zh-CN"/>
              </w:rPr>
            </w:pPr>
            <w:r>
              <w:rPr>
                <w:spacing w:val="-5"/>
                <w:sz w:val="18"/>
                <w:szCs w:val="18"/>
                <w:lang w:eastAsia="zh-CN"/>
              </w:rPr>
              <w:t>·</w:t>
            </w:r>
            <w:r>
              <w:rPr>
                <w:spacing w:val="-69"/>
                <w:sz w:val="18"/>
                <w:szCs w:val="18"/>
                <w:lang w:eastAsia="zh-CN"/>
              </w:rPr>
              <w:t xml:space="preserve"> </w:t>
            </w:r>
            <w:r>
              <w:rPr>
                <w:spacing w:val="-5"/>
                <w:sz w:val="18"/>
                <w:szCs w:val="18"/>
                <w:lang w:eastAsia="zh-CN"/>
              </w:rPr>
              <w:t>客户经营分析</w:t>
            </w:r>
            <w:r>
              <w:rPr>
                <w:sz w:val="18"/>
                <w:szCs w:val="18"/>
                <w:lang w:eastAsia="zh-CN"/>
              </w:rPr>
              <w:t xml:space="preserve"> </w:t>
            </w:r>
            <w:r>
              <w:rPr>
                <w:spacing w:val="-4"/>
                <w:sz w:val="18"/>
                <w:szCs w:val="18"/>
                <w:lang w:eastAsia="zh-CN"/>
              </w:rPr>
              <w:t>·</w:t>
            </w:r>
            <w:r>
              <w:rPr>
                <w:spacing w:val="-70"/>
                <w:sz w:val="18"/>
                <w:szCs w:val="18"/>
                <w:lang w:eastAsia="zh-CN"/>
              </w:rPr>
              <w:t xml:space="preserve"> </w:t>
            </w:r>
            <w:r>
              <w:rPr>
                <w:spacing w:val="-4"/>
                <w:sz w:val="18"/>
                <w:szCs w:val="18"/>
                <w:lang w:eastAsia="zh-CN"/>
              </w:rPr>
              <w:t>整理客户信息</w:t>
            </w:r>
            <w:r>
              <w:rPr>
                <w:sz w:val="18"/>
                <w:szCs w:val="18"/>
                <w:lang w:eastAsia="zh-CN"/>
              </w:rPr>
              <w:t xml:space="preserve"> </w:t>
            </w:r>
            <w:r>
              <w:rPr>
                <w:spacing w:val="-4"/>
                <w:sz w:val="18"/>
                <w:szCs w:val="18"/>
                <w:lang w:eastAsia="zh-CN"/>
              </w:rPr>
              <w:t>·</w:t>
            </w:r>
            <w:r>
              <w:rPr>
                <w:spacing w:val="-70"/>
                <w:sz w:val="18"/>
                <w:szCs w:val="18"/>
                <w:lang w:eastAsia="zh-CN"/>
              </w:rPr>
              <w:t xml:space="preserve"> </w:t>
            </w:r>
            <w:r>
              <w:rPr>
                <w:spacing w:val="-4"/>
                <w:sz w:val="18"/>
                <w:szCs w:val="18"/>
                <w:lang w:eastAsia="zh-CN"/>
              </w:rPr>
              <w:t>制订拜访计划</w:t>
            </w:r>
            <w:r>
              <w:rPr>
                <w:sz w:val="18"/>
                <w:szCs w:val="18"/>
                <w:lang w:eastAsia="zh-CN"/>
              </w:rPr>
              <w:t xml:space="preserve"> </w:t>
            </w:r>
            <w:r>
              <w:rPr>
                <w:spacing w:val="-4"/>
                <w:sz w:val="18"/>
                <w:szCs w:val="18"/>
                <w:lang w:eastAsia="zh-CN"/>
              </w:rPr>
              <w:t>。准备拜访材料</w:t>
            </w:r>
          </w:p>
          <w:p w14:paraId="3584D02C">
            <w:pPr>
              <w:spacing w:line="248" w:lineRule="auto"/>
              <w:rPr>
                <w:lang w:eastAsia="zh-CN"/>
              </w:rPr>
            </w:pPr>
          </w:p>
          <w:p w14:paraId="43330066">
            <w:pPr>
              <w:spacing w:line="248" w:lineRule="auto"/>
              <w:rPr>
                <w:lang w:eastAsia="zh-CN"/>
              </w:rPr>
            </w:pPr>
          </w:p>
          <w:p w14:paraId="16A32FC9">
            <w:pPr>
              <w:spacing w:line="248" w:lineRule="auto"/>
              <w:rPr>
                <w:lang w:eastAsia="zh-CN"/>
              </w:rPr>
            </w:pPr>
          </w:p>
          <w:p w14:paraId="0D6CE69F">
            <w:pPr>
              <w:spacing w:line="249" w:lineRule="auto"/>
              <w:rPr>
                <w:lang w:eastAsia="zh-CN"/>
              </w:rPr>
            </w:pPr>
          </w:p>
          <w:p w14:paraId="25D828DF">
            <w:pPr>
              <w:pStyle w:val="8"/>
              <w:spacing w:before="58" w:line="215" w:lineRule="auto"/>
              <w:jc w:val="right"/>
              <w:rPr>
                <w:rFonts w:hint="eastAsia"/>
                <w:sz w:val="18"/>
                <w:szCs w:val="18"/>
                <w:lang w:eastAsia="zh-CN"/>
              </w:rPr>
            </w:pPr>
            <w:r>
              <w:rPr>
                <w:spacing w:val="1"/>
                <w:sz w:val="18"/>
                <w:szCs w:val="18"/>
                <w:lang w:eastAsia="zh-CN"/>
              </w:rPr>
              <w:t>·</w:t>
            </w:r>
            <w:r>
              <w:rPr>
                <w:spacing w:val="-62"/>
                <w:sz w:val="18"/>
                <w:szCs w:val="18"/>
                <w:lang w:eastAsia="zh-CN"/>
              </w:rPr>
              <w:t xml:space="preserve"> </w:t>
            </w:r>
            <w:r>
              <w:rPr>
                <w:spacing w:val="1"/>
                <w:sz w:val="18"/>
                <w:szCs w:val="18"/>
                <w:lang w:eastAsia="zh-CN"/>
              </w:rPr>
              <w:t>客户分类管理</w:t>
            </w:r>
          </w:p>
          <w:p w14:paraId="70A4B4F2">
            <w:pPr>
              <w:pStyle w:val="8"/>
              <w:spacing w:line="173" w:lineRule="auto"/>
              <w:jc w:val="right"/>
              <w:rPr>
                <w:rFonts w:hint="eastAsia"/>
                <w:sz w:val="18"/>
                <w:szCs w:val="18"/>
              </w:rPr>
            </w:pPr>
            <w:r>
              <w:rPr>
                <w:spacing w:val="5"/>
                <w:sz w:val="18"/>
                <w:szCs w:val="18"/>
              </w:rPr>
              <w:t>●客户服务设计</w:t>
            </w:r>
          </w:p>
        </w:tc>
      </w:tr>
    </w:tbl>
    <w:p w14:paraId="215E62FE">
      <w:pPr>
        <w:pStyle w:val="2"/>
        <w:spacing w:line="303" w:lineRule="auto"/>
      </w:pPr>
    </w:p>
    <w:p w14:paraId="3D087B1F">
      <w:pPr>
        <w:pStyle w:val="2"/>
        <w:spacing w:line="304" w:lineRule="auto"/>
      </w:pPr>
    </w:p>
    <w:p w14:paraId="09682DBB">
      <w:pPr>
        <w:spacing w:before="59" w:line="187" w:lineRule="auto"/>
        <w:rPr>
          <w:rFonts w:hint="eastAsia" w:ascii="黑体" w:hAnsi="黑体" w:eastAsia="黑体" w:cs="黑体"/>
          <w:sz w:val="18"/>
          <w:szCs w:val="18"/>
          <w:lang w:eastAsia="zh-CN"/>
        </w:rPr>
      </w:pPr>
      <w:r>
        <w:rPr>
          <w:rFonts w:ascii="黑体" w:hAnsi="黑体" w:eastAsia="黑体" w:cs="黑体"/>
          <w:spacing w:val="4"/>
          <w:sz w:val="18"/>
          <w:szCs w:val="18"/>
          <w:lang w:eastAsia="zh-CN"/>
        </w:rPr>
        <w:t>图2-3-</w:t>
      </w:r>
      <w:r>
        <w:rPr>
          <w:rFonts w:ascii="黑体" w:hAnsi="黑体" w:eastAsia="黑体" w:cs="黑体"/>
          <w:spacing w:val="-52"/>
          <w:sz w:val="18"/>
          <w:szCs w:val="18"/>
          <w:lang w:eastAsia="zh-CN"/>
        </w:rPr>
        <w:t xml:space="preserve"> </w:t>
      </w:r>
      <w:r>
        <w:rPr>
          <w:rFonts w:ascii="黑体" w:hAnsi="黑体" w:eastAsia="黑体" w:cs="黑体"/>
          <w:spacing w:val="4"/>
          <w:sz w:val="18"/>
          <w:szCs w:val="18"/>
          <w:lang w:eastAsia="zh-CN"/>
        </w:rPr>
        <w:t>17</w:t>
      </w:r>
      <w:r>
        <w:rPr>
          <w:rFonts w:ascii="黑体" w:hAnsi="黑体" w:eastAsia="黑体" w:cs="黑体"/>
          <w:spacing w:val="83"/>
          <w:sz w:val="18"/>
          <w:szCs w:val="18"/>
          <w:lang w:eastAsia="zh-CN"/>
        </w:rPr>
        <w:t xml:space="preserve"> </w:t>
      </w:r>
      <w:r>
        <w:rPr>
          <w:rFonts w:ascii="黑体" w:hAnsi="黑体" w:eastAsia="黑体" w:cs="黑体"/>
          <w:spacing w:val="4"/>
          <w:sz w:val="18"/>
          <w:szCs w:val="18"/>
          <w:lang w:eastAsia="zh-CN"/>
        </w:rPr>
        <w:t>烟草商业服务蓝图设计</w:t>
      </w:r>
    </w:p>
    <w:p w14:paraId="7CAF0DC3">
      <w:pPr>
        <w:pStyle w:val="2"/>
        <w:spacing w:line="14" w:lineRule="auto"/>
        <w:rPr>
          <w:sz w:val="2"/>
          <w:lang w:eastAsia="zh-CN"/>
        </w:rPr>
      </w:pPr>
      <w:r>
        <w:rPr>
          <w:sz w:val="2"/>
          <w:szCs w:val="2"/>
          <w:lang w:eastAsia="zh-CN"/>
        </w:rPr>
        <w:br w:type="column"/>
      </w:r>
    </w:p>
    <w:p w14:paraId="62AFDFD5">
      <w:pPr>
        <w:spacing w:before="37" w:line="203" w:lineRule="auto"/>
        <w:ind w:right="881"/>
        <w:jc w:val="both"/>
        <w:rPr>
          <w:rFonts w:hint="eastAsia" w:ascii="宋体" w:hAnsi="宋体" w:eastAsia="宋体" w:cs="宋体"/>
          <w:sz w:val="18"/>
          <w:szCs w:val="18"/>
          <w:lang w:eastAsia="zh-CN"/>
        </w:rPr>
      </w:pPr>
      <w:r>
        <w:rPr>
          <w:rFonts w:ascii="宋体" w:hAnsi="宋体" w:eastAsia="宋体" w:cs="宋体"/>
          <w:spacing w:val="-4"/>
          <w:sz w:val="18"/>
          <w:szCs w:val="18"/>
          <w:lang w:eastAsia="zh-CN"/>
        </w:rPr>
        <w:t>·</w:t>
      </w:r>
      <w:r>
        <w:rPr>
          <w:rFonts w:ascii="宋体" w:hAnsi="宋体" w:eastAsia="宋体" w:cs="宋体"/>
          <w:spacing w:val="-64"/>
          <w:sz w:val="18"/>
          <w:szCs w:val="18"/>
          <w:lang w:eastAsia="zh-CN"/>
        </w:rPr>
        <w:t xml:space="preserve"> </w:t>
      </w:r>
      <w:r>
        <w:rPr>
          <w:rFonts w:ascii="宋体" w:hAnsi="宋体" w:eastAsia="宋体" w:cs="宋体"/>
          <w:spacing w:val="-4"/>
          <w:sz w:val="18"/>
          <w:szCs w:val="18"/>
          <w:lang w:eastAsia="zh-CN"/>
        </w:rPr>
        <w:t>服务形象</w:t>
      </w:r>
      <w:r>
        <w:rPr>
          <w:rFonts w:ascii="宋体" w:hAnsi="宋体" w:eastAsia="宋体" w:cs="宋体"/>
          <w:sz w:val="18"/>
          <w:szCs w:val="18"/>
          <w:lang w:eastAsia="zh-CN"/>
        </w:rPr>
        <w:t xml:space="preserve"> </w:t>
      </w:r>
      <w:r>
        <w:rPr>
          <w:rFonts w:ascii="宋体" w:hAnsi="宋体" w:eastAsia="宋体" w:cs="宋体"/>
          <w:spacing w:val="-4"/>
          <w:sz w:val="18"/>
          <w:szCs w:val="18"/>
          <w:lang w:eastAsia="zh-CN"/>
        </w:rPr>
        <w:t>·</w:t>
      </w:r>
      <w:r>
        <w:rPr>
          <w:rFonts w:ascii="宋体" w:hAnsi="宋体" w:eastAsia="宋体" w:cs="宋体"/>
          <w:spacing w:val="-63"/>
          <w:sz w:val="18"/>
          <w:szCs w:val="18"/>
          <w:lang w:eastAsia="zh-CN"/>
        </w:rPr>
        <w:t xml:space="preserve"> </w:t>
      </w:r>
      <w:r>
        <w:rPr>
          <w:rFonts w:ascii="宋体" w:hAnsi="宋体" w:eastAsia="宋体" w:cs="宋体"/>
          <w:spacing w:val="-4"/>
          <w:sz w:val="18"/>
          <w:szCs w:val="18"/>
          <w:lang w:eastAsia="zh-CN"/>
        </w:rPr>
        <w:t>卷烟包装</w:t>
      </w:r>
      <w:r>
        <w:rPr>
          <w:rFonts w:ascii="宋体" w:hAnsi="宋体" w:eastAsia="宋体" w:cs="宋体"/>
          <w:sz w:val="18"/>
          <w:szCs w:val="18"/>
          <w:lang w:eastAsia="zh-CN"/>
        </w:rPr>
        <w:t xml:space="preserve"> </w:t>
      </w:r>
      <w:r>
        <w:rPr>
          <w:rFonts w:ascii="宋体" w:hAnsi="宋体" w:eastAsia="宋体" w:cs="宋体"/>
          <w:spacing w:val="-4"/>
          <w:sz w:val="18"/>
          <w:szCs w:val="18"/>
          <w:lang w:eastAsia="zh-CN"/>
        </w:rPr>
        <w:t>·</w:t>
      </w:r>
      <w:r>
        <w:rPr>
          <w:rFonts w:ascii="宋体" w:hAnsi="宋体" w:eastAsia="宋体" w:cs="宋体"/>
          <w:spacing w:val="-63"/>
          <w:sz w:val="18"/>
          <w:szCs w:val="18"/>
          <w:lang w:eastAsia="zh-CN"/>
        </w:rPr>
        <w:t xml:space="preserve"> </w:t>
      </w:r>
      <w:r>
        <w:rPr>
          <w:rFonts w:ascii="宋体" w:hAnsi="宋体" w:eastAsia="宋体" w:cs="宋体"/>
          <w:spacing w:val="-4"/>
          <w:sz w:val="18"/>
          <w:szCs w:val="18"/>
          <w:lang w:eastAsia="zh-CN"/>
        </w:rPr>
        <w:t>签收系统</w:t>
      </w:r>
    </w:p>
    <w:p w14:paraId="102AE119">
      <w:pPr>
        <w:pStyle w:val="2"/>
        <w:spacing w:line="444" w:lineRule="auto"/>
        <w:rPr>
          <w:lang w:eastAsia="zh-CN"/>
        </w:rPr>
      </w:pPr>
    </w:p>
    <w:p w14:paraId="580A3314">
      <w:pPr>
        <w:spacing w:before="59" w:line="210" w:lineRule="auto"/>
        <w:ind w:right="881"/>
        <w:jc w:val="both"/>
        <w:rPr>
          <w:rFonts w:hint="eastAsia" w:ascii="宋体" w:hAnsi="宋体" w:eastAsia="宋体" w:cs="宋体"/>
          <w:sz w:val="18"/>
          <w:szCs w:val="18"/>
          <w:lang w:eastAsia="zh-CN"/>
        </w:rPr>
      </w:pPr>
      <w:r>
        <w:rPr>
          <w:rFonts w:ascii="宋体" w:hAnsi="宋体" w:eastAsia="宋体" w:cs="宋体"/>
          <w:spacing w:val="-4"/>
          <w:sz w:val="18"/>
          <w:szCs w:val="18"/>
          <w:lang w:eastAsia="zh-CN"/>
        </w:rPr>
        <w:t>·</w:t>
      </w:r>
      <w:r>
        <w:rPr>
          <w:rFonts w:ascii="宋体" w:hAnsi="宋体" w:eastAsia="宋体" w:cs="宋体"/>
          <w:spacing w:val="-64"/>
          <w:sz w:val="18"/>
          <w:szCs w:val="18"/>
          <w:lang w:eastAsia="zh-CN"/>
        </w:rPr>
        <w:t xml:space="preserve"> </w:t>
      </w:r>
      <w:r>
        <w:rPr>
          <w:rFonts w:ascii="宋体" w:hAnsi="宋体" w:eastAsia="宋体" w:cs="宋体"/>
          <w:spacing w:val="-4"/>
          <w:sz w:val="18"/>
          <w:szCs w:val="18"/>
          <w:lang w:eastAsia="zh-CN"/>
        </w:rPr>
        <w:t>服务形象</w:t>
      </w:r>
      <w:r>
        <w:rPr>
          <w:rFonts w:ascii="宋体" w:hAnsi="宋体" w:eastAsia="宋体" w:cs="宋体"/>
          <w:sz w:val="18"/>
          <w:szCs w:val="18"/>
          <w:lang w:eastAsia="zh-CN"/>
        </w:rPr>
        <w:t xml:space="preserve"> </w:t>
      </w:r>
      <w:r>
        <w:rPr>
          <w:rFonts w:ascii="宋体" w:hAnsi="宋体" w:eastAsia="宋体" w:cs="宋体"/>
          <w:spacing w:val="-4"/>
          <w:sz w:val="18"/>
          <w:szCs w:val="18"/>
          <w:lang w:eastAsia="zh-CN"/>
        </w:rPr>
        <w:t>·</w:t>
      </w:r>
      <w:r>
        <w:rPr>
          <w:rFonts w:ascii="宋体" w:hAnsi="宋体" w:eastAsia="宋体" w:cs="宋体"/>
          <w:spacing w:val="-63"/>
          <w:sz w:val="18"/>
          <w:szCs w:val="18"/>
          <w:lang w:eastAsia="zh-CN"/>
        </w:rPr>
        <w:t xml:space="preserve"> </w:t>
      </w:r>
      <w:r>
        <w:rPr>
          <w:rFonts w:ascii="宋体" w:hAnsi="宋体" w:eastAsia="宋体" w:cs="宋体"/>
          <w:spacing w:val="-4"/>
          <w:sz w:val="18"/>
          <w:szCs w:val="18"/>
          <w:lang w:eastAsia="zh-CN"/>
        </w:rPr>
        <w:t>卷烟包装</w:t>
      </w:r>
      <w:r>
        <w:rPr>
          <w:rFonts w:ascii="宋体" w:hAnsi="宋体" w:eastAsia="宋体" w:cs="宋体"/>
          <w:sz w:val="18"/>
          <w:szCs w:val="18"/>
          <w:lang w:eastAsia="zh-CN"/>
        </w:rPr>
        <w:t xml:space="preserve"> </w:t>
      </w:r>
      <w:r>
        <w:rPr>
          <w:rFonts w:ascii="宋体" w:hAnsi="宋体" w:eastAsia="宋体" w:cs="宋体"/>
          <w:spacing w:val="-7"/>
          <w:sz w:val="18"/>
          <w:szCs w:val="18"/>
          <w:lang w:eastAsia="zh-CN"/>
        </w:rPr>
        <w:t>·</w:t>
      </w:r>
      <w:r>
        <w:rPr>
          <w:rFonts w:ascii="宋体" w:hAnsi="宋体" w:eastAsia="宋体" w:cs="宋体"/>
          <w:spacing w:val="-68"/>
          <w:sz w:val="18"/>
          <w:szCs w:val="18"/>
          <w:lang w:eastAsia="zh-CN"/>
        </w:rPr>
        <w:t xml:space="preserve"> </w:t>
      </w:r>
      <w:r>
        <w:rPr>
          <w:rFonts w:ascii="宋体" w:hAnsi="宋体" w:eastAsia="宋体" w:cs="宋体"/>
          <w:spacing w:val="-7"/>
          <w:sz w:val="18"/>
          <w:szCs w:val="18"/>
          <w:lang w:eastAsia="zh-CN"/>
        </w:rPr>
        <w:t>签收系统</w:t>
      </w:r>
    </w:p>
    <w:p w14:paraId="1A566C8C">
      <w:pPr>
        <w:pStyle w:val="2"/>
        <w:spacing w:line="277" w:lineRule="auto"/>
        <w:rPr>
          <w:lang w:eastAsia="zh-CN"/>
        </w:rPr>
      </w:pPr>
    </w:p>
    <w:p w14:paraId="008EE804">
      <w:pPr>
        <w:pStyle w:val="2"/>
        <w:spacing w:line="277" w:lineRule="auto"/>
        <w:rPr>
          <w:lang w:eastAsia="zh-CN"/>
        </w:rPr>
      </w:pPr>
    </w:p>
    <w:p w14:paraId="05679AED">
      <w:pPr>
        <w:spacing w:before="59" w:line="205" w:lineRule="auto"/>
        <w:ind w:right="482"/>
        <w:rPr>
          <w:rFonts w:hint="eastAsia" w:ascii="宋体" w:hAnsi="宋体" w:eastAsia="宋体" w:cs="宋体"/>
          <w:sz w:val="18"/>
          <w:szCs w:val="18"/>
          <w:lang w:eastAsia="zh-CN"/>
        </w:rPr>
      </w:pPr>
      <w:r>
        <w:rPr>
          <w:rFonts w:ascii="宋体" w:hAnsi="宋体" w:eastAsia="宋体" w:cs="宋体"/>
          <w:spacing w:val="2"/>
          <w:sz w:val="18"/>
          <w:szCs w:val="18"/>
          <w:lang w:eastAsia="zh-CN"/>
        </w:rPr>
        <w:t>·</w:t>
      </w:r>
      <w:r>
        <w:rPr>
          <w:rFonts w:ascii="宋体" w:hAnsi="宋体" w:eastAsia="宋体" w:cs="宋体"/>
          <w:spacing w:val="-59"/>
          <w:sz w:val="18"/>
          <w:szCs w:val="18"/>
          <w:lang w:eastAsia="zh-CN"/>
        </w:rPr>
        <w:t xml:space="preserve"> </w:t>
      </w:r>
      <w:r>
        <w:rPr>
          <w:rFonts w:ascii="宋体" w:hAnsi="宋体" w:eastAsia="宋体" w:cs="宋体"/>
          <w:spacing w:val="2"/>
          <w:sz w:val="18"/>
          <w:szCs w:val="18"/>
          <w:lang w:eastAsia="zh-CN"/>
        </w:rPr>
        <w:t>规划送货线路</w:t>
      </w:r>
      <w:r>
        <w:rPr>
          <w:rFonts w:ascii="宋体" w:hAnsi="宋体" w:eastAsia="宋体" w:cs="宋体"/>
          <w:sz w:val="18"/>
          <w:szCs w:val="18"/>
          <w:lang w:eastAsia="zh-CN"/>
        </w:rPr>
        <w:t xml:space="preserve"> </w:t>
      </w:r>
      <w:r>
        <w:rPr>
          <w:rFonts w:ascii="宋体" w:hAnsi="宋体" w:eastAsia="宋体" w:cs="宋体"/>
          <w:spacing w:val="-15"/>
          <w:sz w:val="18"/>
          <w:szCs w:val="18"/>
          <w:lang w:eastAsia="zh-CN"/>
        </w:rPr>
        <w:t>·</w:t>
      </w:r>
      <w:r>
        <w:rPr>
          <w:rFonts w:ascii="宋体" w:hAnsi="宋体" w:eastAsia="宋体" w:cs="宋体"/>
          <w:spacing w:val="-47"/>
          <w:sz w:val="18"/>
          <w:szCs w:val="18"/>
          <w:lang w:eastAsia="zh-CN"/>
        </w:rPr>
        <w:t xml:space="preserve"> </w:t>
      </w:r>
      <w:r>
        <w:rPr>
          <w:rFonts w:ascii="宋体" w:hAnsi="宋体" w:eastAsia="宋体" w:cs="宋体"/>
          <w:spacing w:val="-15"/>
          <w:sz w:val="18"/>
          <w:szCs w:val="18"/>
          <w:lang w:eastAsia="zh-CN"/>
        </w:rPr>
        <w:t>分拣</w:t>
      </w:r>
    </w:p>
    <w:p w14:paraId="72AF35C9">
      <w:pPr>
        <w:spacing w:before="1" w:line="217" w:lineRule="auto"/>
        <w:ind w:right="882"/>
        <w:rPr>
          <w:rFonts w:hint="eastAsia" w:ascii="宋体" w:hAnsi="宋体" w:eastAsia="宋体" w:cs="宋体"/>
          <w:sz w:val="18"/>
          <w:szCs w:val="18"/>
          <w:lang w:eastAsia="zh-CN"/>
        </w:rPr>
      </w:pPr>
      <w:r>
        <w:rPr>
          <w:rFonts w:ascii="宋体" w:hAnsi="宋体" w:eastAsia="宋体" w:cs="宋体"/>
          <w:spacing w:val="-5"/>
          <w:sz w:val="18"/>
          <w:szCs w:val="18"/>
          <w:lang w:eastAsia="zh-CN"/>
        </w:rPr>
        <w:t>·</w:t>
      </w:r>
      <w:r>
        <w:rPr>
          <w:rFonts w:ascii="宋体" w:hAnsi="宋体" w:eastAsia="宋体" w:cs="宋体"/>
          <w:spacing w:val="-60"/>
          <w:sz w:val="18"/>
          <w:szCs w:val="18"/>
          <w:lang w:eastAsia="zh-CN"/>
        </w:rPr>
        <w:t xml:space="preserve"> </w:t>
      </w:r>
      <w:r>
        <w:rPr>
          <w:rFonts w:ascii="宋体" w:hAnsi="宋体" w:eastAsia="宋体" w:cs="宋体"/>
          <w:spacing w:val="-5"/>
          <w:sz w:val="18"/>
          <w:szCs w:val="18"/>
          <w:lang w:eastAsia="zh-CN"/>
        </w:rPr>
        <w:t>准备车辆</w:t>
      </w:r>
      <w:r>
        <w:rPr>
          <w:rFonts w:ascii="宋体" w:hAnsi="宋体" w:eastAsia="宋体" w:cs="宋体"/>
          <w:sz w:val="18"/>
          <w:szCs w:val="18"/>
          <w:lang w:eastAsia="zh-CN"/>
        </w:rPr>
        <w:t xml:space="preserve"> </w:t>
      </w:r>
      <w:r>
        <w:rPr>
          <w:rFonts w:ascii="宋体" w:hAnsi="宋体" w:eastAsia="宋体" w:cs="宋体"/>
          <w:spacing w:val="-3"/>
          <w:sz w:val="18"/>
          <w:szCs w:val="18"/>
          <w:lang w:eastAsia="zh-CN"/>
        </w:rPr>
        <w:t>。装车</w:t>
      </w:r>
    </w:p>
    <w:p w14:paraId="46AF547E">
      <w:pPr>
        <w:pStyle w:val="2"/>
        <w:spacing w:line="250" w:lineRule="auto"/>
        <w:rPr>
          <w:lang w:eastAsia="zh-CN"/>
        </w:rPr>
      </w:pPr>
    </w:p>
    <w:p w14:paraId="4F4932B9">
      <w:pPr>
        <w:pStyle w:val="2"/>
        <w:spacing w:line="250" w:lineRule="auto"/>
        <w:rPr>
          <w:lang w:eastAsia="zh-CN"/>
        </w:rPr>
      </w:pPr>
    </w:p>
    <w:p w14:paraId="462BD1F3">
      <w:pPr>
        <w:pStyle w:val="2"/>
        <w:spacing w:line="251" w:lineRule="auto"/>
        <w:rPr>
          <w:lang w:eastAsia="zh-CN"/>
        </w:rPr>
      </w:pPr>
    </w:p>
    <w:p w14:paraId="1A2242F4">
      <w:pPr>
        <w:pStyle w:val="2"/>
        <w:spacing w:line="251" w:lineRule="auto"/>
        <w:rPr>
          <w:lang w:eastAsia="zh-CN"/>
        </w:rPr>
      </w:pPr>
    </w:p>
    <w:p w14:paraId="2F6F3ECB">
      <w:pPr>
        <w:spacing w:before="59" w:line="217" w:lineRule="auto"/>
        <w:ind w:right="522"/>
        <w:rPr>
          <w:rFonts w:hint="eastAsia" w:ascii="宋体" w:hAnsi="宋体" w:eastAsia="宋体" w:cs="宋体"/>
          <w:sz w:val="18"/>
          <w:szCs w:val="18"/>
          <w:lang w:eastAsia="zh-CN"/>
        </w:rPr>
      </w:pPr>
      <w:r>
        <w:rPr>
          <w:rFonts w:ascii="宋体" w:hAnsi="宋体" w:eastAsia="宋体" w:cs="宋体"/>
          <w:spacing w:val="-3"/>
          <w:sz w:val="18"/>
          <w:szCs w:val="18"/>
          <w:lang w:eastAsia="zh-CN"/>
        </w:rPr>
        <w:t>·</w:t>
      </w:r>
      <w:r>
        <w:rPr>
          <w:rFonts w:ascii="宋体" w:hAnsi="宋体" w:eastAsia="宋体" w:cs="宋体"/>
          <w:spacing w:val="-63"/>
          <w:sz w:val="18"/>
          <w:szCs w:val="18"/>
          <w:lang w:eastAsia="zh-CN"/>
        </w:rPr>
        <w:t xml:space="preserve"> </w:t>
      </w:r>
      <w:r>
        <w:rPr>
          <w:rFonts w:ascii="宋体" w:hAnsi="宋体" w:eastAsia="宋体" w:cs="宋体"/>
          <w:spacing w:val="-3"/>
          <w:sz w:val="18"/>
          <w:szCs w:val="18"/>
          <w:lang w:eastAsia="zh-CN"/>
        </w:rPr>
        <w:t>工商物流衔接</w:t>
      </w:r>
      <w:r>
        <w:rPr>
          <w:rFonts w:ascii="宋体" w:hAnsi="宋体" w:eastAsia="宋体" w:cs="宋体"/>
          <w:sz w:val="18"/>
          <w:szCs w:val="18"/>
          <w:lang w:eastAsia="zh-CN"/>
        </w:rPr>
        <w:t xml:space="preserve"> </w:t>
      </w:r>
      <w:r>
        <w:rPr>
          <w:rFonts w:ascii="宋体" w:hAnsi="宋体" w:eastAsia="宋体" w:cs="宋体"/>
          <w:spacing w:val="-5"/>
          <w:sz w:val="18"/>
          <w:szCs w:val="18"/>
          <w:lang w:eastAsia="zh-CN"/>
        </w:rPr>
        <w:t>·</w:t>
      </w:r>
      <w:r>
        <w:rPr>
          <w:rFonts w:ascii="宋体" w:hAnsi="宋体" w:eastAsia="宋体" w:cs="宋体"/>
          <w:spacing w:val="-60"/>
          <w:sz w:val="18"/>
          <w:szCs w:val="18"/>
          <w:lang w:eastAsia="zh-CN"/>
        </w:rPr>
        <w:t xml:space="preserve"> </w:t>
      </w:r>
      <w:r>
        <w:rPr>
          <w:rFonts w:ascii="宋体" w:hAnsi="宋体" w:eastAsia="宋体" w:cs="宋体"/>
          <w:spacing w:val="-5"/>
          <w:sz w:val="18"/>
          <w:szCs w:val="18"/>
          <w:lang w:eastAsia="zh-CN"/>
        </w:rPr>
        <w:t>库存管理</w:t>
      </w:r>
    </w:p>
    <w:p w14:paraId="59C8B568">
      <w:pPr>
        <w:pStyle w:val="2"/>
        <w:spacing w:line="14" w:lineRule="auto"/>
        <w:rPr>
          <w:sz w:val="2"/>
          <w:lang w:eastAsia="zh-CN"/>
        </w:rPr>
      </w:pPr>
      <w:r>
        <w:rPr>
          <w:sz w:val="2"/>
          <w:szCs w:val="2"/>
          <w:lang w:eastAsia="zh-CN"/>
        </w:rPr>
        <w:br w:type="column"/>
      </w:r>
    </w:p>
    <w:p w14:paraId="03E43173">
      <w:pPr>
        <w:spacing w:line="213" w:lineRule="auto"/>
        <w:ind w:right="1416"/>
        <w:rPr>
          <w:rFonts w:hint="eastAsia" w:ascii="宋体" w:hAnsi="宋体" w:eastAsia="宋体" w:cs="宋体"/>
          <w:sz w:val="18"/>
          <w:szCs w:val="18"/>
          <w:lang w:eastAsia="zh-CN"/>
        </w:rPr>
      </w:pPr>
      <w:r>
        <w:rPr>
          <w:rFonts w:ascii="宋体" w:hAnsi="宋体" w:eastAsia="宋体" w:cs="宋体"/>
          <w:spacing w:val="-3"/>
          <w:sz w:val="18"/>
          <w:szCs w:val="18"/>
          <w:lang w:eastAsia="zh-CN"/>
        </w:rPr>
        <w:t>·</w:t>
      </w:r>
      <w:r>
        <w:rPr>
          <w:rFonts w:ascii="宋体" w:hAnsi="宋体" w:eastAsia="宋体" w:cs="宋体"/>
          <w:spacing w:val="-59"/>
          <w:sz w:val="18"/>
          <w:szCs w:val="18"/>
          <w:lang w:eastAsia="zh-CN"/>
        </w:rPr>
        <w:t xml:space="preserve"> </w:t>
      </w:r>
      <w:r>
        <w:rPr>
          <w:rFonts w:ascii="宋体" w:hAnsi="宋体" w:eastAsia="宋体" w:cs="宋体"/>
          <w:spacing w:val="-3"/>
          <w:sz w:val="18"/>
          <w:szCs w:val="18"/>
          <w:lang w:eastAsia="zh-CN"/>
        </w:rPr>
        <w:t>投诉电话</w:t>
      </w:r>
      <w:r>
        <w:rPr>
          <w:rFonts w:ascii="宋体" w:hAnsi="宋体" w:eastAsia="宋体" w:cs="宋体"/>
          <w:sz w:val="18"/>
          <w:szCs w:val="18"/>
          <w:lang w:eastAsia="zh-CN"/>
        </w:rPr>
        <w:t xml:space="preserve"> </w:t>
      </w:r>
      <w:r>
        <w:rPr>
          <w:rFonts w:ascii="宋体" w:hAnsi="宋体" w:eastAsia="宋体" w:cs="宋体"/>
          <w:spacing w:val="-5"/>
          <w:sz w:val="18"/>
          <w:szCs w:val="18"/>
          <w:lang w:eastAsia="zh-CN"/>
        </w:rPr>
        <w:t>·</w:t>
      </w:r>
      <w:r>
        <w:rPr>
          <w:rFonts w:ascii="宋体" w:hAnsi="宋体" w:eastAsia="宋体" w:cs="宋体"/>
          <w:spacing w:val="-57"/>
          <w:sz w:val="18"/>
          <w:szCs w:val="18"/>
          <w:lang w:eastAsia="zh-CN"/>
        </w:rPr>
        <w:t xml:space="preserve"> </w:t>
      </w:r>
      <w:r>
        <w:rPr>
          <w:rFonts w:ascii="宋体" w:hAnsi="宋体" w:eastAsia="宋体" w:cs="宋体"/>
          <w:spacing w:val="-5"/>
          <w:sz w:val="18"/>
          <w:szCs w:val="18"/>
          <w:lang w:eastAsia="zh-CN"/>
        </w:rPr>
        <w:t>受理平台</w:t>
      </w:r>
    </w:p>
    <w:p w14:paraId="6449B402">
      <w:pPr>
        <w:pStyle w:val="2"/>
        <w:spacing w:line="294" w:lineRule="auto"/>
        <w:rPr>
          <w:lang w:eastAsia="zh-CN"/>
        </w:rPr>
      </w:pPr>
    </w:p>
    <w:p w14:paraId="7A8BA982">
      <w:pPr>
        <w:pStyle w:val="2"/>
        <w:spacing w:line="295" w:lineRule="auto"/>
        <w:rPr>
          <w:lang w:eastAsia="zh-CN"/>
        </w:rPr>
      </w:pPr>
    </w:p>
    <w:p w14:paraId="5AF2D8EF">
      <w:pPr>
        <w:spacing w:before="59" w:line="214" w:lineRule="auto"/>
        <w:ind w:right="1055"/>
        <w:jc w:val="both"/>
        <w:rPr>
          <w:rFonts w:hint="eastAsia" w:ascii="宋体" w:hAnsi="宋体" w:eastAsia="宋体" w:cs="宋体"/>
          <w:sz w:val="18"/>
          <w:szCs w:val="18"/>
          <w:lang w:eastAsia="zh-CN"/>
        </w:rPr>
      </w:pPr>
      <w:r>
        <w:rPr>
          <w:rFonts w:ascii="宋体" w:hAnsi="宋体" w:eastAsia="宋体" w:cs="宋体"/>
          <w:spacing w:val="-3"/>
          <w:sz w:val="18"/>
          <w:szCs w:val="18"/>
          <w:lang w:eastAsia="zh-CN"/>
        </w:rPr>
        <w:t>·</w:t>
      </w:r>
      <w:r>
        <w:rPr>
          <w:rFonts w:ascii="宋体" w:hAnsi="宋体" w:eastAsia="宋体" w:cs="宋体"/>
          <w:spacing w:val="-72"/>
          <w:sz w:val="18"/>
          <w:szCs w:val="18"/>
          <w:lang w:eastAsia="zh-CN"/>
        </w:rPr>
        <w:t xml:space="preserve"> </w:t>
      </w:r>
      <w:r>
        <w:rPr>
          <w:rFonts w:ascii="宋体" w:hAnsi="宋体" w:eastAsia="宋体" w:cs="宋体"/>
          <w:spacing w:val="-3"/>
          <w:sz w:val="18"/>
          <w:szCs w:val="18"/>
          <w:lang w:eastAsia="zh-CN"/>
        </w:rPr>
        <w:t>接受客户请求</w:t>
      </w:r>
      <w:r>
        <w:rPr>
          <w:rFonts w:ascii="宋体" w:hAnsi="宋体" w:eastAsia="宋体" w:cs="宋体"/>
          <w:sz w:val="18"/>
          <w:szCs w:val="18"/>
          <w:lang w:eastAsia="zh-CN"/>
        </w:rPr>
        <w:t xml:space="preserve"> </w:t>
      </w:r>
      <w:r>
        <w:rPr>
          <w:rFonts w:ascii="宋体" w:hAnsi="宋体" w:eastAsia="宋体" w:cs="宋体"/>
          <w:spacing w:val="-2"/>
          <w:sz w:val="18"/>
          <w:szCs w:val="18"/>
          <w:lang w:eastAsia="zh-CN"/>
        </w:rPr>
        <w:t>·</w:t>
      </w:r>
      <w:r>
        <w:rPr>
          <w:rFonts w:ascii="宋体" w:hAnsi="宋体" w:eastAsia="宋体" w:cs="宋体"/>
          <w:spacing w:val="-60"/>
          <w:sz w:val="18"/>
          <w:szCs w:val="18"/>
          <w:lang w:eastAsia="zh-CN"/>
        </w:rPr>
        <w:t xml:space="preserve"> </w:t>
      </w:r>
      <w:r>
        <w:rPr>
          <w:rFonts w:ascii="宋体" w:hAnsi="宋体" w:eastAsia="宋体" w:cs="宋体"/>
          <w:spacing w:val="-2"/>
          <w:sz w:val="18"/>
          <w:szCs w:val="18"/>
          <w:lang w:eastAsia="zh-CN"/>
        </w:rPr>
        <w:t>处理突发事件</w:t>
      </w:r>
      <w:r>
        <w:rPr>
          <w:rFonts w:ascii="宋体" w:hAnsi="宋体" w:eastAsia="宋体" w:cs="宋体"/>
          <w:sz w:val="18"/>
          <w:szCs w:val="18"/>
          <w:lang w:eastAsia="zh-CN"/>
        </w:rPr>
        <w:t xml:space="preserve"> </w:t>
      </w:r>
      <w:r>
        <w:rPr>
          <w:rFonts w:ascii="宋体" w:hAnsi="宋体" w:eastAsia="宋体" w:cs="宋体"/>
          <w:spacing w:val="-13"/>
          <w:sz w:val="18"/>
          <w:szCs w:val="18"/>
          <w:lang w:eastAsia="zh-CN"/>
        </w:rPr>
        <w:t>.</w:t>
      </w:r>
      <w:r>
        <w:rPr>
          <w:rFonts w:ascii="宋体" w:hAnsi="宋体" w:eastAsia="宋体" w:cs="宋体"/>
          <w:spacing w:val="-19"/>
          <w:sz w:val="18"/>
          <w:szCs w:val="18"/>
          <w:lang w:eastAsia="zh-CN"/>
        </w:rPr>
        <w:t xml:space="preserve"> </w:t>
      </w:r>
      <w:r>
        <w:rPr>
          <w:rFonts w:ascii="宋体" w:hAnsi="宋体" w:eastAsia="宋体" w:cs="宋体"/>
          <w:spacing w:val="-13"/>
          <w:sz w:val="18"/>
          <w:szCs w:val="18"/>
          <w:lang w:eastAsia="zh-CN"/>
        </w:rPr>
        <w:t>回</w:t>
      </w:r>
      <w:r>
        <w:rPr>
          <w:rFonts w:ascii="宋体" w:hAnsi="宋体" w:eastAsia="宋体" w:cs="宋体"/>
          <w:spacing w:val="-39"/>
          <w:sz w:val="18"/>
          <w:szCs w:val="18"/>
          <w:lang w:eastAsia="zh-CN"/>
        </w:rPr>
        <w:t xml:space="preserve"> </w:t>
      </w:r>
      <w:r>
        <w:rPr>
          <w:rFonts w:ascii="宋体" w:hAnsi="宋体" w:eastAsia="宋体" w:cs="宋体"/>
          <w:spacing w:val="-13"/>
          <w:sz w:val="18"/>
          <w:szCs w:val="18"/>
          <w:lang w:eastAsia="zh-CN"/>
        </w:rPr>
        <w:t>访</w:t>
      </w:r>
    </w:p>
    <w:p w14:paraId="31793AA4">
      <w:pPr>
        <w:pStyle w:val="2"/>
        <w:spacing w:line="301" w:lineRule="auto"/>
        <w:rPr>
          <w:lang w:eastAsia="zh-CN"/>
        </w:rPr>
      </w:pPr>
    </w:p>
    <w:p w14:paraId="12CB7C0C">
      <w:pPr>
        <w:pStyle w:val="2"/>
        <w:spacing w:line="302" w:lineRule="auto"/>
        <w:rPr>
          <w:lang w:eastAsia="zh-CN"/>
        </w:rPr>
      </w:pPr>
    </w:p>
    <w:p w14:paraId="2362A35D">
      <w:pPr>
        <w:spacing w:before="58" w:line="213" w:lineRule="auto"/>
        <w:ind w:right="1053"/>
        <w:jc w:val="both"/>
        <w:rPr>
          <w:rFonts w:hint="eastAsia" w:ascii="宋体" w:hAnsi="宋体" w:eastAsia="宋体" w:cs="宋体"/>
          <w:sz w:val="18"/>
          <w:szCs w:val="18"/>
          <w:lang w:eastAsia="zh-CN"/>
        </w:rPr>
      </w:pPr>
      <w:r>
        <w:rPr>
          <w:rFonts w:ascii="宋体" w:hAnsi="宋体" w:eastAsia="宋体" w:cs="宋体"/>
          <w:spacing w:val="-4"/>
          <w:sz w:val="18"/>
          <w:szCs w:val="18"/>
          <w:lang w:eastAsia="zh-CN"/>
        </w:rPr>
        <w:t>·</w:t>
      </w:r>
      <w:r>
        <w:rPr>
          <w:rFonts w:ascii="宋体" w:hAnsi="宋体" w:eastAsia="宋体" w:cs="宋体"/>
          <w:spacing w:val="-46"/>
          <w:sz w:val="18"/>
          <w:szCs w:val="18"/>
          <w:lang w:eastAsia="zh-CN"/>
        </w:rPr>
        <w:t xml:space="preserve"> </w:t>
      </w:r>
      <w:r>
        <w:rPr>
          <w:rFonts w:ascii="宋体" w:hAnsi="宋体" w:eastAsia="宋体" w:cs="宋体"/>
          <w:spacing w:val="-4"/>
          <w:sz w:val="18"/>
          <w:szCs w:val="18"/>
          <w:lang w:eastAsia="zh-CN"/>
        </w:rPr>
        <w:t>内部沟通衔接</w:t>
      </w:r>
      <w:r>
        <w:rPr>
          <w:rFonts w:ascii="宋体" w:hAnsi="宋体" w:eastAsia="宋体" w:cs="宋体"/>
          <w:sz w:val="18"/>
          <w:szCs w:val="18"/>
          <w:lang w:eastAsia="zh-CN"/>
        </w:rPr>
        <w:t xml:space="preserve"> </w:t>
      </w:r>
      <w:r>
        <w:rPr>
          <w:rFonts w:ascii="宋体" w:hAnsi="宋体" w:eastAsia="宋体" w:cs="宋体"/>
          <w:spacing w:val="-1"/>
          <w:sz w:val="18"/>
          <w:szCs w:val="18"/>
          <w:lang w:eastAsia="zh-CN"/>
        </w:rPr>
        <w:t>·</w:t>
      </w:r>
      <w:r>
        <w:rPr>
          <w:rFonts w:ascii="宋体" w:hAnsi="宋体" w:eastAsia="宋体" w:cs="宋体"/>
          <w:spacing w:val="-64"/>
          <w:sz w:val="18"/>
          <w:szCs w:val="18"/>
          <w:lang w:eastAsia="zh-CN"/>
        </w:rPr>
        <w:t xml:space="preserve"> </w:t>
      </w:r>
      <w:r>
        <w:rPr>
          <w:rFonts w:ascii="宋体" w:hAnsi="宋体" w:eastAsia="宋体" w:cs="宋体"/>
          <w:spacing w:val="-1"/>
          <w:sz w:val="18"/>
          <w:szCs w:val="18"/>
          <w:lang w:eastAsia="zh-CN"/>
        </w:rPr>
        <w:t>记录处理结果</w:t>
      </w:r>
      <w:r>
        <w:rPr>
          <w:rFonts w:ascii="宋体" w:hAnsi="宋体" w:eastAsia="宋体" w:cs="宋体"/>
          <w:sz w:val="18"/>
          <w:szCs w:val="18"/>
          <w:lang w:eastAsia="zh-CN"/>
        </w:rPr>
        <w:t xml:space="preserve"> </w:t>
      </w:r>
      <w:r>
        <w:rPr>
          <w:rFonts w:ascii="宋体" w:hAnsi="宋体" w:eastAsia="宋体" w:cs="宋体"/>
          <w:spacing w:val="-2"/>
          <w:sz w:val="18"/>
          <w:szCs w:val="18"/>
          <w:lang w:eastAsia="zh-CN"/>
        </w:rPr>
        <w:t>·</w:t>
      </w:r>
      <w:r>
        <w:rPr>
          <w:rFonts w:ascii="宋体" w:hAnsi="宋体" w:eastAsia="宋体" w:cs="宋体"/>
          <w:spacing w:val="-61"/>
          <w:sz w:val="18"/>
          <w:szCs w:val="18"/>
          <w:lang w:eastAsia="zh-CN"/>
        </w:rPr>
        <w:t xml:space="preserve"> </w:t>
      </w:r>
      <w:r>
        <w:rPr>
          <w:rFonts w:ascii="宋体" w:hAnsi="宋体" w:eastAsia="宋体" w:cs="宋体"/>
          <w:spacing w:val="-2"/>
          <w:sz w:val="18"/>
          <w:szCs w:val="18"/>
          <w:lang w:eastAsia="zh-CN"/>
        </w:rPr>
        <w:t>分析事件过程</w:t>
      </w:r>
    </w:p>
    <w:p w14:paraId="1A21F9CF">
      <w:pPr>
        <w:pStyle w:val="2"/>
        <w:spacing w:line="295" w:lineRule="auto"/>
        <w:rPr>
          <w:lang w:eastAsia="zh-CN"/>
        </w:rPr>
      </w:pPr>
      <w:r>
        <mc:AlternateContent>
          <mc:Choice Requires="wps">
            <w:drawing>
              <wp:anchor distT="0" distB="0" distL="0" distR="0" simplePos="0" relativeHeight="251961344" behindDoc="0" locked="0" layoutInCell="1" allowOverlap="1">
                <wp:simplePos x="0" y="0"/>
                <wp:positionH relativeFrom="column">
                  <wp:posOffset>1004570</wp:posOffset>
                </wp:positionH>
                <wp:positionV relativeFrom="paragraph">
                  <wp:posOffset>437515</wp:posOffset>
                </wp:positionV>
                <wp:extent cx="846455" cy="173355"/>
                <wp:effectExtent l="0" t="0" r="0" b="0"/>
                <wp:wrapNone/>
                <wp:docPr id="1416" name="TextBox 1416"/>
                <wp:cNvGraphicFramePr/>
                <a:graphic xmlns:a="http://schemas.openxmlformats.org/drawingml/2006/main">
                  <a:graphicData uri="http://schemas.microsoft.com/office/word/2010/wordprocessingShape">
                    <wps:wsp>
                      <wps:cNvSpPr txBox="1"/>
                      <wps:spPr>
                        <a:xfrm rot="5400000">
                          <a:off x="1004869" y="437623"/>
                          <a:ext cx="846455" cy="1733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D2D6528">
                            <w:pPr>
                              <w:spacing w:before="51" w:line="219" w:lineRule="auto"/>
                              <w:ind w:left="20"/>
                              <w:rPr>
                                <w:rFonts w:hint="eastAsia" w:ascii="宋体" w:hAnsi="宋体" w:eastAsia="宋体" w:cs="宋体"/>
                                <w:sz w:val="17"/>
                                <w:szCs w:val="17"/>
                              </w:rPr>
                            </w:pPr>
                            <w:r>
                              <w:rPr>
                                <w:rFonts w:ascii="宋体" w:hAnsi="宋体" w:eastAsia="宋体" w:cs="宋体"/>
                                <w:spacing w:val="14"/>
                                <w:sz w:val="17"/>
                                <w:szCs w:val="17"/>
                              </w:rPr>
                              <w:t>第三章服务营销</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416" o:spid="_x0000_s1026" o:spt="202" type="#_x0000_t202" style="position:absolute;left:0pt;margin-left:79.1pt;margin-top:34.45pt;height:13.65pt;width:66.65pt;rotation:5898240f;z-index:251961344;mso-width-relative:page;mso-height-relative:page;" filled="f" stroked="f" coordsize="21600,21600" o:gfxdata="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WRcw21wAAAAkBAAAP&#10;AAAAAAAAAAEAIAAAACIAAABkcnMvZG93bnJldi54bWxQSwECFAAUAAAACACHTuJAPW+galICAACl&#10;BAAADgAAAAAAAAABACAAAAAmAQAAZHJzL2Uyb0RvYy54bWxQSwUGAAAAAAYABgBZAQAA6gUAAAAA&#10;">
                <v:fill on="f" focussize="0,0"/>
                <v:stroke on="f" weight="0pt" miterlimit="0" joinstyle="miter"/>
                <v:imagedata o:title=""/>
                <o:lock v:ext="edit" aspectratio="f"/>
                <v:textbox inset="0mm,0mm,0mm,0mm">
                  <w:txbxContent>
                    <w:p w14:paraId="1D2D6528">
                      <w:pPr>
                        <w:spacing w:before="51" w:line="219" w:lineRule="auto"/>
                        <w:ind w:left="20"/>
                        <w:rPr>
                          <w:rFonts w:hint="eastAsia" w:ascii="宋体" w:hAnsi="宋体" w:eastAsia="宋体" w:cs="宋体"/>
                          <w:sz w:val="17"/>
                          <w:szCs w:val="17"/>
                        </w:rPr>
                      </w:pPr>
                      <w:r>
                        <w:rPr>
                          <w:rFonts w:ascii="宋体" w:hAnsi="宋体" w:eastAsia="宋体" w:cs="宋体"/>
                          <w:spacing w:val="14"/>
                          <w:sz w:val="17"/>
                          <w:szCs w:val="17"/>
                        </w:rPr>
                        <w:t>第三章服务营销</w:t>
                      </w:r>
                    </w:p>
                  </w:txbxContent>
                </v:textbox>
              </v:shape>
            </w:pict>
          </mc:Fallback>
        </mc:AlternateContent>
      </w:r>
    </w:p>
    <w:p w14:paraId="24793791">
      <w:pPr>
        <w:pStyle w:val="2"/>
        <w:spacing w:line="295" w:lineRule="auto"/>
        <w:rPr>
          <w:lang w:eastAsia="zh-CN"/>
        </w:rPr>
      </w:pPr>
    </w:p>
    <w:p w14:paraId="59558672">
      <w:pPr>
        <w:pStyle w:val="2"/>
        <w:spacing w:line="295" w:lineRule="auto"/>
        <w:rPr>
          <w:lang w:eastAsia="zh-CN"/>
        </w:rPr>
      </w:pPr>
    </w:p>
    <w:p w14:paraId="4113BC46">
      <w:pPr>
        <w:pStyle w:val="2"/>
        <w:spacing w:line="295" w:lineRule="auto"/>
        <w:rPr>
          <w:lang w:eastAsia="zh-CN"/>
        </w:rPr>
      </w:pPr>
    </w:p>
    <w:p w14:paraId="2D2AA2BF">
      <w:pPr>
        <w:spacing w:before="60" w:line="219" w:lineRule="auto"/>
        <w:rPr>
          <w:rFonts w:hint="eastAsia" w:ascii="宋体" w:hAnsi="宋体" w:eastAsia="宋体" w:cs="宋体"/>
          <w:sz w:val="18"/>
          <w:szCs w:val="18"/>
          <w:lang w:eastAsia="zh-CN"/>
        </w:rPr>
      </w:pPr>
      <w:r>
        <w:rPr>
          <w:rFonts w:ascii="宋体" w:hAnsi="宋体" w:eastAsia="宋体" w:cs="宋体"/>
          <w:spacing w:val="2"/>
          <w:sz w:val="18"/>
          <w:szCs w:val="18"/>
          <w:lang w:eastAsia="zh-CN"/>
        </w:rPr>
        <w:t>●处理人员授权</w:t>
      </w:r>
    </w:p>
    <w:p w14:paraId="57B240A4">
      <w:pPr>
        <w:pStyle w:val="2"/>
        <w:spacing w:line="261" w:lineRule="auto"/>
        <w:rPr>
          <w:lang w:eastAsia="zh-CN"/>
        </w:rPr>
      </w:pPr>
    </w:p>
    <w:p w14:paraId="6C66C9D0">
      <w:pPr>
        <w:pStyle w:val="2"/>
        <w:spacing w:line="261" w:lineRule="auto"/>
        <w:rPr>
          <w:lang w:eastAsia="zh-CN"/>
        </w:rPr>
      </w:pPr>
    </w:p>
    <w:p w14:paraId="3E592287">
      <w:pPr>
        <w:spacing w:before="59" w:line="227" w:lineRule="auto"/>
        <w:ind w:left="2100"/>
        <w:rPr>
          <w:rFonts w:hint="eastAsia" w:ascii="宋体" w:hAnsi="宋体" w:eastAsia="宋体" w:cs="宋体"/>
          <w:sz w:val="18"/>
          <w:szCs w:val="18"/>
          <w:lang w:eastAsia="zh-CN"/>
        </w:rPr>
      </w:pPr>
      <w:r>
        <w:rPr>
          <w:rFonts w:ascii="宋体" w:hAnsi="宋体" w:eastAsia="宋体" w:cs="宋体"/>
          <w:sz w:val="18"/>
          <w:szCs w:val="18"/>
          <w:lang w:eastAsia="zh-CN"/>
        </w:rPr>
        <w:t>这</w:t>
      </w:r>
    </w:p>
    <w:p w14:paraId="7C8E7985">
      <w:pPr>
        <w:spacing w:line="227" w:lineRule="auto"/>
        <w:rPr>
          <w:rFonts w:hint="eastAsia" w:ascii="宋体" w:hAnsi="宋体" w:eastAsia="宋体" w:cs="宋体"/>
          <w:sz w:val="18"/>
          <w:szCs w:val="18"/>
          <w:lang w:eastAsia="zh-CN"/>
        </w:rPr>
        <w:sectPr>
          <w:type w:val="continuous"/>
          <w:pgSz w:w="14720" w:h="10360"/>
          <w:pgMar w:top="400" w:right="806" w:bottom="400" w:left="614" w:header="0" w:footer="0" w:gutter="0"/>
          <w:cols w:equalWidth="0" w:num="7">
            <w:col w:w="1373" w:space="100"/>
            <w:col w:w="1003" w:space="100"/>
            <w:col w:w="761" w:space="100"/>
            <w:col w:w="1751" w:space="100"/>
            <w:col w:w="3690" w:space="100"/>
            <w:col w:w="1790" w:space="100"/>
            <w:col w:w="2334"/>
          </w:cols>
        </w:sectPr>
      </w:pPr>
    </w:p>
    <w:p w14:paraId="00D8D36A">
      <w:pPr>
        <w:spacing w:before="194" w:line="219" w:lineRule="auto"/>
        <w:ind w:left="489"/>
        <w:rPr>
          <w:rFonts w:hint="eastAsia" w:ascii="宋体" w:hAnsi="宋体" w:eastAsia="宋体" w:cs="宋体"/>
          <w:sz w:val="19"/>
          <w:szCs w:val="19"/>
          <w:lang w:eastAsia="zh-CN"/>
        </w:rPr>
      </w:pPr>
      <w:r>
        <w:rPr>
          <w:rFonts w:ascii="宋体" w:hAnsi="宋体" w:eastAsia="宋体" w:cs="宋体"/>
          <w:spacing w:val="17"/>
          <w:sz w:val="19"/>
          <w:szCs w:val="19"/>
          <w:lang w:eastAsia="zh-CN"/>
        </w:rPr>
        <w:t>第二步分析每个环节的客户需求，并明确核心需求。</w:t>
      </w:r>
    </w:p>
    <w:p w14:paraId="193332CC">
      <w:pPr>
        <w:spacing w:before="113" w:line="337" w:lineRule="auto"/>
        <w:ind w:left="19" w:right="50" w:firstLine="469"/>
        <w:rPr>
          <w:rFonts w:hint="eastAsia" w:ascii="宋体" w:hAnsi="宋体" w:eastAsia="宋体" w:cs="宋体"/>
          <w:sz w:val="19"/>
          <w:szCs w:val="19"/>
          <w:lang w:eastAsia="zh-CN"/>
        </w:rPr>
      </w:pPr>
      <w:r>
        <w:rPr>
          <w:rFonts w:ascii="宋体" w:hAnsi="宋体" w:eastAsia="宋体" w:cs="宋体"/>
          <w:spacing w:val="24"/>
          <w:sz w:val="19"/>
          <w:szCs w:val="19"/>
          <w:lang w:eastAsia="zh-CN"/>
        </w:rPr>
        <w:t>第三步是针对需求设计前台服务，包括前台服务人员的服务行为</w:t>
      </w:r>
      <w:r>
        <w:rPr>
          <w:rFonts w:ascii="宋体" w:hAnsi="宋体" w:eastAsia="宋体" w:cs="宋体"/>
          <w:spacing w:val="23"/>
          <w:sz w:val="19"/>
          <w:szCs w:val="19"/>
          <w:lang w:eastAsia="zh-CN"/>
        </w:rPr>
        <w:t>和有形展示。如</w:t>
      </w:r>
      <w:r>
        <w:rPr>
          <w:rFonts w:ascii="宋体" w:hAnsi="宋体" w:eastAsia="宋体" w:cs="宋体"/>
          <w:sz w:val="19"/>
          <w:szCs w:val="19"/>
          <w:lang w:eastAsia="zh-CN"/>
        </w:rPr>
        <w:t xml:space="preserve"> </w:t>
      </w:r>
      <w:r>
        <w:rPr>
          <w:rFonts w:ascii="宋体" w:hAnsi="宋体" w:eastAsia="宋体" w:cs="宋体"/>
          <w:spacing w:val="16"/>
          <w:sz w:val="19"/>
          <w:szCs w:val="19"/>
          <w:lang w:eastAsia="zh-CN"/>
        </w:rPr>
        <w:t>工具表单、物料等。</w:t>
      </w:r>
    </w:p>
    <w:p w14:paraId="5C3072CF">
      <w:pPr>
        <w:spacing w:before="6" w:line="337" w:lineRule="auto"/>
        <w:ind w:left="19" w:right="68" w:firstLine="469"/>
        <w:rPr>
          <w:rFonts w:hint="eastAsia" w:ascii="宋体" w:hAnsi="宋体" w:eastAsia="宋体" w:cs="宋体"/>
          <w:sz w:val="19"/>
          <w:szCs w:val="19"/>
          <w:lang w:eastAsia="zh-CN"/>
        </w:rPr>
      </w:pPr>
      <w:r>
        <w:rPr>
          <w:rFonts w:ascii="宋体" w:hAnsi="宋体" w:eastAsia="宋体" w:cs="宋体"/>
          <w:spacing w:val="23"/>
          <w:sz w:val="19"/>
          <w:szCs w:val="19"/>
          <w:lang w:eastAsia="zh-CN"/>
        </w:rPr>
        <w:t>第四步是根据前台服务设计配套的后台服务行为。如为了提供面对面的零售客户</w:t>
      </w:r>
      <w:r>
        <w:rPr>
          <w:rFonts w:ascii="宋体" w:hAnsi="宋体" w:eastAsia="宋体" w:cs="宋体"/>
          <w:spacing w:val="10"/>
          <w:sz w:val="19"/>
          <w:szCs w:val="19"/>
          <w:lang w:eastAsia="zh-CN"/>
        </w:rPr>
        <w:t xml:space="preserve"> </w:t>
      </w:r>
      <w:r>
        <w:rPr>
          <w:rFonts w:ascii="宋体" w:hAnsi="宋体" w:eastAsia="宋体" w:cs="宋体"/>
          <w:spacing w:val="19"/>
          <w:sz w:val="19"/>
          <w:szCs w:val="19"/>
          <w:lang w:eastAsia="zh-CN"/>
        </w:rPr>
        <w:t>经营指导，营销人员需要在后台进行客户经营分析、整理客户信息等</w:t>
      </w:r>
      <w:r>
        <w:rPr>
          <w:rFonts w:ascii="宋体" w:hAnsi="宋体" w:eastAsia="宋体" w:cs="宋体"/>
          <w:spacing w:val="18"/>
          <w:sz w:val="19"/>
          <w:szCs w:val="19"/>
          <w:lang w:eastAsia="zh-CN"/>
        </w:rPr>
        <w:t>工作。</w:t>
      </w:r>
    </w:p>
    <w:p w14:paraId="49B1451B">
      <w:pPr>
        <w:spacing w:before="15" w:line="219" w:lineRule="auto"/>
        <w:ind w:left="489"/>
        <w:rPr>
          <w:rFonts w:hint="eastAsia" w:ascii="宋体" w:hAnsi="宋体" w:eastAsia="宋体" w:cs="宋体"/>
          <w:sz w:val="19"/>
          <w:szCs w:val="19"/>
          <w:lang w:eastAsia="zh-CN"/>
        </w:rPr>
      </w:pPr>
      <w:r>
        <w:rPr>
          <w:rFonts w:ascii="宋体" w:hAnsi="宋体" w:eastAsia="宋体" w:cs="宋体"/>
          <w:spacing w:val="17"/>
          <w:sz w:val="19"/>
          <w:szCs w:val="19"/>
          <w:lang w:eastAsia="zh-CN"/>
        </w:rPr>
        <w:t>第五步是进一步规划提供服务的后台支持性工作。</w:t>
      </w:r>
    </w:p>
    <w:p w14:paraId="30B4ED22">
      <w:pPr>
        <w:spacing w:before="116" w:line="331" w:lineRule="auto"/>
        <w:ind w:left="19" w:firstLine="469"/>
        <w:rPr>
          <w:rFonts w:hint="eastAsia" w:ascii="宋体" w:hAnsi="宋体" w:eastAsia="宋体" w:cs="宋体"/>
          <w:sz w:val="19"/>
          <w:szCs w:val="19"/>
          <w:lang w:eastAsia="zh-CN"/>
        </w:rPr>
      </w:pPr>
      <w:r>
        <w:drawing>
          <wp:anchor distT="0" distB="0" distL="0" distR="0" simplePos="0" relativeHeight="251969536" behindDoc="0" locked="0" layoutInCell="1" allowOverlap="1">
            <wp:simplePos x="0" y="0"/>
            <wp:positionH relativeFrom="column">
              <wp:posOffset>0</wp:posOffset>
            </wp:positionH>
            <wp:positionV relativeFrom="paragraph">
              <wp:posOffset>735330</wp:posOffset>
            </wp:positionV>
            <wp:extent cx="425450" cy="381000"/>
            <wp:effectExtent l="0" t="0" r="0" b="0"/>
            <wp:wrapNone/>
            <wp:docPr id="1424" name="IM 1424"/>
            <wp:cNvGraphicFramePr/>
            <a:graphic xmlns:a="http://schemas.openxmlformats.org/drawingml/2006/main">
              <a:graphicData uri="http://schemas.openxmlformats.org/drawingml/2006/picture">
                <pic:pic xmlns:pic="http://schemas.openxmlformats.org/drawingml/2006/picture">
                  <pic:nvPicPr>
                    <pic:cNvPr id="1424" name="IM 1424"/>
                    <pic:cNvPicPr/>
                  </pic:nvPicPr>
                  <pic:blipFill>
                    <a:blip r:embed="rId451"/>
                    <a:stretch>
                      <a:fillRect/>
                    </a:stretch>
                  </pic:blipFill>
                  <pic:spPr>
                    <a:xfrm>
                      <a:off x="0" y="0"/>
                      <a:ext cx="425438" cy="380991"/>
                    </a:xfrm>
                    <a:prstGeom prst="rect">
                      <a:avLst/>
                    </a:prstGeom>
                  </pic:spPr>
                </pic:pic>
              </a:graphicData>
            </a:graphic>
          </wp:anchor>
        </w:drawing>
      </w:r>
      <w:r>
        <w:rPr>
          <w:rFonts w:ascii="宋体" w:hAnsi="宋体" w:eastAsia="宋体" w:cs="宋体"/>
          <w:spacing w:val="23"/>
          <w:sz w:val="19"/>
          <w:szCs w:val="19"/>
          <w:lang w:eastAsia="zh-CN"/>
        </w:rPr>
        <w:t>服务蓝图可以清晰建立客户需求与服务行为的关系。使用时可</w:t>
      </w:r>
      <w:r>
        <w:rPr>
          <w:rFonts w:ascii="宋体" w:hAnsi="宋体" w:eastAsia="宋体" w:cs="宋体"/>
          <w:spacing w:val="22"/>
          <w:sz w:val="19"/>
          <w:szCs w:val="19"/>
          <w:lang w:eastAsia="zh-CN"/>
        </w:rPr>
        <w:t>以绘制整个面向零</w:t>
      </w:r>
      <w:r>
        <w:rPr>
          <w:rFonts w:ascii="宋体" w:hAnsi="宋体" w:eastAsia="宋体" w:cs="宋体"/>
          <w:sz w:val="19"/>
          <w:szCs w:val="19"/>
          <w:lang w:eastAsia="zh-CN"/>
        </w:rPr>
        <w:t xml:space="preserve">  </w:t>
      </w:r>
      <w:r>
        <w:rPr>
          <w:rFonts w:ascii="宋体" w:hAnsi="宋体" w:eastAsia="宋体" w:cs="宋体"/>
          <w:spacing w:val="21"/>
          <w:sz w:val="19"/>
          <w:szCs w:val="19"/>
          <w:lang w:eastAsia="zh-CN"/>
        </w:rPr>
        <w:t>售客户的服务蓝图，也可以就某一项服务，如零售客</w:t>
      </w:r>
      <w:r>
        <w:rPr>
          <w:rFonts w:ascii="宋体" w:hAnsi="宋体" w:eastAsia="宋体" w:cs="宋体"/>
          <w:spacing w:val="20"/>
          <w:sz w:val="19"/>
          <w:szCs w:val="19"/>
          <w:lang w:eastAsia="zh-CN"/>
        </w:rPr>
        <w:t>户拜访，绘制相对应的服务蓝图。</w:t>
      </w:r>
      <w:r>
        <w:rPr>
          <w:rFonts w:ascii="宋体" w:hAnsi="宋体" w:eastAsia="宋体" w:cs="宋体"/>
          <w:sz w:val="19"/>
          <w:szCs w:val="19"/>
          <w:lang w:eastAsia="zh-CN"/>
        </w:rPr>
        <w:t xml:space="preserve"> </w:t>
      </w:r>
      <w:r>
        <w:rPr>
          <w:rFonts w:ascii="宋体" w:hAnsi="宋体" w:eastAsia="宋体" w:cs="宋体"/>
          <w:spacing w:val="18"/>
          <w:sz w:val="19"/>
          <w:szCs w:val="19"/>
          <w:lang w:eastAsia="zh-CN"/>
        </w:rPr>
        <w:t>在此基础上，需进一步针对每一个服务环节细化具体的服务内容。</w:t>
      </w:r>
    </w:p>
    <w:p w14:paraId="27FA0067">
      <w:pPr>
        <w:spacing w:before="284" w:line="222" w:lineRule="auto"/>
        <w:ind w:left="842"/>
        <w:rPr>
          <w:rFonts w:hint="eastAsia" w:ascii="黑体" w:hAnsi="黑体" w:eastAsia="黑体" w:cs="黑体"/>
          <w:sz w:val="19"/>
          <w:szCs w:val="19"/>
          <w:lang w:eastAsia="zh-CN"/>
        </w:rPr>
      </w:pPr>
      <w:r>
        <w:drawing>
          <wp:anchor distT="0" distB="0" distL="0" distR="0" simplePos="0" relativeHeight="251968512" behindDoc="1" locked="0" layoutInCell="1" allowOverlap="1">
            <wp:simplePos x="0" y="0"/>
            <wp:positionH relativeFrom="column">
              <wp:posOffset>456565</wp:posOffset>
            </wp:positionH>
            <wp:positionV relativeFrom="paragraph">
              <wp:posOffset>113665</wp:posOffset>
            </wp:positionV>
            <wp:extent cx="800100" cy="209550"/>
            <wp:effectExtent l="0" t="0" r="0" b="0"/>
            <wp:wrapNone/>
            <wp:docPr id="1426" name="IM 1426"/>
            <wp:cNvGraphicFramePr/>
            <a:graphic xmlns:a="http://schemas.openxmlformats.org/drawingml/2006/main">
              <a:graphicData uri="http://schemas.openxmlformats.org/drawingml/2006/picture">
                <pic:pic xmlns:pic="http://schemas.openxmlformats.org/drawingml/2006/picture">
                  <pic:nvPicPr>
                    <pic:cNvPr id="1426" name="IM 1426"/>
                    <pic:cNvPicPr/>
                  </pic:nvPicPr>
                  <pic:blipFill>
                    <a:blip r:embed="rId452"/>
                    <a:stretch>
                      <a:fillRect/>
                    </a:stretch>
                  </pic:blipFill>
                  <pic:spPr>
                    <a:xfrm>
                      <a:off x="0" y="0"/>
                      <a:ext cx="800155" cy="209564"/>
                    </a:xfrm>
                    <a:prstGeom prst="rect">
                      <a:avLst/>
                    </a:prstGeom>
                  </pic:spPr>
                </pic:pic>
              </a:graphicData>
            </a:graphic>
          </wp:anchor>
        </w:drawing>
      </w:r>
      <w:r>
        <w:rPr>
          <w:rFonts w:ascii="黑体" w:hAnsi="黑体" w:eastAsia="黑体" w:cs="黑体"/>
          <w:b/>
          <w:bCs/>
          <w:spacing w:val="12"/>
          <w:sz w:val="19"/>
          <w:szCs w:val="19"/>
          <w:lang w:eastAsia="zh-CN"/>
        </w:rPr>
        <w:t>复习思考题</w:t>
      </w:r>
      <w:r>
        <w:rPr>
          <w:rFonts w:ascii="黑体" w:hAnsi="黑体" w:eastAsia="黑体" w:cs="黑体"/>
          <w:spacing w:val="-19"/>
          <w:sz w:val="19"/>
          <w:szCs w:val="19"/>
          <w:lang w:eastAsia="zh-CN"/>
        </w:rPr>
        <w:t xml:space="preserve"> </w:t>
      </w:r>
      <w:r>
        <w:rPr>
          <w:rFonts w:ascii="黑体" w:hAnsi="黑体" w:eastAsia="黑体" w:cs="黑体"/>
          <w:strike/>
          <w:sz w:val="19"/>
          <w:szCs w:val="19"/>
          <w:lang w:eastAsia="zh-CN"/>
        </w:rPr>
        <w:t xml:space="preserve">                                                              </w:t>
      </w:r>
    </w:p>
    <w:p w14:paraId="3CEE3B19">
      <w:pPr>
        <w:pStyle w:val="2"/>
        <w:spacing w:line="313" w:lineRule="auto"/>
        <w:rPr>
          <w:lang w:eastAsia="zh-CN"/>
        </w:rPr>
      </w:pPr>
      <w:r>
        <w:drawing>
          <wp:anchor distT="0" distB="0" distL="0" distR="0" simplePos="0" relativeHeight="251971584" behindDoc="0" locked="0" layoutInCell="1" allowOverlap="1">
            <wp:simplePos x="0" y="0"/>
            <wp:positionH relativeFrom="column">
              <wp:posOffset>62865</wp:posOffset>
            </wp:positionH>
            <wp:positionV relativeFrom="paragraph">
              <wp:posOffset>49530</wp:posOffset>
            </wp:positionV>
            <wp:extent cx="6350" cy="2012950"/>
            <wp:effectExtent l="0" t="0" r="0" b="0"/>
            <wp:wrapNone/>
            <wp:docPr id="1428" name="IM 1428"/>
            <wp:cNvGraphicFramePr/>
            <a:graphic xmlns:a="http://schemas.openxmlformats.org/drawingml/2006/main">
              <a:graphicData uri="http://schemas.openxmlformats.org/drawingml/2006/picture">
                <pic:pic xmlns:pic="http://schemas.openxmlformats.org/drawingml/2006/picture">
                  <pic:nvPicPr>
                    <pic:cNvPr id="1428" name="IM 1428"/>
                    <pic:cNvPicPr/>
                  </pic:nvPicPr>
                  <pic:blipFill>
                    <a:blip r:embed="rId453"/>
                    <a:stretch>
                      <a:fillRect/>
                    </a:stretch>
                  </pic:blipFill>
                  <pic:spPr>
                    <a:xfrm>
                      <a:off x="0" y="0"/>
                      <a:ext cx="6350" cy="2013013"/>
                    </a:xfrm>
                    <a:prstGeom prst="rect">
                      <a:avLst/>
                    </a:prstGeom>
                  </pic:spPr>
                </pic:pic>
              </a:graphicData>
            </a:graphic>
          </wp:anchor>
        </w:drawing>
      </w:r>
      <w:r>
        <w:drawing>
          <wp:anchor distT="0" distB="0" distL="0" distR="0" simplePos="0" relativeHeight="251970560" behindDoc="0" locked="0" layoutInCell="1" allowOverlap="1">
            <wp:simplePos x="0" y="0"/>
            <wp:positionH relativeFrom="column">
              <wp:posOffset>5053965</wp:posOffset>
            </wp:positionH>
            <wp:positionV relativeFrom="paragraph">
              <wp:posOffset>5080</wp:posOffset>
            </wp:positionV>
            <wp:extent cx="6350" cy="2038350"/>
            <wp:effectExtent l="0" t="0" r="0" b="0"/>
            <wp:wrapNone/>
            <wp:docPr id="1430" name="IM 1430"/>
            <wp:cNvGraphicFramePr/>
            <a:graphic xmlns:a="http://schemas.openxmlformats.org/drawingml/2006/main">
              <a:graphicData uri="http://schemas.openxmlformats.org/drawingml/2006/picture">
                <pic:pic xmlns:pic="http://schemas.openxmlformats.org/drawingml/2006/picture">
                  <pic:nvPicPr>
                    <pic:cNvPr id="1430" name="IM 1430"/>
                    <pic:cNvPicPr/>
                  </pic:nvPicPr>
                  <pic:blipFill>
                    <a:blip r:embed="rId454"/>
                    <a:stretch>
                      <a:fillRect/>
                    </a:stretch>
                  </pic:blipFill>
                  <pic:spPr>
                    <a:xfrm>
                      <a:off x="0" y="0"/>
                      <a:ext cx="6350" cy="2038343"/>
                    </a:xfrm>
                    <a:prstGeom prst="rect">
                      <a:avLst/>
                    </a:prstGeom>
                  </pic:spPr>
                </pic:pic>
              </a:graphicData>
            </a:graphic>
          </wp:anchor>
        </w:drawing>
      </w:r>
    </w:p>
    <w:p w14:paraId="1A5DF318">
      <w:pPr>
        <w:spacing w:before="62" w:line="331" w:lineRule="auto"/>
        <w:ind w:left="549" w:right="4430"/>
        <w:rPr>
          <w:rFonts w:hint="eastAsia" w:ascii="楷体" w:hAnsi="楷体" w:eastAsia="楷体" w:cs="楷体"/>
          <w:sz w:val="19"/>
          <w:szCs w:val="19"/>
          <w:lang w:eastAsia="zh-CN"/>
        </w:rPr>
      </w:pPr>
      <w:r>
        <w:rPr>
          <w:rFonts w:ascii="宋体" w:hAnsi="宋体" w:eastAsia="宋体" w:cs="宋体"/>
          <w:spacing w:val="16"/>
          <w:sz w:val="19"/>
          <w:szCs w:val="19"/>
          <w:lang w:eastAsia="zh-CN"/>
        </w:rPr>
        <w:t>1.</w:t>
      </w:r>
      <w:r>
        <w:rPr>
          <w:rFonts w:ascii="楷体" w:hAnsi="楷体" w:eastAsia="楷体" w:cs="楷体"/>
          <w:spacing w:val="16"/>
          <w:sz w:val="19"/>
          <w:szCs w:val="19"/>
          <w:lang w:eastAsia="zh-CN"/>
        </w:rPr>
        <w:t>零售客户经营分析内容有哪些?</w:t>
      </w:r>
      <w:r>
        <w:rPr>
          <w:rFonts w:ascii="楷体" w:hAnsi="楷体" w:eastAsia="楷体" w:cs="楷体"/>
          <w:spacing w:val="12"/>
          <w:sz w:val="19"/>
          <w:szCs w:val="19"/>
          <w:lang w:eastAsia="zh-CN"/>
        </w:rPr>
        <w:t xml:space="preserve"> </w:t>
      </w:r>
      <w:r>
        <w:rPr>
          <w:rFonts w:ascii="宋体" w:hAnsi="宋体" w:eastAsia="宋体" w:cs="宋体"/>
          <w:spacing w:val="18"/>
          <w:sz w:val="19"/>
          <w:szCs w:val="19"/>
          <w:lang w:eastAsia="zh-CN"/>
        </w:rPr>
        <w:t>2.</w:t>
      </w:r>
      <w:r>
        <w:rPr>
          <w:rFonts w:ascii="楷体" w:hAnsi="楷体" w:eastAsia="楷体" w:cs="楷体"/>
          <w:spacing w:val="18"/>
          <w:sz w:val="19"/>
          <w:szCs w:val="19"/>
          <w:lang w:eastAsia="zh-CN"/>
        </w:rPr>
        <w:t>零售客户经营分析步骤有哪些?</w:t>
      </w:r>
    </w:p>
    <w:p w14:paraId="21439E5C">
      <w:pPr>
        <w:spacing w:before="39" w:line="331" w:lineRule="auto"/>
        <w:ind w:left="549" w:right="2750"/>
        <w:rPr>
          <w:rFonts w:hint="eastAsia" w:ascii="楷体" w:hAnsi="楷体" w:eastAsia="楷体" w:cs="楷体"/>
          <w:sz w:val="19"/>
          <w:szCs w:val="19"/>
          <w:lang w:eastAsia="zh-CN"/>
        </w:rPr>
      </w:pPr>
      <w:r>
        <w:rPr>
          <w:rFonts w:ascii="宋体" w:hAnsi="宋体" w:eastAsia="宋体" w:cs="宋体"/>
          <w:spacing w:val="18"/>
          <w:sz w:val="19"/>
          <w:szCs w:val="19"/>
          <w:lang w:eastAsia="zh-CN"/>
        </w:rPr>
        <w:t>3.</w:t>
      </w:r>
      <w:r>
        <w:rPr>
          <w:rFonts w:ascii="楷体" w:hAnsi="楷体" w:eastAsia="楷体" w:cs="楷体"/>
          <w:spacing w:val="18"/>
          <w:sz w:val="19"/>
          <w:szCs w:val="19"/>
          <w:lang w:eastAsia="zh-CN"/>
        </w:rPr>
        <w:t>针对零售客户开展的经营指导的主要内容有哪些?</w:t>
      </w:r>
      <w:r>
        <w:rPr>
          <w:rFonts w:ascii="楷体" w:hAnsi="楷体" w:eastAsia="楷体" w:cs="楷体"/>
          <w:spacing w:val="16"/>
          <w:sz w:val="19"/>
          <w:szCs w:val="19"/>
          <w:lang w:eastAsia="zh-CN"/>
        </w:rPr>
        <w:t xml:space="preserve"> </w:t>
      </w:r>
      <w:r>
        <w:rPr>
          <w:rFonts w:ascii="宋体" w:hAnsi="宋体" w:eastAsia="宋体" w:cs="宋体"/>
          <w:spacing w:val="18"/>
          <w:sz w:val="19"/>
          <w:szCs w:val="19"/>
          <w:lang w:eastAsia="zh-CN"/>
        </w:rPr>
        <w:t>4.</w:t>
      </w:r>
      <w:r>
        <w:rPr>
          <w:rFonts w:ascii="楷体" w:hAnsi="楷体" w:eastAsia="楷体" w:cs="楷体"/>
          <w:spacing w:val="18"/>
          <w:sz w:val="19"/>
          <w:szCs w:val="19"/>
          <w:lang w:eastAsia="zh-CN"/>
        </w:rPr>
        <w:t>零售客户陈列布局指导包括哪些内容?</w:t>
      </w:r>
    </w:p>
    <w:p w14:paraId="3A1F0391">
      <w:pPr>
        <w:spacing w:before="38" w:line="219" w:lineRule="auto"/>
        <w:ind w:left="549"/>
        <w:rPr>
          <w:rFonts w:hint="eastAsia" w:ascii="楷体" w:hAnsi="楷体" w:eastAsia="楷体" w:cs="楷体"/>
          <w:sz w:val="19"/>
          <w:szCs w:val="19"/>
          <w:lang w:eastAsia="zh-CN"/>
        </w:rPr>
      </w:pPr>
      <w:r>
        <w:rPr>
          <w:rFonts w:ascii="宋体" w:hAnsi="宋体" w:eastAsia="宋体" w:cs="宋体"/>
          <w:spacing w:val="18"/>
          <w:sz w:val="19"/>
          <w:szCs w:val="19"/>
          <w:lang w:eastAsia="zh-CN"/>
        </w:rPr>
        <w:t>5.</w:t>
      </w:r>
      <w:r>
        <w:rPr>
          <w:rFonts w:ascii="楷体" w:hAnsi="楷体" w:eastAsia="楷体" w:cs="楷体"/>
          <w:spacing w:val="18"/>
          <w:sz w:val="19"/>
          <w:szCs w:val="19"/>
          <w:lang w:eastAsia="zh-CN"/>
        </w:rPr>
        <w:t>常见类型的零售客户经营指导内容有哪些?</w:t>
      </w:r>
    </w:p>
    <w:p w14:paraId="52D8AAD7">
      <w:pPr>
        <w:spacing w:before="129" w:line="327" w:lineRule="auto"/>
        <w:ind w:left="549" w:right="2750"/>
        <w:rPr>
          <w:rFonts w:hint="eastAsia" w:ascii="楷体" w:hAnsi="楷体" w:eastAsia="楷体" w:cs="楷体"/>
          <w:sz w:val="19"/>
          <w:szCs w:val="19"/>
          <w:lang w:eastAsia="zh-CN"/>
        </w:rPr>
      </w:pPr>
      <w:r>
        <w:rPr>
          <w:rFonts w:ascii="楷体" w:hAnsi="楷体" w:eastAsia="楷体" w:cs="楷体"/>
          <w:spacing w:val="18"/>
          <w:sz w:val="19"/>
          <w:szCs w:val="19"/>
          <w:lang w:eastAsia="zh-CN"/>
        </w:rPr>
        <w:t>6.异议、抱怨和投诉的分类与处理方法分别是什么?</w:t>
      </w:r>
      <w:r>
        <w:rPr>
          <w:rFonts w:ascii="楷体" w:hAnsi="楷体" w:eastAsia="楷体" w:cs="楷体"/>
          <w:spacing w:val="16"/>
          <w:sz w:val="19"/>
          <w:szCs w:val="19"/>
          <w:lang w:eastAsia="zh-CN"/>
        </w:rPr>
        <w:t xml:space="preserve"> </w:t>
      </w:r>
      <w:r>
        <w:rPr>
          <w:rFonts w:ascii="宋体" w:hAnsi="宋体" w:eastAsia="宋体" w:cs="宋体"/>
          <w:spacing w:val="18"/>
          <w:sz w:val="19"/>
          <w:szCs w:val="19"/>
          <w:lang w:eastAsia="zh-CN"/>
        </w:rPr>
        <w:t>7.</w:t>
      </w:r>
      <w:r>
        <w:rPr>
          <w:rFonts w:ascii="楷体" w:hAnsi="楷体" w:eastAsia="楷体" w:cs="楷体"/>
          <w:spacing w:val="18"/>
          <w:sz w:val="19"/>
          <w:szCs w:val="19"/>
          <w:lang w:eastAsia="zh-CN"/>
        </w:rPr>
        <w:t>客户服务设计的主要内容包括哪些?</w:t>
      </w:r>
    </w:p>
    <w:p w14:paraId="5D1ED9CA">
      <w:pPr>
        <w:spacing w:before="47" w:line="224" w:lineRule="auto"/>
        <w:ind w:left="549"/>
        <w:rPr>
          <w:rFonts w:hint="eastAsia" w:ascii="楷体" w:hAnsi="楷体" w:eastAsia="楷体" w:cs="楷体"/>
          <w:sz w:val="19"/>
          <w:szCs w:val="19"/>
          <w:lang w:eastAsia="zh-CN"/>
        </w:rPr>
      </w:pPr>
      <w:r>
        <w:rPr>
          <w:rFonts w:ascii="宋体" w:hAnsi="宋体" w:eastAsia="宋体" w:cs="宋体"/>
          <w:spacing w:val="18"/>
          <w:sz w:val="19"/>
          <w:szCs w:val="19"/>
          <w:lang w:eastAsia="zh-CN"/>
        </w:rPr>
        <w:t>8.</w:t>
      </w:r>
      <w:r>
        <w:rPr>
          <w:rFonts w:ascii="楷体" w:hAnsi="楷体" w:eastAsia="楷体" w:cs="楷体"/>
          <w:spacing w:val="18"/>
          <w:sz w:val="19"/>
          <w:szCs w:val="19"/>
          <w:lang w:eastAsia="zh-CN"/>
        </w:rPr>
        <w:t>峰终定律与服务蓝图如何应用?</w:t>
      </w:r>
    </w:p>
    <w:p w14:paraId="0395F281">
      <w:pPr>
        <w:pStyle w:val="2"/>
        <w:spacing w:line="254" w:lineRule="auto"/>
        <w:rPr>
          <w:lang w:eastAsia="zh-CN"/>
        </w:rPr>
      </w:pPr>
    </w:p>
    <w:p w14:paraId="2A84E35B">
      <w:pPr>
        <w:spacing w:line="20" w:lineRule="exact"/>
        <w:ind w:firstLine="219"/>
      </w:pPr>
      <w:r>
        <w:drawing>
          <wp:inline distT="0" distB="0" distL="0" distR="0">
            <wp:extent cx="4832350" cy="12700"/>
            <wp:effectExtent l="0" t="0" r="0" b="0"/>
            <wp:docPr id="1432" name="IM 1432"/>
            <wp:cNvGraphicFramePr/>
            <a:graphic xmlns:a="http://schemas.openxmlformats.org/drawingml/2006/main">
              <a:graphicData uri="http://schemas.openxmlformats.org/drawingml/2006/picture">
                <pic:pic xmlns:pic="http://schemas.openxmlformats.org/drawingml/2006/picture">
                  <pic:nvPicPr>
                    <pic:cNvPr id="1432" name="IM 1432"/>
                    <pic:cNvPicPr/>
                  </pic:nvPicPr>
                  <pic:blipFill>
                    <a:blip r:embed="rId243"/>
                    <a:stretch>
                      <a:fillRect/>
                    </a:stretch>
                  </pic:blipFill>
                  <pic:spPr>
                    <a:xfrm>
                      <a:off x="0" y="0"/>
                      <a:ext cx="4832376" cy="12712"/>
                    </a:xfrm>
                    <a:prstGeom prst="rect">
                      <a:avLst/>
                    </a:prstGeom>
                  </pic:spPr>
                </pic:pic>
              </a:graphicData>
            </a:graphic>
          </wp:inline>
        </w:drawing>
      </w:r>
    </w:p>
    <w:p w14:paraId="4712DF24">
      <w:pPr>
        <w:spacing w:line="20" w:lineRule="exact"/>
        <w:sectPr>
          <w:headerReference r:id="rId115" w:type="default"/>
          <w:footerReference r:id="rId116" w:type="default"/>
          <w:pgSz w:w="10360" w:h="14720"/>
          <w:pgMar w:top="1113" w:right="1124" w:bottom="870" w:left="1210" w:header="586" w:footer="650" w:gutter="0"/>
          <w:cols w:space="720" w:num="1"/>
        </w:sectPr>
      </w:pPr>
    </w:p>
    <w:p w14:paraId="3A07540D">
      <w:pPr>
        <w:pStyle w:val="2"/>
        <w:spacing w:line="250" w:lineRule="auto"/>
      </w:pPr>
    </w:p>
    <w:p w14:paraId="463046BF">
      <w:pPr>
        <w:pStyle w:val="2"/>
        <w:spacing w:line="250" w:lineRule="auto"/>
      </w:pPr>
    </w:p>
    <w:p w14:paraId="4516E6ED">
      <w:pPr>
        <w:pStyle w:val="2"/>
        <w:spacing w:line="250" w:lineRule="auto"/>
      </w:pPr>
    </w:p>
    <w:p w14:paraId="1AA5EE43">
      <w:pPr>
        <w:pStyle w:val="2"/>
        <w:spacing w:line="250" w:lineRule="auto"/>
      </w:pPr>
    </w:p>
    <w:p w14:paraId="6AB243D9">
      <w:pPr>
        <w:pStyle w:val="2"/>
        <w:spacing w:line="250" w:lineRule="auto"/>
      </w:pPr>
    </w:p>
    <w:p w14:paraId="5B4E0612">
      <w:pPr>
        <w:pStyle w:val="2"/>
      </w:pPr>
      <w:bookmarkStart w:id="199" w:name="_GoBack"/>
      <w:bookmarkEnd w:id="199"/>
    </w:p>
    <w:sectPr>
      <w:headerReference r:id="rId117" w:type="default"/>
      <w:footerReference r:id="rId118" w:type="default"/>
      <w:pgSz w:w="10360" w:h="14720"/>
      <w:pgMar w:top="0" w:right="0" w:bottom="0" w:left="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KSOF4F9C2767">
    <w:panose1 w:val="020B0503020204020204"/>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 w:name="KSOF51510006">
    <w:panose1 w:val="020B07030202040202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5084D">
    <w:pPr>
      <w:spacing w:before="97" w:line="204" w:lineRule="auto"/>
      <w:rPr>
        <w:rFonts w:hint="eastAsia" w:ascii="黑体" w:hAnsi="黑体" w:eastAsia="黑体" w:cs="黑体"/>
        <w:sz w:val="20"/>
        <w:szCs w:val="20"/>
        <w:lang w:eastAsia="zh-CN"/>
      </w:rPr>
    </w:pPr>
    <w:r>
      <w:drawing>
        <wp:anchor distT="0" distB="0" distL="0" distR="0" simplePos="0" relativeHeight="251660288" behindDoc="0" locked="0" layoutInCell="0" allowOverlap="1">
          <wp:simplePos x="0" y="0"/>
          <wp:positionH relativeFrom="page">
            <wp:posOffset>799465</wp:posOffset>
          </wp:positionH>
          <wp:positionV relativeFrom="page">
            <wp:posOffset>8286750</wp:posOffset>
          </wp:positionV>
          <wp:extent cx="4965700" cy="635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4965725" cy="6356"/>
                  </a:xfrm>
                  <a:prstGeom prst="rect">
                    <a:avLst/>
                  </a:prstGeom>
                </pic:spPr>
              </pic:pic>
            </a:graphicData>
          </a:graphic>
        </wp:anchor>
      </w:drawing>
    </w:r>
    <w:r>
      <w:rPr>
        <w:rFonts w:ascii="黑体" w:hAnsi="黑体" w:eastAsia="黑体" w:cs="黑体"/>
        <w:spacing w:val="-19"/>
        <w:sz w:val="20"/>
        <w:szCs w:val="20"/>
        <w:lang w:eastAsia="zh-CN"/>
      </w:rPr>
      <w:t>如发现印、装质量问题，影响阅读，请与出版社联系并调换。</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BA319">
    <w:pPr>
      <w:pStyle w:val="2"/>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B457F">
    <w:pPr>
      <w:spacing w:line="182" w:lineRule="auto"/>
      <w:ind w:left="7429"/>
      <w:rPr>
        <w:rFonts w:ascii="Times New Roman" w:hAnsi="Times New Roman" w:eastAsia="Times New Roman" w:cs="Times New Roman"/>
        <w:sz w:val="35"/>
        <w:szCs w:val="35"/>
      </w:rPr>
    </w:pPr>
    <w:r>
      <w:rPr>
        <w:rFonts w:ascii="Times New Roman" w:hAnsi="Times New Roman" w:eastAsia="Times New Roman" w:cs="Times New Roman"/>
        <w:sz w:val="35"/>
        <w:szCs w:val="35"/>
      </w:rPr>
      <w:t>1</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93AB6">
    <w:pPr>
      <w:spacing w:line="188" w:lineRule="auto"/>
      <w:ind w:left="187"/>
      <w:rPr>
        <w:rFonts w:ascii="Times New Roman" w:hAnsi="Times New Roman" w:eastAsia="Times New Roman" w:cs="Times New Roman"/>
        <w:sz w:val="20"/>
        <w:szCs w:val="20"/>
      </w:rPr>
    </w:pPr>
    <w:r>
      <w:rPr>
        <w:rFonts w:ascii="Times New Roman" w:hAnsi="Times New Roman" w:eastAsia="Times New Roman" w:cs="Times New Roman"/>
        <w:spacing w:val="-3"/>
        <w:position w:val="2"/>
        <w:sz w:val="20"/>
        <w:szCs w:val="20"/>
      </w:rPr>
      <w:t>2</w:t>
    </w:r>
    <w:r>
      <w:rPr>
        <w:rFonts w:ascii="Times New Roman" w:hAnsi="Times New Roman" w:eastAsia="Times New Roman" w:cs="Times New Roman"/>
        <w:spacing w:val="8"/>
        <w:position w:val="2"/>
        <w:sz w:val="20"/>
        <w:szCs w:val="20"/>
      </w:rPr>
      <w:t xml:space="preserve">   </w:t>
    </w:r>
    <w:r>
      <w:rPr>
        <w:rFonts w:ascii="Times New Roman" w:hAnsi="Times New Roman" w:eastAsia="Times New Roman" w:cs="Times New Roman"/>
        <w:spacing w:val="-3"/>
        <w:position w:val="-4"/>
        <w:sz w:val="20"/>
        <w:szCs w:val="20"/>
      </w:rPr>
      <w: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6DB6D">
    <w:pPr>
      <w:spacing w:line="313" w:lineRule="exact"/>
      <w:jc w:val="right"/>
      <w:rPr>
        <w:rFonts w:ascii="Times New Roman" w:hAnsi="Times New Roman" w:eastAsia="Times New Roman" w:cs="Times New Roman"/>
        <w:sz w:val="20"/>
        <w:szCs w:val="20"/>
      </w:rPr>
    </w:pPr>
    <w:r>
      <w:rPr>
        <w:rFonts w:ascii="Times New Roman" w:hAnsi="Times New Roman" w:eastAsia="Times New Roman" w:cs="Times New Roman"/>
        <w:position w:val="6"/>
        <w:sz w:val="20"/>
        <w:szCs w:val="20"/>
      </w:rPr>
      <w:drawing>
        <wp:inline distT="0" distB="0" distL="0" distR="0">
          <wp:extent cx="145415" cy="10350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
                  <a:stretch>
                    <a:fillRect/>
                  </a:stretch>
                </pic:blipFill>
                <pic:spPr>
                  <a:xfrm>
                    <a:off x="0" y="0"/>
                    <a:ext cx="146044" cy="104104"/>
                  </a:xfrm>
                  <a:prstGeom prst="rect">
                    <a:avLst/>
                  </a:prstGeom>
                </pic:spPr>
              </pic:pic>
            </a:graphicData>
          </a:graphic>
        </wp:inline>
      </w:drawing>
    </w:r>
    <w:r>
      <w:rPr>
        <w:rFonts w:ascii="Times New Roman" w:hAnsi="Times New Roman" w:eastAsia="Times New Roman" w:cs="Times New Roman"/>
        <w:position w:val="1"/>
        <w:sz w:val="20"/>
        <w:szCs w:val="20"/>
      </w:rPr>
      <w:t xml:space="preserve"> </w:t>
    </w:r>
    <w:r>
      <w:rPr>
        <w:rFonts w:ascii="Times New Roman" w:hAnsi="Times New Roman" w:eastAsia="Times New Roman" w:cs="Times New Roman"/>
        <w:spacing w:val="-12"/>
        <w:position w:val="1"/>
        <w:sz w:val="20"/>
        <w:szCs w:val="20"/>
      </w:rPr>
      <w:t>3</w:t>
    </w:r>
    <w:r>
      <w:rPr>
        <w:rFonts w:ascii="Times New Roman" w:hAnsi="Times New Roman" w:eastAsia="Times New Roman" w:cs="Times New Roman"/>
        <w:spacing w:val="2"/>
        <w:position w:val="1"/>
        <w:sz w:val="20"/>
        <w:szCs w:val="20"/>
      </w:rPr>
      <w:t xml:space="preserve">   </w:t>
    </w:r>
    <w:r>
      <w:rPr>
        <w:rFonts w:ascii="Times New Roman" w:hAnsi="Times New Roman" w:eastAsia="Times New Roman" w:cs="Times New Roman"/>
        <w:spacing w:val="-12"/>
        <w:position w:val="-4"/>
        <w:sz w:val="20"/>
        <w:szCs w:val="20"/>
      </w:rPr>
      <w: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E368D">
    <w:pPr>
      <w:spacing w:line="181" w:lineRule="auto"/>
      <w:ind w:left="197"/>
      <w:rPr>
        <w:rFonts w:ascii="Times New Roman" w:hAnsi="Times New Roman" w:eastAsia="Times New Roman" w:cs="Times New Roman"/>
        <w:sz w:val="29"/>
        <w:szCs w:val="29"/>
      </w:rPr>
    </w:pPr>
    <w:r>
      <w:rPr>
        <w:rFonts w:ascii="Times New Roman" w:hAnsi="Times New Roman" w:eastAsia="Times New Roman" w:cs="Times New Roman"/>
        <w:sz w:val="29"/>
        <w:szCs w:val="29"/>
      </w:rPr>
      <w:t>4</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D2ED5">
    <w:pPr>
      <w:spacing w:line="178" w:lineRule="auto"/>
      <w:ind w:left="7206"/>
      <w:rPr>
        <w:rFonts w:ascii="Times New Roman" w:hAnsi="Times New Roman" w:eastAsia="Times New Roman" w:cs="Times New Roman"/>
        <w:sz w:val="29"/>
        <w:szCs w:val="29"/>
      </w:rPr>
    </w:pPr>
    <w:r>
      <w:rPr>
        <w:rFonts w:ascii="Times New Roman" w:hAnsi="Times New Roman" w:eastAsia="Times New Roman" w:cs="Times New Roman"/>
        <w:sz w:val="29"/>
        <w:szCs w:val="29"/>
      </w:rPr>
      <w:t>5</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300E5">
    <w:pPr>
      <w:spacing w:line="177" w:lineRule="auto"/>
      <w:ind w:left="260"/>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5855D0">
    <w:pPr>
      <w:spacing w:before="1" w:line="179" w:lineRule="auto"/>
      <w:jc w:val="right"/>
      <w:rPr>
        <w:rFonts w:hint="eastAsia" w:ascii="仿宋" w:hAnsi="仿宋" w:eastAsia="仿宋" w:cs="仿宋"/>
        <w:sz w:val="15"/>
        <w:szCs w:val="15"/>
      </w:rPr>
    </w:pPr>
    <w:r>
      <w:rPr>
        <w:rFonts w:ascii="Times New Roman" w:hAnsi="Times New Roman" w:eastAsia="Times New Roman" w:cs="Times New Roman"/>
        <w:spacing w:val="14"/>
        <w:sz w:val="37"/>
        <w:szCs w:val="37"/>
      </w:rPr>
      <w:t>7</w:t>
    </w:r>
    <w:r>
      <w:rPr>
        <w:rFonts w:ascii="仿宋" w:hAnsi="仿宋" w:eastAsia="仿宋" w:cs="仿宋"/>
        <w:spacing w:val="14"/>
        <w:position w:val="1"/>
        <w:sz w:val="15"/>
        <w:szCs w:val="15"/>
      </w:rPr>
      <w:t>黑</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B0744">
    <w:pPr>
      <w:pStyle w:val="2"/>
      <w:spacing w:line="14" w:lineRule="auto"/>
      <w:rPr>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A6499">
    <w:pPr>
      <w:spacing w:after="51" w:line="194" w:lineRule="auto"/>
      <w:ind w:left="7499"/>
      <w:rPr>
        <w:rFonts w:ascii="Times New Roman" w:hAnsi="Times New Roman" w:eastAsia="Times New Roman" w:cs="Times New Roman"/>
        <w:sz w:val="13"/>
        <w:szCs w:val="13"/>
      </w:rPr>
    </w:pPr>
    <w:r>
      <w:drawing>
        <wp:anchor distT="0" distB="0" distL="0" distR="0" simplePos="0" relativeHeight="251671552" behindDoc="0" locked="0" layoutInCell="0" allowOverlap="1">
          <wp:simplePos x="0" y="0"/>
          <wp:positionH relativeFrom="page">
            <wp:posOffset>5753100</wp:posOffset>
          </wp:positionH>
          <wp:positionV relativeFrom="page">
            <wp:posOffset>8890000</wp:posOffset>
          </wp:positionV>
          <wp:extent cx="88900" cy="95250"/>
          <wp:effectExtent l="0" t="0" r="0" b="0"/>
          <wp:wrapNone/>
          <wp:docPr id="684" name="IM 684"/>
          <wp:cNvGraphicFramePr/>
          <a:graphic xmlns:a="http://schemas.openxmlformats.org/drawingml/2006/main">
            <a:graphicData uri="http://schemas.openxmlformats.org/drawingml/2006/picture">
              <pic:pic xmlns:pic="http://schemas.openxmlformats.org/drawingml/2006/picture">
                <pic:nvPicPr>
                  <pic:cNvPr id="684" name="IM 684"/>
                  <pic:cNvPicPr/>
                </pic:nvPicPr>
                <pic:blipFill>
                  <a:blip r:embed="rId1"/>
                  <a:stretch>
                    <a:fillRect/>
                  </a:stretch>
                </pic:blipFill>
                <pic:spPr>
                  <a:xfrm>
                    <a:off x="0" y="0"/>
                    <a:ext cx="88876" cy="95247"/>
                  </a:xfrm>
                  <a:prstGeom prst="rect">
                    <a:avLst/>
                  </a:prstGeom>
                </pic:spPr>
              </pic:pic>
            </a:graphicData>
          </a:graphic>
        </wp:anchor>
      </w:drawing>
    </w:r>
    <w:r>
      <w:rPr>
        <w:rFonts w:ascii="Times New Roman" w:hAnsi="Times New Roman" w:eastAsia="Times New Roman" w:cs="Times New Roman"/>
        <w:spacing w:val="-5"/>
        <w:position w:val="2"/>
        <w:sz w:val="22"/>
        <w:szCs w:val="22"/>
      </w:rPr>
      <w:t xml:space="preserve">T </w:t>
    </w:r>
    <w:r>
      <w:rPr>
        <w:rFonts w:ascii="Times New Roman" w:hAnsi="Times New Roman" w:eastAsia="Times New Roman" w:cs="Times New Roman"/>
        <w:spacing w:val="-5"/>
        <w:position w:val="-2"/>
        <w:sz w:val="13"/>
        <w:szCs w:val="13"/>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6EF00">
    <w:pPr>
      <w:spacing w:line="178" w:lineRule="auto"/>
      <w:ind w:left="139"/>
      <w:rPr>
        <w:rFonts w:ascii="Times New Roman" w:hAnsi="Times New Roman" w:eastAsia="Times New Roman" w:cs="Times New Roman"/>
      </w:rPr>
    </w:pPr>
    <w:r>
      <w:rPr>
        <w:rFonts w:ascii="Times New Roman" w:hAnsi="Times New Roman" w:eastAsia="Times New Roman" w:cs="Times New Roman"/>
        <w:spacing w:val="-6"/>
        <w:u w:val="single"/>
      </w:rPr>
      <w:t>112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135FF">
    <w:pPr>
      <w:spacing w:before="75" w:line="174" w:lineRule="auto"/>
      <w:ind w:left="7630"/>
      <w:rPr>
        <w:rFonts w:ascii="Times New Roman" w:hAnsi="Times New Roman" w:eastAsia="Times New Roman" w:cs="Times New Roman"/>
        <w:sz w:val="15"/>
        <w:szCs w:val="15"/>
      </w:rPr>
    </w:pPr>
    <w:r>
      <w:drawing>
        <wp:anchor distT="0" distB="0" distL="0" distR="0" simplePos="0" relativeHeight="251672576" behindDoc="0" locked="0" layoutInCell="0" allowOverlap="1">
          <wp:simplePos x="0" y="0"/>
          <wp:positionH relativeFrom="page">
            <wp:posOffset>5396865</wp:posOffset>
          </wp:positionH>
          <wp:positionV relativeFrom="page">
            <wp:posOffset>8801100</wp:posOffset>
          </wp:positionV>
          <wp:extent cx="361950" cy="6350"/>
          <wp:effectExtent l="0" t="0" r="0" b="0"/>
          <wp:wrapNone/>
          <wp:docPr id="708" name="IM 708"/>
          <wp:cNvGraphicFramePr/>
          <a:graphic xmlns:a="http://schemas.openxmlformats.org/drawingml/2006/main">
            <a:graphicData uri="http://schemas.openxmlformats.org/drawingml/2006/picture">
              <pic:pic xmlns:pic="http://schemas.openxmlformats.org/drawingml/2006/picture">
                <pic:nvPicPr>
                  <pic:cNvPr id="708" name="IM 708"/>
                  <pic:cNvPicPr/>
                </pic:nvPicPr>
                <pic:blipFill>
                  <a:blip r:embed="rId1"/>
                  <a:stretch>
                    <a:fillRect/>
                  </a:stretch>
                </pic:blipFill>
                <pic:spPr>
                  <a:xfrm>
                    <a:off x="0" y="0"/>
                    <a:ext cx="361953" cy="6356"/>
                  </a:xfrm>
                  <a:prstGeom prst="rect">
                    <a:avLst/>
                  </a:prstGeom>
                </pic:spPr>
              </pic:pic>
            </a:graphicData>
          </a:graphic>
        </wp:anchor>
      </w:drawing>
    </w:r>
    <w:r>
      <w:rPr>
        <w:rFonts w:ascii="Times New Roman" w:hAnsi="Times New Roman" w:eastAsia="Times New Roman" w:cs="Times New Roman"/>
        <w:spacing w:val="-6"/>
        <w:sz w:val="15"/>
        <w:szCs w:val="15"/>
        <w:u w:val="single"/>
      </w:rPr>
      <w:t>113</w:t>
    </w:r>
    <w:r>
      <w:rPr>
        <w:rFonts w:ascii="Times New Roman" w:hAnsi="Times New Roman" w:eastAsia="Times New Roman" w:cs="Times New Roman"/>
        <w:sz w:val="15"/>
        <w:szCs w:val="15"/>
        <w:u w:val="single"/>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2CC9C">
    <w:pPr>
      <w:pStyle w:val="2"/>
      <w:spacing w:line="14" w:lineRule="auto"/>
      <w:rPr>
        <w:sz w:val="2"/>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D2885">
    <w:pPr>
      <w:spacing w:line="174" w:lineRule="auto"/>
      <w:ind w:left="7790"/>
      <w:rPr>
        <w:rFonts w:ascii="Times New Roman" w:hAnsi="Times New Roman" w:eastAsia="Times New Roman" w:cs="Times New Roman"/>
        <w:sz w:val="15"/>
        <w:szCs w:val="15"/>
      </w:rPr>
    </w:pPr>
    <w:r>
      <w:rPr>
        <w:rFonts w:ascii="Times New Roman" w:hAnsi="Times New Roman" w:eastAsia="Times New Roman" w:cs="Times New Roman"/>
        <w:spacing w:val="-6"/>
        <w:sz w:val="15"/>
        <w:szCs w:val="15"/>
        <w:u w:val="single"/>
      </w:rPr>
      <w:t>115</w:t>
    </w:r>
    <w:r>
      <w:rPr>
        <w:rFonts w:ascii="Times New Roman" w:hAnsi="Times New Roman" w:eastAsia="Times New Roman" w:cs="Times New Roman"/>
        <w:sz w:val="15"/>
        <w:szCs w:val="15"/>
        <w:u w:val="single"/>
      </w:rPr>
      <w:t xml:space="preserve">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4F408">
    <w:pPr>
      <w:spacing w:before="75" w:line="174" w:lineRule="auto"/>
      <w:ind w:left="219"/>
      <w:rPr>
        <w:rFonts w:ascii="Times New Roman" w:hAnsi="Times New Roman" w:eastAsia="Times New Roman" w:cs="Times New Roman"/>
        <w:sz w:val="15"/>
        <w:szCs w:val="15"/>
      </w:rPr>
    </w:pPr>
    <w:r>
      <w:drawing>
        <wp:anchor distT="0" distB="0" distL="0" distR="0" simplePos="0" relativeHeight="251673600" behindDoc="0" locked="0" layoutInCell="0" allowOverlap="1">
          <wp:simplePos x="0" y="0"/>
          <wp:positionH relativeFrom="page">
            <wp:posOffset>711200</wp:posOffset>
          </wp:positionH>
          <wp:positionV relativeFrom="page">
            <wp:posOffset>8775700</wp:posOffset>
          </wp:positionV>
          <wp:extent cx="374650" cy="6350"/>
          <wp:effectExtent l="0" t="0" r="0" b="0"/>
          <wp:wrapNone/>
          <wp:docPr id="732" name="IM 732"/>
          <wp:cNvGraphicFramePr/>
          <a:graphic xmlns:a="http://schemas.openxmlformats.org/drawingml/2006/main">
            <a:graphicData uri="http://schemas.openxmlformats.org/drawingml/2006/picture">
              <pic:pic xmlns:pic="http://schemas.openxmlformats.org/drawingml/2006/picture">
                <pic:nvPicPr>
                  <pic:cNvPr id="732" name="IM 732"/>
                  <pic:cNvPicPr/>
                </pic:nvPicPr>
                <pic:blipFill>
                  <a:blip r:embed="rId1"/>
                  <a:stretch>
                    <a:fillRect/>
                  </a:stretch>
                </pic:blipFill>
                <pic:spPr>
                  <a:xfrm>
                    <a:off x="0" y="0"/>
                    <a:ext cx="374651" cy="6356"/>
                  </a:xfrm>
                  <a:prstGeom prst="rect">
                    <a:avLst/>
                  </a:prstGeom>
                </pic:spPr>
              </pic:pic>
            </a:graphicData>
          </a:graphic>
        </wp:anchor>
      </w:drawing>
    </w:r>
    <w:r>
      <w:rPr>
        <w:rFonts w:ascii="Times New Roman" w:hAnsi="Times New Roman" w:eastAsia="Times New Roman" w:cs="Times New Roman"/>
        <w:spacing w:val="-6"/>
        <w:sz w:val="15"/>
        <w:szCs w:val="15"/>
        <w:u w:val="single"/>
      </w:rPr>
      <w:t>116</w:t>
    </w:r>
    <w:r>
      <w:rPr>
        <w:rFonts w:ascii="Times New Roman" w:hAnsi="Times New Roman" w:eastAsia="Times New Roman" w:cs="Times New Roman"/>
        <w:sz w:val="15"/>
        <w:szCs w:val="15"/>
        <w:u w:val="single"/>
      </w:rPr>
      <w:t xml:space="preserve">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293CF">
    <w:pPr>
      <w:spacing w:line="183" w:lineRule="auto"/>
      <w:jc w:val="right"/>
      <w:rPr>
        <w:sz w:val="22"/>
        <w:szCs w:val="22"/>
      </w:rPr>
    </w:pPr>
    <w:r>
      <w:rPr>
        <w:rFonts w:ascii="宋体" w:hAnsi="宋体" w:eastAsia="宋体" w:cs="宋体"/>
        <w:spacing w:val="-9"/>
        <w:sz w:val="22"/>
        <w:szCs w:val="22"/>
      </w:rPr>
      <w:t>117</w:t>
    </w:r>
    <w:r>
      <w:rPr>
        <w:rFonts w:ascii="宋体" w:hAnsi="宋体" w:eastAsia="宋体" w:cs="宋体"/>
        <w:spacing w:val="-64"/>
        <w:sz w:val="22"/>
        <w:szCs w:val="22"/>
      </w:rPr>
      <w:t xml:space="preserve"> </w:t>
    </w:r>
    <w:r>
      <w:rPr>
        <w:sz w:val="22"/>
        <w:szCs w:val="22"/>
      </w:rPr>
      <w:drawing>
        <wp:inline distT="0" distB="0" distL="0" distR="0">
          <wp:extent cx="88265" cy="95250"/>
          <wp:effectExtent l="0" t="0" r="0" b="0"/>
          <wp:docPr id="738" name="IM 738"/>
          <wp:cNvGraphicFramePr/>
          <a:graphic xmlns:a="http://schemas.openxmlformats.org/drawingml/2006/main">
            <a:graphicData uri="http://schemas.openxmlformats.org/drawingml/2006/picture">
              <pic:pic xmlns:pic="http://schemas.openxmlformats.org/drawingml/2006/picture">
                <pic:nvPicPr>
                  <pic:cNvPr id="738" name="IM 738"/>
                  <pic:cNvPicPr/>
                </pic:nvPicPr>
                <pic:blipFill>
                  <a:blip r:embed="rId1"/>
                  <a:stretch>
                    <a:fillRect/>
                  </a:stretch>
                </pic:blipFill>
                <pic:spPr>
                  <a:xfrm>
                    <a:off x="0" y="0"/>
                    <a:ext cx="88876" cy="95450"/>
                  </a:xfrm>
                  <a:prstGeom prst="rect">
                    <a:avLst/>
                  </a:prstGeom>
                </pic:spPr>
              </pic:pic>
            </a:graphicData>
          </a:graphic>
        </wp:inline>
      </w:drawing>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6379EF">
    <w:pPr>
      <w:spacing w:before="92" w:after="31" w:line="188" w:lineRule="auto"/>
      <w:ind w:left="180"/>
      <w:rPr>
        <w:rFonts w:ascii="Times New Roman" w:hAnsi="Times New Roman" w:eastAsia="Times New Roman" w:cs="Times New Roman"/>
        <w:sz w:val="14"/>
        <w:szCs w:val="14"/>
      </w:rPr>
    </w:pPr>
    <w:r>
      <w:drawing>
        <wp:anchor distT="0" distB="0" distL="0" distR="0" simplePos="0" relativeHeight="251675648" behindDoc="0" locked="0" layoutInCell="0" allowOverlap="1">
          <wp:simplePos x="0" y="0"/>
          <wp:positionH relativeFrom="page">
            <wp:posOffset>729615</wp:posOffset>
          </wp:positionH>
          <wp:positionV relativeFrom="page">
            <wp:posOffset>8788400</wp:posOffset>
          </wp:positionV>
          <wp:extent cx="82550" cy="82550"/>
          <wp:effectExtent l="0" t="0" r="0" b="0"/>
          <wp:wrapNone/>
          <wp:docPr id="746" name="IM 746"/>
          <wp:cNvGraphicFramePr/>
          <a:graphic xmlns:a="http://schemas.openxmlformats.org/drawingml/2006/main">
            <a:graphicData uri="http://schemas.openxmlformats.org/drawingml/2006/picture">
              <pic:pic xmlns:pic="http://schemas.openxmlformats.org/drawingml/2006/picture">
                <pic:nvPicPr>
                  <pic:cNvPr id="746" name="IM 746"/>
                  <pic:cNvPicPr/>
                </pic:nvPicPr>
                <pic:blipFill>
                  <a:blip r:embed="rId1"/>
                  <a:stretch>
                    <a:fillRect/>
                  </a:stretch>
                </pic:blipFill>
                <pic:spPr>
                  <a:xfrm>
                    <a:off x="0" y="0"/>
                    <a:ext cx="82561" cy="82535"/>
                  </a:xfrm>
                  <a:prstGeom prst="rect">
                    <a:avLst/>
                  </a:prstGeom>
                </pic:spPr>
              </pic:pic>
            </a:graphicData>
          </a:graphic>
        </wp:anchor>
      </w:drawing>
    </w:r>
    <w:r>
      <w:drawing>
        <wp:anchor distT="0" distB="0" distL="0" distR="0" simplePos="0" relativeHeight="251674624" behindDoc="0" locked="0" layoutInCell="0" allowOverlap="1">
          <wp:simplePos x="0" y="0"/>
          <wp:positionH relativeFrom="page">
            <wp:posOffset>1040765</wp:posOffset>
          </wp:positionH>
          <wp:positionV relativeFrom="page">
            <wp:posOffset>8864600</wp:posOffset>
          </wp:positionV>
          <wp:extent cx="120650" cy="88900"/>
          <wp:effectExtent l="0" t="0" r="0" b="0"/>
          <wp:wrapNone/>
          <wp:docPr id="748" name="IM 748"/>
          <wp:cNvGraphicFramePr/>
          <a:graphic xmlns:a="http://schemas.openxmlformats.org/drawingml/2006/main">
            <a:graphicData uri="http://schemas.openxmlformats.org/drawingml/2006/picture">
              <pic:pic xmlns:pic="http://schemas.openxmlformats.org/drawingml/2006/picture">
                <pic:nvPicPr>
                  <pic:cNvPr id="748" name="IM 748"/>
                  <pic:cNvPicPr/>
                </pic:nvPicPr>
                <pic:blipFill>
                  <a:blip r:embed="rId2"/>
                  <a:stretch>
                    <a:fillRect/>
                  </a:stretch>
                </pic:blipFill>
                <pic:spPr>
                  <a:xfrm>
                    <a:off x="0" y="0"/>
                    <a:ext cx="120651" cy="88891"/>
                  </a:xfrm>
                  <a:prstGeom prst="rect">
                    <a:avLst/>
                  </a:prstGeom>
                </pic:spPr>
              </pic:pic>
            </a:graphicData>
          </a:graphic>
        </wp:anchor>
      </w:drawing>
    </w:r>
    <w:r>
      <w:rPr>
        <w:rFonts w:ascii="Times New Roman" w:hAnsi="Times New Roman" w:eastAsia="Times New Roman" w:cs="Times New Roman"/>
        <w:spacing w:val="-4"/>
        <w:sz w:val="14"/>
        <w:szCs w:val="14"/>
      </w:rPr>
      <w:t>118</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BF465">
    <w:pPr>
      <w:spacing w:before="75" w:line="174" w:lineRule="auto"/>
      <w:ind w:left="7639"/>
      <w:rPr>
        <w:rFonts w:ascii="Times New Roman" w:hAnsi="Times New Roman" w:eastAsia="Times New Roman" w:cs="Times New Roman"/>
        <w:sz w:val="15"/>
        <w:szCs w:val="15"/>
      </w:rPr>
    </w:pPr>
    <w:r>
      <w:drawing>
        <wp:anchor distT="0" distB="0" distL="0" distR="0" simplePos="0" relativeHeight="251676672" behindDoc="0" locked="0" layoutInCell="0" allowOverlap="1">
          <wp:simplePos x="0" y="0"/>
          <wp:positionH relativeFrom="page">
            <wp:posOffset>5403850</wp:posOffset>
          </wp:positionH>
          <wp:positionV relativeFrom="page">
            <wp:posOffset>8801100</wp:posOffset>
          </wp:positionV>
          <wp:extent cx="361950" cy="6350"/>
          <wp:effectExtent l="0" t="0" r="0" b="0"/>
          <wp:wrapNone/>
          <wp:docPr id="754" name="IM 754"/>
          <wp:cNvGraphicFramePr/>
          <a:graphic xmlns:a="http://schemas.openxmlformats.org/drawingml/2006/main">
            <a:graphicData uri="http://schemas.openxmlformats.org/drawingml/2006/picture">
              <pic:pic xmlns:pic="http://schemas.openxmlformats.org/drawingml/2006/picture">
                <pic:nvPicPr>
                  <pic:cNvPr id="754" name="IM 754"/>
                  <pic:cNvPicPr/>
                </pic:nvPicPr>
                <pic:blipFill>
                  <a:blip r:embed="rId1"/>
                  <a:stretch>
                    <a:fillRect/>
                  </a:stretch>
                </pic:blipFill>
                <pic:spPr>
                  <a:xfrm>
                    <a:off x="0" y="0"/>
                    <a:ext cx="361955" cy="6356"/>
                  </a:xfrm>
                  <a:prstGeom prst="rect">
                    <a:avLst/>
                  </a:prstGeom>
                </pic:spPr>
              </pic:pic>
            </a:graphicData>
          </a:graphic>
        </wp:anchor>
      </w:drawing>
    </w:r>
    <w:r>
      <w:rPr>
        <w:rFonts w:ascii="Times New Roman" w:hAnsi="Times New Roman" w:eastAsia="Times New Roman" w:cs="Times New Roman"/>
        <w:spacing w:val="-6"/>
        <w:sz w:val="15"/>
        <w:szCs w:val="15"/>
        <w:u w:val="single"/>
      </w:rPr>
      <w:t>119</w:t>
    </w:r>
    <w:r>
      <w:rPr>
        <w:rFonts w:ascii="Times New Roman" w:hAnsi="Times New Roman" w:eastAsia="Times New Roman" w:cs="Times New Roman"/>
        <w:sz w:val="15"/>
        <w:szCs w:val="15"/>
        <w:u w:val="single"/>
      </w:rPr>
      <w:t xml:space="preserve">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891EB">
    <w:pPr>
      <w:spacing w:line="175" w:lineRule="auto"/>
      <w:ind w:left="139"/>
      <w:rPr>
        <w:rFonts w:ascii="Times New Roman" w:hAnsi="Times New Roman" w:eastAsia="Times New Roman" w:cs="Times New Roman"/>
        <w:sz w:val="16"/>
        <w:szCs w:val="16"/>
      </w:rPr>
    </w:pPr>
    <w:r>
      <w:rPr>
        <w:rFonts w:ascii="Times New Roman" w:hAnsi="Times New Roman" w:eastAsia="Times New Roman" w:cs="Times New Roman"/>
        <w:spacing w:val="-5"/>
        <w:sz w:val="16"/>
        <w:szCs w:val="16"/>
        <w:u w:val="single"/>
      </w:rPr>
      <w:t>120</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C8713">
    <w:pPr>
      <w:spacing w:line="179" w:lineRule="auto"/>
      <w:ind w:left="759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u w:val="single"/>
      </w:rPr>
      <w:t>121</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629CC">
    <w:pPr>
      <w:spacing w:line="188" w:lineRule="auto"/>
      <w:ind w:left="130"/>
    </w:pPr>
    <w:r>
      <w:rPr>
        <w:rFonts w:ascii="Times New Roman" w:hAnsi="Times New Roman" w:eastAsia="Times New Roman" w:cs="Times New Roman"/>
        <w:spacing w:val="-9"/>
        <w:u w:val="single"/>
      </w:rPr>
      <w:t>122</w:t>
    </w:r>
    <w:r>
      <w:rPr>
        <w:rFonts w:ascii="Times New Roman" w:hAnsi="Times New Roman" w:eastAsia="Times New Roman" w:cs="Times New Roman"/>
        <w:spacing w:val="28"/>
        <w:w w:val="101"/>
      </w:rPr>
      <w:t xml:space="preserve"> </w:t>
    </w:r>
    <w:r>
      <w:rPr>
        <w:position w:val="-2"/>
      </w:rPr>
      <w:drawing>
        <wp:inline distT="0" distB="0" distL="0" distR="0">
          <wp:extent cx="100965" cy="59690"/>
          <wp:effectExtent l="0" t="0" r="0" b="0"/>
          <wp:docPr id="776" name="IM 776"/>
          <wp:cNvGraphicFramePr/>
          <a:graphic xmlns:a="http://schemas.openxmlformats.org/drawingml/2006/main">
            <a:graphicData uri="http://schemas.openxmlformats.org/drawingml/2006/picture">
              <pic:pic xmlns:pic="http://schemas.openxmlformats.org/drawingml/2006/picture">
                <pic:nvPicPr>
                  <pic:cNvPr id="776" name="IM 776"/>
                  <pic:cNvPicPr/>
                </pic:nvPicPr>
                <pic:blipFill>
                  <a:blip r:embed="rId1"/>
                  <a:stretch>
                    <a:fillRect/>
                  </a:stretch>
                </pic:blipFill>
                <pic:spPr>
                  <a:xfrm>
                    <a:off x="0" y="0"/>
                    <a:ext cx="101573" cy="59821"/>
                  </a:xfrm>
                  <a:prstGeom prst="rect">
                    <a:avLst/>
                  </a:prstGeom>
                </pic:spPr>
              </pic:pic>
            </a:graphicData>
          </a:graphic>
        </wp:inline>
      </w:drawing>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EFE2F">
    <w:pPr>
      <w:pStyle w:val="2"/>
      <w:spacing w:line="14" w:lineRule="auto"/>
      <w:rPr>
        <w:sz w:val="2"/>
      </w:rP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65BA0">
    <w:pPr>
      <w:spacing w:line="181" w:lineRule="auto"/>
      <w:rPr>
        <w:rFonts w:ascii="Times New Roman" w:hAnsi="Times New Roman" w:eastAsia="Times New Roman" w:cs="Times New Roman"/>
        <w:sz w:val="29"/>
        <w:szCs w:val="29"/>
      </w:rPr>
    </w:pPr>
    <w:r>
      <w:rPr>
        <w:rFonts w:ascii="Times New Roman" w:hAnsi="Times New Roman" w:eastAsia="Times New Roman" w:cs="Times New Roman"/>
        <w:spacing w:val="-8"/>
        <w:sz w:val="29"/>
        <w:szCs w:val="29"/>
        <w:u w:val="single"/>
      </w:rPr>
      <w:t>124</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2D05E">
    <w:pPr>
      <w:spacing w:line="178" w:lineRule="auto"/>
      <w:jc w:val="right"/>
    </w:pPr>
    <w:r>
      <w:rPr>
        <w:rFonts w:ascii="Times New Roman" w:hAnsi="Times New Roman" w:eastAsia="Times New Roman" w:cs="Times New Roman"/>
        <w:spacing w:val="-9"/>
        <w:u w:val="single"/>
      </w:rPr>
      <w:t>125</w:t>
    </w:r>
    <w:r>
      <w:rPr>
        <w:rFonts w:ascii="Times New Roman" w:hAnsi="Times New Roman" w:eastAsia="Times New Roman" w:cs="Times New Roman"/>
        <w:spacing w:val="-12"/>
      </w:rPr>
      <w:t xml:space="preserve"> </w:t>
    </w:r>
    <w:r>
      <w:drawing>
        <wp:inline distT="0" distB="0" distL="0" distR="0">
          <wp:extent cx="114300" cy="82550"/>
          <wp:effectExtent l="0" t="0" r="0" b="0"/>
          <wp:docPr id="800" name="IM 800"/>
          <wp:cNvGraphicFramePr/>
          <a:graphic xmlns:a="http://schemas.openxmlformats.org/drawingml/2006/main">
            <a:graphicData uri="http://schemas.openxmlformats.org/drawingml/2006/picture">
              <pic:pic xmlns:pic="http://schemas.openxmlformats.org/drawingml/2006/picture">
                <pic:nvPicPr>
                  <pic:cNvPr id="800" name="IM 800"/>
                  <pic:cNvPicPr/>
                </pic:nvPicPr>
                <pic:blipFill>
                  <a:blip r:embed="rId1"/>
                  <a:stretch>
                    <a:fillRect/>
                  </a:stretch>
                </pic:blipFill>
                <pic:spPr>
                  <a:xfrm>
                    <a:off x="0" y="0"/>
                    <a:ext cx="114336" cy="82818"/>
                  </a:xfrm>
                  <a:prstGeom prst="rect">
                    <a:avLst/>
                  </a:prstGeom>
                </pic:spPr>
              </pic:pic>
            </a:graphicData>
          </a:graphic>
        </wp:inline>
      </w:drawing>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BD317">
    <w:pPr>
      <w:spacing w:line="179" w:lineRule="auto"/>
      <w:ind w:left="180"/>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126</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D3137">
    <w:pPr>
      <w:spacing w:line="178" w:lineRule="auto"/>
      <w:ind w:left="7589"/>
      <w:rPr>
        <w:rFonts w:ascii="Times New Roman" w:hAnsi="Times New Roman" w:eastAsia="Times New Roman" w:cs="Times New Roman"/>
      </w:rPr>
    </w:pPr>
    <w:r>
      <w:rPr>
        <w:rFonts w:ascii="Times New Roman" w:hAnsi="Times New Roman" w:eastAsia="Times New Roman" w:cs="Times New Roman"/>
        <w:spacing w:val="-6"/>
        <w:u w:val="single"/>
      </w:rPr>
      <w:t>127</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82237">
    <w:pPr>
      <w:spacing w:line="175" w:lineRule="auto"/>
      <w:ind w:left="139"/>
      <w:rPr>
        <w:rFonts w:ascii="Times New Roman" w:hAnsi="Times New Roman" w:eastAsia="Times New Roman" w:cs="Times New Roman"/>
        <w:sz w:val="16"/>
        <w:szCs w:val="16"/>
      </w:rPr>
    </w:pPr>
    <w:r>
      <w:rPr>
        <w:rFonts w:ascii="Times New Roman" w:hAnsi="Times New Roman" w:eastAsia="Times New Roman" w:cs="Times New Roman"/>
        <w:b/>
        <w:bCs/>
        <w:spacing w:val="-3"/>
        <w:sz w:val="16"/>
        <w:szCs w:val="16"/>
      </w:rPr>
      <w:t>128</w:t>
    </w:r>
  </w:p>
  <w:p w14:paraId="5295593E">
    <w:pPr>
      <w:spacing w:line="226" w:lineRule="auto"/>
      <w:ind w:left="129"/>
      <w:rPr>
        <w:rFonts w:hint="eastAsia" w:ascii="宋体" w:hAnsi="宋体" w:eastAsia="宋体" w:cs="宋体"/>
        <w:sz w:val="16"/>
        <w:szCs w:val="16"/>
      </w:rPr>
    </w:pPr>
    <w:r>
      <w:rPr>
        <w:rFonts w:ascii="宋体" w:hAnsi="宋体" w:eastAsia="宋体" w:cs="宋体"/>
        <w:position w:val="11"/>
        <w:sz w:val="16"/>
        <w:szCs w:val="16"/>
      </w:rPr>
      <w:drawing>
        <wp:inline distT="0" distB="0" distL="0" distR="0">
          <wp:extent cx="152400" cy="4445"/>
          <wp:effectExtent l="0" t="0" r="0" b="0"/>
          <wp:docPr id="812" name="IM 812"/>
          <wp:cNvGraphicFramePr/>
          <a:graphic xmlns:a="http://schemas.openxmlformats.org/drawingml/2006/main">
            <a:graphicData uri="http://schemas.openxmlformats.org/drawingml/2006/picture">
              <pic:pic xmlns:pic="http://schemas.openxmlformats.org/drawingml/2006/picture">
                <pic:nvPicPr>
                  <pic:cNvPr id="812" name="IM 812"/>
                  <pic:cNvPicPr/>
                </pic:nvPicPr>
                <pic:blipFill>
                  <a:blip r:embed="rId1"/>
                  <a:stretch>
                    <a:fillRect/>
                  </a:stretch>
                </pic:blipFill>
                <pic:spPr>
                  <a:xfrm>
                    <a:off x="0" y="0"/>
                    <a:ext cx="152400" cy="4762"/>
                  </a:xfrm>
                  <a:prstGeom prst="rect">
                    <a:avLst/>
                  </a:prstGeom>
                </pic:spPr>
              </pic:pic>
            </a:graphicData>
          </a:graphic>
        </wp:inline>
      </w:drawing>
    </w:r>
    <w:r>
      <w:rPr>
        <w:rFonts w:ascii="宋体" w:hAnsi="宋体" w:eastAsia="宋体" w:cs="宋体"/>
        <w:sz w:val="16"/>
        <w:szCs w:val="16"/>
      </w:rPr>
      <w:t xml:space="preserve">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9489F">
    <w:pPr>
      <w:spacing w:line="180" w:lineRule="auto"/>
      <w:ind w:left="7570"/>
      <w:rPr>
        <w:rFonts w:ascii="Times New Roman" w:hAnsi="Times New Roman" w:eastAsia="Times New Roman" w:cs="Times New Roman"/>
        <w:sz w:val="26"/>
        <w:szCs w:val="26"/>
      </w:rPr>
    </w:pPr>
    <w:r>
      <w:rPr>
        <w:rFonts w:ascii="Times New Roman" w:hAnsi="Times New Roman" w:eastAsia="Times New Roman" w:cs="Times New Roman"/>
        <w:b/>
        <w:bCs/>
        <w:spacing w:val="-4"/>
        <w:sz w:val="26"/>
        <w:szCs w:val="26"/>
        <w:u w:val="single"/>
      </w:rPr>
      <w:t>129</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DC81E">
    <w:pPr>
      <w:spacing w:before="1" w:line="174" w:lineRule="auto"/>
      <w:ind w:left="160"/>
      <w:rPr>
        <w:rFonts w:hint="eastAsia" w:ascii="宋体" w:hAnsi="宋体" w:eastAsia="宋体" w:cs="宋体"/>
      </w:rPr>
    </w:pPr>
    <w:r>
      <w:rPr>
        <w:rFonts w:ascii="宋体" w:hAnsi="宋体" w:eastAsia="宋体" w:cs="宋体"/>
        <w:spacing w:val="-6"/>
      </w:rPr>
      <w:t>130</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99317">
    <w:pPr>
      <w:pStyle w:val="2"/>
      <w:spacing w:line="14" w:lineRule="auto"/>
      <w:rPr>
        <w:sz w:val="2"/>
      </w:rPr>
    </w:pP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E942E">
    <w:pPr>
      <w:spacing w:line="179" w:lineRule="auto"/>
      <w:ind w:left="139"/>
      <w:rPr>
        <w:sz w:val="24"/>
        <w:szCs w:val="24"/>
      </w:rPr>
    </w:pPr>
    <w:r>
      <w:rPr>
        <w:rFonts w:ascii="Times New Roman" w:hAnsi="Times New Roman" w:eastAsia="Times New Roman" w:cs="Times New Roman"/>
        <w:b/>
        <w:bCs/>
        <w:spacing w:val="-6"/>
        <w:sz w:val="24"/>
        <w:szCs w:val="24"/>
        <w:u w:val="single"/>
      </w:rPr>
      <w:t>132</w:t>
    </w:r>
    <w:r>
      <w:rPr>
        <w:rFonts w:ascii="Times New Roman" w:hAnsi="Times New Roman" w:eastAsia="Times New Roman" w:cs="Times New Roman"/>
        <w:b/>
        <w:bCs/>
        <w:spacing w:val="-33"/>
        <w:sz w:val="24"/>
        <w:szCs w:val="24"/>
      </w:rPr>
      <w:t xml:space="preserve"> </w:t>
    </w:r>
    <w:r>
      <w:rPr>
        <w:sz w:val="24"/>
        <w:szCs w:val="24"/>
      </w:rPr>
      <w:drawing>
        <wp:inline distT="0" distB="0" distL="0" distR="0">
          <wp:extent cx="113665" cy="83185"/>
          <wp:effectExtent l="0" t="0" r="0" b="0"/>
          <wp:docPr id="840" name="IM 840"/>
          <wp:cNvGraphicFramePr/>
          <a:graphic xmlns:a="http://schemas.openxmlformats.org/drawingml/2006/main">
            <a:graphicData uri="http://schemas.openxmlformats.org/drawingml/2006/picture">
              <pic:pic xmlns:pic="http://schemas.openxmlformats.org/drawingml/2006/picture">
                <pic:nvPicPr>
                  <pic:cNvPr id="840" name="IM 840"/>
                  <pic:cNvPicPr/>
                </pic:nvPicPr>
                <pic:blipFill>
                  <a:blip r:embed="rId1"/>
                  <a:stretch>
                    <a:fillRect/>
                  </a:stretch>
                </pic:blipFill>
                <pic:spPr>
                  <a:xfrm>
                    <a:off x="0" y="0"/>
                    <a:ext cx="114270" cy="83593"/>
                  </a:xfrm>
                  <a:prstGeom prst="rect">
                    <a:avLst/>
                  </a:prstGeom>
                </pic:spPr>
              </pic:pic>
            </a:graphicData>
          </a:graphic>
        </wp:inline>
      </w:drawing>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9DE18">
    <w:pPr>
      <w:spacing w:line="178" w:lineRule="auto"/>
      <w:ind w:left="7500"/>
      <w:rPr>
        <w:rFonts w:ascii="Times New Roman" w:hAnsi="Times New Roman" w:eastAsia="Times New Roman" w:cs="Times New Roman"/>
      </w:rPr>
    </w:pPr>
    <w:r>
      <w:rPr>
        <w:rFonts w:ascii="Times New Roman" w:hAnsi="Times New Roman" w:eastAsia="Times New Roman" w:cs="Times New Roman"/>
        <w:spacing w:val="-6"/>
        <w:u w:val="single"/>
      </w:rPr>
      <w:t>133</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24562">
    <w:pPr>
      <w:pStyle w:val="2"/>
      <w:spacing w:line="14" w:lineRule="auto"/>
      <w:rPr>
        <w:sz w:val="2"/>
      </w:rPr>
    </w:pP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77AED">
    <w:pPr>
      <w:spacing w:after="23" w:line="204" w:lineRule="auto"/>
      <w:ind w:left="7520"/>
      <w:rPr>
        <w:rFonts w:ascii="Times New Roman" w:hAnsi="Times New Roman" w:eastAsia="Times New Roman" w:cs="Times New Roman"/>
        <w:sz w:val="13"/>
        <w:szCs w:val="13"/>
      </w:rPr>
    </w:pPr>
    <w:r>
      <w:drawing>
        <wp:anchor distT="0" distB="0" distL="0" distR="0" simplePos="0" relativeHeight="251679744" behindDoc="0" locked="0" layoutInCell="0" allowOverlap="1">
          <wp:simplePos x="0" y="0"/>
          <wp:positionH relativeFrom="page">
            <wp:posOffset>5758815</wp:posOffset>
          </wp:positionH>
          <wp:positionV relativeFrom="page">
            <wp:posOffset>8870950</wp:posOffset>
          </wp:positionV>
          <wp:extent cx="82550" cy="88900"/>
          <wp:effectExtent l="0" t="0" r="0" b="0"/>
          <wp:wrapNone/>
          <wp:docPr id="856" name="IM 856"/>
          <wp:cNvGraphicFramePr/>
          <a:graphic xmlns:a="http://schemas.openxmlformats.org/drawingml/2006/main">
            <a:graphicData uri="http://schemas.openxmlformats.org/drawingml/2006/picture">
              <pic:pic xmlns:pic="http://schemas.openxmlformats.org/drawingml/2006/picture">
                <pic:nvPicPr>
                  <pic:cNvPr id="856" name="IM 856"/>
                  <pic:cNvPicPr/>
                </pic:nvPicPr>
                <pic:blipFill>
                  <a:blip r:embed="rId1"/>
                  <a:stretch>
                    <a:fillRect/>
                  </a:stretch>
                </pic:blipFill>
                <pic:spPr>
                  <a:xfrm>
                    <a:off x="0" y="0"/>
                    <a:ext cx="82561" cy="88891"/>
                  </a:xfrm>
                  <a:prstGeom prst="rect">
                    <a:avLst/>
                  </a:prstGeom>
                </pic:spPr>
              </pic:pic>
            </a:graphicData>
          </a:graphic>
        </wp:anchor>
      </w:drawing>
    </w:r>
    <w:r>
      <w:rPr>
        <w:rFonts w:ascii="Times New Roman" w:hAnsi="Times New Roman" w:eastAsia="Times New Roman" w:cs="Times New Roman"/>
        <w:spacing w:val="-4"/>
        <w:position w:val="3"/>
        <w:sz w:val="20"/>
        <w:szCs w:val="20"/>
      </w:rPr>
      <w:t>F</w:t>
    </w:r>
    <w:r>
      <w:rPr>
        <w:rFonts w:ascii="Times New Roman" w:hAnsi="Times New Roman" w:eastAsia="Times New Roman" w:cs="Times New Roman"/>
        <w:spacing w:val="33"/>
        <w:w w:val="101"/>
        <w:position w:val="3"/>
        <w:sz w:val="20"/>
        <w:szCs w:val="20"/>
      </w:rPr>
      <w:t xml:space="preserve"> </w:t>
    </w:r>
    <w:r>
      <w:rPr>
        <w:rFonts w:ascii="Times New Roman" w:hAnsi="Times New Roman" w:eastAsia="Times New Roman" w:cs="Times New Roman"/>
        <w:spacing w:val="-4"/>
        <w:position w:val="-2"/>
        <w:sz w:val="13"/>
        <w:szCs w:val="13"/>
      </w:rPr>
      <w:t>135</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5494C">
    <w:pPr>
      <w:spacing w:line="177" w:lineRule="auto"/>
      <w:ind w:left="15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u w:val="single"/>
      </w:rPr>
      <w:t>136</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1AA92">
    <w:pPr>
      <w:spacing w:line="178" w:lineRule="auto"/>
      <w:ind w:left="7469"/>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137</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A469C">
    <w:pPr>
      <w:pStyle w:val="2"/>
      <w:spacing w:line="14" w:lineRule="auto"/>
      <w:rPr>
        <w:sz w:val="2"/>
      </w:rPr>
    </w:pP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9C907">
    <w:pPr>
      <w:spacing w:line="177" w:lineRule="auto"/>
      <w:ind w:left="751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u w:val="single"/>
      </w:rPr>
      <w:t>139</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70AC0">
    <w:pPr>
      <w:spacing w:line="180" w:lineRule="auto"/>
      <w:ind w:left="139"/>
    </w:pPr>
    <w:r>
      <w:rPr>
        <w:rFonts w:ascii="Times New Roman" w:hAnsi="Times New Roman" w:eastAsia="Times New Roman" w:cs="Times New Roman"/>
        <w:spacing w:val="-6"/>
        <w:u w:val="single"/>
      </w:rPr>
      <w:t>140</w:t>
    </w:r>
    <w:r>
      <w:rPr>
        <w:rFonts w:ascii="Times New Roman" w:hAnsi="Times New Roman" w:eastAsia="Times New Roman" w:cs="Times New Roman"/>
        <w:spacing w:val="-6"/>
      </w:rPr>
      <w:t xml:space="preserve">  </w:t>
    </w:r>
    <w:r>
      <w:rPr>
        <w:position w:val="-1"/>
      </w:rPr>
      <w:drawing>
        <wp:inline distT="0" distB="0" distL="0" distR="0">
          <wp:extent cx="100965" cy="88900"/>
          <wp:effectExtent l="0" t="0" r="0" b="0"/>
          <wp:docPr id="922" name="IM 922"/>
          <wp:cNvGraphicFramePr/>
          <a:graphic xmlns:a="http://schemas.openxmlformats.org/drawingml/2006/main">
            <a:graphicData uri="http://schemas.openxmlformats.org/drawingml/2006/picture">
              <pic:pic xmlns:pic="http://schemas.openxmlformats.org/drawingml/2006/picture">
                <pic:nvPicPr>
                  <pic:cNvPr id="922" name="IM 922"/>
                  <pic:cNvPicPr/>
                </pic:nvPicPr>
                <pic:blipFill>
                  <a:blip r:embed="rId1"/>
                  <a:stretch>
                    <a:fillRect/>
                  </a:stretch>
                </pic:blipFill>
                <pic:spPr>
                  <a:xfrm>
                    <a:off x="0" y="0"/>
                    <a:ext cx="101573" cy="89157"/>
                  </a:xfrm>
                  <a:prstGeom prst="rect">
                    <a:avLst/>
                  </a:prstGeom>
                </pic:spPr>
              </pic:pic>
            </a:graphicData>
          </a:graphic>
        </wp:inline>
      </w:drawing>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C0416">
    <w:pPr>
      <w:spacing w:line="180" w:lineRule="auto"/>
      <w:ind w:left="7379"/>
      <w:rPr>
        <w:rFonts w:ascii="Times New Roman" w:hAnsi="Times New Roman" w:eastAsia="Times New Roman" w:cs="Times New Roman"/>
        <w:sz w:val="26"/>
        <w:szCs w:val="26"/>
      </w:rPr>
    </w:pPr>
    <w:r>
      <w:rPr>
        <w:rFonts w:ascii="Times New Roman" w:hAnsi="Times New Roman" w:eastAsia="Times New Roman" w:cs="Times New Roman"/>
        <w:b/>
        <w:bCs/>
        <w:spacing w:val="-4"/>
        <w:sz w:val="26"/>
        <w:szCs w:val="26"/>
      </w:rPr>
      <w:t>141</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FAB76">
    <w:pPr>
      <w:spacing w:before="1" w:line="180" w:lineRule="auto"/>
      <w:rPr>
        <w:rFonts w:ascii="Times New Roman" w:hAnsi="Times New Roman" w:eastAsia="Times New Roman" w:cs="Times New Roman"/>
        <w:sz w:val="28"/>
        <w:szCs w:val="28"/>
      </w:rPr>
    </w:pPr>
    <w:r>
      <w:rPr>
        <w:rFonts w:ascii="Times New Roman" w:hAnsi="Times New Roman" w:eastAsia="Times New Roman" w:cs="Times New Roman"/>
        <w:spacing w:val="-8"/>
        <w:sz w:val="28"/>
        <w:szCs w:val="28"/>
        <w:u w:val="single"/>
      </w:rPr>
      <w:t>142</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2D775">
    <w:pPr>
      <w:pStyle w:val="2"/>
      <w:spacing w:line="14" w:lineRule="auto"/>
      <w:rPr>
        <w:sz w:val="2"/>
      </w:rPr>
    </w:pP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C6FC2">
    <w:pPr>
      <w:spacing w:line="188" w:lineRule="auto"/>
      <w:ind w:left="150"/>
      <w:rPr>
        <w:sz w:val="20"/>
        <w:szCs w:val="20"/>
      </w:rPr>
    </w:pPr>
    <w:r>
      <w:rPr>
        <w:rFonts w:ascii="Times New Roman" w:hAnsi="Times New Roman" w:eastAsia="Times New Roman" w:cs="Times New Roman"/>
        <w:spacing w:val="-8"/>
        <w:sz w:val="20"/>
        <w:szCs w:val="20"/>
      </w:rPr>
      <w:t>144</w:t>
    </w:r>
    <w:r>
      <w:rPr>
        <w:rFonts w:ascii="Times New Roman" w:hAnsi="Times New Roman" w:eastAsia="Times New Roman" w:cs="Times New Roman"/>
        <w:spacing w:val="23"/>
        <w:sz w:val="20"/>
        <w:szCs w:val="20"/>
      </w:rPr>
      <w:t xml:space="preserve"> </w:t>
    </w:r>
    <w:r>
      <w:rPr>
        <w:position w:val="-4"/>
        <w:sz w:val="20"/>
        <w:szCs w:val="20"/>
      </w:rPr>
      <w:drawing>
        <wp:inline distT="0" distB="0" distL="0" distR="0">
          <wp:extent cx="101600" cy="89535"/>
          <wp:effectExtent l="0" t="0" r="0" b="0"/>
          <wp:docPr id="946" name="IM 946"/>
          <wp:cNvGraphicFramePr/>
          <a:graphic xmlns:a="http://schemas.openxmlformats.org/drawingml/2006/main">
            <a:graphicData uri="http://schemas.openxmlformats.org/drawingml/2006/picture">
              <pic:pic xmlns:pic="http://schemas.openxmlformats.org/drawingml/2006/picture">
                <pic:nvPicPr>
                  <pic:cNvPr id="946" name="IM 946"/>
                  <pic:cNvPicPr/>
                </pic:nvPicPr>
                <pic:blipFill>
                  <a:blip r:embed="rId1"/>
                  <a:stretch>
                    <a:fillRect/>
                  </a:stretch>
                </pic:blipFill>
                <pic:spPr>
                  <a:xfrm>
                    <a:off x="0" y="0"/>
                    <a:ext cx="101639" cy="90157"/>
                  </a:xfrm>
                  <a:prstGeom prst="rect">
                    <a:avLst/>
                  </a:prstGeom>
                </pic:spPr>
              </pic:pic>
            </a:graphicData>
          </a:graphic>
        </wp:inline>
      </w:drawing>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6841F">
    <w:pPr>
      <w:pStyle w:val="2"/>
      <w:spacing w:line="14" w:lineRule="auto"/>
      <w:rPr>
        <w:sz w:val="2"/>
      </w:rPr>
    </w:pP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79D52">
    <w:pPr>
      <w:spacing w:before="1" w:line="174" w:lineRule="auto"/>
      <w:rPr>
        <w:rFonts w:hint="eastAsia" w:ascii="宋体" w:hAnsi="宋体" w:eastAsia="宋体" w:cs="宋体"/>
      </w:rPr>
    </w:pPr>
    <w:r>
      <w:rPr>
        <w:rFonts w:ascii="宋体" w:hAnsi="宋体" w:eastAsia="宋体" w:cs="宋体"/>
        <w:spacing w:val="-6"/>
      </w:rPr>
      <w:t>146</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35C0D9">
    <w:pPr>
      <w:spacing w:before="1" w:line="191" w:lineRule="auto"/>
      <w:jc w:val="right"/>
    </w:pPr>
    <w:r>
      <w:drawing>
        <wp:anchor distT="0" distB="0" distL="0" distR="0" simplePos="0" relativeHeight="251680768" behindDoc="1" locked="0" layoutInCell="0" allowOverlap="1">
          <wp:simplePos x="0" y="0"/>
          <wp:positionH relativeFrom="page">
            <wp:posOffset>5466715</wp:posOffset>
          </wp:positionH>
          <wp:positionV relativeFrom="page">
            <wp:posOffset>8939530</wp:posOffset>
          </wp:positionV>
          <wp:extent cx="349250" cy="6350"/>
          <wp:effectExtent l="0" t="0" r="0" b="0"/>
          <wp:wrapNone/>
          <wp:docPr id="964" name="IM 964"/>
          <wp:cNvGraphicFramePr/>
          <a:graphic xmlns:a="http://schemas.openxmlformats.org/drawingml/2006/main">
            <a:graphicData uri="http://schemas.openxmlformats.org/drawingml/2006/picture">
              <pic:pic xmlns:pic="http://schemas.openxmlformats.org/drawingml/2006/picture">
                <pic:nvPicPr>
                  <pic:cNvPr id="964" name="IM 964"/>
                  <pic:cNvPicPr/>
                </pic:nvPicPr>
                <pic:blipFill>
                  <a:blip r:embed="rId1"/>
                  <a:stretch>
                    <a:fillRect/>
                  </a:stretch>
                </pic:blipFill>
                <pic:spPr>
                  <a:xfrm>
                    <a:off x="0" y="0"/>
                    <a:ext cx="349257" cy="6667"/>
                  </a:xfrm>
                  <a:prstGeom prst="rect">
                    <a:avLst/>
                  </a:prstGeom>
                </pic:spPr>
              </pic:pic>
            </a:graphicData>
          </a:graphic>
        </wp:anchor>
      </w:drawing>
    </w:r>
    <w:r>
      <w:rPr>
        <w:rFonts w:ascii="宋体" w:hAnsi="宋体" w:eastAsia="宋体" w:cs="宋体"/>
        <w:spacing w:val="-8"/>
      </w:rPr>
      <w:t>147</w:t>
    </w:r>
    <w:r>
      <w:rPr>
        <w:rFonts w:ascii="宋体" w:hAnsi="宋体" w:eastAsia="宋体" w:cs="宋体"/>
        <w:spacing w:val="-67"/>
      </w:rPr>
      <w:t xml:space="preserve"> </w:t>
    </w:r>
    <w:r>
      <w:rPr>
        <w:position w:val="-5"/>
      </w:rPr>
      <w:drawing>
        <wp:inline distT="0" distB="0" distL="0" distR="0">
          <wp:extent cx="107950" cy="88265"/>
          <wp:effectExtent l="0" t="0" r="0" b="0"/>
          <wp:docPr id="966" name="IM 966"/>
          <wp:cNvGraphicFramePr/>
          <a:graphic xmlns:a="http://schemas.openxmlformats.org/drawingml/2006/main">
            <a:graphicData uri="http://schemas.openxmlformats.org/drawingml/2006/picture">
              <pic:pic xmlns:pic="http://schemas.openxmlformats.org/drawingml/2006/picture">
                <pic:nvPicPr>
                  <pic:cNvPr id="966" name="IM 966"/>
                  <pic:cNvPicPr/>
                </pic:nvPicPr>
                <pic:blipFill>
                  <a:blip r:embed="rId2"/>
                  <a:stretch>
                    <a:fillRect/>
                  </a:stretch>
                </pic:blipFill>
                <pic:spPr>
                  <a:xfrm>
                    <a:off x="0" y="0"/>
                    <a:ext cx="107955" cy="88627"/>
                  </a:xfrm>
                  <a:prstGeom prst="rect">
                    <a:avLst/>
                  </a:prstGeom>
                </pic:spPr>
              </pic:pic>
            </a:graphicData>
          </a:graphic>
        </wp:inline>
      </w:drawing>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25FFB">
    <w:pPr>
      <w:pStyle w:val="2"/>
      <w:spacing w:line="14" w:lineRule="auto"/>
      <w:rPr>
        <w:sz w:val="2"/>
      </w:rPr>
    </w:pP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0BDC0">
    <w:pPr>
      <w:spacing w:before="88" w:after="27" w:line="188" w:lineRule="auto"/>
      <w:ind w:left="180"/>
      <w:rPr>
        <w:rFonts w:ascii="Times New Roman" w:hAnsi="Times New Roman" w:eastAsia="Times New Roman" w:cs="Times New Roman"/>
        <w:sz w:val="16"/>
        <w:szCs w:val="16"/>
      </w:rPr>
    </w:pPr>
    <w:r>
      <w:drawing>
        <wp:anchor distT="0" distB="0" distL="0" distR="0" simplePos="0" relativeHeight="251681792" behindDoc="0" locked="0" layoutInCell="0" allowOverlap="1">
          <wp:simplePos x="0" y="0"/>
          <wp:positionH relativeFrom="page">
            <wp:posOffset>729615</wp:posOffset>
          </wp:positionH>
          <wp:positionV relativeFrom="page">
            <wp:posOffset>8782050</wp:posOffset>
          </wp:positionV>
          <wp:extent cx="114300" cy="88900"/>
          <wp:effectExtent l="0" t="0" r="0" b="0"/>
          <wp:wrapNone/>
          <wp:docPr id="988" name="IM 988"/>
          <wp:cNvGraphicFramePr/>
          <a:graphic xmlns:a="http://schemas.openxmlformats.org/drawingml/2006/main">
            <a:graphicData uri="http://schemas.openxmlformats.org/drawingml/2006/picture">
              <pic:pic xmlns:pic="http://schemas.openxmlformats.org/drawingml/2006/picture">
                <pic:nvPicPr>
                  <pic:cNvPr id="988" name="IM 988"/>
                  <pic:cNvPicPr/>
                </pic:nvPicPr>
                <pic:blipFill>
                  <a:blip r:embed="rId1"/>
                  <a:stretch>
                    <a:fillRect/>
                  </a:stretch>
                </pic:blipFill>
                <pic:spPr>
                  <a:xfrm>
                    <a:off x="0" y="0"/>
                    <a:ext cx="114336" cy="88891"/>
                  </a:xfrm>
                  <a:prstGeom prst="rect">
                    <a:avLst/>
                  </a:prstGeom>
                </pic:spPr>
              </pic:pic>
            </a:graphicData>
          </a:graphic>
        </wp:anchor>
      </w:drawing>
    </w:r>
    <w:r>
      <w:drawing>
        <wp:anchor distT="0" distB="0" distL="0" distR="0" simplePos="0" relativeHeight="251682816" behindDoc="0" locked="0" layoutInCell="0" allowOverlap="1">
          <wp:simplePos x="0" y="0"/>
          <wp:positionH relativeFrom="page">
            <wp:posOffset>1078865</wp:posOffset>
          </wp:positionH>
          <wp:positionV relativeFrom="page">
            <wp:posOffset>8857615</wp:posOffset>
          </wp:positionV>
          <wp:extent cx="95250" cy="95250"/>
          <wp:effectExtent l="0" t="0" r="0" b="0"/>
          <wp:wrapNone/>
          <wp:docPr id="990" name="IM 990"/>
          <wp:cNvGraphicFramePr/>
          <a:graphic xmlns:a="http://schemas.openxmlformats.org/drawingml/2006/main">
            <a:graphicData uri="http://schemas.openxmlformats.org/drawingml/2006/picture">
              <pic:pic xmlns:pic="http://schemas.openxmlformats.org/drawingml/2006/picture">
                <pic:nvPicPr>
                  <pic:cNvPr id="990" name="IM 990"/>
                  <pic:cNvPicPr/>
                </pic:nvPicPr>
                <pic:blipFill>
                  <a:blip r:embed="rId2"/>
                  <a:stretch>
                    <a:fillRect/>
                  </a:stretch>
                </pic:blipFill>
                <pic:spPr>
                  <a:xfrm>
                    <a:off x="0" y="0"/>
                    <a:ext cx="95258" cy="95247"/>
                  </a:xfrm>
                  <a:prstGeom prst="rect">
                    <a:avLst/>
                  </a:prstGeom>
                </pic:spPr>
              </pic:pic>
            </a:graphicData>
          </a:graphic>
        </wp:anchor>
      </w:drawing>
    </w:r>
    <w:r>
      <w:rPr>
        <w:rFonts w:ascii="Times New Roman" w:hAnsi="Times New Roman" w:eastAsia="Times New Roman" w:cs="Times New Roman"/>
        <w:spacing w:val="-5"/>
        <w:sz w:val="16"/>
        <w:szCs w:val="16"/>
      </w:rPr>
      <w:t>150</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7A2DC">
    <w:pPr>
      <w:pStyle w:val="2"/>
      <w:spacing w:line="14" w:lineRule="auto"/>
      <w:rPr>
        <w:sz w:val="2"/>
      </w:rPr>
    </w:pP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2F3A8">
    <w:pPr>
      <w:spacing w:after="27" w:line="188" w:lineRule="auto"/>
      <w:ind w:left="140"/>
      <w:rPr>
        <w:rFonts w:ascii="Times New Roman" w:hAnsi="Times New Roman" w:eastAsia="Times New Roman" w:cs="Times New Roman"/>
      </w:rPr>
    </w:pPr>
    <w:r>
      <w:drawing>
        <wp:anchor distT="0" distB="0" distL="0" distR="0" simplePos="0" relativeHeight="251683840" behindDoc="0" locked="0" layoutInCell="0" allowOverlap="1">
          <wp:simplePos x="0" y="0"/>
          <wp:positionH relativeFrom="page">
            <wp:posOffset>1060450</wp:posOffset>
          </wp:positionH>
          <wp:positionV relativeFrom="page">
            <wp:posOffset>8870950</wp:posOffset>
          </wp:positionV>
          <wp:extent cx="88900" cy="95250"/>
          <wp:effectExtent l="0" t="0" r="0" b="0"/>
          <wp:wrapNone/>
          <wp:docPr id="1000" name="IM 1000"/>
          <wp:cNvGraphicFramePr/>
          <a:graphic xmlns:a="http://schemas.openxmlformats.org/drawingml/2006/main">
            <a:graphicData uri="http://schemas.openxmlformats.org/drawingml/2006/picture">
              <pic:pic xmlns:pic="http://schemas.openxmlformats.org/drawingml/2006/picture">
                <pic:nvPicPr>
                  <pic:cNvPr id="1000" name="IM 1000"/>
                  <pic:cNvPicPr/>
                </pic:nvPicPr>
                <pic:blipFill>
                  <a:blip r:embed="rId1"/>
                  <a:stretch>
                    <a:fillRect/>
                  </a:stretch>
                </pic:blipFill>
                <pic:spPr>
                  <a:xfrm>
                    <a:off x="0" y="0"/>
                    <a:ext cx="88876" cy="95247"/>
                  </a:xfrm>
                  <a:prstGeom prst="rect">
                    <a:avLst/>
                  </a:prstGeom>
                </pic:spPr>
              </pic:pic>
            </a:graphicData>
          </a:graphic>
        </wp:anchor>
      </w:drawing>
    </w:r>
    <w:r>
      <w:rPr>
        <w:rFonts w:ascii="Times New Roman" w:hAnsi="Times New Roman" w:eastAsia="Times New Roman" w:cs="Times New Roman"/>
        <w:spacing w:val="-6"/>
        <w:u w:val="single"/>
      </w:rPr>
      <w:t>152</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5E0AD">
    <w:pPr>
      <w:spacing w:line="190" w:lineRule="auto"/>
      <w:jc w:val="right"/>
      <w:rPr>
        <w:sz w:val="13"/>
        <w:szCs w:val="13"/>
      </w:rPr>
    </w:pPr>
    <w:r>
      <w:rPr>
        <w:rFonts w:ascii="Times New Roman" w:hAnsi="Times New Roman" w:eastAsia="Times New Roman" w:cs="Times New Roman"/>
        <w:spacing w:val="-6"/>
        <w:sz w:val="13"/>
        <w:szCs w:val="13"/>
        <w:u w:val="single"/>
      </w:rPr>
      <w:t>153</w:t>
    </w:r>
    <w:r>
      <w:rPr>
        <w:rFonts w:ascii="Times New Roman" w:hAnsi="Times New Roman" w:eastAsia="Times New Roman" w:cs="Times New Roman"/>
        <w:spacing w:val="1"/>
        <w:sz w:val="13"/>
        <w:szCs w:val="13"/>
        <w:u w:val="single"/>
      </w:rPr>
      <w:t xml:space="preserve">   </w:t>
    </w:r>
    <w:r>
      <w:rPr>
        <w:position w:val="-7"/>
        <w:sz w:val="13"/>
        <w:szCs w:val="13"/>
      </w:rPr>
      <w:drawing>
        <wp:inline distT="0" distB="0" distL="0" distR="0">
          <wp:extent cx="120650" cy="89535"/>
          <wp:effectExtent l="0" t="0" r="0" b="0"/>
          <wp:docPr id="1006" name="IM 1006"/>
          <wp:cNvGraphicFramePr/>
          <a:graphic xmlns:a="http://schemas.openxmlformats.org/drawingml/2006/main">
            <a:graphicData uri="http://schemas.openxmlformats.org/drawingml/2006/picture">
              <pic:pic xmlns:pic="http://schemas.openxmlformats.org/drawingml/2006/picture">
                <pic:nvPicPr>
                  <pic:cNvPr id="1006" name="IM 1006"/>
                  <pic:cNvPicPr/>
                </pic:nvPicPr>
                <pic:blipFill>
                  <a:blip r:embed="rId1"/>
                  <a:stretch>
                    <a:fillRect/>
                  </a:stretch>
                </pic:blipFill>
                <pic:spPr>
                  <a:xfrm>
                    <a:off x="0" y="0"/>
                    <a:ext cx="120651" cy="89667"/>
                  </a:xfrm>
                  <a:prstGeom prst="rect">
                    <a:avLst/>
                  </a:prstGeom>
                </pic:spPr>
              </pic:pic>
            </a:graphicData>
          </a:graphic>
        </wp:inline>
      </w:drawing>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03798">
    <w:pPr>
      <w:spacing w:line="178" w:lineRule="auto"/>
      <w:ind w:left="159"/>
      <w:rPr>
        <w:rFonts w:ascii="Times New Roman" w:hAnsi="Times New Roman" w:eastAsia="Times New Roman" w:cs="Times New Roman"/>
      </w:rPr>
    </w:pPr>
    <w:r>
      <w:rPr>
        <w:rFonts w:ascii="Times New Roman" w:hAnsi="Times New Roman" w:eastAsia="Times New Roman" w:cs="Times New Roman"/>
        <w:spacing w:val="-6"/>
        <w:u w:val="single"/>
      </w:rPr>
      <w:t>154</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FE99B">
    <w:pPr>
      <w:pStyle w:val="2"/>
      <w:spacing w:line="14" w:lineRule="auto"/>
      <w:rPr>
        <w:sz w:val="2"/>
      </w:rPr>
    </w:pP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23A37">
    <w:pPr>
      <w:spacing w:line="179" w:lineRule="auto"/>
      <w:ind w:left="105"/>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u w:val="single"/>
      </w:rPr>
      <w:t>156</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2F4F8">
    <w:pPr>
      <w:spacing w:line="178" w:lineRule="auto"/>
      <w:ind w:left="7549"/>
      <w:rPr>
        <w:rFonts w:ascii="Times New Roman" w:hAnsi="Times New Roman" w:eastAsia="Times New Roman" w:cs="Times New Roman"/>
      </w:rPr>
    </w:pPr>
    <w:r>
      <w:rPr>
        <w:rFonts w:ascii="Times New Roman" w:hAnsi="Times New Roman" w:eastAsia="Times New Roman" w:cs="Times New Roman"/>
        <w:spacing w:val="-6"/>
        <w:u w:val="single"/>
      </w:rPr>
      <w:t>157</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B1575">
    <w:pPr>
      <w:pStyle w:val="2"/>
      <w:spacing w:line="14" w:lineRule="auto"/>
      <w:rPr>
        <w:sz w:val="2"/>
      </w:rPr>
    </w:pP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24C7C">
    <w:pPr>
      <w:spacing w:before="65" w:line="174" w:lineRule="auto"/>
      <w:ind w:left="7599"/>
      <w:rPr>
        <w:rFonts w:ascii="Times New Roman" w:hAnsi="Times New Roman" w:eastAsia="Times New Roman" w:cs="Times New Roman"/>
        <w:sz w:val="15"/>
        <w:szCs w:val="15"/>
      </w:rPr>
    </w:pPr>
    <w:r>
      <w:drawing>
        <wp:anchor distT="0" distB="0" distL="0" distR="0" simplePos="0" relativeHeight="251684864" behindDoc="0" locked="0" layoutInCell="0" allowOverlap="1">
          <wp:simplePos x="0" y="0"/>
          <wp:positionH relativeFrom="page">
            <wp:posOffset>5371465</wp:posOffset>
          </wp:positionH>
          <wp:positionV relativeFrom="page">
            <wp:posOffset>8832215</wp:posOffset>
          </wp:positionV>
          <wp:extent cx="374650" cy="6350"/>
          <wp:effectExtent l="0" t="0" r="0" b="0"/>
          <wp:wrapNone/>
          <wp:docPr id="1028" name="IM 1028"/>
          <wp:cNvGraphicFramePr/>
          <a:graphic xmlns:a="http://schemas.openxmlformats.org/drawingml/2006/main">
            <a:graphicData uri="http://schemas.openxmlformats.org/drawingml/2006/picture">
              <pic:pic xmlns:pic="http://schemas.openxmlformats.org/drawingml/2006/picture">
                <pic:nvPicPr>
                  <pic:cNvPr id="1028" name="IM 1028"/>
                  <pic:cNvPicPr/>
                </pic:nvPicPr>
                <pic:blipFill>
                  <a:blip r:embed="rId1"/>
                  <a:stretch>
                    <a:fillRect/>
                  </a:stretch>
                </pic:blipFill>
                <pic:spPr>
                  <a:xfrm>
                    <a:off x="0" y="0"/>
                    <a:ext cx="374651" cy="6356"/>
                  </a:xfrm>
                  <a:prstGeom prst="rect">
                    <a:avLst/>
                  </a:prstGeom>
                </pic:spPr>
              </pic:pic>
            </a:graphicData>
          </a:graphic>
        </wp:anchor>
      </w:drawing>
    </w:r>
    <w:r>
      <w:rPr>
        <w:rFonts w:ascii="Times New Roman" w:hAnsi="Times New Roman" w:eastAsia="Times New Roman" w:cs="Times New Roman"/>
        <w:spacing w:val="-6"/>
        <w:sz w:val="15"/>
        <w:szCs w:val="15"/>
        <w:u w:val="single"/>
      </w:rPr>
      <w:t>159</w:t>
    </w:r>
    <w:r>
      <w:rPr>
        <w:rFonts w:ascii="Times New Roman" w:hAnsi="Times New Roman" w:eastAsia="Times New Roman" w:cs="Times New Roman"/>
        <w:sz w:val="15"/>
        <w:szCs w:val="15"/>
        <w:u w:val="single"/>
      </w:rPr>
      <w:t xml:space="preserve">        </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67F60">
    <w:pPr>
      <w:spacing w:line="190" w:lineRule="auto"/>
      <w:ind w:left="139"/>
    </w:pPr>
    <w:r>
      <w:rPr>
        <w:rFonts w:ascii="Times New Roman" w:hAnsi="Times New Roman" w:eastAsia="Times New Roman" w:cs="Times New Roman"/>
        <w:spacing w:val="-9"/>
        <w:u w:val="single"/>
      </w:rPr>
      <w:t>160</w:t>
    </w:r>
    <w:r>
      <w:rPr>
        <w:rFonts w:ascii="Times New Roman" w:hAnsi="Times New Roman" w:eastAsia="Times New Roman" w:cs="Times New Roman"/>
        <w:spacing w:val="7"/>
      </w:rPr>
      <w:t xml:space="preserve">  </w:t>
    </w:r>
    <w:r>
      <w:rPr>
        <w:position w:val="-6"/>
      </w:rPr>
      <w:drawing>
        <wp:inline distT="0" distB="0" distL="0" distR="0">
          <wp:extent cx="88900" cy="90805"/>
          <wp:effectExtent l="0" t="0" r="0" b="0"/>
          <wp:docPr id="1032" name="IM 1032"/>
          <wp:cNvGraphicFramePr/>
          <a:graphic xmlns:a="http://schemas.openxmlformats.org/drawingml/2006/main">
            <a:graphicData uri="http://schemas.openxmlformats.org/drawingml/2006/picture">
              <pic:pic xmlns:pic="http://schemas.openxmlformats.org/drawingml/2006/picture">
                <pic:nvPicPr>
                  <pic:cNvPr id="1032" name="IM 1032"/>
                  <pic:cNvPicPr/>
                </pic:nvPicPr>
                <pic:blipFill>
                  <a:blip r:embed="rId1"/>
                  <a:stretch>
                    <a:fillRect/>
                  </a:stretch>
                </pic:blipFill>
                <pic:spPr>
                  <a:xfrm>
                    <a:off x="0" y="0"/>
                    <a:ext cx="88942" cy="90847"/>
                  </a:xfrm>
                  <a:prstGeom prst="rect">
                    <a:avLst/>
                  </a:prstGeom>
                </pic:spPr>
              </pic:pic>
            </a:graphicData>
          </a:graphic>
        </wp:inline>
      </w:drawing>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73EC1">
    <w:pPr>
      <w:spacing w:before="85" w:line="174" w:lineRule="auto"/>
      <w:ind w:left="7609"/>
      <w:rPr>
        <w:rFonts w:ascii="Times New Roman" w:hAnsi="Times New Roman" w:eastAsia="Times New Roman" w:cs="Times New Roman"/>
        <w:sz w:val="15"/>
        <w:szCs w:val="15"/>
      </w:rPr>
    </w:pPr>
    <w:r>
      <w:drawing>
        <wp:anchor distT="0" distB="0" distL="0" distR="0" simplePos="0" relativeHeight="251685888" behindDoc="0" locked="0" layoutInCell="0" allowOverlap="1">
          <wp:simplePos x="0" y="0"/>
          <wp:positionH relativeFrom="page">
            <wp:posOffset>5422265</wp:posOffset>
          </wp:positionH>
          <wp:positionV relativeFrom="page">
            <wp:posOffset>8782050</wp:posOffset>
          </wp:positionV>
          <wp:extent cx="361950" cy="6350"/>
          <wp:effectExtent l="0" t="0" r="0" b="0"/>
          <wp:wrapNone/>
          <wp:docPr id="1038" name="IM 1038"/>
          <wp:cNvGraphicFramePr/>
          <a:graphic xmlns:a="http://schemas.openxmlformats.org/drawingml/2006/main">
            <a:graphicData uri="http://schemas.openxmlformats.org/drawingml/2006/picture">
              <pic:pic xmlns:pic="http://schemas.openxmlformats.org/drawingml/2006/picture">
                <pic:nvPicPr>
                  <pic:cNvPr id="1038" name="IM 1038"/>
                  <pic:cNvPicPr/>
                </pic:nvPicPr>
                <pic:blipFill>
                  <a:blip r:embed="rId1"/>
                  <a:stretch>
                    <a:fillRect/>
                  </a:stretch>
                </pic:blipFill>
                <pic:spPr>
                  <a:xfrm>
                    <a:off x="0" y="0"/>
                    <a:ext cx="361953" cy="6356"/>
                  </a:xfrm>
                  <a:prstGeom prst="rect">
                    <a:avLst/>
                  </a:prstGeom>
                </pic:spPr>
              </pic:pic>
            </a:graphicData>
          </a:graphic>
        </wp:anchor>
      </w:drawing>
    </w:r>
    <w:r>
      <w:rPr>
        <w:rFonts w:ascii="Times New Roman" w:hAnsi="Times New Roman" w:eastAsia="Times New Roman" w:cs="Times New Roman"/>
        <w:spacing w:val="-6"/>
        <w:sz w:val="15"/>
        <w:szCs w:val="15"/>
        <w:u w:val="single"/>
      </w:rPr>
      <w:t>161</w:t>
    </w:r>
    <w:r>
      <w:rPr>
        <w:rFonts w:ascii="Times New Roman" w:hAnsi="Times New Roman" w:eastAsia="Times New Roman" w:cs="Times New Roman"/>
        <w:sz w:val="15"/>
        <w:szCs w:val="15"/>
        <w:u w:val="single"/>
      </w:rPr>
      <w:t xml:space="preserve">        </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F8449">
    <w:pPr>
      <w:spacing w:line="177" w:lineRule="auto"/>
      <w:ind w:left="11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u w:val="single"/>
      </w:rPr>
      <w:t>162</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122B5">
    <w:pPr>
      <w:pStyle w:val="2"/>
      <w:spacing w:line="14" w:lineRule="auto"/>
      <w:rPr>
        <w:sz w:val="2"/>
      </w:rPr>
    </w:pP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4730C">
    <w:pPr>
      <w:spacing w:after="26" w:line="188" w:lineRule="auto"/>
      <w:ind w:left="149"/>
      <w:rPr>
        <w:rFonts w:ascii="Times New Roman" w:hAnsi="Times New Roman" w:eastAsia="Times New Roman" w:cs="Times New Roman"/>
      </w:rPr>
    </w:pPr>
    <w:r>
      <w:drawing>
        <wp:anchor distT="0" distB="0" distL="0" distR="0" simplePos="0" relativeHeight="251686912" behindDoc="0" locked="0" layoutInCell="0" allowOverlap="1">
          <wp:simplePos x="0" y="0"/>
          <wp:positionH relativeFrom="page">
            <wp:posOffset>1116965</wp:posOffset>
          </wp:positionH>
          <wp:positionV relativeFrom="page">
            <wp:posOffset>8864600</wp:posOffset>
          </wp:positionV>
          <wp:extent cx="88900" cy="88900"/>
          <wp:effectExtent l="0" t="0" r="0" b="0"/>
          <wp:wrapNone/>
          <wp:docPr id="1058" name="IM 1058"/>
          <wp:cNvGraphicFramePr/>
          <a:graphic xmlns:a="http://schemas.openxmlformats.org/drawingml/2006/main">
            <a:graphicData uri="http://schemas.openxmlformats.org/drawingml/2006/picture">
              <pic:pic xmlns:pic="http://schemas.openxmlformats.org/drawingml/2006/picture">
                <pic:nvPicPr>
                  <pic:cNvPr id="1058" name="IM 1058"/>
                  <pic:cNvPicPr/>
                </pic:nvPicPr>
                <pic:blipFill>
                  <a:blip r:embed="rId1"/>
                  <a:stretch>
                    <a:fillRect/>
                  </a:stretch>
                </pic:blipFill>
                <pic:spPr>
                  <a:xfrm>
                    <a:off x="0" y="0"/>
                    <a:ext cx="88942" cy="88891"/>
                  </a:xfrm>
                  <a:prstGeom prst="rect">
                    <a:avLst/>
                  </a:prstGeom>
                </pic:spPr>
              </pic:pic>
            </a:graphicData>
          </a:graphic>
        </wp:anchor>
      </w:drawing>
    </w:r>
    <w:r>
      <w:rPr>
        <w:rFonts w:ascii="Times New Roman" w:hAnsi="Times New Roman" w:eastAsia="Times New Roman" w:cs="Times New Roman"/>
        <w:spacing w:val="-6"/>
        <w:u w:val="single"/>
      </w:rPr>
      <w:t>164</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92B31">
    <w:pPr>
      <w:pStyle w:val="2"/>
      <w:spacing w:line="14" w:lineRule="auto"/>
      <w:rPr>
        <w:sz w:val="2"/>
      </w:rPr>
    </w:pP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49B52">
    <w:pPr>
      <w:spacing w:line="180" w:lineRule="auto"/>
      <w:ind w:left="7460"/>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167</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EB150">
    <w:pPr>
      <w:pStyle w:val="2"/>
      <w:spacing w:line="14" w:lineRule="auto"/>
      <w:rPr>
        <w:sz w:val="2"/>
      </w:rPr>
    </w:pP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2CD8E">
    <w:pPr>
      <w:spacing w:line="174" w:lineRule="auto"/>
      <w:ind w:left="7639"/>
      <w:rPr>
        <w:rFonts w:ascii="Times New Roman" w:hAnsi="Times New Roman" w:eastAsia="Times New Roman" w:cs="Times New Roman"/>
        <w:sz w:val="15"/>
        <w:szCs w:val="15"/>
      </w:rPr>
    </w:pPr>
    <w:r>
      <w:rPr>
        <w:rFonts w:ascii="Times New Roman" w:hAnsi="Times New Roman" w:eastAsia="Times New Roman" w:cs="Times New Roman"/>
        <w:spacing w:val="-4"/>
        <w:sz w:val="15"/>
        <w:szCs w:val="15"/>
      </w:rPr>
      <w:t>169</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E90AE">
    <w:pPr>
      <w:pStyle w:val="2"/>
      <w:spacing w:line="14" w:lineRule="auto"/>
      <w:rPr>
        <w:sz w:val="2"/>
      </w:rPr>
    </w:pP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3EB89">
    <w:pPr>
      <w:spacing w:before="92" w:line="173" w:lineRule="auto"/>
      <w:ind w:left="7599"/>
      <w:rPr>
        <w:rFonts w:ascii="Times New Roman" w:hAnsi="Times New Roman" w:eastAsia="Times New Roman" w:cs="Times New Roman"/>
        <w:sz w:val="14"/>
        <w:szCs w:val="14"/>
      </w:rPr>
    </w:pPr>
    <w:r>
      <w:drawing>
        <wp:anchor distT="0" distB="0" distL="0" distR="0" simplePos="0" relativeHeight="251687936" behindDoc="0" locked="0" layoutInCell="0" allowOverlap="1">
          <wp:simplePos x="0" y="0"/>
          <wp:positionH relativeFrom="page">
            <wp:posOffset>5358765</wp:posOffset>
          </wp:positionH>
          <wp:positionV relativeFrom="page">
            <wp:posOffset>8788400</wp:posOffset>
          </wp:positionV>
          <wp:extent cx="361950" cy="6350"/>
          <wp:effectExtent l="0" t="0" r="0" b="0"/>
          <wp:wrapNone/>
          <wp:docPr id="1100" name="IM 1100"/>
          <wp:cNvGraphicFramePr/>
          <a:graphic xmlns:a="http://schemas.openxmlformats.org/drawingml/2006/main">
            <a:graphicData uri="http://schemas.openxmlformats.org/drawingml/2006/picture">
              <pic:pic xmlns:pic="http://schemas.openxmlformats.org/drawingml/2006/picture">
                <pic:nvPicPr>
                  <pic:cNvPr id="1100" name="IM 1100"/>
                  <pic:cNvPicPr/>
                </pic:nvPicPr>
                <pic:blipFill>
                  <a:blip r:embed="rId1"/>
                  <a:stretch>
                    <a:fillRect/>
                  </a:stretch>
                </pic:blipFill>
                <pic:spPr>
                  <a:xfrm>
                    <a:off x="0" y="0"/>
                    <a:ext cx="361955" cy="6356"/>
                  </a:xfrm>
                  <a:prstGeom prst="rect">
                    <a:avLst/>
                  </a:prstGeom>
                </pic:spPr>
              </pic:pic>
            </a:graphicData>
          </a:graphic>
        </wp:anchor>
      </w:drawing>
    </w:r>
    <w:r>
      <w:rPr>
        <w:rFonts w:ascii="Times New Roman" w:hAnsi="Times New Roman" w:eastAsia="Times New Roman" w:cs="Times New Roman"/>
        <w:spacing w:val="-6"/>
        <w:sz w:val="14"/>
        <w:szCs w:val="14"/>
        <w:u w:val="single"/>
      </w:rPr>
      <w:t>171</w:t>
    </w:r>
    <w:r>
      <w:rPr>
        <w:rFonts w:ascii="Times New Roman" w:hAnsi="Times New Roman" w:eastAsia="Times New Roman" w:cs="Times New Roman"/>
        <w:sz w:val="14"/>
        <w:szCs w:val="14"/>
        <w:u w:val="single"/>
      </w:rPr>
      <w:t xml:space="preserve">        </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FCDF7">
    <w:pPr>
      <w:spacing w:before="1" w:line="179" w:lineRule="auto"/>
      <w:ind w:left="19"/>
      <w:rPr>
        <w:rFonts w:ascii="Times New Roman" w:hAnsi="Times New Roman" w:eastAsia="Times New Roman" w:cs="Times New Roman"/>
        <w:sz w:val="25"/>
        <w:szCs w:val="25"/>
      </w:rPr>
    </w:pPr>
    <w:r>
      <w:rPr>
        <w:rFonts w:ascii="Times New Roman" w:hAnsi="Times New Roman" w:eastAsia="Times New Roman" w:cs="Times New Roman"/>
        <w:spacing w:val="-7"/>
        <w:sz w:val="25"/>
        <w:szCs w:val="25"/>
      </w:rPr>
      <w:t>172</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0510B">
    <w:pPr>
      <w:pStyle w:val="2"/>
      <w:spacing w:line="14" w:lineRule="auto"/>
      <w:rPr>
        <w:sz w:val="2"/>
      </w:rPr>
    </w:pP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1A9C4">
    <w:pPr>
      <w:spacing w:line="178" w:lineRule="auto"/>
      <w:ind w:left="240"/>
      <w:rPr>
        <w:rFonts w:ascii="Times New Roman" w:hAnsi="Times New Roman" w:eastAsia="Times New Roman" w:cs="Times New Roman"/>
      </w:rPr>
    </w:pPr>
    <w:r>
      <w:rPr>
        <w:rFonts w:ascii="Times New Roman" w:hAnsi="Times New Roman" w:eastAsia="Times New Roman" w:cs="Times New Roman"/>
        <w:spacing w:val="-6"/>
        <w:u w:val="single"/>
      </w:rPr>
      <w:t>174</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6FB8E">
    <w:pPr>
      <w:spacing w:before="82" w:line="173" w:lineRule="auto"/>
      <w:ind w:left="7629"/>
      <w:rPr>
        <w:rFonts w:ascii="Times New Roman" w:hAnsi="Times New Roman" w:eastAsia="Times New Roman" w:cs="Times New Roman"/>
        <w:sz w:val="14"/>
        <w:szCs w:val="14"/>
      </w:rPr>
    </w:pPr>
    <w:r>
      <w:drawing>
        <wp:anchor distT="0" distB="0" distL="0" distR="0" simplePos="0" relativeHeight="251688960" behindDoc="0" locked="0" layoutInCell="0" allowOverlap="1">
          <wp:simplePos x="0" y="0"/>
          <wp:positionH relativeFrom="page">
            <wp:posOffset>5409565</wp:posOffset>
          </wp:positionH>
          <wp:positionV relativeFrom="page">
            <wp:posOffset>8806815</wp:posOffset>
          </wp:positionV>
          <wp:extent cx="381000" cy="6350"/>
          <wp:effectExtent l="0" t="0" r="0" b="0"/>
          <wp:wrapNone/>
          <wp:docPr id="1124" name="IM 1124"/>
          <wp:cNvGraphicFramePr/>
          <a:graphic xmlns:a="http://schemas.openxmlformats.org/drawingml/2006/main">
            <a:graphicData uri="http://schemas.openxmlformats.org/drawingml/2006/picture">
              <pic:pic xmlns:pic="http://schemas.openxmlformats.org/drawingml/2006/picture">
                <pic:nvPicPr>
                  <pic:cNvPr id="1124" name="IM 1124"/>
                  <pic:cNvPicPr/>
                </pic:nvPicPr>
                <pic:blipFill>
                  <a:blip r:embed="rId1"/>
                  <a:stretch>
                    <a:fillRect/>
                  </a:stretch>
                </pic:blipFill>
                <pic:spPr>
                  <a:xfrm>
                    <a:off x="0" y="0"/>
                    <a:ext cx="381032" cy="6350"/>
                  </a:xfrm>
                  <a:prstGeom prst="rect">
                    <a:avLst/>
                  </a:prstGeom>
                </pic:spPr>
              </pic:pic>
            </a:graphicData>
          </a:graphic>
        </wp:anchor>
      </w:drawing>
    </w:r>
    <w:r>
      <w:rPr>
        <w:rFonts w:ascii="Times New Roman" w:hAnsi="Times New Roman" w:eastAsia="Times New Roman" w:cs="Times New Roman"/>
        <w:spacing w:val="-6"/>
        <w:sz w:val="14"/>
        <w:szCs w:val="14"/>
        <w:u w:val="single"/>
      </w:rPr>
      <w:t>175</w:t>
    </w:r>
    <w:r>
      <w:rPr>
        <w:rFonts w:ascii="Times New Roman" w:hAnsi="Times New Roman" w:eastAsia="Times New Roman" w:cs="Times New Roman"/>
        <w:sz w:val="14"/>
        <w:szCs w:val="14"/>
        <w:u w:val="single"/>
      </w:rPr>
      <w:t xml:space="preserve">         </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08D9D">
    <w:pPr>
      <w:spacing w:line="177" w:lineRule="auto"/>
      <w:ind w:left="89"/>
      <w:rPr>
        <w:rFonts w:ascii="Times New Roman" w:hAnsi="Times New Roman" w:eastAsia="Times New Roman" w:cs="Times New Roman"/>
        <w:sz w:val="20"/>
        <w:szCs w:val="20"/>
      </w:rPr>
    </w:pPr>
    <w:r>
      <w:rPr>
        <w:rFonts w:ascii="Times New Roman" w:hAnsi="Times New Roman" w:eastAsia="Times New Roman" w:cs="Times New Roman"/>
        <w:b/>
        <w:bCs/>
        <w:spacing w:val="-3"/>
        <w:sz w:val="20"/>
        <w:szCs w:val="20"/>
        <w:u w:val="single"/>
      </w:rPr>
      <w:t>176</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9978D">
    <w:pPr>
      <w:pStyle w:val="2"/>
      <w:spacing w:line="14" w:lineRule="auto"/>
      <w:rPr>
        <w:sz w:val="2"/>
      </w:rPr>
    </w:pP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2696C">
    <w:pPr>
      <w:spacing w:line="178" w:lineRule="auto"/>
      <w:ind w:left="7599"/>
      <w:rPr>
        <w:rFonts w:ascii="Times New Roman" w:hAnsi="Times New Roman" w:eastAsia="Times New Roman" w:cs="Times New Roman"/>
      </w:rPr>
    </w:pPr>
    <w:r>
      <w:rPr>
        <w:rFonts w:ascii="Times New Roman" w:hAnsi="Times New Roman" w:eastAsia="Times New Roman" w:cs="Times New Roman"/>
        <w:b/>
        <w:bCs/>
        <w:spacing w:val="-4"/>
        <w:u w:val="single"/>
      </w:rPr>
      <w:t>181</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99651">
    <w:pPr>
      <w:spacing w:before="92" w:line="173" w:lineRule="auto"/>
      <w:ind w:left="190"/>
      <w:rPr>
        <w:rFonts w:ascii="Times New Roman" w:hAnsi="Times New Roman" w:eastAsia="Times New Roman" w:cs="Times New Roman"/>
        <w:sz w:val="14"/>
        <w:szCs w:val="14"/>
      </w:rPr>
    </w:pPr>
    <w:r>
      <w:drawing>
        <wp:anchor distT="0" distB="0" distL="0" distR="0" simplePos="0" relativeHeight="251689984" behindDoc="0" locked="0" layoutInCell="0" allowOverlap="1">
          <wp:simplePos x="0" y="0"/>
          <wp:positionH relativeFrom="page">
            <wp:posOffset>755015</wp:posOffset>
          </wp:positionH>
          <wp:positionV relativeFrom="page">
            <wp:posOffset>8794750</wp:posOffset>
          </wp:positionV>
          <wp:extent cx="361950" cy="6350"/>
          <wp:effectExtent l="0" t="0" r="0" b="0"/>
          <wp:wrapNone/>
          <wp:docPr id="1174" name="IM 1174"/>
          <wp:cNvGraphicFramePr/>
          <a:graphic xmlns:a="http://schemas.openxmlformats.org/drawingml/2006/main">
            <a:graphicData uri="http://schemas.openxmlformats.org/drawingml/2006/picture">
              <pic:pic xmlns:pic="http://schemas.openxmlformats.org/drawingml/2006/picture">
                <pic:nvPicPr>
                  <pic:cNvPr id="1174" name="IM 1174"/>
                  <pic:cNvPicPr/>
                </pic:nvPicPr>
                <pic:blipFill>
                  <a:blip r:embed="rId1"/>
                  <a:stretch>
                    <a:fillRect/>
                  </a:stretch>
                </pic:blipFill>
                <pic:spPr>
                  <a:xfrm>
                    <a:off x="0" y="0"/>
                    <a:ext cx="361955" cy="6356"/>
                  </a:xfrm>
                  <a:prstGeom prst="rect">
                    <a:avLst/>
                  </a:prstGeom>
                </pic:spPr>
              </pic:pic>
            </a:graphicData>
          </a:graphic>
        </wp:anchor>
      </w:drawing>
    </w:r>
    <w:r>
      <w:rPr>
        <w:rFonts w:ascii="Times New Roman" w:hAnsi="Times New Roman" w:eastAsia="Times New Roman" w:cs="Times New Roman"/>
        <w:spacing w:val="-6"/>
        <w:sz w:val="14"/>
        <w:szCs w:val="14"/>
        <w:u w:val="single"/>
      </w:rPr>
      <w:t>182</w:t>
    </w:r>
    <w:r>
      <w:rPr>
        <w:rFonts w:ascii="Times New Roman" w:hAnsi="Times New Roman" w:eastAsia="Times New Roman" w:cs="Times New Roman"/>
        <w:sz w:val="14"/>
        <w:szCs w:val="14"/>
        <w:u w:val="single"/>
      </w:rPr>
      <w:t xml:space="preserve">        </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42368">
    <w:pPr>
      <w:spacing w:before="31" w:after="18" w:line="184" w:lineRule="auto"/>
      <w:ind w:left="7629"/>
      <w:rPr>
        <w:rFonts w:hint="eastAsia" w:ascii="宋体" w:hAnsi="宋体" w:eastAsia="宋体" w:cs="宋体"/>
      </w:rPr>
    </w:pPr>
    <w:r>
      <w:drawing>
        <wp:anchor distT="0" distB="0" distL="0" distR="0" simplePos="0" relativeHeight="251692032" behindDoc="0" locked="0" layoutInCell="0" allowOverlap="1">
          <wp:simplePos x="0" y="0"/>
          <wp:positionH relativeFrom="page">
            <wp:posOffset>5371465</wp:posOffset>
          </wp:positionH>
          <wp:positionV relativeFrom="page">
            <wp:posOffset>8788400</wp:posOffset>
          </wp:positionV>
          <wp:extent cx="361950" cy="6350"/>
          <wp:effectExtent l="0" t="0" r="0" b="0"/>
          <wp:wrapNone/>
          <wp:docPr id="1182" name="IM 1182"/>
          <wp:cNvGraphicFramePr/>
          <a:graphic xmlns:a="http://schemas.openxmlformats.org/drawingml/2006/main">
            <a:graphicData uri="http://schemas.openxmlformats.org/drawingml/2006/picture">
              <pic:pic xmlns:pic="http://schemas.openxmlformats.org/drawingml/2006/picture">
                <pic:nvPicPr>
                  <pic:cNvPr id="1182" name="IM 1182"/>
                  <pic:cNvPicPr/>
                </pic:nvPicPr>
                <pic:blipFill>
                  <a:blip r:embed="rId1"/>
                  <a:stretch>
                    <a:fillRect/>
                  </a:stretch>
                </pic:blipFill>
                <pic:spPr>
                  <a:xfrm>
                    <a:off x="0" y="0"/>
                    <a:ext cx="361953" cy="6356"/>
                  </a:xfrm>
                  <a:prstGeom prst="rect">
                    <a:avLst/>
                  </a:prstGeom>
                </pic:spPr>
              </pic:pic>
            </a:graphicData>
          </a:graphic>
        </wp:anchor>
      </w:drawing>
    </w:r>
    <w:r>
      <w:drawing>
        <wp:anchor distT="0" distB="0" distL="0" distR="0" simplePos="0" relativeHeight="251691008" behindDoc="0" locked="0" layoutInCell="0" allowOverlap="1">
          <wp:simplePos x="0" y="0"/>
          <wp:positionH relativeFrom="page">
            <wp:posOffset>5454015</wp:posOffset>
          </wp:positionH>
          <wp:positionV relativeFrom="page">
            <wp:posOffset>8952230</wp:posOffset>
          </wp:positionV>
          <wp:extent cx="355600" cy="6350"/>
          <wp:effectExtent l="0" t="0" r="0" b="0"/>
          <wp:wrapNone/>
          <wp:docPr id="1184" name="IM 1184"/>
          <wp:cNvGraphicFramePr/>
          <a:graphic xmlns:a="http://schemas.openxmlformats.org/drawingml/2006/main">
            <a:graphicData uri="http://schemas.openxmlformats.org/drawingml/2006/picture">
              <pic:pic xmlns:pic="http://schemas.openxmlformats.org/drawingml/2006/picture">
                <pic:nvPicPr>
                  <pic:cNvPr id="1184" name="IM 1184"/>
                  <pic:cNvPicPr/>
                </pic:nvPicPr>
                <pic:blipFill>
                  <a:blip r:embed="rId2"/>
                  <a:stretch>
                    <a:fillRect/>
                  </a:stretch>
                </pic:blipFill>
                <pic:spPr>
                  <a:xfrm>
                    <a:off x="0" y="0"/>
                    <a:ext cx="355573" cy="6667"/>
                  </a:xfrm>
                  <a:prstGeom prst="rect">
                    <a:avLst/>
                  </a:prstGeom>
                </pic:spPr>
              </pic:pic>
            </a:graphicData>
          </a:graphic>
        </wp:anchor>
      </w:drawing>
    </w:r>
    <w:r>
      <w:rPr>
        <w:rFonts w:ascii="宋体" w:hAnsi="宋体" w:eastAsia="宋体" w:cs="宋体"/>
        <w:spacing w:val="-6"/>
      </w:rPr>
      <w:t>183</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299D5">
    <w:pPr>
      <w:pStyle w:val="2"/>
      <w:spacing w:line="14" w:lineRule="auto"/>
      <w:rPr>
        <w:sz w:val="2"/>
      </w:rPr>
    </w:pP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83CDC">
    <w:pPr>
      <w:spacing w:line="179" w:lineRule="auto"/>
      <w:ind w:left="7549"/>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u w:val="single"/>
      </w:rPr>
      <w:t>185</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105E6">
    <w:pPr>
      <w:spacing w:line="178" w:lineRule="auto"/>
      <w:ind w:left="170"/>
      <w:rPr>
        <w:rFonts w:ascii="Times New Roman" w:hAnsi="Times New Roman" w:eastAsia="Times New Roman" w:cs="Times New Roman"/>
      </w:rPr>
    </w:pPr>
    <w:r>
      <w:rPr>
        <w:rFonts w:ascii="Times New Roman" w:hAnsi="Times New Roman" w:eastAsia="Times New Roman" w:cs="Times New Roman"/>
        <w:b/>
        <w:bCs/>
        <w:spacing w:val="-4"/>
        <w:u w:val="single"/>
      </w:rPr>
      <w:t>186</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73392">
    <w:pPr>
      <w:pStyle w:val="2"/>
      <w:spacing w:line="14" w:lineRule="auto"/>
      <w:rPr>
        <w:sz w:val="2"/>
      </w:rPr>
    </w:pP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A9C86">
    <w:pPr>
      <w:spacing w:line="181" w:lineRule="auto"/>
      <w:ind w:left="19"/>
      <w:rPr>
        <w:rFonts w:ascii="Times New Roman" w:hAnsi="Times New Roman" w:eastAsia="Times New Roman" w:cs="Times New Roman"/>
        <w:sz w:val="30"/>
        <w:szCs w:val="30"/>
      </w:rPr>
    </w:pPr>
    <w:r>
      <w:rPr>
        <w:rFonts w:ascii="Times New Roman" w:hAnsi="Times New Roman" w:eastAsia="Times New Roman" w:cs="Times New Roman"/>
        <w:b/>
        <w:bCs/>
        <w:spacing w:val="-23"/>
        <w:sz w:val="30"/>
        <w:szCs w:val="30"/>
        <w:u w:val="single"/>
      </w:rPr>
      <w:t>188</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9BA7A">
    <w:pPr>
      <w:pStyle w:val="2"/>
      <w:spacing w:line="14" w:lineRule="auto"/>
      <w:rPr>
        <w:sz w:val="2"/>
      </w:rPr>
    </w:pP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05117">
    <w:pPr>
      <w:spacing w:after="19" w:line="188" w:lineRule="auto"/>
      <w:ind w:left="129"/>
      <w:rPr>
        <w:rFonts w:ascii="Times New Roman" w:hAnsi="Times New Roman" w:eastAsia="Times New Roman" w:cs="Times New Roman"/>
        <w:sz w:val="20"/>
        <w:szCs w:val="20"/>
      </w:rPr>
    </w:pPr>
    <w:r>
      <w:drawing>
        <wp:anchor distT="0" distB="0" distL="0" distR="0" simplePos="0" relativeHeight="251693056" behindDoc="0" locked="0" layoutInCell="0" allowOverlap="1">
          <wp:simplePos x="0" y="0"/>
          <wp:positionH relativeFrom="page">
            <wp:posOffset>1104265</wp:posOffset>
          </wp:positionH>
          <wp:positionV relativeFrom="page">
            <wp:posOffset>8857615</wp:posOffset>
          </wp:positionV>
          <wp:extent cx="107950" cy="82550"/>
          <wp:effectExtent l="0" t="0" r="0" b="0"/>
          <wp:wrapNone/>
          <wp:docPr id="1230" name="IM 1230"/>
          <wp:cNvGraphicFramePr/>
          <a:graphic xmlns:a="http://schemas.openxmlformats.org/drawingml/2006/main">
            <a:graphicData uri="http://schemas.openxmlformats.org/drawingml/2006/picture">
              <pic:pic xmlns:pic="http://schemas.openxmlformats.org/drawingml/2006/picture">
                <pic:nvPicPr>
                  <pic:cNvPr id="1230" name="IM 1230"/>
                  <pic:cNvPicPr/>
                </pic:nvPicPr>
                <pic:blipFill>
                  <a:blip r:embed="rId1"/>
                  <a:stretch>
                    <a:fillRect/>
                  </a:stretch>
                </pic:blipFill>
                <pic:spPr>
                  <a:xfrm>
                    <a:off x="0" y="0"/>
                    <a:ext cx="107954" cy="82535"/>
                  </a:xfrm>
                  <a:prstGeom prst="rect">
                    <a:avLst/>
                  </a:prstGeom>
                </pic:spPr>
              </pic:pic>
            </a:graphicData>
          </a:graphic>
        </wp:anchor>
      </w:drawing>
    </w:r>
    <w:r>
      <w:rPr>
        <w:rFonts w:ascii="Times New Roman" w:hAnsi="Times New Roman" w:eastAsia="Times New Roman" w:cs="Times New Roman"/>
        <w:b/>
        <w:bCs/>
        <w:spacing w:val="-3"/>
        <w:sz w:val="20"/>
        <w:szCs w:val="20"/>
        <w:u w:val="single"/>
      </w:rPr>
      <w:t>190</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0109F">
    <w:pPr>
      <w:spacing w:line="177" w:lineRule="auto"/>
      <w:ind w:left="7409"/>
      <w:rPr>
        <w:rFonts w:ascii="Times New Roman" w:hAnsi="Times New Roman" w:eastAsia="Times New Roman" w:cs="Times New Roman"/>
        <w:sz w:val="20"/>
        <w:szCs w:val="20"/>
      </w:rPr>
    </w:pPr>
    <w:r>
      <w:rPr>
        <w:rFonts w:ascii="Times New Roman" w:hAnsi="Times New Roman" w:eastAsia="Times New Roman" w:cs="Times New Roman"/>
        <w:i/>
        <w:iCs/>
        <w:spacing w:val="-3"/>
        <w:sz w:val="20"/>
        <w:szCs w:val="20"/>
      </w:rPr>
      <w:t>r</w:t>
    </w:r>
    <w:r>
      <w:rPr>
        <w:rFonts w:ascii="Times New Roman" w:hAnsi="Times New Roman" w:eastAsia="Times New Roman" w:cs="Times New Roman"/>
        <w:i/>
        <w:iCs/>
        <w:spacing w:val="18"/>
        <w:sz w:val="20"/>
        <w:szCs w:val="20"/>
      </w:rPr>
      <w:t xml:space="preserve">  </w:t>
    </w:r>
    <w:r>
      <w:rPr>
        <w:rFonts w:ascii="Times New Roman" w:hAnsi="Times New Roman" w:eastAsia="Times New Roman" w:cs="Times New Roman"/>
        <w:i/>
        <w:iCs/>
        <w:spacing w:val="-3"/>
        <w:sz w:val="20"/>
        <w:szCs w:val="20"/>
        <w:u w:val="single"/>
      </w:rPr>
      <w:t>¹97</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7CB35">
    <w:pPr>
      <w:pStyle w:val="2"/>
      <w:spacing w:line="14" w:lineRule="auto"/>
      <w:rPr>
        <w:sz w:val="2"/>
      </w:rPr>
    </w:pP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6FB27">
    <w:pPr>
      <w:spacing w:line="178" w:lineRule="auto"/>
      <w:ind w:left="7590"/>
      <w:rPr>
        <w:rFonts w:ascii="Times New Roman" w:hAnsi="Times New Roman" w:eastAsia="Times New Roman" w:cs="Times New Roman"/>
      </w:rPr>
    </w:pPr>
    <w:r>
      <w:rPr>
        <w:rFonts w:ascii="Times New Roman" w:hAnsi="Times New Roman" w:eastAsia="Times New Roman" w:cs="Times New Roman"/>
        <w:spacing w:val="-6"/>
        <w:u w:val="single"/>
      </w:rPr>
      <w:t>195</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6E295">
    <w:pPr>
      <w:pStyle w:val="2"/>
      <w:spacing w:line="14" w:lineRule="auto"/>
      <w:rPr>
        <w:sz w:val="2"/>
      </w:rPr>
    </w:pP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CCF3A">
    <w:pPr>
      <w:spacing w:before="82" w:line="173" w:lineRule="auto"/>
      <w:ind w:left="180"/>
      <w:rPr>
        <w:rFonts w:ascii="Times New Roman" w:hAnsi="Times New Roman" w:eastAsia="Times New Roman" w:cs="Times New Roman"/>
        <w:sz w:val="14"/>
        <w:szCs w:val="14"/>
      </w:rPr>
    </w:pPr>
    <w:r>
      <w:drawing>
        <wp:anchor distT="0" distB="0" distL="0" distR="0" simplePos="0" relativeHeight="251694080" behindDoc="0" locked="0" layoutInCell="0" allowOverlap="1">
          <wp:simplePos x="0" y="0"/>
          <wp:positionH relativeFrom="page">
            <wp:posOffset>755015</wp:posOffset>
          </wp:positionH>
          <wp:positionV relativeFrom="page">
            <wp:posOffset>8794750</wp:posOffset>
          </wp:positionV>
          <wp:extent cx="361950" cy="6350"/>
          <wp:effectExtent l="0" t="0" r="0" b="0"/>
          <wp:wrapNone/>
          <wp:docPr id="1292" name="IM 1292"/>
          <wp:cNvGraphicFramePr/>
          <a:graphic xmlns:a="http://schemas.openxmlformats.org/drawingml/2006/main">
            <a:graphicData uri="http://schemas.openxmlformats.org/drawingml/2006/picture">
              <pic:pic xmlns:pic="http://schemas.openxmlformats.org/drawingml/2006/picture">
                <pic:nvPicPr>
                  <pic:cNvPr id="1292" name="IM 1292"/>
                  <pic:cNvPicPr/>
                </pic:nvPicPr>
                <pic:blipFill>
                  <a:blip r:embed="rId1"/>
                  <a:stretch>
                    <a:fillRect/>
                  </a:stretch>
                </pic:blipFill>
                <pic:spPr>
                  <a:xfrm>
                    <a:off x="0" y="0"/>
                    <a:ext cx="361955" cy="6356"/>
                  </a:xfrm>
                  <a:prstGeom prst="rect">
                    <a:avLst/>
                  </a:prstGeom>
                </pic:spPr>
              </pic:pic>
            </a:graphicData>
          </a:graphic>
        </wp:anchor>
      </w:drawing>
    </w:r>
    <w:r>
      <w:rPr>
        <w:rFonts w:ascii="Times New Roman" w:hAnsi="Times New Roman" w:eastAsia="Times New Roman" w:cs="Times New Roman"/>
        <w:b/>
        <w:bCs/>
        <w:spacing w:val="-2"/>
        <w:sz w:val="14"/>
        <w:szCs w:val="14"/>
        <w:u w:val="single"/>
      </w:rPr>
      <w:t>200</w:t>
    </w:r>
    <w:r>
      <w:rPr>
        <w:rFonts w:ascii="Times New Roman" w:hAnsi="Times New Roman" w:eastAsia="Times New Roman" w:cs="Times New Roman"/>
        <w:b/>
        <w:bCs/>
        <w:sz w:val="14"/>
        <w:szCs w:val="14"/>
        <w:u w:val="single"/>
      </w:rPr>
      <w:t xml:space="preserve">         </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08487">
    <w:pPr>
      <w:spacing w:line="182" w:lineRule="auto"/>
      <w:jc w:val="right"/>
      <w:rPr>
        <w:sz w:val="25"/>
        <w:szCs w:val="25"/>
      </w:rPr>
    </w:pPr>
    <w:r>
      <w:rPr>
        <w:rFonts w:ascii="Times New Roman" w:hAnsi="Times New Roman" w:eastAsia="Times New Roman" w:cs="Times New Roman"/>
        <w:spacing w:val="-2"/>
        <w:sz w:val="25"/>
        <w:szCs w:val="25"/>
        <w:u w:val="single"/>
      </w:rPr>
      <w:t>201</w:t>
    </w:r>
    <w:r>
      <w:rPr>
        <w:rFonts w:ascii="Times New Roman" w:hAnsi="Times New Roman" w:eastAsia="Times New Roman" w:cs="Times New Roman"/>
        <w:spacing w:val="7"/>
        <w:sz w:val="25"/>
        <w:szCs w:val="25"/>
      </w:rPr>
      <w:t xml:space="preserve"> </w:t>
    </w:r>
    <w:r>
      <w:rPr>
        <w:position w:val="-1"/>
        <w:sz w:val="25"/>
        <w:szCs w:val="25"/>
      </w:rPr>
      <w:drawing>
        <wp:inline distT="0" distB="0" distL="0" distR="0">
          <wp:extent cx="95250" cy="89535"/>
          <wp:effectExtent l="0" t="0" r="0" b="0"/>
          <wp:docPr id="1298" name="IM 1298"/>
          <wp:cNvGraphicFramePr/>
          <a:graphic xmlns:a="http://schemas.openxmlformats.org/drawingml/2006/main">
            <a:graphicData uri="http://schemas.openxmlformats.org/drawingml/2006/picture">
              <pic:pic xmlns:pic="http://schemas.openxmlformats.org/drawingml/2006/picture">
                <pic:nvPicPr>
                  <pic:cNvPr id="1298" name="IM 1298"/>
                  <pic:cNvPicPr/>
                </pic:nvPicPr>
                <pic:blipFill>
                  <a:blip r:embed="rId1"/>
                  <a:stretch>
                    <a:fillRect/>
                  </a:stretch>
                </pic:blipFill>
                <pic:spPr>
                  <a:xfrm>
                    <a:off x="0" y="0"/>
                    <a:ext cx="95258" cy="90078"/>
                  </a:xfrm>
                  <a:prstGeom prst="rect">
                    <a:avLst/>
                  </a:prstGeom>
                </pic:spPr>
              </pic:pic>
            </a:graphicData>
          </a:graphic>
        </wp:inline>
      </w:drawing>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0EEBC">
    <w:pPr>
      <w:pStyle w:val="2"/>
      <w:spacing w:line="14" w:lineRule="auto"/>
      <w:rPr>
        <w:sz w:val="2"/>
      </w:rPr>
    </w:pP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FD1D6">
    <w:pPr>
      <w:spacing w:before="75" w:line="174" w:lineRule="auto"/>
      <w:ind w:left="7665"/>
      <w:rPr>
        <w:rFonts w:ascii="Times New Roman" w:hAnsi="Times New Roman" w:eastAsia="Times New Roman" w:cs="Times New Roman"/>
        <w:sz w:val="15"/>
        <w:szCs w:val="15"/>
      </w:rPr>
    </w:pPr>
    <w:r>
      <w:drawing>
        <wp:anchor distT="0" distB="0" distL="0" distR="0" simplePos="0" relativeHeight="251695104" behindDoc="0" locked="0" layoutInCell="0" allowOverlap="1">
          <wp:simplePos x="0" y="0"/>
          <wp:positionH relativeFrom="page">
            <wp:posOffset>5371465</wp:posOffset>
          </wp:positionH>
          <wp:positionV relativeFrom="page">
            <wp:posOffset>8801100</wp:posOffset>
          </wp:positionV>
          <wp:extent cx="368300" cy="6350"/>
          <wp:effectExtent l="0" t="0" r="0" b="0"/>
          <wp:wrapNone/>
          <wp:docPr id="1334" name="IM 1334"/>
          <wp:cNvGraphicFramePr/>
          <a:graphic xmlns:a="http://schemas.openxmlformats.org/drawingml/2006/main">
            <a:graphicData uri="http://schemas.openxmlformats.org/drawingml/2006/picture">
              <pic:pic xmlns:pic="http://schemas.openxmlformats.org/drawingml/2006/picture">
                <pic:nvPicPr>
                  <pic:cNvPr id="1334" name="IM 1334"/>
                  <pic:cNvPicPr/>
                </pic:nvPicPr>
                <pic:blipFill>
                  <a:blip r:embed="rId1"/>
                  <a:stretch>
                    <a:fillRect/>
                  </a:stretch>
                </pic:blipFill>
                <pic:spPr>
                  <a:xfrm>
                    <a:off x="0" y="0"/>
                    <a:ext cx="368335" cy="6356"/>
                  </a:xfrm>
                  <a:prstGeom prst="rect">
                    <a:avLst/>
                  </a:prstGeom>
                </pic:spPr>
              </pic:pic>
            </a:graphicData>
          </a:graphic>
        </wp:anchor>
      </w:drawing>
    </w:r>
    <w:r>
      <w:rPr>
        <w:rFonts w:ascii="Times New Roman" w:hAnsi="Times New Roman" w:eastAsia="Times New Roman" w:cs="Times New Roman"/>
        <w:spacing w:val="-2"/>
        <w:sz w:val="15"/>
        <w:szCs w:val="15"/>
        <w:u w:val="single"/>
      </w:rPr>
      <w:t>205</w:t>
    </w:r>
    <w:r>
      <w:rPr>
        <w:rFonts w:ascii="Times New Roman" w:hAnsi="Times New Roman" w:eastAsia="Times New Roman" w:cs="Times New Roman"/>
        <w:sz w:val="15"/>
        <w:szCs w:val="15"/>
        <w:u w:val="single"/>
      </w:rPr>
      <w:t xml:space="preserve">       </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612FF">
    <w:pPr>
      <w:spacing w:line="178" w:lineRule="auto"/>
      <w:ind w:left="129"/>
      <w:rPr>
        <w:rFonts w:ascii="Times New Roman" w:hAnsi="Times New Roman" w:eastAsia="Times New Roman" w:cs="Times New Roman"/>
      </w:rPr>
    </w:pPr>
    <w:r>
      <w:rPr>
        <w:rFonts w:ascii="Times New Roman" w:hAnsi="Times New Roman" w:eastAsia="Times New Roman" w:cs="Times New Roman"/>
        <w:spacing w:val="-2"/>
        <w:u w:val="single"/>
      </w:rPr>
      <w:t>206</w:t>
    </w:r>
    <w:r>
      <w:rPr>
        <w:rFonts w:ascii="Times New Roman" w:hAnsi="Times New Roman" w:eastAsia="Times New Roman" w:cs="Times New Roman"/>
        <w:u w:val="single"/>
      </w:rPr>
      <w:t xml:space="preserve">     </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8717F">
    <w:pPr>
      <w:pStyle w:val="2"/>
      <w:spacing w:line="14" w:lineRule="auto"/>
      <w:rPr>
        <w:sz w:val="2"/>
      </w:rPr>
    </w:pP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9B52E">
    <w:pPr>
      <w:spacing w:before="1" w:line="179" w:lineRule="auto"/>
      <w:ind w:left="7569"/>
      <w:rPr>
        <w:rFonts w:ascii="Times New Roman" w:hAnsi="Times New Roman" w:eastAsia="Times New Roman" w:cs="Times New Roman"/>
        <w:sz w:val="25"/>
        <w:szCs w:val="25"/>
      </w:rPr>
    </w:pPr>
    <w:r>
      <w:rPr>
        <w:rFonts w:ascii="Times New Roman" w:hAnsi="Times New Roman" w:eastAsia="Times New Roman" w:cs="Times New Roman"/>
        <w:spacing w:val="-2"/>
        <w:sz w:val="25"/>
        <w:szCs w:val="25"/>
        <w:u w:val="single"/>
      </w:rPr>
      <w:t>209</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7C516">
    <w:pPr>
      <w:spacing w:after="19" w:line="188" w:lineRule="auto"/>
      <w:ind w:left="30"/>
      <w:rPr>
        <w:rFonts w:ascii="Times New Roman" w:hAnsi="Times New Roman" w:eastAsia="Times New Roman" w:cs="Times New Roman"/>
        <w:sz w:val="20"/>
        <w:szCs w:val="20"/>
      </w:rPr>
    </w:pPr>
    <w:r>
      <w:drawing>
        <wp:anchor distT="0" distB="0" distL="0" distR="0" simplePos="0" relativeHeight="251697152" behindDoc="0" locked="0" layoutInCell="0" allowOverlap="1">
          <wp:simplePos x="0" y="0"/>
          <wp:positionH relativeFrom="page">
            <wp:posOffset>790575</wp:posOffset>
          </wp:positionH>
          <wp:positionV relativeFrom="page">
            <wp:posOffset>8934450</wp:posOffset>
          </wp:positionV>
          <wp:extent cx="190500" cy="6350"/>
          <wp:effectExtent l="0" t="0" r="0" b="0"/>
          <wp:wrapNone/>
          <wp:docPr id="1356" name="IM 1356"/>
          <wp:cNvGraphicFramePr/>
          <a:graphic xmlns:a="http://schemas.openxmlformats.org/drawingml/2006/main">
            <a:graphicData uri="http://schemas.openxmlformats.org/drawingml/2006/picture">
              <pic:pic xmlns:pic="http://schemas.openxmlformats.org/drawingml/2006/picture">
                <pic:nvPicPr>
                  <pic:cNvPr id="1356" name="IM 1356"/>
                  <pic:cNvPicPr/>
                </pic:nvPicPr>
                <pic:blipFill>
                  <a:blip r:embed="rId1"/>
                  <a:stretch>
                    <a:fillRect/>
                  </a:stretch>
                </pic:blipFill>
                <pic:spPr>
                  <a:xfrm>
                    <a:off x="0" y="0"/>
                    <a:ext cx="190500" cy="6350"/>
                  </a:xfrm>
                  <a:prstGeom prst="rect">
                    <a:avLst/>
                  </a:prstGeom>
                </pic:spPr>
              </pic:pic>
            </a:graphicData>
          </a:graphic>
        </wp:anchor>
      </w:drawing>
    </w:r>
    <w:r>
      <w:drawing>
        <wp:anchor distT="0" distB="0" distL="0" distR="0" simplePos="0" relativeHeight="251696128" behindDoc="0" locked="0" layoutInCell="0" allowOverlap="1">
          <wp:simplePos x="0" y="0"/>
          <wp:positionH relativeFrom="page">
            <wp:posOffset>1104265</wp:posOffset>
          </wp:positionH>
          <wp:positionV relativeFrom="page">
            <wp:posOffset>8870950</wp:posOffset>
          </wp:positionV>
          <wp:extent cx="88900" cy="88900"/>
          <wp:effectExtent l="0" t="0" r="0" b="0"/>
          <wp:wrapNone/>
          <wp:docPr id="1358" name="IM 1358"/>
          <wp:cNvGraphicFramePr/>
          <a:graphic xmlns:a="http://schemas.openxmlformats.org/drawingml/2006/main">
            <a:graphicData uri="http://schemas.openxmlformats.org/drawingml/2006/picture">
              <pic:pic xmlns:pic="http://schemas.openxmlformats.org/drawingml/2006/picture">
                <pic:nvPicPr>
                  <pic:cNvPr id="1358" name="IM 1358"/>
                  <pic:cNvPicPr/>
                </pic:nvPicPr>
                <pic:blipFill>
                  <a:blip r:embed="rId2"/>
                  <a:stretch>
                    <a:fillRect/>
                  </a:stretch>
                </pic:blipFill>
                <pic:spPr>
                  <a:xfrm>
                    <a:off x="0" y="0"/>
                    <a:ext cx="88942" cy="88891"/>
                  </a:xfrm>
                  <a:prstGeom prst="rect">
                    <a:avLst/>
                  </a:prstGeom>
                </pic:spPr>
              </pic:pic>
            </a:graphicData>
          </a:graphic>
        </wp:anchor>
      </w:drawing>
    </w:r>
    <w:r>
      <w:rPr>
        <w:rFonts w:ascii="Times New Roman" w:hAnsi="Times New Roman" w:eastAsia="Times New Roman" w:cs="Times New Roman"/>
        <w:spacing w:val="-1"/>
        <w:sz w:val="20"/>
        <w:szCs w:val="20"/>
      </w:rPr>
      <w:t>210</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59BB6">
    <w:pPr>
      <w:pStyle w:val="2"/>
      <w:spacing w:line="14" w:lineRule="auto"/>
      <w:rPr>
        <w:sz w:val="2"/>
      </w:rPr>
    </w:pP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F501E">
    <w:pPr>
      <w:spacing w:line="177" w:lineRule="auto"/>
      <w:ind w:left="756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u w:val="single"/>
      </w:rPr>
      <w:t>273</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D9762">
    <w:pPr>
      <w:spacing w:line="178" w:lineRule="auto"/>
      <w:ind w:left="70"/>
      <w:rPr>
        <w:rFonts w:ascii="Times New Roman" w:hAnsi="Times New Roman" w:eastAsia="Times New Roman" w:cs="Times New Roman"/>
      </w:rPr>
    </w:pPr>
    <w:r>
      <w:rPr>
        <w:rFonts w:ascii="Times New Roman" w:hAnsi="Times New Roman" w:eastAsia="Times New Roman" w:cs="Times New Roman"/>
        <w:spacing w:val="-1"/>
        <w:u w:val="single"/>
      </w:rPr>
      <w:t>214</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9B024">
    <w:pPr>
      <w:spacing w:line="178" w:lineRule="auto"/>
      <w:ind w:left="7614"/>
      <w:rPr>
        <w:rFonts w:ascii="Times New Roman" w:hAnsi="Times New Roman" w:eastAsia="Times New Roman" w:cs="Times New Roman"/>
      </w:rPr>
    </w:pPr>
    <w:r>
      <w:rPr>
        <w:rFonts w:ascii="Times New Roman" w:hAnsi="Times New Roman" w:eastAsia="Times New Roman" w:cs="Times New Roman"/>
        <w:spacing w:val="-1"/>
      </w:rPr>
      <w:t>215</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10ED3">
    <w:pPr>
      <w:spacing w:line="190" w:lineRule="auto"/>
      <w:ind w:left="19"/>
    </w:pPr>
    <w:r>
      <w:rPr>
        <w:rFonts w:ascii="Times New Roman" w:hAnsi="Times New Roman" w:eastAsia="Times New Roman" w:cs="Times New Roman"/>
        <w:spacing w:val="-1"/>
      </w:rPr>
      <w:t xml:space="preserve">216   </w:t>
    </w:r>
    <w:r>
      <w:rPr>
        <w:position w:val="-4"/>
      </w:rPr>
      <w:drawing>
        <wp:inline distT="0" distB="0" distL="0" distR="0">
          <wp:extent cx="101600" cy="78105"/>
          <wp:effectExtent l="0" t="0" r="0" b="0"/>
          <wp:docPr id="1378" name="IM 1378"/>
          <wp:cNvGraphicFramePr/>
          <a:graphic xmlns:a="http://schemas.openxmlformats.org/drawingml/2006/main">
            <a:graphicData uri="http://schemas.openxmlformats.org/drawingml/2006/picture">
              <pic:pic xmlns:pic="http://schemas.openxmlformats.org/drawingml/2006/picture">
                <pic:nvPicPr>
                  <pic:cNvPr id="1378" name="IM 1378"/>
                  <pic:cNvPicPr/>
                </pic:nvPicPr>
                <pic:blipFill>
                  <a:blip r:embed="rId1"/>
                  <a:stretch>
                    <a:fillRect/>
                  </a:stretch>
                </pic:blipFill>
                <pic:spPr>
                  <a:xfrm>
                    <a:off x="0" y="0"/>
                    <a:ext cx="101639" cy="78333"/>
                  </a:xfrm>
                  <a:prstGeom prst="rect">
                    <a:avLst/>
                  </a:prstGeom>
                </pic:spPr>
              </pic:pic>
            </a:graphicData>
          </a:graphic>
        </wp:inline>
      </w:drawing>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B8575">
    <w:pPr>
      <w:spacing w:line="215" w:lineRule="auto"/>
      <w:ind w:left="7400"/>
      <w:rPr>
        <w:rFonts w:ascii="Times New Roman" w:hAnsi="Times New Roman" w:eastAsia="Times New Roman" w:cs="Times New Roman"/>
        <w:sz w:val="14"/>
        <w:szCs w:val="14"/>
      </w:rPr>
    </w:pPr>
    <w:r>
      <w:rPr>
        <w:rFonts w:ascii="黑体" w:hAnsi="黑体" w:eastAsia="黑体" w:cs="黑体"/>
        <w:spacing w:val="-2"/>
        <w:position w:val="4"/>
        <w:sz w:val="14"/>
        <w:szCs w:val="14"/>
      </w:rPr>
      <w:t>厂</w:t>
    </w:r>
    <w:r>
      <w:rPr>
        <w:rFonts w:ascii="黑体" w:hAnsi="黑体" w:eastAsia="黑体" w:cs="黑体"/>
        <w:spacing w:val="2"/>
        <w:position w:val="4"/>
        <w:sz w:val="14"/>
        <w:szCs w:val="14"/>
      </w:rPr>
      <w:t xml:space="preserve"> </w:t>
    </w:r>
    <w:r>
      <w:rPr>
        <w:rFonts w:ascii="Times New Roman" w:hAnsi="Times New Roman" w:eastAsia="Times New Roman" w:cs="Times New Roman"/>
        <w:spacing w:val="-2"/>
        <w:position w:val="-3"/>
        <w:sz w:val="14"/>
        <w:szCs w:val="14"/>
        <w:u w:val="single"/>
      </w:rPr>
      <w:t xml:space="preserve">217        </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515F9">
    <w:pPr>
      <w:pStyle w:val="2"/>
      <w:spacing w:line="14" w:lineRule="auto"/>
      <w:rPr>
        <w:sz w:val="2"/>
      </w:rPr>
    </w:pP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92323">
    <w:pPr>
      <w:spacing w:before="1" w:line="179" w:lineRule="auto"/>
      <w:ind w:left="7634"/>
      <w:rPr>
        <w:rFonts w:ascii="Times New Roman" w:hAnsi="Times New Roman" w:eastAsia="Times New Roman" w:cs="Times New Roman"/>
        <w:sz w:val="25"/>
        <w:szCs w:val="25"/>
      </w:rPr>
    </w:pPr>
    <w:r>
      <w:rPr>
        <w:rFonts w:ascii="Times New Roman" w:hAnsi="Times New Roman" w:eastAsia="Times New Roman" w:cs="Times New Roman"/>
        <w:spacing w:val="-8"/>
        <w:sz w:val="25"/>
        <w:szCs w:val="25"/>
        <w:u w:val="single"/>
      </w:rPr>
      <w:t>219</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E9D30">
    <w:pPr>
      <w:spacing w:line="180" w:lineRule="auto"/>
      <w:rPr>
        <w:sz w:val="26"/>
        <w:szCs w:val="26"/>
      </w:rPr>
    </w:pPr>
    <w:r>
      <w:rPr>
        <w:rFonts w:ascii="Times New Roman" w:hAnsi="Times New Roman" w:eastAsia="Times New Roman" w:cs="Times New Roman"/>
        <w:spacing w:val="-2"/>
        <w:sz w:val="26"/>
        <w:szCs w:val="26"/>
      </w:rPr>
      <w:t>2</w:t>
    </w:r>
    <w:r>
      <w:rPr>
        <w:rFonts w:ascii="Times New Roman" w:hAnsi="Times New Roman" w:eastAsia="Times New Roman" w:cs="Times New Roman"/>
        <w:spacing w:val="-2"/>
        <w:sz w:val="26"/>
        <w:szCs w:val="26"/>
        <w:u w:val="single"/>
      </w:rPr>
      <w:t>20</w:t>
    </w:r>
    <w:r>
      <w:rPr>
        <w:rFonts w:ascii="Times New Roman" w:hAnsi="Times New Roman" w:eastAsia="Times New Roman" w:cs="Times New Roman"/>
        <w:spacing w:val="12"/>
        <w:sz w:val="26"/>
        <w:szCs w:val="26"/>
        <w:u w:val="single"/>
      </w:rPr>
      <w:t xml:space="preserve">  </w:t>
    </w:r>
    <w:r>
      <w:rPr>
        <w:sz w:val="26"/>
        <w:szCs w:val="26"/>
      </w:rPr>
      <w:drawing>
        <wp:inline distT="0" distB="0" distL="0" distR="0">
          <wp:extent cx="88900" cy="83820"/>
          <wp:effectExtent l="0" t="0" r="0" b="0"/>
          <wp:docPr id="1402" name="IM 1402"/>
          <wp:cNvGraphicFramePr/>
          <a:graphic xmlns:a="http://schemas.openxmlformats.org/drawingml/2006/main">
            <a:graphicData uri="http://schemas.openxmlformats.org/drawingml/2006/picture">
              <pic:pic xmlns:pic="http://schemas.openxmlformats.org/drawingml/2006/picture">
                <pic:nvPicPr>
                  <pic:cNvPr id="1402" name="IM 1402"/>
                  <pic:cNvPicPr/>
                </pic:nvPicPr>
                <pic:blipFill>
                  <a:blip r:embed="rId1"/>
                  <a:stretch>
                    <a:fillRect/>
                  </a:stretch>
                </pic:blipFill>
                <pic:spPr>
                  <a:xfrm>
                    <a:off x="0" y="0"/>
                    <a:ext cx="88942" cy="83986"/>
                  </a:xfrm>
                  <a:prstGeom prst="rect">
                    <a:avLst/>
                  </a:prstGeom>
                </pic:spPr>
              </pic:pic>
            </a:graphicData>
          </a:graphic>
        </wp:inline>
      </w:drawing>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302ED">
    <w:pPr>
      <w:pStyle w:val="2"/>
      <w:spacing w:line="14" w:lineRule="auto"/>
      <w:rPr>
        <w:sz w:val="2"/>
      </w:rPr>
    </w:pP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60C49">
    <w:pPr>
      <w:spacing w:line="188" w:lineRule="auto"/>
      <w:ind w:left="139"/>
      <w:rPr>
        <w:sz w:val="22"/>
        <w:szCs w:val="22"/>
      </w:rPr>
    </w:pPr>
    <w:r>
      <w:rPr>
        <w:rFonts w:ascii="Times New Roman" w:hAnsi="Times New Roman" w:eastAsia="Times New Roman" w:cs="Times New Roman"/>
        <w:spacing w:val="-2"/>
        <w:sz w:val="22"/>
        <w:szCs w:val="22"/>
        <w:u w:val="single"/>
      </w:rPr>
      <w:t>222</w:t>
    </w:r>
    <w:r>
      <w:rPr>
        <w:rFonts w:ascii="Times New Roman" w:hAnsi="Times New Roman" w:eastAsia="Times New Roman" w:cs="Times New Roman"/>
        <w:spacing w:val="-20"/>
        <w:sz w:val="22"/>
        <w:szCs w:val="22"/>
      </w:rPr>
      <w:t xml:space="preserve"> </w:t>
    </w:r>
    <w:r>
      <w:rPr>
        <w:position w:val="-6"/>
        <w:sz w:val="22"/>
        <w:szCs w:val="22"/>
      </w:rPr>
      <w:drawing>
        <wp:inline distT="0" distB="0" distL="0" distR="0">
          <wp:extent cx="107950" cy="90805"/>
          <wp:effectExtent l="0" t="0" r="0" b="0"/>
          <wp:docPr id="1422" name="IM 1422"/>
          <wp:cNvGraphicFramePr/>
          <a:graphic xmlns:a="http://schemas.openxmlformats.org/drawingml/2006/main">
            <a:graphicData uri="http://schemas.openxmlformats.org/drawingml/2006/picture">
              <pic:pic xmlns:pic="http://schemas.openxmlformats.org/drawingml/2006/picture">
                <pic:nvPicPr>
                  <pic:cNvPr id="1422" name="IM 1422"/>
                  <pic:cNvPicPr/>
                </pic:nvPicPr>
                <pic:blipFill>
                  <a:blip r:embed="rId1"/>
                  <a:stretch>
                    <a:fillRect/>
                  </a:stretch>
                </pic:blipFill>
                <pic:spPr>
                  <a:xfrm>
                    <a:off x="0" y="0"/>
                    <a:ext cx="107954" cy="90935"/>
                  </a:xfrm>
                  <a:prstGeom prst="rect">
                    <a:avLst/>
                  </a:prstGeom>
                </pic:spPr>
              </pic:pic>
            </a:graphicData>
          </a:graphic>
        </wp:inline>
      </w:drawing>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86D7D">
    <w:pPr>
      <w:pStyle w:val="2"/>
      <w:spacing w:line="14" w:lineRule="auto"/>
      <w:rPr>
        <w:sz w:val="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99579">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A7883">
    <w:pPr>
      <w:spacing w:before="75" w:line="221" w:lineRule="auto"/>
      <w:ind w:left="1162"/>
      <w:rPr>
        <w:rFonts w:hint="eastAsia" w:ascii="黑体" w:hAnsi="黑体" w:eastAsia="黑体" w:cs="黑体"/>
        <w:sz w:val="16"/>
        <w:szCs w:val="16"/>
        <w:lang w:eastAsia="zh-CN"/>
      </w:rPr>
    </w:pPr>
    <w:r>
      <w:drawing>
        <wp:anchor distT="0" distB="0" distL="0" distR="0" simplePos="0" relativeHeight="251678720" behindDoc="0" locked="0" layoutInCell="0" allowOverlap="1">
          <wp:simplePos x="0" y="0"/>
          <wp:positionH relativeFrom="page">
            <wp:posOffset>768350</wp:posOffset>
          </wp:positionH>
          <wp:positionV relativeFrom="page">
            <wp:posOffset>584200</wp:posOffset>
          </wp:positionV>
          <wp:extent cx="5060950" cy="6350"/>
          <wp:effectExtent l="0" t="0" r="0" b="0"/>
          <wp:wrapNone/>
          <wp:docPr id="772" name="IM 772"/>
          <wp:cNvGraphicFramePr/>
          <a:graphic xmlns:a="http://schemas.openxmlformats.org/drawingml/2006/main">
            <a:graphicData uri="http://schemas.openxmlformats.org/drawingml/2006/picture">
              <pic:pic xmlns:pic="http://schemas.openxmlformats.org/drawingml/2006/picture">
                <pic:nvPicPr>
                  <pic:cNvPr id="772" name="IM 772"/>
                  <pic:cNvPicPr/>
                </pic:nvPicPr>
                <pic:blipFill>
                  <a:blip r:embed="rId1"/>
                  <a:stretch>
                    <a:fillRect/>
                  </a:stretch>
                </pic:blipFill>
                <pic:spPr>
                  <a:xfrm>
                    <a:off x="0" y="0"/>
                    <a:ext cx="5060915" cy="6356"/>
                  </a:xfrm>
                  <a:prstGeom prst="rect">
                    <a:avLst/>
                  </a:prstGeom>
                </pic:spPr>
              </pic:pic>
            </a:graphicData>
          </a:graphic>
        </wp:anchor>
      </w:drawing>
    </w:r>
    <w:r>
      <w:drawing>
        <wp:anchor distT="0" distB="0" distL="0" distR="0" simplePos="0" relativeHeight="251677696" behindDoc="0" locked="0" layoutInCell="0" allowOverlap="1">
          <wp:simplePos x="0" y="0"/>
          <wp:positionH relativeFrom="page">
            <wp:posOffset>996315</wp:posOffset>
          </wp:positionH>
          <wp:positionV relativeFrom="page">
            <wp:posOffset>393700</wp:posOffset>
          </wp:positionV>
          <wp:extent cx="266700" cy="323850"/>
          <wp:effectExtent l="0" t="0" r="0" b="0"/>
          <wp:wrapNone/>
          <wp:docPr id="774" name="IM 774"/>
          <wp:cNvGraphicFramePr/>
          <a:graphic xmlns:a="http://schemas.openxmlformats.org/drawingml/2006/main">
            <a:graphicData uri="http://schemas.openxmlformats.org/drawingml/2006/picture">
              <pic:pic xmlns:pic="http://schemas.openxmlformats.org/drawingml/2006/picture">
                <pic:nvPicPr>
                  <pic:cNvPr id="774" name="IM 774"/>
                  <pic:cNvPicPr/>
                </pic:nvPicPr>
                <pic:blipFill>
                  <a:blip r:embed="rId2"/>
                  <a:stretch>
                    <a:fillRect/>
                  </a:stretch>
                </pic:blipFill>
                <pic:spPr>
                  <a:xfrm>
                    <a:off x="0" y="0"/>
                    <a:ext cx="266696" cy="323881"/>
                  </a:xfrm>
                  <a:prstGeom prst="rect">
                    <a:avLst/>
                  </a:prstGeom>
                </pic:spPr>
              </pic:pic>
            </a:graphicData>
          </a:graphic>
        </wp:anchor>
      </w:drawing>
    </w:r>
    <w:r>
      <w:rPr>
        <w:rFonts w:ascii="黑体" w:hAnsi="黑体" w:eastAsia="黑体" w:cs="黑体"/>
        <w:b/>
        <w:bCs/>
        <w:spacing w:val="10"/>
        <w:sz w:val="16"/>
        <w:szCs w:val="16"/>
        <w:lang w:eastAsia="zh-CN"/>
      </w:rPr>
      <w:t>第二篇</w:t>
    </w:r>
    <w:r>
      <w:rPr>
        <w:rFonts w:ascii="黑体" w:hAnsi="黑体" w:eastAsia="黑体" w:cs="黑体"/>
        <w:spacing w:val="41"/>
        <w:sz w:val="16"/>
        <w:szCs w:val="16"/>
        <w:lang w:eastAsia="zh-CN"/>
      </w:rPr>
      <w:t xml:space="preserve"> </w:t>
    </w:r>
    <w:r>
      <w:rPr>
        <w:rFonts w:ascii="黑体" w:hAnsi="黑体" w:eastAsia="黑体" w:cs="黑体"/>
        <w:b/>
        <w:bCs/>
        <w:spacing w:val="10"/>
        <w:sz w:val="16"/>
        <w:szCs w:val="16"/>
        <w:lang w:eastAsia="zh-CN"/>
      </w:rPr>
      <w:t>烟草制品购销员(四级)专业知识</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100E1">
    <w:pPr>
      <w:pStyle w:val="2"/>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BEBE2">
    <w:pPr>
      <w:tabs>
        <w:tab w:val="left" w:pos="4320"/>
      </w:tabs>
      <w:spacing w:before="12" w:line="176" w:lineRule="auto"/>
      <w:rPr>
        <w:rFonts w:ascii="Times New Roman" w:hAnsi="Times New Roman" w:eastAsia="Times New Roman" w:cs="Times New Roman"/>
        <w:sz w:val="13"/>
        <w:szCs w:val="13"/>
      </w:rPr>
    </w:pPr>
    <w:r>
      <w:rPr>
        <w:rFonts w:ascii="黑体" w:hAnsi="黑体" w:eastAsia="黑体" w:cs="黑体"/>
        <w:strike/>
        <w:sz w:val="16"/>
        <w:szCs w:val="16"/>
      </w:rPr>
      <w:tab/>
    </w:r>
    <w:r>
      <w:rPr>
        <w:rFonts w:ascii="黑体" w:hAnsi="黑体" w:eastAsia="黑体" w:cs="黑体"/>
        <w:spacing w:val="5"/>
        <w:sz w:val="16"/>
        <w:szCs w:val="16"/>
      </w:rPr>
      <w:t xml:space="preserve">            </w:t>
    </w:r>
    <w:r>
      <w:rPr>
        <w:rFonts w:ascii="黑体" w:hAnsi="黑体" w:eastAsia="黑体" w:cs="黑体"/>
        <w:spacing w:val="3"/>
        <w:sz w:val="16"/>
        <w:szCs w:val="16"/>
      </w:rPr>
      <w:t>○</w:t>
    </w:r>
    <w:r>
      <w:rPr>
        <w:rFonts w:ascii="黑体" w:hAnsi="黑体" w:eastAsia="黑体" w:cs="黑体"/>
        <w:spacing w:val="21"/>
        <w:sz w:val="16"/>
        <w:szCs w:val="16"/>
      </w:rPr>
      <w:t xml:space="preserve"> </w:t>
    </w:r>
    <w:r>
      <w:rPr>
        <w:rFonts w:ascii="黑体" w:hAnsi="黑体" w:eastAsia="黑体" w:cs="黑体"/>
        <w:b/>
        <w:bCs/>
        <w:spacing w:val="3"/>
        <w:sz w:val="16"/>
        <w:szCs w:val="16"/>
      </w:rPr>
      <w:t>第二章</w:t>
    </w:r>
    <w:r>
      <w:rPr>
        <w:rFonts w:ascii="黑体" w:hAnsi="黑体" w:eastAsia="黑体" w:cs="黑体"/>
        <w:spacing w:val="46"/>
        <w:sz w:val="16"/>
        <w:szCs w:val="16"/>
      </w:rPr>
      <w:t xml:space="preserve"> </w:t>
    </w:r>
    <w:r>
      <w:rPr>
        <w:rFonts w:ascii="黑体" w:hAnsi="黑体" w:eastAsia="黑体" w:cs="黑体"/>
        <w:b/>
        <w:bCs/>
        <w:spacing w:val="3"/>
        <w:sz w:val="16"/>
        <w:szCs w:val="16"/>
      </w:rPr>
      <w:t>品牌营销</w:t>
    </w:r>
    <w:r>
      <w:rPr>
        <w:rFonts w:ascii="黑体" w:hAnsi="黑体" w:eastAsia="黑体" w:cs="黑体"/>
        <w:spacing w:val="3"/>
        <w:sz w:val="16"/>
        <w:szCs w:val="16"/>
      </w:rPr>
      <w:t xml:space="preserve">           </w:t>
    </w:r>
    <w:r>
      <w:rPr>
        <w:rFonts w:ascii="Times New Roman" w:hAnsi="Times New Roman" w:eastAsia="Times New Roman" w:cs="Times New Roman"/>
        <w:spacing w:val="3"/>
        <w:position w:val="3"/>
        <w:sz w:val="13"/>
        <w:szCs w:val="13"/>
      </w:rPr>
      <w:t>9</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7D036">
    <w:pPr>
      <w:pStyle w:val="2"/>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2E58E">
    <w:pPr>
      <w:spacing w:before="59" w:line="221" w:lineRule="auto"/>
      <w:ind w:left="1159"/>
      <w:rPr>
        <w:rFonts w:hint="eastAsia" w:ascii="黑体" w:hAnsi="黑体" w:eastAsia="黑体" w:cs="黑体"/>
        <w:sz w:val="17"/>
        <w:szCs w:val="17"/>
        <w:lang w:eastAsia="zh-CN"/>
      </w:rPr>
    </w:pPr>
    <w:r>
      <w:drawing>
        <wp:anchor distT="0" distB="0" distL="0" distR="0" simplePos="0" relativeHeight="251699200" behindDoc="0" locked="0" layoutInCell="0" allowOverlap="1">
          <wp:simplePos x="0" y="0"/>
          <wp:positionH relativeFrom="page">
            <wp:posOffset>774065</wp:posOffset>
          </wp:positionH>
          <wp:positionV relativeFrom="page">
            <wp:posOffset>564515</wp:posOffset>
          </wp:positionV>
          <wp:extent cx="5060950" cy="6350"/>
          <wp:effectExtent l="0" t="0" r="0" b="0"/>
          <wp:wrapNone/>
          <wp:docPr id="1418" name="IM 1418"/>
          <wp:cNvGraphicFramePr/>
          <a:graphic xmlns:a="http://schemas.openxmlformats.org/drawingml/2006/main">
            <a:graphicData uri="http://schemas.openxmlformats.org/drawingml/2006/picture">
              <pic:pic xmlns:pic="http://schemas.openxmlformats.org/drawingml/2006/picture">
                <pic:nvPicPr>
                  <pic:cNvPr id="1418" name="IM 1418"/>
                  <pic:cNvPicPr/>
                </pic:nvPicPr>
                <pic:blipFill>
                  <a:blip r:embed="rId1"/>
                  <a:stretch>
                    <a:fillRect/>
                  </a:stretch>
                </pic:blipFill>
                <pic:spPr>
                  <a:xfrm>
                    <a:off x="0" y="0"/>
                    <a:ext cx="5060982" cy="6356"/>
                  </a:xfrm>
                  <a:prstGeom prst="rect">
                    <a:avLst/>
                  </a:prstGeom>
                </pic:spPr>
              </pic:pic>
            </a:graphicData>
          </a:graphic>
        </wp:anchor>
      </w:drawing>
    </w:r>
    <w:r>
      <w:drawing>
        <wp:anchor distT="0" distB="0" distL="0" distR="0" simplePos="0" relativeHeight="251698176" behindDoc="0" locked="0" layoutInCell="0" allowOverlap="1">
          <wp:simplePos x="0" y="0"/>
          <wp:positionH relativeFrom="page">
            <wp:posOffset>1003300</wp:posOffset>
          </wp:positionH>
          <wp:positionV relativeFrom="page">
            <wp:posOffset>380365</wp:posOffset>
          </wp:positionV>
          <wp:extent cx="260350" cy="317500"/>
          <wp:effectExtent l="0" t="0" r="0" b="0"/>
          <wp:wrapNone/>
          <wp:docPr id="1420" name="IM 1420"/>
          <wp:cNvGraphicFramePr/>
          <a:graphic xmlns:a="http://schemas.openxmlformats.org/drawingml/2006/main">
            <a:graphicData uri="http://schemas.openxmlformats.org/drawingml/2006/picture">
              <pic:pic xmlns:pic="http://schemas.openxmlformats.org/drawingml/2006/picture">
                <pic:nvPicPr>
                  <pic:cNvPr id="1420" name="IM 1420"/>
                  <pic:cNvPicPr/>
                </pic:nvPicPr>
                <pic:blipFill>
                  <a:blip r:embed="rId2"/>
                  <a:stretch>
                    <a:fillRect/>
                  </a:stretch>
                </pic:blipFill>
                <pic:spPr>
                  <a:xfrm>
                    <a:off x="0" y="0"/>
                    <a:ext cx="260315" cy="317524"/>
                  </a:xfrm>
                  <a:prstGeom prst="rect">
                    <a:avLst/>
                  </a:prstGeom>
                </pic:spPr>
              </pic:pic>
            </a:graphicData>
          </a:graphic>
        </wp:anchor>
      </w:drawing>
    </w:r>
    <w:r>
      <w:rPr>
        <w:rFonts w:ascii="黑体" w:hAnsi="黑体" w:eastAsia="黑体" w:cs="黑体"/>
        <w:spacing w:val="4"/>
        <w:sz w:val="17"/>
        <w:szCs w:val="17"/>
        <w:lang w:eastAsia="zh-CN"/>
      </w:rPr>
      <w:t>第二篇 烟草制品购销员(四级)专业知识</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581F7">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displayBackgroundShape w:val="1"/>
  <w:bordersDoNotSurroundHeader w:val="1"/>
  <w:bordersDoNotSurroundFooter w:val="1"/>
  <w:documentProtection w:enforcement="0"/>
  <w:defaultTabStop w:val="420"/>
  <w:characterSpacingControl w:val="doNotCompress"/>
  <w:hdrShapeDefaults>
    <o:shapelayout v:ext="edit">
      <o:idmap v:ext="edit" data="1"/>
    </o:shapelayout>
  </w:hdrShapeDefaults>
  <w:compat>
    <w:spaceForUL/>
    <w:ulTrailSpace/>
    <w:useFELayout/>
    <w:compatSetting w:name="compatibilityMode" w:uri="http://schemas.microsoft.com/office/word" w:val="14"/>
  </w:compat>
  <w:rsids>
    <w:rsidRoot w:val="0090010B"/>
    <w:rsid w:val="000C39B1"/>
    <w:rsid w:val="005B672E"/>
    <w:rsid w:val="0064271E"/>
    <w:rsid w:val="0083097C"/>
    <w:rsid w:val="0090010B"/>
    <w:rsid w:val="00F07C14"/>
    <w:rsid w:val="00F64AC7"/>
    <w:rsid w:val="00F93DF9"/>
    <w:rsid w:val="1F8F33F6"/>
    <w:rsid w:val="23D54F2D"/>
    <w:rsid w:val="3F232086"/>
    <w:rsid w:val="4AE051E1"/>
    <w:rsid w:val="4F9E2B46"/>
    <w:rsid w:val="57574A7D"/>
    <w:rsid w:val="5B55086C"/>
    <w:rsid w:val="5D3C78D9"/>
    <w:rsid w:val="61A60ADB"/>
    <w:rsid w:val="66BA73A0"/>
    <w:rsid w:val="6B5D0683"/>
    <w:rsid w:val="761C24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6">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ody Text"/>
    <w:basedOn w:val="1"/>
    <w:semiHidden/>
    <w:qFormat/>
    <w:uiPriority w:val="0"/>
  </w:style>
  <w:style w:type="paragraph" w:styleId="3">
    <w:name w:val="footer"/>
    <w:basedOn w:val="1"/>
    <w:link w:val="10"/>
    <w:qFormat/>
    <w:uiPriority w:val="0"/>
    <w:pPr>
      <w:tabs>
        <w:tab w:val="center" w:pos="4153"/>
        <w:tab w:val="right" w:pos="8306"/>
      </w:tabs>
    </w:pPr>
    <w:rPr>
      <w:sz w:val="18"/>
      <w:szCs w:val="18"/>
    </w:rPr>
  </w:style>
  <w:style w:type="paragraph" w:styleId="4">
    <w:name w:val="header"/>
    <w:basedOn w:val="1"/>
    <w:link w:val="9"/>
    <w:uiPriority w:val="0"/>
    <w:pPr>
      <w:tabs>
        <w:tab w:val="center" w:pos="4153"/>
        <w:tab w:val="right" w:pos="8306"/>
      </w:tabs>
      <w:jc w:val="center"/>
    </w:pPr>
    <w:rPr>
      <w:sz w:val="18"/>
      <w:szCs w:val="18"/>
    </w:r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宋体" w:hAnsi="宋体" w:eastAsia="宋体" w:cs="宋体"/>
      <w:sz w:val="19"/>
      <w:szCs w:val="19"/>
    </w:rPr>
  </w:style>
  <w:style w:type="character" w:customStyle="1" w:styleId="9">
    <w:name w:val="页眉 字符"/>
    <w:basedOn w:val="6"/>
    <w:link w:val="4"/>
    <w:uiPriority w:val="0"/>
    <w:rPr>
      <w:rFonts w:eastAsia="Arial"/>
      <w:snapToGrid w:val="0"/>
      <w:color w:val="000000"/>
      <w:sz w:val="18"/>
      <w:szCs w:val="18"/>
      <w:lang w:eastAsia="en-US"/>
    </w:rPr>
  </w:style>
  <w:style w:type="character" w:customStyle="1" w:styleId="10">
    <w:name w:val="页脚 字符"/>
    <w:basedOn w:val="6"/>
    <w:link w:val="3"/>
    <w:qFormat/>
    <w:uiPriority w:val="0"/>
    <w:rPr>
      <w:rFonts w:eastAsia="Arial"/>
      <w:snapToGrid w:val="0"/>
      <w:color w:val="000000"/>
      <w:sz w:val="18"/>
      <w:szCs w:val="18"/>
      <w:lang w:eastAsia="en-US"/>
    </w:rPr>
  </w:style>
</w:styles>
</file>

<file path=word/_rels/document.xml.rels><?xml version="1.0" encoding="UTF-8" standalone="yes"?>
<Relationships xmlns="http://schemas.openxmlformats.org/package/2006/relationships"><Relationship Id="rId99" Type="http://schemas.openxmlformats.org/officeDocument/2006/relationships/footer" Target="footer92.xml"/><Relationship Id="rId98" Type="http://schemas.openxmlformats.org/officeDocument/2006/relationships/footer" Target="footer91.xml"/><Relationship Id="rId97" Type="http://schemas.openxmlformats.org/officeDocument/2006/relationships/footer" Target="footer90.xml"/><Relationship Id="rId96" Type="http://schemas.openxmlformats.org/officeDocument/2006/relationships/footer" Target="footer89.xml"/><Relationship Id="rId95" Type="http://schemas.openxmlformats.org/officeDocument/2006/relationships/footer" Target="footer88.xml"/><Relationship Id="rId94" Type="http://schemas.openxmlformats.org/officeDocument/2006/relationships/footer" Target="footer87.xml"/><Relationship Id="rId93" Type="http://schemas.openxmlformats.org/officeDocument/2006/relationships/footer" Target="footer86.xml"/><Relationship Id="rId92" Type="http://schemas.openxmlformats.org/officeDocument/2006/relationships/footer" Target="footer85.xml"/><Relationship Id="rId91" Type="http://schemas.openxmlformats.org/officeDocument/2006/relationships/footer" Target="footer84.xml"/><Relationship Id="rId90" Type="http://schemas.openxmlformats.org/officeDocument/2006/relationships/footer" Target="footer83.xml"/><Relationship Id="rId9" Type="http://schemas.openxmlformats.org/officeDocument/2006/relationships/footer" Target="footer7.xml"/><Relationship Id="rId89" Type="http://schemas.openxmlformats.org/officeDocument/2006/relationships/footer" Target="footer82.xml"/><Relationship Id="rId88" Type="http://schemas.openxmlformats.org/officeDocument/2006/relationships/footer" Target="footer81.xml"/><Relationship Id="rId87" Type="http://schemas.openxmlformats.org/officeDocument/2006/relationships/footer" Target="footer80.xml"/><Relationship Id="rId86" Type="http://schemas.openxmlformats.org/officeDocument/2006/relationships/footer" Target="footer79.xml"/><Relationship Id="rId85" Type="http://schemas.openxmlformats.org/officeDocument/2006/relationships/footer" Target="footer78.xml"/><Relationship Id="rId84" Type="http://schemas.openxmlformats.org/officeDocument/2006/relationships/footer" Target="footer77.xml"/><Relationship Id="rId83" Type="http://schemas.openxmlformats.org/officeDocument/2006/relationships/footer" Target="footer76.xml"/><Relationship Id="rId82" Type="http://schemas.openxmlformats.org/officeDocument/2006/relationships/footer" Target="footer75.xml"/><Relationship Id="rId81" Type="http://schemas.openxmlformats.org/officeDocument/2006/relationships/footer" Target="footer74.xml"/><Relationship Id="rId80" Type="http://schemas.openxmlformats.org/officeDocument/2006/relationships/footer" Target="footer73.xml"/><Relationship Id="rId8" Type="http://schemas.openxmlformats.org/officeDocument/2006/relationships/footer" Target="footer6.xml"/><Relationship Id="rId79" Type="http://schemas.openxmlformats.org/officeDocument/2006/relationships/footer" Target="footer72.xml"/><Relationship Id="rId78" Type="http://schemas.openxmlformats.org/officeDocument/2006/relationships/footer" Target="footer71.xml"/><Relationship Id="rId77" Type="http://schemas.openxmlformats.org/officeDocument/2006/relationships/footer" Target="footer70.xml"/><Relationship Id="rId76" Type="http://schemas.openxmlformats.org/officeDocument/2006/relationships/footer" Target="footer69.xml"/><Relationship Id="rId75" Type="http://schemas.openxmlformats.org/officeDocument/2006/relationships/footer" Target="footer68.xml"/><Relationship Id="rId74" Type="http://schemas.openxmlformats.org/officeDocument/2006/relationships/footer" Target="footer67.xml"/><Relationship Id="rId73" Type="http://schemas.openxmlformats.org/officeDocument/2006/relationships/footer" Target="footer66.xml"/><Relationship Id="rId72" Type="http://schemas.openxmlformats.org/officeDocument/2006/relationships/header" Target="header5.xml"/><Relationship Id="rId71" Type="http://schemas.openxmlformats.org/officeDocument/2006/relationships/footer" Target="footer65.xml"/><Relationship Id="rId70" Type="http://schemas.openxmlformats.org/officeDocument/2006/relationships/header" Target="header4.xml"/><Relationship Id="rId7" Type="http://schemas.openxmlformats.org/officeDocument/2006/relationships/footer" Target="footer5.xml"/><Relationship Id="rId69" Type="http://schemas.openxmlformats.org/officeDocument/2006/relationships/footer" Target="footer64.xml"/><Relationship Id="rId68" Type="http://schemas.openxmlformats.org/officeDocument/2006/relationships/footer" Target="footer63.xml"/><Relationship Id="rId67" Type="http://schemas.openxmlformats.org/officeDocument/2006/relationships/footer" Target="footer62.xml"/><Relationship Id="rId66" Type="http://schemas.openxmlformats.org/officeDocument/2006/relationships/footer" Target="footer61.xml"/><Relationship Id="rId65" Type="http://schemas.openxmlformats.org/officeDocument/2006/relationships/footer" Target="footer60.xml"/><Relationship Id="rId64" Type="http://schemas.openxmlformats.org/officeDocument/2006/relationships/footer" Target="footer59.xml"/><Relationship Id="rId63" Type="http://schemas.openxmlformats.org/officeDocument/2006/relationships/footer" Target="footer58.xml"/><Relationship Id="rId62" Type="http://schemas.openxmlformats.org/officeDocument/2006/relationships/footer" Target="footer57.xml"/><Relationship Id="rId61" Type="http://schemas.openxmlformats.org/officeDocument/2006/relationships/footer" Target="footer56.xml"/><Relationship Id="rId60" Type="http://schemas.openxmlformats.org/officeDocument/2006/relationships/footer" Target="footer55.xml"/><Relationship Id="rId6" Type="http://schemas.openxmlformats.org/officeDocument/2006/relationships/footer" Target="footer4.xml"/><Relationship Id="rId59" Type="http://schemas.openxmlformats.org/officeDocument/2006/relationships/footer" Target="footer54.xml"/><Relationship Id="rId58" Type="http://schemas.openxmlformats.org/officeDocument/2006/relationships/footer" Target="footer53.xml"/><Relationship Id="rId57" Type="http://schemas.openxmlformats.org/officeDocument/2006/relationships/footer" Target="footer52.xml"/><Relationship Id="rId56" Type="http://schemas.openxmlformats.org/officeDocument/2006/relationships/footer" Target="footer51.xml"/><Relationship Id="rId55" Type="http://schemas.openxmlformats.org/officeDocument/2006/relationships/footer" Target="footer50.xml"/><Relationship Id="rId54" Type="http://schemas.openxmlformats.org/officeDocument/2006/relationships/footer" Target="footer49.xml"/><Relationship Id="rId53" Type="http://schemas.openxmlformats.org/officeDocument/2006/relationships/footer" Target="footer48.xml"/><Relationship Id="rId52" Type="http://schemas.openxmlformats.org/officeDocument/2006/relationships/footer" Target="footer47.xml"/><Relationship Id="rId51" Type="http://schemas.openxmlformats.org/officeDocument/2006/relationships/footer" Target="footer46.xml"/><Relationship Id="rId50" Type="http://schemas.openxmlformats.org/officeDocument/2006/relationships/footer" Target="footer45.xml"/><Relationship Id="rId5" Type="http://schemas.openxmlformats.org/officeDocument/2006/relationships/footer" Target="footer3.xml"/><Relationship Id="rId49" Type="http://schemas.openxmlformats.org/officeDocument/2006/relationships/footer" Target="footer44.xml"/><Relationship Id="rId48" Type="http://schemas.openxmlformats.org/officeDocument/2006/relationships/footer" Target="footer43.xml"/><Relationship Id="rId47" Type="http://schemas.openxmlformats.org/officeDocument/2006/relationships/footer" Target="footer42.xml"/><Relationship Id="rId46" Type="http://schemas.openxmlformats.org/officeDocument/2006/relationships/footer" Target="footer41.xml"/><Relationship Id="rId456" Type="http://schemas.openxmlformats.org/officeDocument/2006/relationships/fontTable" Target="fontTable.xml"/><Relationship Id="rId455" Type="http://schemas.openxmlformats.org/officeDocument/2006/relationships/customXml" Target="../customXml/item1.xml"/><Relationship Id="rId454" Type="http://schemas.openxmlformats.org/officeDocument/2006/relationships/image" Target="media/image365.jpeg"/><Relationship Id="rId453" Type="http://schemas.openxmlformats.org/officeDocument/2006/relationships/image" Target="media/image364.jpeg"/><Relationship Id="rId452" Type="http://schemas.openxmlformats.org/officeDocument/2006/relationships/image" Target="media/image363.jpeg"/><Relationship Id="rId451" Type="http://schemas.openxmlformats.org/officeDocument/2006/relationships/image" Target="media/image362.jpeg"/><Relationship Id="rId450" Type="http://schemas.openxmlformats.org/officeDocument/2006/relationships/image" Target="media/image361.jpeg"/><Relationship Id="rId45" Type="http://schemas.openxmlformats.org/officeDocument/2006/relationships/footer" Target="footer40.xml"/><Relationship Id="rId449" Type="http://schemas.openxmlformats.org/officeDocument/2006/relationships/image" Target="media/image360.jpeg"/><Relationship Id="rId448" Type="http://schemas.openxmlformats.org/officeDocument/2006/relationships/image" Target="media/image359.png"/><Relationship Id="rId447" Type="http://schemas.openxmlformats.org/officeDocument/2006/relationships/image" Target="media/image358.jpeg"/><Relationship Id="rId446" Type="http://schemas.openxmlformats.org/officeDocument/2006/relationships/image" Target="media/image357.jpeg"/><Relationship Id="rId445" Type="http://schemas.openxmlformats.org/officeDocument/2006/relationships/image" Target="media/image356.png"/><Relationship Id="rId444" Type="http://schemas.openxmlformats.org/officeDocument/2006/relationships/image" Target="media/image355.jpeg"/><Relationship Id="rId443" Type="http://schemas.openxmlformats.org/officeDocument/2006/relationships/image" Target="media/image354.jpeg"/><Relationship Id="rId442" Type="http://schemas.openxmlformats.org/officeDocument/2006/relationships/image" Target="media/image353.jpeg"/><Relationship Id="rId441" Type="http://schemas.openxmlformats.org/officeDocument/2006/relationships/image" Target="media/image352.jpeg"/><Relationship Id="rId440" Type="http://schemas.openxmlformats.org/officeDocument/2006/relationships/image" Target="media/image351.jpeg"/><Relationship Id="rId44" Type="http://schemas.openxmlformats.org/officeDocument/2006/relationships/footer" Target="footer39.xml"/><Relationship Id="rId439" Type="http://schemas.openxmlformats.org/officeDocument/2006/relationships/image" Target="media/image350.jpeg"/><Relationship Id="rId438" Type="http://schemas.openxmlformats.org/officeDocument/2006/relationships/image" Target="media/image349.png"/><Relationship Id="rId437" Type="http://schemas.openxmlformats.org/officeDocument/2006/relationships/image" Target="media/image348.jpeg"/><Relationship Id="rId436" Type="http://schemas.openxmlformats.org/officeDocument/2006/relationships/image" Target="media/image347.jpeg"/><Relationship Id="rId435" Type="http://schemas.openxmlformats.org/officeDocument/2006/relationships/image" Target="media/image346.png"/><Relationship Id="rId434" Type="http://schemas.openxmlformats.org/officeDocument/2006/relationships/image" Target="media/image345.png"/><Relationship Id="rId433" Type="http://schemas.openxmlformats.org/officeDocument/2006/relationships/image" Target="media/image344.png"/><Relationship Id="rId432" Type="http://schemas.openxmlformats.org/officeDocument/2006/relationships/image" Target="media/image343.jpeg"/><Relationship Id="rId431" Type="http://schemas.openxmlformats.org/officeDocument/2006/relationships/image" Target="media/image342.jpeg"/><Relationship Id="rId430" Type="http://schemas.openxmlformats.org/officeDocument/2006/relationships/image" Target="media/image341.png"/><Relationship Id="rId43" Type="http://schemas.openxmlformats.org/officeDocument/2006/relationships/footer" Target="footer38.xml"/><Relationship Id="rId429" Type="http://schemas.openxmlformats.org/officeDocument/2006/relationships/image" Target="media/image340.jpeg"/><Relationship Id="rId428" Type="http://schemas.openxmlformats.org/officeDocument/2006/relationships/image" Target="media/image339.jpeg"/><Relationship Id="rId427" Type="http://schemas.openxmlformats.org/officeDocument/2006/relationships/image" Target="media/image338.jpeg"/><Relationship Id="rId426" Type="http://schemas.openxmlformats.org/officeDocument/2006/relationships/image" Target="media/image337.jpeg"/><Relationship Id="rId425" Type="http://schemas.openxmlformats.org/officeDocument/2006/relationships/image" Target="media/image336.jpeg"/><Relationship Id="rId424" Type="http://schemas.openxmlformats.org/officeDocument/2006/relationships/image" Target="media/image335.jpeg"/><Relationship Id="rId423" Type="http://schemas.openxmlformats.org/officeDocument/2006/relationships/image" Target="media/image334.jpeg"/><Relationship Id="rId422" Type="http://schemas.openxmlformats.org/officeDocument/2006/relationships/image" Target="media/image333.jpeg"/><Relationship Id="rId421" Type="http://schemas.openxmlformats.org/officeDocument/2006/relationships/image" Target="media/image332.jpeg"/><Relationship Id="rId420" Type="http://schemas.openxmlformats.org/officeDocument/2006/relationships/image" Target="media/image331.jpeg"/><Relationship Id="rId42" Type="http://schemas.openxmlformats.org/officeDocument/2006/relationships/footer" Target="footer37.xml"/><Relationship Id="rId419" Type="http://schemas.openxmlformats.org/officeDocument/2006/relationships/image" Target="media/image330.jpeg"/><Relationship Id="rId418" Type="http://schemas.openxmlformats.org/officeDocument/2006/relationships/image" Target="media/image329.png"/><Relationship Id="rId417" Type="http://schemas.openxmlformats.org/officeDocument/2006/relationships/image" Target="media/image328.jpeg"/><Relationship Id="rId416" Type="http://schemas.openxmlformats.org/officeDocument/2006/relationships/image" Target="media/image327.jpeg"/><Relationship Id="rId415" Type="http://schemas.openxmlformats.org/officeDocument/2006/relationships/image" Target="media/image326.jpeg"/><Relationship Id="rId414" Type="http://schemas.openxmlformats.org/officeDocument/2006/relationships/image" Target="media/image325.jpeg"/><Relationship Id="rId413" Type="http://schemas.openxmlformats.org/officeDocument/2006/relationships/image" Target="media/image324.jpeg"/><Relationship Id="rId412" Type="http://schemas.openxmlformats.org/officeDocument/2006/relationships/image" Target="media/image323.png"/><Relationship Id="rId411" Type="http://schemas.openxmlformats.org/officeDocument/2006/relationships/image" Target="media/image322.jpeg"/><Relationship Id="rId410" Type="http://schemas.openxmlformats.org/officeDocument/2006/relationships/image" Target="media/image321.jpeg"/><Relationship Id="rId41" Type="http://schemas.openxmlformats.org/officeDocument/2006/relationships/footer" Target="footer36.xml"/><Relationship Id="rId409" Type="http://schemas.openxmlformats.org/officeDocument/2006/relationships/image" Target="media/image320.jpeg"/><Relationship Id="rId408" Type="http://schemas.openxmlformats.org/officeDocument/2006/relationships/image" Target="media/image319.jpeg"/><Relationship Id="rId407" Type="http://schemas.openxmlformats.org/officeDocument/2006/relationships/image" Target="media/image318.png"/><Relationship Id="rId406" Type="http://schemas.openxmlformats.org/officeDocument/2006/relationships/image" Target="media/image317.jpeg"/><Relationship Id="rId405" Type="http://schemas.openxmlformats.org/officeDocument/2006/relationships/image" Target="media/image316.jpeg"/><Relationship Id="rId404" Type="http://schemas.openxmlformats.org/officeDocument/2006/relationships/image" Target="media/image315.jpeg"/><Relationship Id="rId403" Type="http://schemas.openxmlformats.org/officeDocument/2006/relationships/image" Target="media/image314.jpeg"/><Relationship Id="rId402" Type="http://schemas.openxmlformats.org/officeDocument/2006/relationships/image" Target="media/image313.jpeg"/><Relationship Id="rId401" Type="http://schemas.openxmlformats.org/officeDocument/2006/relationships/image" Target="media/image312.jpeg"/><Relationship Id="rId400" Type="http://schemas.openxmlformats.org/officeDocument/2006/relationships/image" Target="media/image311.png"/><Relationship Id="rId40" Type="http://schemas.openxmlformats.org/officeDocument/2006/relationships/footer" Target="footer35.xml"/><Relationship Id="rId4" Type="http://schemas.openxmlformats.org/officeDocument/2006/relationships/footer" Target="footer2.xml"/><Relationship Id="rId399" Type="http://schemas.openxmlformats.org/officeDocument/2006/relationships/image" Target="media/image310.jpeg"/><Relationship Id="rId398" Type="http://schemas.openxmlformats.org/officeDocument/2006/relationships/image" Target="media/image309.jpeg"/><Relationship Id="rId397" Type="http://schemas.openxmlformats.org/officeDocument/2006/relationships/image" Target="media/image308.png"/><Relationship Id="rId396" Type="http://schemas.openxmlformats.org/officeDocument/2006/relationships/image" Target="media/image307.jpeg"/><Relationship Id="rId395" Type="http://schemas.openxmlformats.org/officeDocument/2006/relationships/image" Target="media/image306.jpeg"/><Relationship Id="rId394" Type="http://schemas.openxmlformats.org/officeDocument/2006/relationships/image" Target="media/image305.jpeg"/><Relationship Id="rId393" Type="http://schemas.openxmlformats.org/officeDocument/2006/relationships/image" Target="media/image304.jpeg"/><Relationship Id="rId392" Type="http://schemas.openxmlformats.org/officeDocument/2006/relationships/image" Target="media/image303.jpeg"/><Relationship Id="rId391" Type="http://schemas.openxmlformats.org/officeDocument/2006/relationships/image" Target="media/image302.jpeg"/><Relationship Id="rId390" Type="http://schemas.openxmlformats.org/officeDocument/2006/relationships/image" Target="media/image301.png"/><Relationship Id="rId39" Type="http://schemas.openxmlformats.org/officeDocument/2006/relationships/footer" Target="footer34.xml"/><Relationship Id="rId389" Type="http://schemas.openxmlformats.org/officeDocument/2006/relationships/image" Target="media/image300.jpeg"/><Relationship Id="rId388" Type="http://schemas.openxmlformats.org/officeDocument/2006/relationships/image" Target="media/image299.png"/><Relationship Id="rId387" Type="http://schemas.openxmlformats.org/officeDocument/2006/relationships/image" Target="media/image298.jpeg"/><Relationship Id="rId386" Type="http://schemas.openxmlformats.org/officeDocument/2006/relationships/image" Target="media/image297.jpeg"/><Relationship Id="rId385" Type="http://schemas.openxmlformats.org/officeDocument/2006/relationships/image" Target="media/image296.jpeg"/><Relationship Id="rId384" Type="http://schemas.openxmlformats.org/officeDocument/2006/relationships/image" Target="media/image295.jpeg"/><Relationship Id="rId383" Type="http://schemas.openxmlformats.org/officeDocument/2006/relationships/image" Target="media/image294.jpeg"/><Relationship Id="rId382" Type="http://schemas.openxmlformats.org/officeDocument/2006/relationships/image" Target="media/image293.jpeg"/><Relationship Id="rId381" Type="http://schemas.openxmlformats.org/officeDocument/2006/relationships/image" Target="media/image292.png"/><Relationship Id="rId380" Type="http://schemas.openxmlformats.org/officeDocument/2006/relationships/image" Target="media/image291.jpeg"/><Relationship Id="rId38" Type="http://schemas.openxmlformats.org/officeDocument/2006/relationships/footer" Target="footer33.xml"/><Relationship Id="rId379" Type="http://schemas.openxmlformats.org/officeDocument/2006/relationships/image" Target="media/image290.jpeg"/><Relationship Id="rId378" Type="http://schemas.openxmlformats.org/officeDocument/2006/relationships/image" Target="media/image289.png"/><Relationship Id="rId377" Type="http://schemas.openxmlformats.org/officeDocument/2006/relationships/image" Target="media/image288.jpeg"/><Relationship Id="rId376" Type="http://schemas.openxmlformats.org/officeDocument/2006/relationships/image" Target="media/image287.jpeg"/><Relationship Id="rId375" Type="http://schemas.openxmlformats.org/officeDocument/2006/relationships/image" Target="media/image286.jpeg"/><Relationship Id="rId374" Type="http://schemas.openxmlformats.org/officeDocument/2006/relationships/image" Target="media/image285.jpeg"/><Relationship Id="rId373" Type="http://schemas.openxmlformats.org/officeDocument/2006/relationships/image" Target="media/image284.jpeg"/><Relationship Id="rId372" Type="http://schemas.openxmlformats.org/officeDocument/2006/relationships/image" Target="media/image283.jpeg"/><Relationship Id="rId371" Type="http://schemas.openxmlformats.org/officeDocument/2006/relationships/image" Target="media/image282.jpeg"/><Relationship Id="rId370" Type="http://schemas.openxmlformats.org/officeDocument/2006/relationships/image" Target="media/image281.png"/><Relationship Id="rId37" Type="http://schemas.openxmlformats.org/officeDocument/2006/relationships/footer" Target="footer32.xml"/><Relationship Id="rId369" Type="http://schemas.openxmlformats.org/officeDocument/2006/relationships/image" Target="media/image280.jpeg"/><Relationship Id="rId368" Type="http://schemas.openxmlformats.org/officeDocument/2006/relationships/image" Target="media/image279.jpeg"/><Relationship Id="rId367" Type="http://schemas.openxmlformats.org/officeDocument/2006/relationships/image" Target="media/image278.jpeg"/><Relationship Id="rId366" Type="http://schemas.openxmlformats.org/officeDocument/2006/relationships/image" Target="media/image277.jpeg"/><Relationship Id="rId365" Type="http://schemas.openxmlformats.org/officeDocument/2006/relationships/image" Target="media/image276.jpeg"/><Relationship Id="rId364" Type="http://schemas.openxmlformats.org/officeDocument/2006/relationships/image" Target="media/image275.jpeg"/><Relationship Id="rId363" Type="http://schemas.openxmlformats.org/officeDocument/2006/relationships/image" Target="media/image274.jpeg"/><Relationship Id="rId362" Type="http://schemas.openxmlformats.org/officeDocument/2006/relationships/image" Target="media/image273.jpeg"/><Relationship Id="rId361" Type="http://schemas.openxmlformats.org/officeDocument/2006/relationships/image" Target="media/image272.png"/><Relationship Id="rId360" Type="http://schemas.openxmlformats.org/officeDocument/2006/relationships/image" Target="media/image271.png"/><Relationship Id="rId36" Type="http://schemas.openxmlformats.org/officeDocument/2006/relationships/footer" Target="footer31.xml"/><Relationship Id="rId359" Type="http://schemas.openxmlformats.org/officeDocument/2006/relationships/image" Target="media/image270.png"/><Relationship Id="rId358" Type="http://schemas.openxmlformats.org/officeDocument/2006/relationships/image" Target="media/image269.png"/><Relationship Id="rId357" Type="http://schemas.openxmlformats.org/officeDocument/2006/relationships/image" Target="media/image268.jpeg"/><Relationship Id="rId356" Type="http://schemas.openxmlformats.org/officeDocument/2006/relationships/image" Target="media/image267.png"/><Relationship Id="rId355" Type="http://schemas.openxmlformats.org/officeDocument/2006/relationships/image" Target="media/image266.png"/><Relationship Id="rId354" Type="http://schemas.openxmlformats.org/officeDocument/2006/relationships/image" Target="media/image265.jpeg"/><Relationship Id="rId353" Type="http://schemas.openxmlformats.org/officeDocument/2006/relationships/image" Target="media/image264.jpeg"/><Relationship Id="rId352" Type="http://schemas.openxmlformats.org/officeDocument/2006/relationships/image" Target="media/image263.jpeg"/><Relationship Id="rId351" Type="http://schemas.openxmlformats.org/officeDocument/2006/relationships/image" Target="media/image262.png"/><Relationship Id="rId350" Type="http://schemas.openxmlformats.org/officeDocument/2006/relationships/image" Target="media/image261.jpeg"/><Relationship Id="rId35" Type="http://schemas.openxmlformats.org/officeDocument/2006/relationships/footer" Target="footer30.xml"/><Relationship Id="rId349" Type="http://schemas.openxmlformats.org/officeDocument/2006/relationships/image" Target="media/image260.jpeg"/><Relationship Id="rId348" Type="http://schemas.openxmlformats.org/officeDocument/2006/relationships/image" Target="media/image259.jpeg"/><Relationship Id="rId347" Type="http://schemas.openxmlformats.org/officeDocument/2006/relationships/image" Target="media/image258.jpeg"/><Relationship Id="rId346" Type="http://schemas.openxmlformats.org/officeDocument/2006/relationships/image" Target="media/image257.jpeg"/><Relationship Id="rId345" Type="http://schemas.openxmlformats.org/officeDocument/2006/relationships/image" Target="media/image256.jpeg"/><Relationship Id="rId344" Type="http://schemas.openxmlformats.org/officeDocument/2006/relationships/image" Target="media/image255.jpeg"/><Relationship Id="rId343" Type="http://schemas.openxmlformats.org/officeDocument/2006/relationships/image" Target="media/image254.jpeg"/><Relationship Id="rId342" Type="http://schemas.openxmlformats.org/officeDocument/2006/relationships/image" Target="media/image253.jpeg"/><Relationship Id="rId341" Type="http://schemas.openxmlformats.org/officeDocument/2006/relationships/image" Target="media/image252.png"/><Relationship Id="rId340" Type="http://schemas.openxmlformats.org/officeDocument/2006/relationships/image" Target="media/image251.jpeg"/><Relationship Id="rId34" Type="http://schemas.openxmlformats.org/officeDocument/2006/relationships/footer" Target="footer29.xml"/><Relationship Id="rId339" Type="http://schemas.openxmlformats.org/officeDocument/2006/relationships/image" Target="media/image250.png"/><Relationship Id="rId338" Type="http://schemas.openxmlformats.org/officeDocument/2006/relationships/image" Target="media/image249.jpeg"/><Relationship Id="rId337" Type="http://schemas.openxmlformats.org/officeDocument/2006/relationships/image" Target="media/image248.jpeg"/><Relationship Id="rId336" Type="http://schemas.openxmlformats.org/officeDocument/2006/relationships/image" Target="media/image247.jpeg"/><Relationship Id="rId335" Type="http://schemas.openxmlformats.org/officeDocument/2006/relationships/image" Target="media/image246.jpeg"/><Relationship Id="rId334" Type="http://schemas.openxmlformats.org/officeDocument/2006/relationships/image" Target="media/image245.jpeg"/><Relationship Id="rId333" Type="http://schemas.openxmlformats.org/officeDocument/2006/relationships/image" Target="media/image244.jpeg"/><Relationship Id="rId332" Type="http://schemas.openxmlformats.org/officeDocument/2006/relationships/image" Target="media/image243.jpeg"/><Relationship Id="rId331" Type="http://schemas.openxmlformats.org/officeDocument/2006/relationships/image" Target="media/image242.png"/><Relationship Id="rId330" Type="http://schemas.openxmlformats.org/officeDocument/2006/relationships/image" Target="media/image241.jpeg"/><Relationship Id="rId33" Type="http://schemas.openxmlformats.org/officeDocument/2006/relationships/footer" Target="footer28.xml"/><Relationship Id="rId329" Type="http://schemas.openxmlformats.org/officeDocument/2006/relationships/image" Target="media/image240.jpeg"/><Relationship Id="rId328" Type="http://schemas.openxmlformats.org/officeDocument/2006/relationships/image" Target="media/image239.jpeg"/><Relationship Id="rId327" Type="http://schemas.openxmlformats.org/officeDocument/2006/relationships/image" Target="media/image238.jpeg"/><Relationship Id="rId326" Type="http://schemas.openxmlformats.org/officeDocument/2006/relationships/image" Target="media/image237.jpeg"/><Relationship Id="rId325" Type="http://schemas.openxmlformats.org/officeDocument/2006/relationships/image" Target="media/image236.jpeg"/><Relationship Id="rId324" Type="http://schemas.openxmlformats.org/officeDocument/2006/relationships/image" Target="media/image235.png"/><Relationship Id="rId323" Type="http://schemas.openxmlformats.org/officeDocument/2006/relationships/image" Target="media/image234.jpeg"/><Relationship Id="rId322" Type="http://schemas.openxmlformats.org/officeDocument/2006/relationships/image" Target="media/image233.jpeg"/><Relationship Id="rId321" Type="http://schemas.openxmlformats.org/officeDocument/2006/relationships/image" Target="media/image232.jpeg"/><Relationship Id="rId320" Type="http://schemas.openxmlformats.org/officeDocument/2006/relationships/image" Target="media/image231.jpeg"/><Relationship Id="rId32" Type="http://schemas.openxmlformats.org/officeDocument/2006/relationships/footer" Target="footer27.xml"/><Relationship Id="rId319" Type="http://schemas.openxmlformats.org/officeDocument/2006/relationships/image" Target="media/image230.jpeg"/><Relationship Id="rId318" Type="http://schemas.openxmlformats.org/officeDocument/2006/relationships/image" Target="media/image229.png"/><Relationship Id="rId317" Type="http://schemas.openxmlformats.org/officeDocument/2006/relationships/image" Target="media/image228.jpeg"/><Relationship Id="rId316" Type="http://schemas.openxmlformats.org/officeDocument/2006/relationships/image" Target="media/image227.jpeg"/><Relationship Id="rId315" Type="http://schemas.openxmlformats.org/officeDocument/2006/relationships/image" Target="media/image226.jpeg"/><Relationship Id="rId314" Type="http://schemas.openxmlformats.org/officeDocument/2006/relationships/image" Target="media/image225.jpeg"/><Relationship Id="rId313" Type="http://schemas.openxmlformats.org/officeDocument/2006/relationships/image" Target="media/image224.png"/><Relationship Id="rId312" Type="http://schemas.openxmlformats.org/officeDocument/2006/relationships/image" Target="media/image223.jpeg"/><Relationship Id="rId311" Type="http://schemas.openxmlformats.org/officeDocument/2006/relationships/image" Target="media/image222.jpeg"/><Relationship Id="rId310" Type="http://schemas.openxmlformats.org/officeDocument/2006/relationships/image" Target="media/image221.png"/><Relationship Id="rId31" Type="http://schemas.openxmlformats.org/officeDocument/2006/relationships/footer" Target="footer26.xml"/><Relationship Id="rId309" Type="http://schemas.openxmlformats.org/officeDocument/2006/relationships/image" Target="media/image220.png"/><Relationship Id="rId308" Type="http://schemas.openxmlformats.org/officeDocument/2006/relationships/image" Target="media/image219.jpeg"/><Relationship Id="rId307" Type="http://schemas.openxmlformats.org/officeDocument/2006/relationships/image" Target="media/image218.jpeg"/><Relationship Id="rId306" Type="http://schemas.openxmlformats.org/officeDocument/2006/relationships/image" Target="media/image217.jpeg"/><Relationship Id="rId305" Type="http://schemas.openxmlformats.org/officeDocument/2006/relationships/image" Target="media/image216.jpeg"/><Relationship Id="rId304" Type="http://schemas.openxmlformats.org/officeDocument/2006/relationships/image" Target="media/image215.jpeg"/><Relationship Id="rId303" Type="http://schemas.openxmlformats.org/officeDocument/2006/relationships/image" Target="media/image214.jpeg"/><Relationship Id="rId302" Type="http://schemas.openxmlformats.org/officeDocument/2006/relationships/image" Target="media/image213.jpeg"/><Relationship Id="rId301" Type="http://schemas.openxmlformats.org/officeDocument/2006/relationships/image" Target="media/image212.png"/><Relationship Id="rId300" Type="http://schemas.openxmlformats.org/officeDocument/2006/relationships/image" Target="media/image211.jpeg"/><Relationship Id="rId30" Type="http://schemas.openxmlformats.org/officeDocument/2006/relationships/footer" Target="footer25.xml"/><Relationship Id="rId3" Type="http://schemas.openxmlformats.org/officeDocument/2006/relationships/footer" Target="footer1.xml"/><Relationship Id="rId299" Type="http://schemas.openxmlformats.org/officeDocument/2006/relationships/image" Target="media/image210.jpeg"/><Relationship Id="rId298" Type="http://schemas.openxmlformats.org/officeDocument/2006/relationships/image" Target="media/image209.jpeg"/><Relationship Id="rId297" Type="http://schemas.openxmlformats.org/officeDocument/2006/relationships/image" Target="media/image208.png"/><Relationship Id="rId296" Type="http://schemas.openxmlformats.org/officeDocument/2006/relationships/image" Target="media/image207.jpeg"/><Relationship Id="rId295" Type="http://schemas.openxmlformats.org/officeDocument/2006/relationships/image" Target="media/image206.png"/><Relationship Id="rId294" Type="http://schemas.openxmlformats.org/officeDocument/2006/relationships/image" Target="media/image205.png"/><Relationship Id="rId293" Type="http://schemas.openxmlformats.org/officeDocument/2006/relationships/image" Target="media/image204.png"/><Relationship Id="rId292" Type="http://schemas.openxmlformats.org/officeDocument/2006/relationships/image" Target="media/image203.jpeg"/><Relationship Id="rId291" Type="http://schemas.openxmlformats.org/officeDocument/2006/relationships/image" Target="media/image202.png"/><Relationship Id="rId290" Type="http://schemas.openxmlformats.org/officeDocument/2006/relationships/image" Target="media/image201.jpeg"/><Relationship Id="rId29" Type="http://schemas.openxmlformats.org/officeDocument/2006/relationships/footer" Target="footer24.xml"/><Relationship Id="rId289" Type="http://schemas.openxmlformats.org/officeDocument/2006/relationships/image" Target="media/image200.jpeg"/><Relationship Id="rId288" Type="http://schemas.openxmlformats.org/officeDocument/2006/relationships/image" Target="media/image199.png"/><Relationship Id="rId287" Type="http://schemas.openxmlformats.org/officeDocument/2006/relationships/image" Target="media/image198.jpeg"/><Relationship Id="rId286" Type="http://schemas.openxmlformats.org/officeDocument/2006/relationships/image" Target="media/image197.jpeg"/><Relationship Id="rId285" Type="http://schemas.openxmlformats.org/officeDocument/2006/relationships/image" Target="media/image196.jpeg"/><Relationship Id="rId284" Type="http://schemas.openxmlformats.org/officeDocument/2006/relationships/image" Target="media/image195.jpeg"/><Relationship Id="rId283" Type="http://schemas.openxmlformats.org/officeDocument/2006/relationships/image" Target="media/image194.jpeg"/><Relationship Id="rId282" Type="http://schemas.openxmlformats.org/officeDocument/2006/relationships/image" Target="media/image193.jpeg"/><Relationship Id="rId281" Type="http://schemas.openxmlformats.org/officeDocument/2006/relationships/image" Target="media/image192.png"/><Relationship Id="rId280" Type="http://schemas.openxmlformats.org/officeDocument/2006/relationships/image" Target="media/image191.jpeg"/><Relationship Id="rId28" Type="http://schemas.openxmlformats.org/officeDocument/2006/relationships/footer" Target="footer23.xml"/><Relationship Id="rId279" Type="http://schemas.openxmlformats.org/officeDocument/2006/relationships/image" Target="media/image190.jpeg"/><Relationship Id="rId278" Type="http://schemas.openxmlformats.org/officeDocument/2006/relationships/image" Target="media/image189.jpeg"/><Relationship Id="rId277" Type="http://schemas.openxmlformats.org/officeDocument/2006/relationships/image" Target="media/image188.jpeg"/><Relationship Id="rId276" Type="http://schemas.openxmlformats.org/officeDocument/2006/relationships/image" Target="media/image187.jpeg"/><Relationship Id="rId275" Type="http://schemas.openxmlformats.org/officeDocument/2006/relationships/image" Target="media/image186.jpeg"/><Relationship Id="rId274" Type="http://schemas.openxmlformats.org/officeDocument/2006/relationships/image" Target="media/image185.jpeg"/><Relationship Id="rId273" Type="http://schemas.openxmlformats.org/officeDocument/2006/relationships/image" Target="media/image184.png"/><Relationship Id="rId272" Type="http://schemas.openxmlformats.org/officeDocument/2006/relationships/image" Target="media/image183.png"/><Relationship Id="rId271" Type="http://schemas.openxmlformats.org/officeDocument/2006/relationships/image" Target="media/image182.png"/><Relationship Id="rId270" Type="http://schemas.openxmlformats.org/officeDocument/2006/relationships/image" Target="media/image181.jpeg"/><Relationship Id="rId27" Type="http://schemas.openxmlformats.org/officeDocument/2006/relationships/footer" Target="footer22.xml"/><Relationship Id="rId269" Type="http://schemas.openxmlformats.org/officeDocument/2006/relationships/image" Target="media/image180.png"/><Relationship Id="rId268" Type="http://schemas.openxmlformats.org/officeDocument/2006/relationships/image" Target="media/image179.jpeg"/><Relationship Id="rId267" Type="http://schemas.openxmlformats.org/officeDocument/2006/relationships/image" Target="media/image178.jpeg"/><Relationship Id="rId266" Type="http://schemas.openxmlformats.org/officeDocument/2006/relationships/image" Target="media/image177.jpeg"/><Relationship Id="rId265" Type="http://schemas.openxmlformats.org/officeDocument/2006/relationships/image" Target="media/image176.jpeg"/><Relationship Id="rId264" Type="http://schemas.openxmlformats.org/officeDocument/2006/relationships/image" Target="media/image175.jpeg"/><Relationship Id="rId263" Type="http://schemas.openxmlformats.org/officeDocument/2006/relationships/image" Target="media/image174.jpeg"/><Relationship Id="rId262" Type="http://schemas.openxmlformats.org/officeDocument/2006/relationships/image" Target="media/image173.jpeg"/><Relationship Id="rId261" Type="http://schemas.openxmlformats.org/officeDocument/2006/relationships/image" Target="media/image172.jpeg"/><Relationship Id="rId260" Type="http://schemas.openxmlformats.org/officeDocument/2006/relationships/image" Target="media/image171.png"/><Relationship Id="rId26" Type="http://schemas.openxmlformats.org/officeDocument/2006/relationships/footer" Target="footer21.xml"/><Relationship Id="rId259" Type="http://schemas.openxmlformats.org/officeDocument/2006/relationships/image" Target="media/image170.jpeg"/><Relationship Id="rId258" Type="http://schemas.openxmlformats.org/officeDocument/2006/relationships/image" Target="media/image169.jpeg"/><Relationship Id="rId257" Type="http://schemas.openxmlformats.org/officeDocument/2006/relationships/image" Target="media/image168.jpeg"/><Relationship Id="rId256" Type="http://schemas.openxmlformats.org/officeDocument/2006/relationships/image" Target="media/image167.jpeg"/><Relationship Id="rId255" Type="http://schemas.openxmlformats.org/officeDocument/2006/relationships/image" Target="media/image166.jpeg"/><Relationship Id="rId254" Type="http://schemas.openxmlformats.org/officeDocument/2006/relationships/image" Target="media/image165.png"/><Relationship Id="rId253" Type="http://schemas.openxmlformats.org/officeDocument/2006/relationships/image" Target="media/image164.png"/><Relationship Id="rId252" Type="http://schemas.openxmlformats.org/officeDocument/2006/relationships/image" Target="media/image163.jpeg"/><Relationship Id="rId251" Type="http://schemas.openxmlformats.org/officeDocument/2006/relationships/image" Target="media/image162.jpeg"/><Relationship Id="rId250" Type="http://schemas.openxmlformats.org/officeDocument/2006/relationships/image" Target="media/image161.jpeg"/><Relationship Id="rId25" Type="http://schemas.openxmlformats.org/officeDocument/2006/relationships/header" Target="header3.xml"/><Relationship Id="rId249" Type="http://schemas.openxmlformats.org/officeDocument/2006/relationships/image" Target="media/image160.png"/><Relationship Id="rId248" Type="http://schemas.openxmlformats.org/officeDocument/2006/relationships/image" Target="media/image159.jpeg"/><Relationship Id="rId247" Type="http://schemas.openxmlformats.org/officeDocument/2006/relationships/image" Target="media/image158.jpeg"/><Relationship Id="rId246" Type="http://schemas.openxmlformats.org/officeDocument/2006/relationships/image" Target="media/image157.jpeg"/><Relationship Id="rId245" Type="http://schemas.openxmlformats.org/officeDocument/2006/relationships/image" Target="media/image156.jpeg"/><Relationship Id="rId244" Type="http://schemas.openxmlformats.org/officeDocument/2006/relationships/image" Target="media/image155.jpeg"/><Relationship Id="rId243" Type="http://schemas.openxmlformats.org/officeDocument/2006/relationships/image" Target="media/image154.jpeg"/><Relationship Id="rId242" Type="http://schemas.openxmlformats.org/officeDocument/2006/relationships/image" Target="media/image153.jpeg"/><Relationship Id="rId241" Type="http://schemas.openxmlformats.org/officeDocument/2006/relationships/image" Target="media/image152.jpeg"/><Relationship Id="rId240" Type="http://schemas.openxmlformats.org/officeDocument/2006/relationships/image" Target="media/image151.jpeg"/><Relationship Id="rId24" Type="http://schemas.openxmlformats.org/officeDocument/2006/relationships/footer" Target="footer20.xml"/><Relationship Id="rId239" Type="http://schemas.openxmlformats.org/officeDocument/2006/relationships/image" Target="media/image150.jpeg"/><Relationship Id="rId238" Type="http://schemas.openxmlformats.org/officeDocument/2006/relationships/image" Target="media/image149.jpeg"/><Relationship Id="rId237" Type="http://schemas.openxmlformats.org/officeDocument/2006/relationships/image" Target="media/image148.png"/><Relationship Id="rId236" Type="http://schemas.openxmlformats.org/officeDocument/2006/relationships/image" Target="media/image147.png"/><Relationship Id="rId235" Type="http://schemas.openxmlformats.org/officeDocument/2006/relationships/image" Target="media/image146.png"/><Relationship Id="rId234" Type="http://schemas.openxmlformats.org/officeDocument/2006/relationships/image" Target="media/image145.png"/><Relationship Id="rId233" Type="http://schemas.openxmlformats.org/officeDocument/2006/relationships/image" Target="media/image144.png"/><Relationship Id="rId232" Type="http://schemas.openxmlformats.org/officeDocument/2006/relationships/image" Target="media/image143.png"/><Relationship Id="rId231" Type="http://schemas.openxmlformats.org/officeDocument/2006/relationships/image" Target="media/image142.png"/><Relationship Id="rId230" Type="http://schemas.openxmlformats.org/officeDocument/2006/relationships/image" Target="media/image141.png"/><Relationship Id="rId23" Type="http://schemas.openxmlformats.org/officeDocument/2006/relationships/header" Target="header2.xml"/><Relationship Id="rId229" Type="http://schemas.openxmlformats.org/officeDocument/2006/relationships/image" Target="media/image140.jpeg"/><Relationship Id="rId228" Type="http://schemas.openxmlformats.org/officeDocument/2006/relationships/image" Target="media/image139.png"/><Relationship Id="rId227" Type="http://schemas.openxmlformats.org/officeDocument/2006/relationships/image" Target="media/image138.jpeg"/><Relationship Id="rId226" Type="http://schemas.openxmlformats.org/officeDocument/2006/relationships/image" Target="media/image137.jpeg"/><Relationship Id="rId225" Type="http://schemas.openxmlformats.org/officeDocument/2006/relationships/image" Target="media/image136.png"/><Relationship Id="rId224" Type="http://schemas.openxmlformats.org/officeDocument/2006/relationships/image" Target="media/image135.png"/><Relationship Id="rId223" Type="http://schemas.openxmlformats.org/officeDocument/2006/relationships/image" Target="media/image134.png"/><Relationship Id="rId222" Type="http://schemas.openxmlformats.org/officeDocument/2006/relationships/image" Target="media/image133.png"/><Relationship Id="rId221" Type="http://schemas.openxmlformats.org/officeDocument/2006/relationships/image" Target="media/image132.png"/><Relationship Id="rId220" Type="http://schemas.openxmlformats.org/officeDocument/2006/relationships/image" Target="media/image131.png"/><Relationship Id="rId22" Type="http://schemas.openxmlformats.org/officeDocument/2006/relationships/footer" Target="footer19.xml"/><Relationship Id="rId219" Type="http://schemas.openxmlformats.org/officeDocument/2006/relationships/image" Target="media/image130.png"/><Relationship Id="rId218" Type="http://schemas.openxmlformats.org/officeDocument/2006/relationships/image" Target="media/image129.png"/><Relationship Id="rId217" Type="http://schemas.openxmlformats.org/officeDocument/2006/relationships/image" Target="media/image128.jpeg"/><Relationship Id="rId216" Type="http://schemas.openxmlformats.org/officeDocument/2006/relationships/image" Target="media/image127.jpeg"/><Relationship Id="rId215" Type="http://schemas.openxmlformats.org/officeDocument/2006/relationships/image" Target="media/image126.png"/><Relationship Id="rId214" Type="http://schemas.openxmlformats.org/officeDocument/2006/relationships/image" Target="media/image125.jpeg"/><Relationship Id="rId213" Type="http://schemas.openxmlformats.org/officeDocument/2006/relationships/image" Target="media/image124.jpeg"/><Relationship Id="rId212" Type="http://schemas.openxmlformats.org/officeDocument/2006/relationships/image" Target="media/image123.png"/><Relationship Id="rId211" Type="http://schemas.openxmlformats.org/officeDocument/2006/relationships/image" Target="media/image122.jpeg"/><Relationship Id="rId210" Type="http://schemas.openxmlformats.org/officeDocument/2006/relationships/image" Target="media/image121.jpeg"/><Relationship Id="rId21" Type="http://schemas.openxmlformats.org/officeDocument/2006/relationships/footer" Target="footer18.xml"/><Relationship Id="rId209" Type="http://schemas.openxmlformats.org/officeDocument/2006/relationships/image" Target="media/image120.png"/><Relationship Id="rId208" Type="http://schemas.openxmlformats.org/officeDocument/2006/relationships/image" Target="media/image119.jpeg"/><Relationship Id="rId207" Type="http://schemas.openxmlformats.org/officeDocument/2006/relationships/image" Target="media/image118.jpeg"/><Relationship Id="rId206" Type="http://schemas.openxmlformats.org/officeDocument/2006/relationships/image" Target="media/image117.png"/><Relationship Id="rId205" Type="http://schemas.openxmlformats.org/officeDocument/2006/relationships/image" Target="media/image116.jpeg"/><Relationship Id="rId204" Type="http://schemas.openxmlformats.org/officeDocument/2006/relationships/image" Target="media/image115.jpeg"/><Relationship Id="rId203" Type="http://schemas.openxmlformats.org/officeDocument/2006/relationships/image" Target="media/image114.jpeg"/><Relationship Id="rId202" Type="http://schemas.openxmlformats.org/officeDocument/2006/relationships/image" Target="media/image113.png"/><Relationship Id="rId201" Type="http://schemas.openxmlformats.org/officeDocument/2006/relationships/image" Target="media/image112.png"/><Relationship Id="rId200" Type="http://schemas.openxmlformats.org/officeDocument/2006/relationships/image" Target="media/image111.jpeg"/><Relationship Id="rId20" Type="http://schemas.openxmlformats.org/officeDocument/2006/relationships/footer" Target="footer17.xml"/><Relationship Id="rId2" Type="http://schemas.openxmlformats.org/officeDocument/2006/relationships/settings" Target="settings.xml"/><Relationship Id="rId199" Type="http://schemas.openxmlformats.org/officeDocument/2006/relationships/image" Target="media/image110.jpeg"/><Relationship Id="rId198" Type="http://schemas.openxmlformats.org/officeDocument/2006/relationships/image" Target="media/image109.jpeg"/><Relationship Id="rId197" Type="http://schemas.openxmlformats.org/officeDocument/2006/relationships/image" Target="media/image108.jpeg"/><Relationship Id="rId196" Type="http://schemas.openxmlformats.org/officeDocument/2006/relationships/image" Target="media/image107.jpeg"/><Relationship Id="rId195" Type="http://schemas.openxmlformats.org/officeDocument/2006/relationships/image" Target="media/image106.png"/><Relationship Id="rId194" Type="http://schemas.openxmlformats.org/officeDocument/2006/relationships/image" Target="media/image105.jpeg"/><Relationship Id="rId193" Type="http://schemas.openxmlformats.org/officeDocument/2006/relationships/image" Target="media/image104.jpeg"/><Relationship Id="rId192" Type="http://schemas.openxmlformats.org/officeDocument/2006/relationships/image" Target="media/image103.jpeg"/><Relationship Id="rId191" Type="http://schemas.openxmlformats.org/officeDocument/2006/relationships/image" Target="media/image102.png"/><Relationship Id="rId190" Type="http://schemas.openxmlformats.org/officeDocument/2006/relationships/image" Target="media/image101.jpeg"/><Relationship Id="rId19" Type="http://schemas.openxmlformats.org/officeDocument/2006/relationships/footer" Target="footer16.xml"/><Relationship Id="rId189" Type="http://schemas.openxmlformats.org/officeDocument/2006/relationships/image" Target="media/image5.jpeg"/><Relationship Id="rId188" Type="http://schemas.openxmlformats.org/officeDocument/2006/relationships/image" Target="media/image100.png"/><Relationship Id="rId187" Type="http://schemas.openxmlformats.org/officeDocument/2006/relationships/image" Target="media/image99.jpeg"/><Relationship Id="rId186" Type="http://schemas.openxmlformats.org/officeDocument/2006/relationships/image" Target="media/image98.jpeg"/><Relationship Id="rId185" Type="http://schemas.openxmlformats.org/officeDocument/2006/relationships/image" Target="media/image97.png"/><Relationship Id="rId184" Type="http://schemas.openxmlformats.org/officeDocument/2006/relationships/image" Target="media/image96.png"/><Relationship Id="rId183" Type="http://schemas.openxmlformats.org/officeDocument/2006/relationships/image" Target="media/image95.png"/><Relationship Id="rId182" Type="http://schemas.openxmlformats.org/officeDocument/2006/relationships/image" Target="media/image33.jpeg"/><Relationship Id="rId181" Type="http://schemas.openxmlformats.org/officeDocument/2006/relationships/image" Target="media/image94.jpeg"/><Relationship Id="rId180" Type="http://schemas.openxmlformats.org/officeDocument/2006/relationships/image" Target="media/image93.jpeg"/><Relationship Id="rId18" Type="http://schemas.openxmlformats.org/officeDocument/2006/relationships/footer" Target="footer15.xml"/><Relationship Id="rId179" Type="http://schemas.openxmlformats.org/officeDocument/2006/relationships/image" Target="media/image92.jpeg"/><Relationship Id="rId178" Type="http://schemas.openxmlformats.org/officeDocument/2006/relationships/image" Target="media/image91.jpeg"/><Relationship Id="rId177" Type="http://schemas.openxmlformats.org/officeDocument/2006/relationships/image" Target="media/image90.png"/><Relationship Id="rId176" Type="http://schemas.openxmlformats.org/officeDocument/2006/relationships/image" Target="media/image89.jpeg"/><Relationship Id="rId175" Type="http://schemas.openxmlformats.org/officeDocument/2006/relationships/image" Target="media/image88.png"/><Relationship Id="rId174" Type="http://schemas.openxmlformats.org/officeDocument/2006/relationships/image" Target="media/image87.jpeg"/><Relationship Id="rId173" Type="http://schemas.openxmlformats.org/officeDocument/2006/relationships/image" Target="media/image86.png"/><Relationship Id="rId172" Type="http://schemas.openxmlformats.org/officeDocument/2006/relationships/image" Target="media/image85.jpeg"/><Relationship Id="rId171" Type="http://schemas.openxmlformats.org/officeDocument/2006/relationships/image" Target="media/image84.png"/><Relationship Id="rId170" Type="http://schemas.openxmlformats.org/officeDocument/2006/relationships/image" Target="media/image83.jpeg"/><Relationship Id="rId17" Type="http://schemas.openxmlformats.org/officeDocument/2006/relationships/footer" Target="footer14.xml"/><Relationship Id="rId169" Type="http://schemas.openxmlformats.org/officeDocument/2006/relationships/image" Target="media/image82.jpeg"/><Relationship Id="rId168" Type="http://schemas.openxmlformats.org/officeDocument/2006/relationships/image" Target="media/image81.png"/><Relationship Id="rId167" Type="http://schemas.openxmlformats.org/officeDocument/2006/relationships/image" Target="media/image80.jpeg"/><Relationship Id="rId166" Type="http://schemas.openxmlformats.org/officeDocument/2006/relationships/image" Target="media/image79.png"/><Relationship Id="rId165" Type="http://schemas.openxmlformats.org/officeDocument/2006/relationships/image" Target="media/image78.png"/><Relationship Id="rId164" Type="http://schemas.openxmlformats.org/officeDocument/2006/relationships/image" Target="media/image77.png"/><Relationship Id="rId163" Type="http://schemas.openxmlformats.org/officeDocument/2006/relationships/image" Target="media/image76.png"/><Relationship Id="rId162" Type="http://schemas.openxmlformats.org/officeDocument/2006/relationships/image" Target="media/image75.png"/><Relationship Id="rId161" Type="http://schemas.openxmlformats.org/officeDocument/2006/relationships/image" Target="media/image74.jpeg"/><Relationship Id="rId160" Type="http://schemas.openxmlformats.org/officeDocument/2006/relationships/image" Target="media/image73.jpeg"/><Relationship Id="rId16" Type="http://schemas.openxmlformats.org/officeDocument/2006/relationships/footer" Target="footer13.xml"/><Relationship Id="rId159" Type="http://schemas.openxmlformats.org/officeDocument/2006/relationships/image" Target="media/image72.png"/><Relationship Id="rId158" Type="http://schemas.openxmlformats.org/officeDocument/2006/relationships/image" Target="media/image71.jpeg"/><Relationship Id="rId157" Type="http://schemas.openxmlformats.org/officeDocument/2006/relationships/image" Target="media/image70.png"/><Relationship Id="rId156" Type="http://schemas.openxmlformats.org/officeDocument/2006/relationships/image" Target="media/image69.png"/><Relationship Id="rId155" Type="http://schemas.openxmlformats.org/officeDocument/2006/relationships/image" Target="media/image68.png"/><Relationship Id="rId154" Type="http://schemas.openxmlformats.org/officeDocument/2006/relationships/image" Target="media/image67.png"/><Relationship Id="rId153" Type="http://schemas.openxmlformats.org/officeDocument/2006/relationships/image" Target="media/image66.png"/><Relationship Id="rId152" Type="http://schemas.openxmlformats.org/officeDocument/2006/relationships/image" Target="media/image65.jpeg"/><Relationship Id="rId151" Type="http://schemas.openxmlformats.org/officeDocument/2006/relationships/image" Target="media/image64.jpeg"/><Relationship Id="rId150" Type="http://schemas.openxmlformats.org/officeDocument/2006/relationships/image" Target="media/image63.png"/><Relationship Id="rId15" Type="http://schemas.openxmlformats.org/officeDocument/2006/relationships/footer" Target="footer12.xml"/><Relationship Id="rId149" Type="http://schemas.openxmlformats.org/officeDocument/2006/relationships/image" Target="media/image62.jpeg"/><Relationship Id="rId148" Type="http://schemas.openxmlformats.org/officeDocument/2006/relationships/image" Target="media/image61.jpeg"/><Relationship Id="rId147" Type="http://schemas.openxmlformats.org/officeDocument/2006/relationships/image" Target="media/image60.jpeg"/><Relationship Id="rId146" Type="http://schemas.openxmlformats.org/officeDocument/2006/relationships/image" Target="media/image59.jpeg"/><Relationship Id="rId145" Type="http://schemas.openxmlformats.org/officeDocument/2006/relationships/image" Target="media/image58.jpeg"/><Relationship Id="rId144" Type="http://schemas.openxmlformats.org/officeDocument/2006/relationships/image" Target="media/image4.jpeg"/><Relationship Id="rId143" Type="http://schemas.openxmlformats.org/officeDocument/2006/relationships/image" Target="media/image57.jpeg"/><Relationship Id="rId142" Type="http://schemas.openxmlformats.org/officeDocument/2006/relationships/image" Target="media/image56.jpeg"/><Relationship Id="rId141" Type="http://schemas.openxmlformats.org/officeDocument/2006/relationships/image" Target="media/image18.jpeg"/><Relationship Id="rId140" Type="http://schemas.openxmlformats.org/officeDocument/2006/relationships/image" Target="media/image55.jpeg"/><Relationship Id="rId14" Type="http://schemas.openxmlformats.org/officeDocument/2006/relationships/footer" Target="footer11.xml"/><Relationship Id="rId139" Type="http://schemas.openxmlformats.org/officeDocument/2006/relationships/image" Target="media/image54.jpeg"/><Relationship Id="rId138" Type="http://schemas.openxmlformats.org/officeDocument/2006/relationships/image" Target="media/image53.jpeg"/><Relationship Id="rId137" Type="http://schemas.openxmlformats.org/officeDocument/2006/relationships/image" Target="media/image52.jpeg"/><Relationship Id="rId136" Type="http://schemas.openxmlformats.org/officeDocument/2006/relationships/image" Target="media/image51.jpeg"/><Relationship Id="rId135" Type="http://schemas.openxmlformats.org/officeDocument/2006/relationships/image" Target="media/image50.png"/><Relationship Id="rId134" Type="http://schemas.openxmlformats.org/officeDocument/2006/relationships/image" Target="media/image49.jpeg"/><Relationship Id="rId133" Type="http://schemas.openxmlformats.org/officeDocument/2006/relationships/image" Target="media/image48.jpeg"/><Relationship Id="rId132" Type="http://schemas.openxmlformats.org/officeDocument/2006/relationships/image" Target="media/image47.jpeg"/><Relationship Id="rId131" Type="http://schemas.openxmlformats.org/officeDocument/2006/relationships/image" Target="media/image46.jpeg"/><Relationship Id="rId130" Type="http://schemas.openxmlformats.org/officeDocument/2006/relationships/image" Target="media/image45.png"/><Relationship Id="rId13" Type="http://schemas.openxmlformats.org/officeDocument/2006/relationships/footer" Target="footer10.xml"/><Relationship Id="rId129" Type="http://schemas.openxmlformats.org/officeDocument/2006/relationships/image" Target="media/image44.jpeg"/><Relationship Id="rId128" Type="http://schemas.openxmlformats.org/officeDocument/2006/relationships/image" Target="media/image43.png"/><Relationship Id="rId127" Type="http://schemas.openxmlformats.org/officeDocument/2006/relationships/image" Target="media/image42.jpeg"/><Relationship Id="rId126" Type="http://schemas.openxmlformats.org/officeDocument/2006/relationships/image" Target="media/image41.png"/><Relationship Id="rId125" Type="http://schemas.openxmlformats.org/officeDocument/2006/relationships/image" Target="media/image40.jpeg"/><Relationship Id="rId124" Type="http://schemas.openxmlformats.org/officeDocument/2006/relationships/image" Target="media/image9.jpeg"/><Relationship Id="rId123" Type="http://schemas.openxmlformats.org/officeDocument/2006/relationships/image" Target="media/image39.jpeg"/><Relationship Id="rId122" Type="http://schemas.openxmlformats.org/officeDocument/2006/relationships/image" Target="media/image38.jpeg"/><Relationship Id="rId121" Type="http://schemas.openxmlformats.org/officeDocument/2006/relationships/image" Target="media/image37.jpeg"/><Relationship Id="rId120" Type="http://schemas.openxmlformats.org/officeDocument/2006/relationships/image" Target="media/image36.jpeg"/><Relationship Id="rId12" Type="http://schemas.openxmlformats.org/officeDocument/2006/relationships/header" Target="header1.xml"/><Relationship Id="rId119" Type="http://schemas.openxmlformats.org/officeDocument/2006/relationships/theme" Target="theme/theme1.xml"/><Relationship Id="rId118" Type="http://schemas.openxmlformats.org/officeDocument/2006/relationships/footer" Target="footer109.xml"/><Relationship Id="rId117" Type="http://schemas.openxmlformats.org/officeDocument/2006/relationships/header" Target="header7.xml"/><Relationship Id="rId116" Type="http://schemas.openxmlformats.org/officeDocument/2006/relationships/footer" Target="footer108.xml"/><Relationship Id="rId115" Type="http://schemas.openxmlformats.org/officeDocument/2006/relationships/header" Target="header6.xml"/><Relationship Id="rId114" Type="http://schemas.openxmlformats.org/officeDocument/2006/relationships/footer" Target="footer107.xml"/><Relationship Id="rId113" Type="http://schemas.openxmlformats.org/officeDocument/2006/relationships/footer" Target="footer106.xml"/><Relationship Id="rId112" Type="http://schemas.openxmlformats.org/officeDocument/2006/relationships/footer" Target="footer105.xml"/><Relationship Id="rId111" Type="http://schemas.openxmlformats.org/officeDocument/2006/relationships/footer" Target="footer104.xml"/><Relationship Id="rId110" Type="http://schemas.openxmlformats.org/officeDocument/2006/relationships/footer" Target="footer103.xml"/><Relationship Id="rId11" Type="http://schemas.openxmlformats.org/officeDocument/2006/relationships/footer" Target="footer9.xml"/><Relationship Id="rId109" Type="http://schemas.openxmlformats.org/officeDocument/2006/relationships/footer" Target="footer102.xml"/><Relationship Id="rId108" Type="http://schemas.openxmlformats.org/officeDocument/2006/relationships/footer" Target="footer101.xml"/><Relationship Id="rId107" Type="http://schemas.openxmlformats.org/officeDocument/2006/relationships/footer" Target="footer100.xml"/><Relationship Id="rId106" Type="http://schemas.openxmlformats.org/officeDocument/2006/relationships/footer" Target="footer99.xml"/><Relationship Id="rId105" Type="http://schemas.openxmlformats.org/officeDocument/2006/relationships/footer" Target="footer98.xml"/><Relationship Id="rId104" Type="http://schemas.openxmlformats.org/officeDocument/2006/relationships/footer" Target="footer97.xml"/><Relationship Id="rId103" Type="http://schemas.openxmlformats.org/officeDocument/2006/relationships/footer" Target="footer96.xml"/><Relationship Id="rId102" Type="http://schemas.openxmlformats.org/officeDocument/2006/relationships/footer" Target="footer95.xml"/><Relationship Id="rId101" Type="http://schemas.openxmlformats.org/officeDocument/2006/relationships/footer" Target="footer94.xml"/><Relationship Id="rId100" Type="http://schemas.openxmlformats.org/officeDocument/2006/relationships/footer" Target="footer93.xml"/><Relationship Id="rId10" Type="http://schemas.openxmlformats.org/officeDocument/2006/relationships/footer" Target="footer8.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footer11.xml.rels><?xml version="1.0" encoding="UTF-8" standalone="yes"?>
<Relationships xmlns="http://schemas.openxmlformats.org/package/2006/relationships"><Relationship Id="rId1" Type="http://schemas.openxmlformats.org/officeDocument/2006/relationships/image" Target="media/image3.jpeg"/></Relationships>
</file>

<file path=word/_rels/footer13.xml.rels><?xml version="1.0" encoding="UTF-8" standalone="yes"?>
<Relationships xmlns="http://schemas.openxmlformats.org/package/2006/relationships"><Relationship Id="rId1" Type="http://schemas.openxmlformats.org/officeDocument/2006/relationships/image" Target="media/image4.jpeg"/></Relationships>
</file>

<file path=word/_rels/footer16.xml.rels><?xml version="1.0" encoding="UTF-8" standalone="yes"?>
<Relationships xmlns="http://schemas.openxmlformats.org/package/2006/relationships"><Relationship Id="rId1" Type="http://schemas.openxmlformats.org/officeDocument/2006/relationships/image" Target="media/image5.jpeg"/></Relationships>
</file>

<file path=word/_rels/footer17.xml.rels><?xml version="1.0" encoding="UTF-8" standalone="yes"?>
<Relationships xmlns="http://schemas.openxmlformats.org/package/2006/relationships"><Relationship Id="rId1" Type="http://schemas.openxmlformats.org/officeDocument/2006/relationships/image" Target="media/image6.jpeg"/></Relationships>
</file>

<file path=word/_rels/footer18.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_rels/footer19.xml.rels><?xml version="1.0" encoding="UTF-8" standalone="yes"?>
<Relationships xmlns="http://schemas.openxmlformats.org/package/2006/relationships"><Relationship Id="rId1" Type="http://schemas.openxmlformats.org/officeDocument/2006/relationships/image" Target="media/image4.jpeg"/></Relationships>
</file>

<file path=word/_rels/footer22.xml.rels><?xml version="1.0" encoding="UTF-8" standalone="yes"?>
<Relationships xmlns="http://schemas.openxmlformats.org/package/2006/relationships"><Relationship Id="rId1" Type="http://schemas.openxmlformats.org/officeDocument/2006/relationships/image" Target="media/image11.jpeg"/></Relationships>
</file>

<file path=word/_rels/footer25.xml.rels><?xml version="1.0" encoding="UTF-8" standalone="yes"?>
<Relationships xmlns="http://schemas.openxmlformats.org/package/2006/relationships"><Relationship Id="rId1" Type="http://schemas.openxmlformats.org/officeDocument/2006/relationships/image" Target="media/image12.jpeg"/></Relationships>
</file>

<file path=word/_rels/footer28.xml.rels><?xml version="1.0" encoding="UTF-8" standalone="yes"?>
<Relationships xmlns="http://schemas.openxmlformats.org/package/2006/relationships"><Relationship Id="rId1" Type="http://schemas.openxmlformats.org/officeDocument/2006/relationships/image" Target="media/image13.png"/></Relationships>
</file>

<file path=word/_rels/footer32.xml.rels><?xml version="1.0" encoding="UTF-8" standalone="yes"?>
<Relationships xmlns="http://schemas.openxmlformats.org/package/2006/relationships"><Relationship Id="rId1" Type="http://schemas.openxmlformats.org/officeDocument/2006/relationships/image" Target="media/image14.jpeg"/></Relationships>
</file>

<file path=word/_rels/footer35.xml.rels><?xml version="1.0" encoding="UTF-8" standalone="yes"?>
<Relationships xmlns="http://schemas.openxmlformats.org/package/2006/relationships"><Relationship Id="rId1" Type="http://schemas.openxmlformats.org/officeDocument/2006/relationships/image" Target="media/image15.jpeg"/></Relationships>
</file>

<file path=word/_rels/footer40.xml.rels><?xml version="1.0" encoding="UTF-8" standalone="yes"?>
<Relationships xmlns="http://schemas.openxmlformats.org/package/2006/relationships"><Relationship Id="rId1" Type="http://schemas.openxmlformats.org/officeDocument/2006/relationships/image" Target="media/image16.jpeg"/></Relationships>
</file>

<file path=word/_rels/footer44.xml.rels><?xml version="1.0" encoding="UTF-8" standalone="yes"?>
<Relationships xmlns="http://schemas.openxmlformats.org/package/2006/relationships"><Relationship Id="rId1" Type="http://schemas.openxmlformats.org/officeDocument/2006/relationships/image" Target="media/image17.jpeg"/></Relationships>
</file>

<file path=word/_rels/footer47.xml.rels><?xml version="1.0" encoding="UTF-8" standalone="yes"?>
<Relationships xmlns="http://schemas.openxmlformats.org/package/2006/relationships"><Relationship Id="rId2" Type="http://schemas.openxmlformats.org/officeDocument/2006/relationships/image" Target="media/image19.jpeg"/><Relationship Id="rId1" Type="http://schemas.openxmlformats.org/officeDocument/2006/relationships/image" Target="media/image18.jpeg"/></Relationships>
</file>

<file path=word/_rels/footer49.xml.rels><?xml version="1.0" encoding="UTF-8" standalone="yes"?>
<Relationships xmlns="http://schemas.openxmlformats.org/package/2006/relationships"><Relationship Id="rId2" Type="http://schemas.openxmlformats.org/officeDocument/2006/relationships/image" Target="media/image21.jpeg"/><Relationship Id="rId1" Type="http://schemas.openxmlformats.org/officeDocument/2006/relationships/image" Target="media/image20.jpeg"/></Relationships>
</file>

<file path=word/_rels/footer51.xml.rels><?xml version="1.0" encoding="UTF-8" standalone="yes"?>
<Relationships xmlns="http://schemas.openxmlformats.org/package/2006/relationships"><Relationship Id="rId1" Type="http://schemas.openxmlformats.org/officeDocument/2006/relationships/image" Target="media/image22.jpeg"/></Relationships>
</file>

<file path=word/_rels/footer52.xml.rels><?xml version="1.0" encoding="UTF-8" standalone="yes"?>
<Relationships xmlns="http://schemas.openxmlformats.org/package/2006/relationships"><Relationship Id="rId1" Type="http://schemas.openxmlformats.org/officeDocument/2006/relationships/image" Target="media/image23.jpeg"/></Relationships>
</file>

<file path=word/_rels/footer58.xml.rels><?xml version="1.0" encoding="UTF-8" standalone="yes"?>
<Relationships xmlns="http://schemas.openxmlformats.org/package/2006/relationships"><Relationship Id="rId1" Type="http://schemas.openxmlformats.org/officeDocument/2006/relationships/image" Target="media/image5.jpeg"/></Relationships>
</file>

<file path=word/_rels/footer59.xml.rels><?xml version="1.0" encoding="UTF-8" standalone="yes"?>
<Relationships xmlns="http://schemas.openxmlformats.org/package/2006/relationships"><Relationship Id="rId1" Type="http://schemas.openxmlformats.org/officeDocument/2006/relationships/image" Target="media/image24.jpeg"/></Relationships>
</file>

<file path=word/_rels/footer60.xml.rels><?xml version="1.0" encoding="UTF-8" standalone="yes"?>
<Relationships xmlns="http://schemas.openxmlformats.org/package/2006/relationships"><Relationship Id="rId1" Type="http://schemas.openxmlformats.org/officeDocument/2006/relationships/image" Target="media/image4.jpeg"/></Relationships>
</file>

<file path=word/_rels/footer63.xml.rels><?xml version="1.0" encoding="UTF-8" standalone="yes"?>
<Relationships xmlns="http://schemas.openxmlformats.org/package/2006/relationships"><Relationship Id="rId1" Type="http://schemas.openxmlformats.org/officeDocument/2006/relationships/image" Target="media/image25.jpeg"/></Relationships>
</file>

<file path=word/_rels/footer69.xml.rels><?xml version="1.0" encoding="UTF-8" standalone="yes"?>
<Relationships xmlns="http://schemas.openxmlformats.org/package/2006/relationships"><Relationship Id="rId1" Type="http://schemas.openxmlformats.org/officeDocument/2006/relationships/image" Target="media/image4.jpeg"/></Relationships>
</file>

<file path=word/_rels/footer73.xml.rels><?xml version="1.0" encoding="UTF-8" standalone="yes"?>
<Relationships xmlns="http://schemas.openxmlformats.org/package/2006/relationships"><Relationship Id="rId1" Type="http://schemas.openxmlformats.org/officeDocument/2006/relationships/image" Target="media/image26.jpeg"/></Relationships>
</file>

<file path=word/_rels/footer77.xml.rels><?xml version="1.0" encoding="UTF-8" standalone="yes"?>
<Relationships xmlns="http://schemas.openxmlformats.org/package/2006/relationships"><Relationship Id="rId1" Type="http://schemas.openxmlformats.org/officeDocument/2006/relationships/image" Target="media/image4.jpeg"/></Relationships>
</file>

<file path=word/_rels/footer78.xml.rels><?xml version="1.0" encoding="UTF-8" standalone="yes"?>
<Relationships xmlns="http://schemas.openxmlformats.org/package/2006/relationships"><Relationship Id="rId2" Type="http://schemas.openxmlformats.org/officeDocument/2006/relationships/image" Target="media/image18.jpeg"/><Relationship Id="rId1" Type="http://schemas.openxmlformats.org/officeDocument/2006/relationships/image" Target="media/image4.jpeg"/></Relationships>
</file>

<file path=word/_rels/footer85.xml.rels><?xml version="1.0" encoding="UTF-8" standalone="yes"?>
<Relationships xmlns="http://schemas.openxmlformats.org/package/2006/relationships"><Relationship Id="rId1" Type="http://schemas.openxmlformats.org/officeDocument/2006/relationships/image" Target="media/image27.jpeg"/></Relationships>
</file>

<file path=word/_rels/footer90.xml.rels><?xml version="1.0" encoding="UTF-8" standalone="yes"?>
<Relationships xmlns="http://schemas.openxmlformats.org/package/2006/relationships"><Relationship Id="rId1" Type="http://schemas.openxmlformats.org/officeDocument/2006/relationships/image" Target="media/image4.jpeg"/></Relationships>
</file>

<file path=word/_rels/footer91.xml.rels><?xml version="1.0" encoding="UTF-8" standalone="yes"?>
<Relationships xmlns="http://schemas.openxmlformats.org/package/2006/relationships"><Relationship Id="rId1" Type="http://schemas.openxmlformats.org/officeDocument/2006/relationships/image" Target="media/image28.jpeg"/></Relationships>
</file>

<file path=word/_rels/footer93.xml.rels><?xml version="1.0" encoding="UTF-8" standalone="yes"?>
<Relationships xmlns="http://schemas.openxmlformats.org/package/2006/relationships"><Relationship Id="rId1" Type="http://schemas.openxmlformats.org/officeDocument/2006/relationships/image" Target="media/image5.jpeg"/></Relationships>
</file>

<file path=word/_rels/footer97.xml.rels><?xml version="1.0" encoding="UTF-8" standalone="yes"?>
<Relationships xmlns="http://schemas.openxmlformats.org/package/2006/relationships"><Relationship Id="rId2" Type="http://schemas.openxmlformats.org/officeDocument/2006/relationships/image" Target="media/image30.jpeg"/><Relationship Id="rId1" Type="http://schemas.openxmlformats.org/officeDocument/2006/relationships/image" Target="media/image29.png"/></Relationships>
</file>

<file path=word/_rels/footer102.xml.rels><?xml version="1.0" encoding="UTF-8" standalone="yes"?>
<Relationships xmlns="http://schemas.openxmlformats.org/package/2006/relationships"><Relationship Id="rId1" Type="http://schemas.openxmlformats.org/officeDocument/2006/relationships/image" Target="media/image31.jpeg"/></Relationships>
</file>

<file path=word/_rels/footer106.xml.rels><?xml version="1.0" encoding="UTF-8" standalone="yes"?>
<Relationships xmlns="http://schemas.openxmlformats.org/package/2006/relationships"><Relationship Id="rId1" Type="http://schemas.openxmlformats.org/officeDocument/2006/relationships/image" Target="media/image32.jpeg"/></Relationships>
</file>

<file path=word/_rels/footer108.xml.rels><?xml version="1.0" encoding="UTF-8" standalone="yes"?>
<Relationships xmlns="http://schemas.openxmlformats.org/package/2006/relationships"><Relationship Id="rId1" Type="http://schemas.openxmlformats.org/officeDocument/2006/relationships/image" Target="media/image35.jpeg"/></Relationships>
</file>

<file path=word/_rels/header2.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9.jpeg"/></Relationships>
</file>

<file path=word/_rels/header6.xml.rels><?xml version="1.0" encoding="UTF-8" standalone="yes"?>
<Relationships xmlns="http://schemas.openxmlformats.org/package/2006/relationships"><Relationship Id="rId2" Type="http://schemas.openxmlformats.org/officeDocument/2006/relationships/image" Target="media/image34.jpeg"/><Relationship Id="rId1" Type="http://schemas.openxmlformats.org/officeDocument/2006/relationships/image" Target="media/image3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221"/>
    <customShpInfo spid="_x0000_s2223"/>
    <customShpInfo spid="_x0000_s2224"/>
    <customShpInfo spid="_x0000_s2222"/>
    <customShpInfo spid="_x0000_s2225"/>
    <customShpInfo spid="_x0000_s2227"/>
    <customShpInfo spid="_x0000_s2228"/>
    <customShpInfo spid="_x0000_s2226"/>
    <customShpInfo spid="_x0000_s1026" textRotate="1"/>
    <customShpInfo spid="_x0000_s2229"/>
    <customShpInfo spid="_x0000_s2230"/>
    <customShpInfo spid="_x0000_s2231"/>
    <customShpInfo spid="_x0000_s2232"/>
    <customShpInfo spid="_x0000_s2233"/>
    <customShpInfo spid="_x0000_s2234"/>
    <customShpInfo spid="_x0000_s2235"/>
    <customShpInfo spid="_x0000_s2236"/>
    <customShpInfo spid="_x0000_s2238"/>
    <customShpInfo spid="_x0000_s2239"/>
    <customShpInfo spid="_x0000_s2240"/>
    <customShpInfo spid="_x0000_s2237"/>
    <customShpInfo spid="_x0000_s2242"/>
    <customShpInfo spid="_x0000_s2243"/>
    <customShpInfo spid="_x0000_s2244"/>
    <customShpInfo spid="_x0000_s2241"/>
    <customShpInfo spid="_x0000_s2246"/>
    <customShpInfo spid="_x0000_s2247"/>
    <customShpInfo spid="_x0000_s2248"/>
    <customShpInfo spid="_x0000_s2245"/>
    <customShpInfo spid="_x0000_s2249"/>
    <customShpInfo spid="_x0000_s2251"/>
    <customShpInfo spid="_x0000_s2252"/>
    <customShpInfo spid="_x0000_s2250"/>
    <customShpInfo spid="_x0000_s2254"/>
    <customShpInfo spid="_x0000_s2255"/>
    <customShpInfo spid="_x0000_s2253"/>
    <customShpInfo spid="_x0000_s2257"/>
    <customShpInfo spid="_x0000_s2258"/>
    <customShpInfo spid="_x0000_s2256"/>
    <customShpInfo spid="_x0000_s2259"/>
    <customShpInfo spid="_x0000_s2260"/>
    <customShpInfo spid="_x0000_s2261"/>
    <customShpInfo spid="_x0000_s2263"/>
    <customShpInfo spid="_x0000_s2264"/>
    <customShpInfo spid="_x0000_s2265"/>
    <customShpInfo spid="_x0000_s2262"/>
    <customShpInfo spid="_x0000_s2267"/>
    <customShpInfo spid="_x0000_s2268"/>
    <customShpInfo spid="_x0000_s2269"/>
    <customShpInfo spid="_x0000_s2266"/>
    <customShpInfo spid="_x0000_s2271"/>
    <customShpInfo spid="_x0000_s2272"/>
    <customShpInfo spid="_x0000_s2273"/>
    <customShpInfo spid="_x0000_s2270"/>
    <customShpInfo spid="_x0000_s2275"/>
    <customShpInfo spid="_x0000_s2276"/>
    <customShpInfo spid="_x0000_s2277"/>
    <customShpInfo spid="_x0000_s2274"/>
    <customShpInfo spid="_x0000_s2278"/>
    <customShpInfo spid="_x0000_s2279"/>
    <customShpInfo spid="_x0000_s2280"/>
    <customShpInfo spid="_x0000_s2815"/>
    <customShpInfo spid="_x0000_s2814"/>
    <customShpInfo spid="_x0000_s2284"/>
    <customShpInfo spid="_x0000_s2285"/>
    <customShpInfo spid="_x0000_s2286"/>
    <customShpInfo spid="_x0000_s2283"/>
    <customShpInfo spid="_x0000_s2288"/>
    <customShpInfo spid="_x0000_s2289"/>
    <customShpInfo spid="_x0000_s2290"/>
    <customShpInfo spid="_x0000_s2287"/>
    <customShpInfo spid="_x0000_s2813"/>
    <customShpInfo spid="_x0000_s2812"/>
    <customShpInfo spid="_x0000_s2294"/>
    <customShpInfo spid="_x0000_s2295"/>
    <customShpInfo spid="_x0000_s2293"/>
    <customShpInfo spid="_x0000_s2297"/>
    <customShpInfo spid="_x0000_s2298"/>
    <customShpInfo spid="_x0000_s2296"/>
    <customShpInfo spid="_x0000_s2300"/>
    <customShpInfo spid="_x0000_s2301"/>
    <customShpInfo spid="_x0000_s2299"/>
    <customShpInfo spid="_x0000_s2302"/>
    <customShpInfo spid="_x0000_s2303"/>
    <customShpInfo spid="_x0000_s2304"/>
    <customShpInfo spid="_x0000_s2305"/>
    <customShpInfo spid="_x0000_s2307"/>
    <customShpInfo spid="_x0000_s2308"/>
    <customShpInfo spid="_x0000_s2306"/>
    <customShpInfo spid="_x0000_s2310"/>
    <customShpInfo spid="_x0000_s2311"/>
    <customShpInfo spid="_x0000_s2309"/>
    <customShpInfo spid="_x0000_s2312"/>
    <customShpInfo spid="_x0000_s2314"/>
    <customShpInfo spid="_x0000_s2315"/>
    <customShpInfo spid="_x0000_s2316"/>
    <customShpInfo spid="_x0000_s2317"/>
    <customShpInfo spid="_x0000_s2318"/>
    <customShpInfo spid="_x0000_s2319"/>
    <customShpInfo spid="_x0000_s2320"/>
    <customShpInfo spid="_x0000_s2321"/>
    <customShpInfo spid="_x0000_s2322"/>
    <customShpInfo spid="_x0000_s2323"/>
    <customShpInfo spid="_x0000_s2313"/>
    <customShpInfo spid="_x0000_s2325"/>
    <customShpInfo spid="_x0000_s2326"/>
    <customShpInfo spid="_x0000_s2324"/>
    <customShpInfo spid="_x0000_s2328"/>
    <customShpInfo spid="_x0000_s2329"/>
    <customShpInfo spid="_x0000_s2330"/>
    <customShpInfo spid="_x0000_s2331"/>
    <customShpInfo spid="_x0000_s2332"/>
    <customShpInfo spid="_x0000_s2333"/>
    <customShpInfo spid="_x0000_s2334"/>
    <customShpInfo spid="_x0000_s2335"/>
    <customShpInfo spid="_x0000_s2336"/>
    <customShpInfo spid="_x0000_s2327"/>
    <customShpInfo spid="_x0000_s2338"/>
    <customShpInfo spid="_x0000_s2339"/>
    <customShpInfo spid="_x0000_s2340"/>
    <customShpInfo spid="_x0000_s2341"/>
    <customShpInfo spid="_x0000_s2337"/>
    <customShpInfo spid="_x0000_s2343"/>
    <customShpInfo spid="_x0000_s2344"/>
    <customShpInfo spid="_x0000_s2345"/>
    <customShpInfo spid="_x0000_s2342"/>
    <customShpInfo spid="_x0000_s2347"/>
    <customShpInfo spid="_x0000_s2348"/>
    <customShpInfo spid="_x0000_s2349"/>
    <customShpInfo spid="_x0000_s2350"/>
    <customShpInfo spid="_x0000_s2351"/>
    <customShpInfo spid="_x0000_s2346"/>
    <customShpInfo spid="_x0000_s2353"/>
    <customShpInfo spid="_x0000_s2354"/>
    <customShpInfo spid="_x0000_s2355"/>
    <customShpInfo spid="_x0000_s2356"/>
    <customShpInfo spid="_x0000_s2352"/>
    <customShpInfo spid="_x0000_s2358"/>
    <customShpInfo spid="_x0000_s2359"/>
    <customShpInfo spid="_x0000_s2357"/>
    <customShpInfo spid="_x0000_s2360"/>
    <customShpInfo spid="_x0000_s2361"/>
    <customShpInfo spid="_x0000_s2363"/>
    <customShpInfo spid="_x0000_s2364"/>
    <customShpInfo spid="_x0000_s2362"/>
    <customShpInfo spid="_x0000_s2366"/>
    <customShpInfo spid="_x0000_s2367"/>
    <customShpInfo spid="_x0000_s2368"/>
    <customShpInfo spid="_x0000_s2365"/>
    <customShpInfo spid="_x0000_s2369"/>
    <customShpInfo spid="_x0000_s2371"/>
    <customShpInfo spid="_x0000_s2372"/>
    <customShpInfo spid="_x0000_s2370"/>
    <customShpInfo spid="_x0000_s2374"/>
    <customShpInfo spid="_x0000_s2375"/>
    <customShpInfo spid="_x0000_s2376"/>
    <customShpInfo spid="_x0000_s2377"/>
    <customShpInfo spid="_x0000_s2378"/>
    <customShpInfo spid="_x0000_s2373"/>
    <customShpInfo spid="_x0000_s2380"/>
    <customShpInfo spid="_x0000_s2381"/>
    <customShpInfo spid="_x0000_s2379"/>
    <customShpInfo spid="_x0000_s2383"/>
    <customShpInfo spid="_x0000_s2384"/>
    <customShpInfo spid="_x0000_s2382"/>
    <customShpInfo spid="_x0000_s2385"/>
    <customShpInfo spid="_x0000_s2387"/>
    <customShpInfo spid="_x0000_s2388"/>
    <customShpInfo spid="_x0000_s2389"/>
    <customShpInfo spid="_x0000_s2390"/>
    <customShpInfo spid="_x0000_s2391"/>
    <customShpInfo spid="_x0000_s2392"/>
    <customShpInfo spid="_x0000_s2386"/>
    <customShpInfo spid="_x0000_s2394"/>
    <customShpInfo spid="_x0000_s2395"/>
    <customShpInfo spid="_x0000_s2396"/>
    <customShpInfo spid="_x0000_s2397"/>
    <customShpInfo spid="_x0000_s2393"/>
    <customShpInfo spid="_x0000_s2399"/>
    <customShpInfo spid="_x0000_s2400"/>
    <customShpInfo spid="_x0000_s2398"/>
    <customShpInfo spid="_x0000_s2401"/>
    <customShpInfo spid="_x0000_s2402"/>
    <customShpInfo spid="_x0000_s2403"/>
    <customShpInfo spid="_x0000_s2404"/>
    <customShpInfo spid="_x0000_s2405"/>
    <customShpInfo spid="_x0000_s2406"/>
    <customShpInfo spid="_x0000_s2407"/>
    <customShpInfo spid="_x0000_s2408"/>
    <customShpInfo spid="_x0000_s2409"/>
    <customShpInfo spid="_x0000_s2411"/>
    <customShpInfo spid="_x0000_s2412"/>
    <customShpInfo spid="_x0000_s2410"/>
    <customShpInfo spid="_x0000_s2414"/>
    <customShpInfo spid="_x0000_s2415"/>
    <customShpInfo spid="_x0000_s2413"/>
    <customShpInfo spid="_x0000_s2416"/>
    <customShpInfo spid="_x0000_s2417"/>
    <customShpInfo spid="_x0000_s2811"/>
    <customShpInfo spid="_x0000_s2419"/>
    <customShpInfo spid="_x0000_s2420"/>
    <customShpInfo spid="_x0000_s2421"/>
    <customShpInfo spid="_x0000_s2423"/>
    <customShpInfo spid="_x0000_s2424"/>
    <customShpInfo spid="_x0000_s2422"/>
    <customShpInfo spid="_x0000_s2426"/>
    <customShpInfo spid="_x0000_s2427"/>
    <customShpInfo spid="_x0000_s2425"/>
    <customShpInfo spid="_x0000_s2429"/>
    <customShpInfo spid="_x0000_s2430"/>
    <customShpInfo spid="_x0000_s2428"/>
    <customShpInfo spid="_x0000_s2431"/>
    <customShpInfo spid="_x0000_s2433"/>
    <customShpInfo spid="_x0000_s2434"/>
    <customShpInfo spid="_x0000_s2432"/>
    <customShpInfo spid="_x0000_s2435"/>
    <customShpInfo spid="_x0000_s2437"/>
    <customShpInfo spid="_x0000_s2438"/>
    <customShpInfo spid="_x0000_s2436"/>
    <customShpInfo spid="_x0000_s2439"/>
    <customShpInfo spid="_x0000_s2440"/>
    <customShpInfo spid="_x0000_s2441"/>
    <customShpInfo spid="_x0000_s2443"/>
    <customShpInfo spid="_x0000_s2444"/>
    <customShpInfo spid="_x0000_s2442"/>
    <customShpInfo spid="_x0000_s2446"/>
    <customShpInfo spid="_x0000_s2447"/>
    <customShpInfo spid="_x0000_s2448"/>
    <customShpInfo spid="_x0000_s2449"/>
    <customShpInfo spid="_x0000_s2450"/>
    <customShpInfo spid="_x0000_s2451"/>
    <customShpInfo spid="_x0000_s2452"/>
    <customShpInfo spid="_x0000_s2445"/>
    <customShpInfo spid="_x0000_s2454"/>
    <customShpInfo spid="_x0000_s2455"/>
    <customShpInfo spid="_x0000_s2456"/>
    <customShpInfo spid="_x0000_s2453"/>
    <customShpInfo spid="_x0000_s2457"/>
    <customShpInfo spid="_x0000_s2458"/>
    <customShpInfo spid="_x0000_s2459"/>
    <customShpInfo spid="_x0000_s246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130</Pages>
  <Words>6796</Words>
  <Characters>7323</Characters>
  <Lines>11303</Lines>
  <Paragraphs>9547</Paragraphs>
  <TotalTime>133</TotalTime>
  <ScaleCrop>false</ScaleCrop>
  <LinksUpToDate>false</LinksUpToDate>
  <CharactersWithSpaces>8841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2025-02-17T11:39:00Z</dcterms:created>
  <dc:creator>Kingsoft-PDF</dc:creator>
  <cp:lastModifiedBy>上善若水</cp:lastModifiedBy>
  <dcterms:modified xsi:type="dcterms:W3CDTF">2026-06-18T01:36:28Z</dcterms:modified>
  <dc:subject>pdfbuilder</dc:subject>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2025-02-17T11:40:44Z</vt:filetime>
  </property>
  <property fmtid="{D5CDD505-2E9C-101B-9397-08002B2CF9AE}" pid="4" name="UsrData">
    <vt:lpwstr>67b2af4ebf102c001fe41aafwl</vt:lpwstr>
  </property>
  <property fmtid="{D5CDD505-2E9C-101B-9397-08002B2CF9AE}" pid="5" name="KSOTemplateDocerSaveRecord">
    <vt:lpwstr>eyJoZGlkIjoiYWE5NTRmYzg4ZjllZGJkMjRiYTQ5YjBlYjBiN2NiM2EiLCJ1c2VySWQiOiI0ODg0MjM2MTcifQ==</vt:lpwstr>
  </property>
  <property fmtid="{D5CDD505-2E9C-101B-9397-08002B2CF9AE}" pid="6" name="KSOProductBuildVer">
    <vt:lpwstr>2052-12.1.0.26895</vt:lpwstr>
  </property>
  <property fmtid="{D5CDD505-2E9C-101B-9397-08002B2CF9AE}" pid="7" name="ICV">
    <vt:lpwstr>52A11F12D6AE4508B7227BAAB4CC4FC1_12</vt:lpwstr>
  </property>
</Properties>
</file>