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200"/>
        <w:jc w:val="center"/>
      </w:pPr>
      <w:r>
        <w:rPr>
          <w:rFonts w:ascii="黑体" w:hAnsi="黑体" w:eastAsia="黑体"/>
          <w:b/>
          <w:sz w:val="28"/>
        </w:rPr>
        <w:t>智烤管家——基于健康评估的烤房用投管一体化解决方案</w:t>
      </w:r>
    </w:p>
    <w:p>
      <w:pPr>
        <w:spacing w:before="0" w:after="0" w:line="540" w:lineRule="exact"/>
        <w:jc w:val="both"/>
      </w:pPr>
      <w:r>
        <w:rPr>
          <w:rFonts w:ascii="仿宋_GB2312" w:hAnsi="仿宋_GB2312" w:eastAsia="仿宋_GB2312"/>
          <w:b w:val="0"/>
          <w:sz w:val="22"/>
        </w:rPr>
        <w:t>（播放30秒背景视频）</w:t>
      </w:r>
    </w:p>
    <w:p>
      <w:pPr>
        <w:spacing w:before="0" w:after="0" w:line="540" w:lineRule="exact"/>
        <w:jc w:val="both"/>
      </w:pPr>
      <w:r>
        <w:rPr>
          <w:rFonts w:ascii="仿宋_GB2312" w:hAnsi="仿宋_GB2312" w:eastAsia="仿宋_GB2312"/>
          <w:b w:val="0"/>
          <w:sz w:val="28"/>
        </w:rPr>
        <w:t>各位领导、各位评委，大家好！我是宜昌烟草“智同道合”创客小组的余文杰。刚才的视频，留下三个问题：烤房为什么调不动？设备为什么修不快？有限的资金，为什么还会投不准？</w:t>
      </w:r>
    </w:p>
    <w:p>
      <w:pPr>
        <w:spacing w:before="0" w:after="0" w:line="540" w:lineRule="exact"/>
        <w:jc w:val="both"/>
      </w:pPr>
      <w:r>
        <w:rPr>
          <w:rFonts w:ascii="仿宋_GB2312" w:hAnsi="仿宋_GB2312" w:eastAsia="仿宋_GB2312"/>
          <w:b w:val="0"/>
          <w:sz w:val="28"/>
        </w:rPr>
        <w:t>先说“调不动”。烤房过去常常固定分给烟农。一户烟叶烤完了，房子空着；隔壁一户赶上集中采收，鲜烟叶堆在门口，却不知哪里能借到空房。房子不缺，却难以调剂。</w:t>
      </w:r>
    </w:p>
    <w:p>
      <w:pPr>
        <w:spacing w:before="0" w:after="0" w:line="540" w:lineRule="exact"/>
        <w:jc w:val="both"/>
      </w:pPr>
      <w:r>
        <w:rPr>
          <w:rFonts w:ascii="仿宋_GB2312" w:hAnsi="仿宋_GB2312" w:eastAsia="仿宋_GB2312"/>
          <w:b w:val="0"/>
          <w:sz w:val="28"/>
        </w:rPr>
        <w:t>再说“修不快”。烘烤正到关键时候，风机突然停了。合作社忙着打电话、找师傅、寻配件，烟叶却不会等人。温湿度一失控，烟农一年的收成经不起等。</w:t>
      </w:r>
    </w:p>
    <w:p>
      <w:pPr>
        <w:spacing w:before="0" w:after="0" w:line="540" w:lineRule="exact"/>
        <w:jc w:val="both"/>
      </w:pPr>
      <w:r>
        <w:rPr>
          <w:rFonts w:ascii="仿宋_GB2312" w:hAnsi="仿宋_GB2312" w:eastAsia="仿宋_GB2312"/>
          <w:b w:val="0"/>
          <w:sz w:val="28"/>
        </w:rPr>
        <w:t>还有“投不准”。旧房先修哪栋、部件该换哪个？新房究竟该建在哪个村、建几栋？数据不清，钱可能花不到急处。</w:t>
      </w:r>
    </w:p>
    <w:p>
      <w:pPr>
        <w:spacing w:before="0" w:after="0" w:line="540" w:lineRule="exact"/>
        <w:jc w:val="both"/>
      </w:pPr>
      <w:r>
        <w:rPr>
          <w:rFonts w:ascii="仿宋_GB2312" w:hAnsi="仿宋_GB2312"/>
          <w:sz w:val="28"/>
        </w:rPr>
        <w:t>这三个问题，归根结底，是烤房资源底数不清、科学决策依据不足、管理服务缺乏协同。要让房子调得动、设备修得快、资金投得准，就得把分散的数据连起来。为此，我们打造“智烤管家”，探索形成</w:t>
      </w:r>
      <w:r>
        <w:rPr>
          <w:rFonts w:ascii="黑体" w:hAnsi="黑体"/>
          <w:b/>
          <w:sz w:val="28"/>
        </w:rPr>
        <w:t>“123”实施路径</w:t>
      </w:r>
      <w:r>
        <w:rPr>
          <w:rFonts w:ascii="仿宋_GB2312" w:hAnsi="仿宋_GB2312"/>
          <w:sz w:val="28"/>
        </w:rPr>
        <w:t>：</w:t>
      </w:r>
      <w:r>
        <w:rPr>
          <w:rFonts w:ascii="黑体" w:hAnsi="黑体"/>
          <w:b/>
          <w:sz w:val="28"/>
        </w:rPr>
        <w:t>一库采数摸家底、两模析数做研判、三智用数办实事</w:t>
      </w:r>
      <w:r>
        <w:rPr>
          <w:rFonts w:ascii="仿宋_GB2312" w:hAnsi="仿宋_GB2312"/>
          <w:sz w:val="28"/>
        </w:rPr>
        <w:t>。让数据从烤房中来，再回到烤房中去。</w:t>
      </w:r>
    </w:p>
    <w:p>
      <w:pPr>
        <w:spacing w:before="0" w:after="0" w:line="540" w:lineRule="exact"/>
        <w:jc w:val="both"/>
      </w:pPr>
      <w:r>
        <w:rPr>
          <w:rFonts w:ascii="仿宋_GB2312" w:hAnsi="仿宋_GB2312"/>
          <w:b w:val="0"/>
          <w:sz w:val="28"/>
        </w:rPr>
        <w:t>可要把家底摸清，先得知道每座烤房在哪儿、什么状态、修过哪些部件。过去，这些信息散在Excel表格和纸质台账里。现在，我们先导入历史数据，再按烤房唯一编码，关联主体、加热、散热、自控四大类18个关键部位。技术员扫码或输入编码后几位，信息就自动带出；核对、拍照、勾选状态，就能完成更新，不必反复填报。</w:t>
      </w:r>
    </w:p>
    <w:p>
      <w:pPr>
        <w:spacing w:before="0" w:after="0" w:line="540" w:lineRule="exact"/>
        <w:jc w:val="both"/>
      </w:pPr>
      <w:r>
        <w:rPr>
          <w:rFonts w:ascii="仿宋_GB2312" w:hAnsi="仿宋_GB2312"/>
          <w:b w:val="0"/>
          <w:sz w:val="28"/>
        </w:rPr>
        <w:t>依托22个低代码应用和6类报表，秭归2442座烤房有了“一房一档”。房龄、维修记录、烟农评价不断回写，静态台账变成了动态档案。</w:t>
      </w:r>
    </w:p>
    <w:p>
      <w:pPr>
        <w:spacing w:before="0" w:after="0" w:line="540" w:lineRule="exact"/>
        <w:jc w:val="both"/>
      </w:pPr>
      <w:r>
        <w:rPr>
          <w:rFonts w:ascii="仿宋_GB2312" w:hAnsi="仿宋_GB2312"/>
          <w:sz w:val="28"/>
        </w:rPr>
        <w:t>可家底清楚了，只回答了“有什么”。要知道“哪栋先修、哪个村该建”，还得把数据变成判断。于是，我们让</w:t>
      </w:r>
      <w:r>
        <w:rPr>
          <w:rFonts w:ascii="黑体" w:hAnsi="黑体"/>
          <w:b/>
          <w:sz w:val="28"/>
        </w:rPr>
        <w:t>两个模型接力</w:t>
      </w:r>
      <w:r>
        <w:rPr>
          <w:rFonts w:ascii="仿宋_GB2312" w:hAnsi="仿宋_GB2312"/>
          <w:sz w:val="28"/>
        </w:rPr>
        <w:t>：先给现有烤房做体检，再为新建烤房算布局。</w:t>
      </w:r>
    </w:p>
    <w:p>
      <w:pPr>
        <w:spacing w:before="0" w:after="0" w:line="540" w:lineRule="exact"/>
        <w:jc w:val="both"/>
      </w:pPr>
      <w:r>
        <w:rPr>
          <w:rFonts w:ascii="仿宋_GB2312" w:hAnsi="仿宋_GB2312"/>
          <w:sz w:val="28"/>
        </w:rPr>
        <w:t>第一个是</w:t>
      </w:r>
      <w:r>
        <w:rPr>
          <w:rFonts w:ascii="黑体" w:hAnsi="黑体"/>
          <w:b/>
          <w:sz w:val="28"/>
        </w:rPr>
        <w:t>烤房健康评估模型</w:t>
      </w:r>
      <w:r>
        <w:rPr>
          <w:rFonts w:ascii="仿宋_GB2312" w:hAnsi="仿宋_GB2312"/>
          <w:sz w:val="28"/>
        </w:rPr>
        <w:t>，分三步。先取数：直接调用烤房档案、部件状态、现场评价和维修记录；再计算：通过AHP层次分析法确定关键部件权重，算出健康分，并结合年限、状态，利用威布尔分布估算剩余寿命；最后输出风险烤房、风险部位TOP3和维修优先清单。低于60分先预警，再由技术员现场复核，明确修什么、先修哪里。</w:t>
      </w:r>
    </w:p>
    <w:p>
      <w:pPr>
        <w:spacing w:before="0" w:after="0" w:line="540" w:lineRule="exact"/>
        <w:jc w:val="both"/>
      </w:pPr>
      <w:r>
        <w:rPr>
          <w:rFonts w:ascii="仿宋_GB2312" w:hAnsi="仿宋_GB2312"/>
          <w:sz w:val="28"/>
        </w:rPr>
        <w:t>旧房的风险算清了，新房能不能建，还要看全村是不是真的缺烤能。第二个是</w:t>
      </w:r>
      <w:r>
        <w:rPr>
          <w:rFonts w:ascii="黑体" w:hAnsi="黑体"/>
          <w:b/>
          <w:sz w:val="28"/>
        </w:rPr>
        <w:t>千亩村发展导引模型</w:t>
      </w:r>
      <w:r>
        <w:rPr>
          <w:rFonts w:ascii="仿宋_GB2312" w:hAnsi="仿宋_GB2312"/>
          <w:sz w:val="28"/>
        </w:rPr>
        <w:t>，沿着“数、需、评、推”四步走：先汇集烤房、种植和候选点数据；再把旧房健康状态折算为有效烤能Q，与理论需求D比较；接着用AHP和熵权法组合赋权，借助TOPSIS排序；最后在地图沙盘上试不同位置、不同栋数，比较供需变化，提出新建建议。</w:t>
      </w:r>
    </w:p>
    <w:p>
      <w:pPr>
        <w:spacing w:before="0" w:after="0" w:line="540" w:lineRule="exact"/>
        <w:jc w:val="both"/>
      </w:pPr>
      <w:r>
        <w:rPr>
          <w:rFonts w:ascii="仿宋_GB2312" w:hAnsi="仿宋_GB2312"/>
          <w:b w:val="0"/>
          <w:sz w:val="28"/>
        </w:rPr>
        <w:t>这两个模型并非各算各的：第一模算清旧房还有多少可用能力，第二模据此判断新房有没有必要建。先盘活存量，再优化增量。</w:t>
      </w:r>
    </w:p>
    <w:p>
      <w:pPr>
        <w:spacing w:before="0" w:after="0" w:line="540" w:lineRule="exact"/>
        <w:jc w:val="both"/>
      </w:pPr>
      <w:r>
        <w:rPr>
          <w:rFonts w:ascii="仿宋_GB2312" w:hAnsi="仿宋_GB2312"/>
          <w:sz w:val="28"/>
        </w:rPr>
        <w:t>但模型算得清，不代表问题就解决了。烟农着急找房时，不能让他去看分析报表；设备突然故障时，更不能让维修建议停在屏幕上。于是，我们把一库两模的结果真正送进业务现场，做成</w:t>
      </w:r>
      <w:r>
        <w:rPr>
          <w:rFonts w:ascii="黑体" w:hAnsi="黑体"/>
          <w:b/>
          <w:sz w:val="28"/>
        </w:rPr>
        <w:t>“智用、智投、智管”</w:t>
      </w:r>
      <w:r>
        <w:rPr>
          <w:rFonts w:ascii="仿宋_GB2312" w:hAnsi="仿宋_GB2312"/>
          <w:sz w:val="28"/>
        </w:rPr>
        <w:t>三个应用场景。</w:t>
      </w:r>
    </w:p>
    <w:p>
      <w:pPr>
        <w:spacing w:before="0" w:after="0" w:line="540" w:lineRule="exact"/>
        <w:jc w:val="both"/>
      </w:pPr>
      <w:r>
        <w:rPr>
          <w:rFonts w:ascii="仿宋_GB2312" w:hAnsi="仿宋_GB2312"/>
          <w:sz w:val="28"/>
        </w:rPr>
        <w:t>先看</w:t>
      </w:r>
      <w:r>
        <w:rPr>
          <w:rFonts w:ascii="黑体" w:hAnsi="黑体"/>
          <w:b/>
          <w:sz w:val="28"/>
        </w:rPr>
        <w:t>“智用”</w:t>
      </w:r>
      <w:r>
        <w:rPr>
          <w:rFonts w:ascii="仿宋_GB2312" w:hAnsi="仿宋_GB2312"/>
          <w:sz w:val="28"/>
        </w:rPr>
        <w:t>。烟农遇上集中采收，打开“烘烤助手”，附近哪座房有空、距离多远、健康状况怎样，一看便知；按时段申请调剂，不必挨家挨户打听。小程序还能查看种植档案与烘烤记录。</w:t>
      </w:r>
    </w:p>
    <w:p>
      <w:pPr>
        <w:spacing w:before="0" w:after="0" w:line="540" w:lineRule="exact"/>
        <w:jc w:val="both"/>
      </w:pPr>
      <w:r>
        <w:rPr>
          <w:rFonts w:ascii="仿宋_GB2312" w:hAnsi="仿宋_GB2312"/>
          <w:b w:val="0"/>
          <w:sz w:val="28"/>
        </w:rPr>
        <w:t>烘烤途中如果风机突然停转，烟农点开对应烤房一键报修，故障信息连同设备档案直接传到后台，维修进度在手机上可查。烤完后，还能对烘烤师、温湿度控制和设施服务进行评价。过去“人找房、电话找人”，现在“手机找房、工单找人”。</w:t>
      </w:r>
    </w:p>
    <w:p>
      <w:pPr>
        <w:spacing w:before="0" w:after="0" w:line="540" w:lineRule="exact"/>
        <w:jc w:val="both"/>
      </w:pPr>
      <w:r>
        <w:rPr>
          <w:rFonts w:ascii="仿宋_GB2312" w:hAnsi="仿宋_GB2312"/>
          <w:sz w:val="28"/>
        </w:rPr>
        <w:t>再看</w:t>
      </w:r>
      <w:r>
        <w:rPr>
          <w:rFonts w:ascii="黑体" w:hAnsi="黑体"/>
          <w:b/>
          <w:sz w:val="28"/>
        </w:rPr>
        <w:t>“智投”</w:t>
      </w:r>
      <w:r>
        <w:rPr>
          <w:rFonts w:ascii="仿宋_GB2312" w:hAnsi="仿宋_GB2312"/>
          <w:sz w:val="28"/>
        </w:rPr>
        <w:t>。行业管理人员要决定维修资金怎么花，先看风险部位与维修优先级，再比较备件价格、使用寿命和修复成本：是换关键部件，还是整房改造？有数可算。要布局新房，就在地图上试着加两栋、换一个点，看看有效烤能和村级需求如何变化。模型给出依据，现场踏勘与规范审批再把关。相关分析已为150栋烤房核心设备升级安排、肖家坪7栋新建烤房布局提供辅助参考。</w:t>
      </w:r>
    </w:p>
    <w:p>
      <w:pPr>
        <w:spacing w:before="0" w:after="0" w:line="540" w:lineRule="exact"/>
        <w:jc w:val="both"/>
      </w:pPr>
      <w:r>
        <w:rPr>
          <w:rFonts w:ascii="仿宋_GB2312" w:hAnsi="仿宋_GB2312"/>
          <w:sz w:val="28"/>
        </w:rPr>
        <w:t>最后是</w:t>
      </w:r>
      <w:r>
        <w:rPr>
          <w:rFonts w:ascii="黑体" w:hAnsi="黑体"/>
          <w:b/>
          <w:sz w:val="28"/>
        </w:rPr>
        <w:t>“智管”</w:t>
      </w:r>
      <w:r>
        <w:rPr>
          <w:rFonts w:ascii="仿宋_GB2312" w:hAnsi="仿宋_GB2312"/>
          <w:sz w:val="28"/>
        </w:rPr>
        <w:t>。烟农一键报修以后，真正的考验才开始：工单谁来接？师傅何时到？修好谁来验？平台把派单、抢修、验收和评价接成一条线，抢修队带着风险部位与配件信息上门；维修完成拍照确认，部件状态、维修时间同步回库，健康分随之更新。FineBI看板辅助查看风险和工单，AI助手帮助查询、督办。</w:t>
      </w:r>
    </w:p>
    <w:p>
      <w:pPr>
        <w:spacing w:before="0" w:after="0" w:line="540" w:lineRule="exact"/>
        <w:jc w:val="both"/>
      </w:pPr>
      <w:r>
        <w:rPr>
          <w:rFonts w:ascii="仿宋_GB2312" w:hAnsi="仿宋_GB2312"/>
          <w:b w:val="0"/>
          <w:sz w:val="28"/>
        </w:rPr>
        <w:t>而线上的闭环，必须有线下的人来完成。调制队指导烘烤，抢修队紧急维修，养护队巡检设备，综合队统筹验收；合作社用制度和管护基金把责任固定下来。数据有人更新、故障有人处置、资金有人管理，平台才不会成为又一本“电子台账”。</w:t>
      </w:r>
    </w:p>
    <w:p>
      <w:pPr>
        <w:spacing w:before="0" w:after="0" w:line="540" w:lineRule="exact"/>
        <w:jc w:val="both"/>
      </w:pPr>
      <w:r>
        <w:rPr>
          <w:rFonts w:ascii="仿宋_GB2312" w:hAnsi="仿宋_GB2312"/>
          <w:b w:val="0"/>
          <w:sz w:val="28"/>
        </w:rPr>
        <w:t>一个烤季，秭归2442座烤房完成建档，记录调剂48次、报修处置18次；其中16条平台抢修工单平均响应0.38小时。两级合作社统筹管护1363栋，覆盖当年在用烤房的81%。</w:t>
      </w:r>
    </w:p>
    <w:p>
      <w:pPr>
        <w:spacing w:before="0" w:after="0" w:line="540" w:lineRule="exact"/>
        <w:jc w:val="both"/>
      </w:pPr>
      <w:r>
        <w:rPr>
          <w:rFonts w:ascii="仿宋_GB2312" w:hAnsi="仿宋_GB2312"/>
          <w:b w:val="0"/>
          <w:sz w:val="28"/>
        </w:rPr>
        <w:t>回看开头的三道题：空着的烤房，能被急需的人找到；出了故障的设备，能找到负责的人；有限的投入，能找到真正的缺口。这不是多了一个系统，而是让烤房的使用、投入和管护，有了一条能运转、能追溯的数据链。</w:t>
      </w:r>
    </w:p>
    <w:p>
      <w:pPr>
        <w:spacing w:before="0" w:after="0" w:line="540" w:lineRule="exact"/>
        <w:jc w:val="both"/>
      </w:pPr>
      <w:r>
        <w:rPr>
          <w:rFonts w:ascii="黑体" w:hAnsi="黑体"/>
          <w:b/>
          <w:sz w:val="28"/>
        </w:rPr>
        <w:t>一库采数，两模析数，三智用数</w:t>
      </w:r>
      <w:r>
        <w:rPr>
          <w:rFonts w:ascii="仿宋_GB2312" w:hAnsi="仿宋_GB2312"/>
          <w:sz w:val="28"/>
        </w:rPr>
        <w:t>；数据从现场来，决策向现场去，结果再回库里。让每一座烤房发挥价值，让每一份投入更有依据。我的汇报完毕，谢谢大家！</w:t>
      </w:r>
    </w:p>
    <w:sectPr>
      <w:pgSz w:w="12240" w:h="15840"/>
      <w:pgMar w:top="1440" w:right="1406" w:bottom="1440" w:left="1406" w:header="851" w:footer="992" w:gutter="0"/>
      <w:cols w:space="0" w:num="1"/>
      <w:rtlGutter w:val="0"/>
      <w:docGrid w:type="linesAndChars" w:linePitch="360" w:charSpace="-519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1"/>
  <w:bordersDoNotSurroundFooter w:val="1"/>
  <w:documentProtection w:enforcement="0"/>
  <w:defaultTabStop w:val="720"/>
  <w:drawingGridHorizontalSpacing w:val="147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091D"/>
    <w:rsid w:val="00034616"/>
    <w:rsid w:val="0006063C"/>
    <w:rsid w:val="00076D0C"/>
    <w:rsid w:val="0015074B"/>
    <w:rsid w:val="001B1D9E"/>
    <w:rsid w:val="001C34B6"/>
    <w:rsid w:val="001C3628"/>
    <w:rsid w:val="00216C67"/>
    <w:rsid w:val="00216F28"/>
    <w:rsid w:val="002318BE"/>
    <w:rsid w:val="00236859"/>
    <w:rsid w:val="0029639D"/>
    <w:rsid w:val="00316550"/>
    <w:rsid w:val="00326F90"/>
    <w:rsid w:val="003822C6"/>
    <w:rsid w:val="003C4EB2"/>
    <w:rsid w:val="00431391"/>
    <w:rsid w:val="004A44E3"/>
    <w:rsid w:val="00571B65"/>
    <w:rsid w:val="006055F5"/>
    <w:rsid w:val="00613CE1"/>
    <w:rsid w:val="00692711"/>
    <w:rsid w:val="006F295C"/>
    <w:rsid w:val="00715D2B"/>
    <w:rsid w:val="00745AF5"/>
    <w:rsid w:val="00790D25"/>
    <w:rsid w:val="007A2456"/>
    <w:rsid w:val="007E3347"/>
    <w:rsid w:val="00811FE4"/>
    <w:rsid w:val="008235B9"/>
    <w:rsid w:val="00836633"/>
    <w:rsid w:val="008477B7"/>
    <w:rsid w:val="008B0C5C"/>
    <w:rsid w:val="008B77DA"/>
    <w:rsid w:val="009332E0"/>
    <w:rsid w:val="009E6EEB"/>
    <w:rsid w:val="00A31600"/>
    <w:rsid w:val="00A46CC0"/>
    <w:rsid w:val="00AA1D8D"/>
    <w:rsid w:val="00B251D9"/>
    <w:rsid w:val="00B47730"/>
    <w:rsid w:val="00BA1BCF"/>
    <w:rsid w:val="00CB0664"/>
    <w:rsid w:val="00CD0E9A"/>
    <w:rsid w:val="00D02C55"/>
    <w:rsid w:val="00D06C07"/>
    <w:rsid w:val="00D351F0"/>
    <w:rsid w:val="00D93CA0"/>
    <w:rsid w:val="00D95CFD"/>
    <w:rsid w:val="00DA2FC1"/>
    <w:rsid w:val="00DC1952"/>
    <w:rsid w:val="00E2351A"/>
    <w:rsid w:val="00F1312B"/>
    <w:rsid w:val="00F44B54"/>
    <w:rsid w:val="00FC693F"/>
    <w:rsid w:val="016956B6"/>
    <w:rsid w:val="017D5380"/>
    <w:rsid w:val="01B10E90"/>
    <w:rsid w:val="01BC772F"/>
    <w:rsid w:val="01CF1907"/>
    <w:rsid w:val="01EC02B1"/>
    <w:rsid w:val="022D3E9F"/>
    <w:rsid w:val="025674A6"/>
    <w:rsid w:val="02BE378E"/>
    <w:rsid w:val="02C43119"/>
    <w:rsid w:val="03A42CC1"/>
    <w:rsid w:val="03FE6319"/>
    <w:rsid w:val="04B30C95"/>
    <w:rsid w:val="04EB0B96"/>
    <w:rsid w:val="057272E7"/>
    <w:rsid w:val="057A317B"/>
    <w:rsid w:val="061D286A"/>
    <w:rsid w:val="068D3C6C"/>
    <w:rsid w:val="06E41FEB"/>
    <w:rsid w:val="07402F73"/>
    <w:rsid w:val="07616D2B"/>
    <w:rsid w:val="07FA76BE"/>
    <w:rsid w:val="08B32E54"/>
    <w:rsid w:val="091A1936"/>
    <w:rsid w:val="09483CAA"/>
    <w:rsid w:val="09704F43"/>
    <w:rsid w:val="09B145E4"/>
    <w:rsid w:val="09E4348B"/>
    <w:rsid w:val="0A0509EF"/>
    <w:rsid w:val="0AAA44EB"/>
    <w:rsid w:val="0C0F1970"/>
    <w:rsid w:val="0C561F3C"/>
    <w:rsid w:val="0D3F756A"/>
    <w:rsid w:val="0D7124F2"/>
    <w:rsid w:val="0E597E6B"/>
    <w:rsid w:val="0E682AF0"/>
    <w:rsid w:val="119D2D86"/>
    <w:rsid w:val="121005C7"/>
    <w:rsid w:val="12897870"/>
    <w:rsid w:val="128F634E"/>
    <w:rsid w:val="129B7E0F"/>
    <w:rsid w:val="13000DD8"/>
    <w:rsid w:val="13F67F81"/>
    <w:rsid w:val="14380DB8"/>
    <w:rsid w:val="144F4060"/>
    <w:rsid w:val="14E26122"/>
    <w:rsid w:val="1560191E"/>
    <w:rsid w:val="16E75D71"/>
    <w:rsid w:val="17344377"/>
    <w:rsid w:val="17400468"/>
    <w:rsid w:val="191974BC"/>
    <w:rsid w:val="198E59AB"/>
    <w:rsid w:val="19995A4A"/>
    <w:rsid w:val="19FD2FB1"/>
    <w:rsid w:val="1A2E7004"/>
    <w:rsid w:val="1A3F149C"/>
    <w:rsid w:val="1C4355C3"/>
    <w:rsid w:val="1C502276"/>
    <w:rsid w:val="1CD27612"/>
    <w:rsid w:val="1D837940"/>
    <w:rsid w:val="1DD93BC4"/>
    <w:rsid w:val="1DE2466D"/>
    <w:rsid w:val="1DE5098C"/>
    <w:rsid w:val="1E1D0B27"/>
    <w:rsid w:val="1E8976CC"/>
    <w:rsid w:val="1EED093B"/>
    <w:rsid w:val="1F1C3FFC"/>
    <w:rsid w:val="1F5F2E26"/>
    <w:rsid w:val="1F603B68"/>
    <w:rsid w:val="1F6113CC"/>
    <w:rsid w:val="1F65065A"/>
    <w:rsid w:val="1FC11AB7"/>
    <w:rsid w:val="2000701C"/>
    <w:rsid w:val="20504C0F"/>
    <w:rsid w:val="20971013"/>
    <w:rsid w:val="21594D83"/>
    <w:rsid w:val="216A0EB4"/>
    <w:rsid w:val="227401A7"/>
    <w:rsid w:val="23250AF9"/>
    <w:rsid w:val="23AC0C12"/>
    <w:rsid w:val="24240BD5"/>
    <w:rsid w:val="2477744F"/>
    <w:rsid w:val="248865C2"/>
    <w:rsid w:val="24C534EE"/>
    <w:rsid w:val="24FF6CC4"/>
    <w:rsid w:val="25094996"/>
    <w:rsid w:val="25A073CB"/>
    <w:rsid w:val="262F2F49"/>
    <w:rsid w:val="268928F1"/>
    <w:rsid w:val="273916EB"/>
    <w:rsid w:val="279D7857"/>
    <w:rsid w:val="27A97FAA"/>
    <w:rsid w:val="27C43200"/>
    <w:rsid w:val="285223EF"/>
    <w:rsid w:val="286109FA"/>
    <w:rsid w:val="28CF4308"/>
    <w:rsid w:val="298A5FCC"/>
    <w:rsid w:val="29E67293"/>
    <w:rsid w:val="2A151A98"/>
    <w:rsid w:val="2A4C25E8"/>
    <w:rsid w:val="2A621B97"/>
    <w:rsid w:val="2BFC0FF0"/>
    <w:rsid w:val="2D592107"/>
    <w:rsid w:val="2D60377E"/>
    <w:rsid w:val="2D645A08"/>
    <w:rsid w:val="2D7F2F88"/>
    <w:rsid w:val="2D85475D"/>
    <w:rsid w:val="2D900586"/>
    <w:rsid w:val="2DDD45F4"/>
    <w:rsid w:val="2E9B72ED"/>
    <w:rsid w:val="2EB6422E"/>
    <w:rsid w:val="2EBE709A"/>
    <w:rsid w:val="2ECF6C02"/>
    <w:rsid w:val="2EE55832"/>
    <w:rsid w:val="2F15794C"/>
    <w:rsid w:val="30247F39"/>
    <w:rsid w:val="30357A24"/>
    <w:rsid w:val="306A5CC3"/>
    <w:rsid w:val="306F6B65"/>
    <w:rsid w:val="307072CB"/>
    <w:rsid w:val="3092233C"/>
    <w:rsid w:val="31F56E59"/>
    <w:rsid w:val="320E092F"/>
    <w:rsid w:val="32684654"/>
    <w:rsid w:val="329A4CFF"/>
    <w:rsid w:val="32A27B1D"/>
    <w:rsid w:val="33066BC6"/>
    <w:rsid w:val="33386686"/>
    <w:rsid w:val="33C77B10"/>
    <w:rsid w:val="33F209AC"/>
    <w:rsid w:val="34757B91"/>
    <w:rsid w:val="34E0521A"/>
    <w:rsid w:val="3532685B"/>
    <w:rsid w:val="35BA5B31"/>
    <w:rsid w:val="361E1B63"/>
    <w:rsid w:val="37111966"/>
    <w:rsid w:val="37A46956"/>
    <w:rsid w:val="38037FF5"/>
    <w:rsid w:val="3851592F"/>
    <w:rsid w:val="38526945"/>
    <w:rsid w:val="385A2C02"/>
    <w:rsid w:val="39FD7407"/>
    <w:rsid w:val="3A3C2767"/>
    <w:rsid w:val="3A5336F2"/>
    <w:rsid w:val="3AA54C74"/>
    <w:rsid w:val="3ABC02FF"/>
    <w:rsid w:val="3B4F482E"/>
    <w:rsid w:val="3B8007B1"/>
    <w:rsid w:val="3B882057"/>
    <w:rsid w:val="3BA15EE2"/>
    <w:rsid w:val="3BEF3BB3"/>
    <w:rsid w:val="3C0373C0"/>
    <w:rsid w:val="3C64259E"/>
    <w:rsid w:val="3C901FD6"/>
    <w:rsid w:val="3CFB7418"/>
    <w:rsid w:val="3D201BD6"/>
    <w:rsid w:val="3D645074"/>
    <w:rsid w:val="3EC16814"/>
    <w:rsid w:val="3EF13D1D"/>
    <w:rsid w:val="3F5B7B35"/>
    <w:rsid w:val="3F5D09AB"/>
    <w:rsid w:val="408D1571"/>
    <w:rsid w:val="40E46DC7"/>
    <w:rsid w:val="410427B6"/>
    <w:rsid w:val="41072EE9"/>
    <w:rsid w:val="41362197"/>
    <w:rsid w:val="42106896"/>
    <w:rsid w:val="42323228"/>
    <w:rsid w:val="429B2544"/>
    <w:rsid w:val="42B1346E"/>
    <w:rsid w:val="43490FBF"/>
    <w:rsid w:val="45812319"/>
    <w:rsid w:val="45A831F7"/>
    <w:rsid w:val="46593864"/>
    <w:rsid w:val="46652C8D"/>
    <w:rsid w:val="468E27CD"/>
    <w:rsid w:val="46F26E20"/>
    <w:rsid w:val="47120309"/>
    <w:rsid w:val="47154607"/>
    <w:rsid w:val="47255CCC"/>
    <w:rsid w:val="47281B68"/>
    <w:rsid w:val="4741233A"/>
    <w:rsid w:val="47B425AF"/>
    <w:rsid w:val="490937E9"/>
    <w:rsid w:val="4925635A"/>
    <w:rsid w:val="4A305752"/>
    <w:rsid w:val="4B170A42"/>
    <w:rsid w:val="4B881FFB"/>
    <w:rsid w:val="4BA86CAC"/>
    <w:rsid w:val="4BCF2108"/>
    <w:rsid w:val="4BF957B2"/>
    <w:rsid w:val="4BFC429C"/>
    <w:rsid w:val="4C2C1484"/>
    <w:rsid w:val="4DDC6134"/>
    <w:rsid w:val="4E152629"/>
    <w:rsid w:val="4E6D653B"/>
    <w:rsid w:val="4EEC5B4C"/>
    <w:rsid w:val="4F9B42AD"/>
    <w:rsid w:val="4FBE5489"/>
    <w:rsid w:val="50712488"/>
    <w:rsid w:val="50C64757"/>
    <w:rsid w:val="50D2615E"/>
    <w:rsid w:val="510F580A"/>
    <w:rsid w:val="51230FED"/>
    <w:rsid w:val="51D10980"/>
    <w:rsid w:val="51FA74D0"/>
    <w:rsid w:val="520C0033"/>
    <w:rsid w:val="52CB182B"/>
    <w:rsid w:val="530341E2"/>
    <w:rsid w:val="54452097"/>
    <w:rsid w:val="560A3631"/>
    <w:rsid w:val="56856B80"/>
    <w:rsid w:val="57060A6B"/>
    <w:rsid w:val="572922AF"/>
    <w:rsid w:val="57E0000B"/>
    <w:rsid w:val="58155C60"/>
    <w:rsid w:val="58B32FF0"/>
    <w:rsid w:val="58D64DCB"/>
    <w:rsid w:val="59D74D17"/>
    <w:rsid w:val="59FE3934"/>
    <w:rsid w:val="5A6951E1"/>
    <w:rsid w:val="5AD54636"/>
    <w:rsid w:val="5B8C403F"/>
    <w:rsid w:val="5BEC315F"/>
    <w:rsid w:val="5C1572FD"/>
    <w:rsid w:val="5C237623"/>
    <w:rsid w:val="5C280647"/>
    <w:rsid w:val="5C65130B"/>
    <w:rsid w:val="5C7B5EC6"/>
    <w:rsid w:val="5CB47325"/>
    <w:rsid w:val="5D7013EE"/>
    <w:rsid w:val="5E0B0CC8"/>
    <w:rsid w:val="5E2152FD"/>
    <w:rsid w:val="5E843D62"/>
    <w:rsid w:val="5EBD78BB"/>
    <w:rsid w:val="5ED115B9"/>
    <w:rsid w:val="5F636244"/>
    <w:rsid w:val="5FAC7002"/>
    <w:rsid w:val="5FCB7B2A"/>
    <w:rsid w:val="5FD807F5"/>
    <w:rsid w:val="60E47C97"/>
    <w:rsid w:val="6104031C"/>
    <w:rsid w:val="610466BA"/>
    <w:rsid w:val="6184468A"/>
    <w:rsid w:val="61D70C94"/>
    <w:rsid w:val="624A7716"/>
    <w:rsid w:val="6274758F"/>
    <w:rsid w:val="62B527FD"/>
    <w:rsid w:val="62C30522"/>
    <w:rsid w:val="638707CE"/>
    <w:rsid w:val="647372DB"/>
    <w:rsid w:val="65B31E66"/>
    <w:rsid w:val="662621A5"/>
    <w:rsid w:val="67127C7D"/>
    <w:rsid w:val="67A32996"/>
    <w:rsid w:val="67D740EA"/>
    <w:rsid w:val="67EC2B21"/>
    <w:rsid w:val="685E051B"/>
    <w:rsid w:val="68A8782A"/>
    <w:rsid w:val="68B05B70"/>
    <w:rsid w:val="690600B1"/>
    <w:rsid w:val="690E5E3C"/>
    <w:rsid w:val="6981105B"/>
    <w:rsid w:val="6A272C53"/>
    <w:rsid w:val="6A680BA0"/>
    <w:rsid w:val="6B7E7B69"/>
    <w:rsid w:val="6BDA7F49"/>
    <w:rsid w:val="6BE97D97"/>
    <w:rsid w:val="6C531356"/>
    <w:rsid w:val="6CC32A0C"/>
    <w:rsid w:val="6CF272CA"/>
    <w:rsid w:val="6E2B2FB6"/>
    <w:rsid w:val="6E3E026B"/>
    <w:rsid w:val="6E442DC3"/>
    <w:rsid w:val="6E983DCC"/>
    <w:rsid w:val="6EF23592"/>
    <w:rsid w:val="6F3C0167"/>
    <w:rsid w:val="6F5D563B"/>
    <w:rsid w:val="6F8C57B4"/>
    <w:rsid w:val="6FCC1FFC"/>
    <w:rsid w:val="6FEA072C"/>
    <w:rsid w:val="707276FB"/>
    <w:rsid w:val="711A47F5"/>
    <w:rsid w:val="712170AA"/>
    <w:rsid w:val="716A6C31"/>
    <w:rsid w:val="720158B9"/>
    <w:rsid w:val="7205731D"/>
    <w:rsid w:val="72D11266"/>
    <w:rsid w:val="72FD2525"/>
    <w:rsid w:val="73342A8E"/>
    <w:rsid w:val="736D3206"/>
    <w:rsid w:val="73B7296C"/>
    <w:rsid w:val="741E3031"/>
    <w:rsid w:val="748A428C"/>
    <w:rsid w:val="74CB0B2C"/>
    <w:rsid w:val="74D30693"/>
    <w:rsid w:val="75067A86"/>
    <w:rsid w:val="76675224"/>
    <w:rsid w:val="766F54E7"/>
    <w:rsid w:val="76774AD6"/>
    <w:rsid w:val="771F42D7"/>
    <w:rsid w:val="773161EA"/>
    <w:rsid w:val="77DC095A"/>
    <w:rsid w:val="78280044"/>
    <w:rsid w:val="784B162F"/>
    <w:rsid w:val="78715936"/>
    <w:rsid w:val="788A6608"/>
    <w:rsid w:val="78911745"/>
    <w:rsid w:val="78B55AF0"/>
    <w:rsid w:val="79011C5F"/>
    <w:rsid w:val="79224674"/>
    <w:rsid w:val="793D02F4"/>
    <w:rsid w:val="79C42F5D"/>
    <w:rsid w:val="79DE7E7D"/>
    <w:rsid w:val="7A1277DD"/>
    <w:rsid w:val="7A5C2227"/>
    <w:rsid w:val="7AD07CBE"/>
    <w:rsid w:val="7AF75AAB"/>
    <w:rsid w:val="7B7A0423"/>
    <w:rsid w:val="7B857D92"/>
    <w:rsid w:val="7BC71022"/>
    <w:rsid w:val="7CF62BFD"/>
    <w:rsid w:val="7CFA68F0"/>
    <w:rsid w:val="7D28412D"/>
    <w:rsid w:val="7D784295"/>
    <w:rsid w:val="7E5A648D"/>
    <w:rsid w:val="7E846ACC"/>
    <w:rsid w:val="7E86151E"/>
    <w:rsid w:val="7EF67AE6"/>
    <w:rsid w:val="7FA2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540" w:lineRule="exact"/>
    </w:pPr>
    <w:rPr>
      <w:rFonts w:ascii="仿宋_GB2312" w:hAnsi="仿宋_GB2312" w:eastAsia="仿宋_GB2312" w:cstheme="minorBidi"/>
      <w:sz w:val="3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0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2455</Words>
  <Characters>2512</Characters>
  <Lines>53</Lines>
  <Paragraphs>32</Paragraphs>
  <TotalTime>2</TotalTime>
  <ScaleCrop>false</ScaleCrop>
  <LinksUpToDate>false</LinksUpToDate>
  <CharactersWithSpaces>2512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太阳神</cp:lastModifiedBy>
  <dcterms:modified xsi:type="dcterms:W3CDTF">2026-09-30T08:57:08Z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eyJoZGlkIjoiYTM2NjBiN2UxMmFlNWUyNzkwN2QzNmU2ZmZhNzI0NTUiLCJ1c2VySWQiOiI0NTEyODk0MDYifQ==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56A1B85AFA1E48A3BA31F442F8C301BE_12</vt:lpwstr>
  </property>
</Properties>
</file>