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05"/>
      </w:pPr>
      <w:r>
        <w:rPr>
          <w:rFonts w:eastAsia="仿宋_GB2312"/>
          <w:sz w:val="22"/>
          <w:color w:val="153C6B"/>
          <w:b/>
        </w:rPr>
        <w:t xml:space="preserve">智烤管家 V4 修改前后对照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基准：1022/v4/智烤管家-1024.docx；逐项落实董主任红字及10月26日补充意见。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问题总领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之前是：各位领导、各位评委，大家好！我是来自宜昌烟草“智同道合”创客小组的xxx。刚才的视频，是烤房管理的三道难题：烤房调不动，设备修不快，有限的资金投不准。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现在是：各位领导、各位评委，大家好！我是来自宜昌烟草“智同道合”创客小组的xxx。刚才的视频，背后是三种不同的难处：烟农为用房着急，行业为投入犯难，合作社为管护发愁。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烟农困难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之前是：（先说“调不动”。 ）烤房过去常常固定分给烟农。一户烟叶烤完了，房子空着；另外一户赶上集中采收，鲜烟叶堆在门口，却不知哪里能借到空房？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先看烟农。烟叶集中采收，这家烤房刚腾空，隔壁烟农的鲜烟叶却堆在门口，不知道哪里能借到空房；烘烤正到关键，风机突然停了，找师傅、寻配件，烟叶却等不起。烤房调不动，设备修不快，诉求也难跟进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行业投入难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之前是：（再说“修不快”。 ）烘烤烟叶正到关键时候，风机突然停了。烟农忙着打电话、合作社找师傅、技术员寻配件，烟叶却不会等人。晚一点，温湿度有一点失控，烟叶品质就损失不小，影响收入。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现在是：再看行业。老烤房需要修，千亩村也有发展需求。旧房先修哪栋、哪个部件该换？新房究竟建在哪里、建多少？资金越有限，越不能凭感觉投入。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合作社管护难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之前是：（还有“投不准”。 ）旧房先修哪栋、部件该换哪个？新房究竟该建在哪个村、建几栋？数据不清，有限的资金怎么能花在刀刃上？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现在是：最后看合作社。烤房分散在各村，巡检谁来做、故障谁来修、维修费用从哪来、修完谁验收？缺队伍、缺资金、缺标准，合作社就容易不敢管、不愿管、也不好管。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123概括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这些问题，归根到底，是烤房资源底数不清、科学决策没有量化依据、管理服务缺乏协同闭环。为此，我们打造“智烤管家”，探索形成“123”闭环方案：采数建立一个烤房数据库、两个模型析数计算、三个智慧场景用数落地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这三方面的难处，根子都是资源底数不清、投入缺少量化依据、管护缺乏协同。为此，我们打造“智烤管家”，探索形成“123”闭环方案：一个数据库采数、两个模型析数、三个智慧场景用数，让业务结果再回到数据库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一库采数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首先，要有数据，需要采集烤房数据。烤房的建设年份信息、维修记录等分散在一堆表格里，数据不通、需要重复填表。我们先把历史表格台账直接批量导入低代码应用，建立所有信息的数据关联，完善主体、加热、散热、自控四大类18个关键部位的数据。技术员只需要识别烤房编码或者输入编码后几位搜索，就能快速进入填写烤房档案，在线核对、拍照、勾选状态，不用反复录入。依托22个低代码应用，实现“一房一档”标准化管理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首先，把烤房家底摸清。以前，建成年份、维修记录散落在多张表格里，重复填报。我们把历史台账批量导入低代码应用，关联主体、加热、散热、自控四大类18个关键部位。技术员扫码或输入编码后几位，就能调出档案，核对、拍照、勾选状态。依托22个低代码应用，实现“一房一档”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投入紧缩与模型过渡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光有数据还不够，还得让数据帮我们作判断。哪些烤房需要紧急修？还能用多久？哪个村需要新建多少烤房？为此，我们建立两个模型，一个盘活存量，评估现有烤房健康情况，二个优化增量，进行新建烤房推演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家底摸清了，资源怎么分配才更合理？当前行业烟叶基础设施投入趋紧，全市2026年计划修复烤房380间，新建还要争取地方政策支持。有限资金怎么优先消除风险、兼顾长远发展？这就需要两个模型：一个评估健康、盘活存量；一个分析需求、优化增量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健康评估模型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健康评估模型分3步。1（用AHP定权重。）把“哪个部位更容易出问题、部件的平均寿命”等专家经验，转化为带一致性检验的权重向量。2（算健康分、估剩余寿命。）用这套权重结合公式计算烤房健康分，再结合威布尔分布估算剩余寿命。3（输出清单、人工复核。）模型输出推荐维修烤房清单、风险部位TOP3；健康分低于60分，系统先预警，再由技术员现场复核。分数负责提示风险，现场判断负责最终确认，不让一个分数替代现场判断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健康评估模型直接读取烤房档案、部件状态、检查评价和维修记录，运用AHP层次分析法把专家经验转为权重，综合计算部件和整栋健康分，结合部件年限、状态估算剩余使用寿命。系统输出健康分、风险部位TOP3和维修优先清单；低于60分先预警，再由技术员现场复核。这样既能提前排查隐患、准备配件，也能在故障发生时直奔问题部位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发展导引模型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千亩村发展导引模型分4步，1先汇聚烤房健康、种植规模、产业趋势、管护能力、政策条件和候选点数据；2再折算有效烤能Q，和理论需求D比出真实缺口；3然后组合赋权、用TOPSIS给候选点排序；4最后进地图沙盘推演，试着在这个村加两栋、那个村加三栋，直观比较供需和村级发展指标怎样变化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千亩村发展导引模型先把现有烤房折算成有效烤能Q，与理论需求D比较，判断哪里真缺、缺多少；再把种植潜力、产业趋势、政策争取能力和管护水平等纳入评价，采用AHP与熵权法组合赋权、TOPSIS排序候选点。最后打开地图沙盘，模拟在不同村新增烤房，直观看到供需与发展指标怎么变化。模型提供比选依据，最终还要现场踏勘、规范审批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从模型到三智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之前是：模型算出了结果，实际怎么用？让我们回到开头三个场景。（进入三个场景）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现在是：模型给出了风险清单和布局方案，实际怎么用？让我们回到视频里的场景。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智用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首先是“智用”。紧急采烤需调剂烤房的烟农，现在，只需打开“烘烤助手”小程序，附近哪座烤房空闲、什么时间段能用、离我有多远、烤房健康分怎么样，烤房历史评价怎么样，清晰明了。系统能推荐合适的烤房，只需选中后一键申请调剂；烤房突然坏了需维修，现在只需选中烤房、一键报修，就能查看维修进度。烤完以后，还能对烤房设备、烘烤师和服务质量进行评价。找房更方便，报修更省心，还能反馈意见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首先是“智用”。如果我是刚才急着找房的烟农，打开“烘烤助手”小程序，就能看到周边哪座烤房空着、什么时候能用、离我多远，选中后一键申请调剂。设备突发故障，一键报修，后台结合风险信息协助定位故障、匹配维修人员和配件，进度手机可查。烤完还可以评价烤房和服务，让烟农诉求有回应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智用转智投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之前是：烟农用得省心，行业投入更要精打细算，这就需要“智投”。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现在是：烟农用得方便，行业投入更要精打细算。这就是“智投”。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智投修复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行业管理人员总在发愁，预算有限，先修哪座，买哪个型号的用得久？现在打开后台管理系统，烤房健康分和风险部位一目了然，维修优先级有依据；再比较配件价格、预计寿命和修复成本，查看系统给出的维修方案，判断钱花在哪儿更值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现在是：行业管理人员打开后台，健康分、部件风险排序和维修历史一目了然，按风险轻重制定修复计划，再比较配件价格、预计寿命和维修成本，优先修最该修的、换最合适的，把钱用在关键处。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智投建设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当有新建申请时，只需要打开地图沙盘试一试，在这个地方增加两栋、那个地方增加三栋，实时比较区域烘烤能力和发展指数、周边供需会怎么变化？模型给出比选方案，现场踏勘和规范审批负责最终把关。数据帮我们少走弯路，模拟实际避免盲目投入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需要新建时，就在地图沙盘中调整村庄和新增栋数，比较供需变化、村级发展潜力和投入效果，形成有依据、可分步实施的建议，为千亩村建设和政策争取提供参考。模型辅助决策，现场踏勘与规范审批把关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智投转智管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之前是：方案算得清，还得有人干。谁来执行、谁来监督？这就到了“智管”。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现在是：烟农用得好、行业投得准，还要合作社管得久。这就是“智管”。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智管队伍基金制度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烟农提交的报修工单，谁接单、谁维修、谁验收？平台把每个环节串起来，由四支专业队伍各司其职。AI助手辅助查询督办，FineBI看板跟踪运行情况。维修完成后，部件状态、维修记录和烟农评价数据及时回写数据库，重新参与健康评估模型计算，形成闭环管理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我们把合作社管理落到队伍、基金和制度上。调制、抢修、养护、综合四支服务队各司其职；巡检扫码拍照打卡，抢修从派单到验收、评价全程留痕，并与人员考核关联。管护基金通过有偿服务等方式滚动积累、专款专用，为设施有计划维修更新提供持续保障；配套制度明确谁负责、怎么干、如何验。AI助手、FineBI看板辅助监督，维修和评价结果及时回库，让管护形成长效闭环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实际成效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那么，“智烤管家”实际效果怎么样？我们来看看在秭归一个烤季的实际运行数据，2442座烤房完成数字建档，成功调剂48次、完成报修处置18次，其中16条平台工单平均响应仅0.38小时；两级合作社统筹管护1363栋，覆盖当年在用烤房的81%；531份有效问卷，满意度达到95.8%。 烤房调剂更便捷、故障维修更及时、设施管护更有保障。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一个烤季下来，秭归2442座烤房完成建档，成功调剂48次、处置报修18次，其中16条平台工单平均响应0.38小时；两级合作社统筹管护1363栋，覆盖当年在用烤房的81%；531份有效问卷，满意度95.8%。放眼全市，2026年计划修复烤房380间，产区正争取地方政府政策支持新建70余栋。下一步，我们将把试点形成的数据方法用于更大范围的设施规划与投入决策。</w:t>
      </w:r>
    </w:p>
    <w:p>
      <w:pPr>
        <w:spacing w:after="105"/>
      </w:pPr>
      <w:r>
        <w:rPr>
          <w:rFonts w:eastAsia="仿宋_GB2312"/>
          <w:sz w:val="22"/>
          <w:color w:val="145A8E"/>
          <w:b/>
        </w:rPr>
        <w:t xml:space="preserve">自主开发推广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之前是：智烤管家的推广，我们同样有信心。 通过统一数据标准、导入低代码应用、适时调整模型参数和权重，就能推广至其他产区，形成可复制可推广的宜昌方案！</w:t>
      </w:r>
    </w:p>
    <w:p>
      <w:pPr>
        <w:spacing w:after="105"/>
      </w:pPr>
      <w:r>
        <w:rPr>
          <w:rFonts w:eastAsia="仿宋_GB2312"/>
          <w:sz w:val="22"/>
          <w:color w:val="00649E"/>
        </w:rPr>
        <w:t xml:space="preserve">现在是：从数据建档、模型分析到“三智”业务应用，核心程序由团队自主开发、配置。依托低代码平台，统一数据标准、复用应用模块、适配当地参数，就能让“智烤管家”走出秭归、服务更多烟区，形成可复制、可推广的“宜昌经验”！</w:t>
      </w:r>
    </w:p>
    <w:p>
      <w:pPr>
        <w:spacing w:after="105"/>
      </w:pPr>
      <w:r>
        <w:rPr>
          <w:rFonts w:eastAsia="仿宋_GB2312"/>
          <w:sz w:val="22"/>
          <w:color w:val="A32626"/>
          <w:b/>
        </w:rPr>
        <w:t xml:space="preserve">数据核验提示</w:t>
      </w:r>
    </w:p>
    <w:p>
      <w:pPr>
        <w:spacing w:after="105"/>
      </w:pPr>
      <w:r>
        <w:rPr>
          <w:rFonts w:eastAsia="仿宋_GB2312"/>
          <w:sz w:val="22"/>
          <w:color w:val="202020"/>
        </w:rPr>
        <w:t xml:space="preserve">全市2026年计划修复380间，分项180+150+73=403间，存在待核实口径；产区争取地方政策新建70余栋未证实完成。全市千亩村约32个尚待生产科确认。秭归2442座建档、48次调剂、18次报修、16条工单平均响应0.38小时、1363栋管护、81%覆盖、531份问卷95.8%满意度不能冒充全市已实现成果。原稿威布尔分布说法与当前模型图不一致，待核验；建档18关键部位和模型12评分部位需解释。</w:t>
      </w:r>
    </w:p>
    <w:sectPr w:rsidR="005833B8" w:rsidRPr="00D306B9">
      <w:pgSz w:w="12240" w:h="15840"/>
      <w:pgMar w:top="1440" w:right="1406" w:bottom="1440" w:left="1406" w:header="851" w:footer="992" w:gutter="0"/>
      <w:cols w:space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645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50AE2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4588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E54F81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89433654">
    <w:abstractNumId w:val="1"/>
  </w:num>
  <w:num w:numId="2" w16cid:durableId="991059648">
    <w:abstractNumId w:val="4"/>
  </w:num>
  <w:num w:numId="3" w16cid:durableId="1076247385">
    <w:abstractNumId w:val="5"/>
  </w:num>
  <w:num w:numId="4" w16cid:durableId="462385369">
    <w:abstractNumId w:val="2"/>
  </w:num>
  <w:num w:numId="5" w16cid:durableId="655569679">
    <w:abstractNumId w:val="0"/>
  </w:num>
  <w:num w:numId="6" w16cid:durableId="84699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4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F199"/>
  <w14:defaultImageDpi w14:val="300"/>
  <w15:docId w15:val="{91488B02-093B-4FF6-8681-BEC2CB9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CC1"/>
    <w:pPr>
      <w:spacing w:line="540" w:lineRule="exact"/>
    </w:pPr>
    <w:rPr>
      <w:rFonts w:ascii="仿宋_GB2312" w:eastAsia="仿宋_GB2312" w:hAnsi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1000</Characters>
  <Application>Microsoft Office Word</Application>
  <DocSecurity>0</DocSecurity>
  <Lines>33</Lines>
  <Paragraphs>22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智烤管家：湖北省创客大赛单人决赛发布稿</dc:title>
  <dc:subject>10241914 单人修改版：三智第一人称场景化</dc:subject>
  <dc:creator>python-docx</dc:creator>
  <dc:description>generated by python-docx</dc:description>
  <cp:lastModifiedBy>皮 竽 皮</cp:lastModifiedBy>
  <cp:revision>155</cp:revision>
  <dcterms:created xsi:type="dcterms:W3CDTF">2013-12-23T23:15:00Z</dcterms:created>
  <dcterms:modified xsi:type="dcterms:W3CDTF">2026-10-24T13:56:00Z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