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智烤管家V2 25页PPT逐页口播与修改对照</w:t>
      </w:r>
    </w:p>
    <w:p>
      <w:pPr>
        <w:jc w:val="center"/>
      </w:pPr>
      <w:r>
        <w:t>最新PPT先不改图：逐页指出应讲什么以及下一轮应改什么</w:t>
      </w:r>
      <w:r>
        <w:t>资料审查日期：2026年10月19日  ·  版本V2</w:t>
      </w:r>
    </w:p>
    <w:p>
      <w:pPr>
        <w:pStyle w:val="Heading2"/>
      </w:pPr>
      <w:r>
        <w:t>第1页｜封面出场：一句价值判断，A介绍，B设角色</w:t>
      </w:r>
    </w:p>
    <w:p>
      <w:pPr/>
      <w:r>
        <w:t>【台词】A：尊敬的各位领导、各位评委，大家好！我们是宜昌烟草智同道合创客小组。今天，我们带来《智烤管家》，让每一座烤房都有一份健康档案。</w:t>
      </w:r>
    </w:p>
    <w:p>
      <w:pPr/>
      <w:r>
        <w:t>【台词】B：听起来像给烤房配了位家庭医生？没错！它还得懂调剂、会算账、管到底。</w:t>
      </w:r>
    </w:p>
    <w:p>
      <w:pPr>
        <w:pStyle w:val="Heading2"/>
      </w:pPr>
      <w:r>
        <w:t>第2页｜30秒情境视频；无额外口播</w:t>
      </w:r>
    </w:p>
    <w:p>
      <w:pPr/>
      <w:r>
        <w:t>静默播放约30秒。若原素材未裁剪，则为41.5秒，必须从讲述和切页中扣减。</w:t>
      </w:r>
    </w:p>
    <w:p>
      <w:pPr>
        <w:pStyle w:val="Heading2"/>
      </w:pPr>
      <w:r>
        <w:t>第3页｜烟农三愁：想用调不到、想修等不及、想问问不明</w:t>
      </w:r>
    </w:p>
    <w:p>
      <w:pPr/>
      <w:r>
        <w:t>【台词】A：一座烤房，烤的是金黄烟叶，连着的是烟农一年的收成。但在烟区走访时，我们听到了三句揪心话：想用，调不到；想修，等不及；想问，问不明。</w:t>
      </w:r>
    </w:p>
    <w:p>
      <w:pPr/>
      <w:r>
        <w:t>【台词】B：烘烤季一来，有的烟农忙着找空房，有的守着故障设备等抢修。耽误一炕烟，急的是一家人。</w:t>
      </w:r>
    </w:p>
    <w:p>
      <w:pPr>
        <w:pStyle w:val="Heading2"/>
      </w:pPr>
      <w:r>
        <w:t>第4页｜管理三缺：资源无统筹、投入无量化、管护无闭环</w:t>
      </w:r>
    </w:p>
    <w:p>
      <w:pPr/>
      <w:r>
        <w:t>【台词】A：看似是几件琐事，根子却连在一起：资源无统筹、投入无量化、管护无闭环。空房找不着，坏房修不准，新房该建哪儿，谁也说不透。</w:t>
      </w:r>
    </w:p>
    <w:p>
      <w:pPr/>
      <w:r>
        <w:t>【台词】B：说到底，问题不只在一座烤房，而在“用、投、管”没有真正连起来。</w:t>
      </w:r>
    </w:p>
    <w:p>
      <w:pPr>
        <w:pStyle w:val="Heading2"/>
      </w:pPr>
      <w:r>
        <w:t>第5页｜1234一页总览，四个数字分别归位</w:t>
      </w:r>
    </w:p>
    <w:p>
      <w:pPr/>
      <w:r>
        <w:t>【台词】A：我们给出的答案，是一套能用、能算、能持续的“1234”：一库见底、两模决策、三智落地、四队长效。</w:t>
      </w:r>
    </w:p>
    <w:p>
      <w:pPr/>
      <w:r>
        <w:t>【台词】B：先给烤房建档案，再给决策装大脑；服务送到烟农手里，责任落到管家肩上。</w:t>
      </w:r>
    </w:p>
    <w:p>
      <w:pPr>
        <w:pStyle w:val="Heading2"/>
      </w:pPr>
      <w:r>
        <w:t>第6页｜数据采集：2442座、低代码、一房一档</w:t>
      </w:r>
    </w:p>
    <w:p>
      <w:pPr/>
      <w:r>
        <w:t>【台词】A：先说“一库”。我们用低代码工具，让技术员拿手机走进烤房：拍张照、定个点，把加热、散热、自控、主体等部位逐项核实；再把维修、管护和烟农评价关联起来。秭归2442座烤房实现全口径建档。</w:t>
      </w:r>
    </w:p>
    <w:p>
      <w:pPr/>
      <w:r>
        <w:t>【台词】B：过去问“这房还能用吗”，得翻台账、问熟人；现在打开档案，位置、状态、问题就有据可查。</w:t>
      </w:r>
    </w:p>
    <w:p>
      <w:pPr/>
      <w:r>
        <w:t>注意：18个清查部件与第8页12个模型计算参数需确认清单映射；原截图的实时状态与官方“在用1672”不是同一时点，不宜由截图代替官方统计。</w:t>
      </w:r>
    </w:p>
    <w:p>
      <w:pPr>
        <w:pStyle w:val="Heading2"/>
      </w:pPr>
      <w:r>
        <w:t>第7页｜双模型各自解决的问题与联系</w:t>
      </w:r>
    </w:p>
    <w:p>
      <w:pPr/>
      <w:r>
        <w:t>【台词】A：有档案，下一步不是简单打标签，而是让数据帮我们找重点。第一模，烤房健康评估，分三步：第一步，把基础档案、关键部件、现场评价和维修信息送入模型；第二步，结合层次分析法计算健康分，并估算剩余寿命；第三步，输出风险烤房、风险部位和推荐维修优先清单。</w:t>
      </w:r>
    </w:p>
    <w:p>
      <w:pPr/>
      <w:r>
        <w:t>【台词】B：也就是说，过去靠师傅一栋栋摸排，如今先看“体检报告”，先查高风险部位，再现场核实。</w:t>
      </w:r>
    </w:p>
    <w:p>
      <w:pPr/>
      <w:r>
        <w:t>【台词】A：这不是用算法替代经验，而是让经验有了数据支撑，把有限维修资金用在更需要的地方。</w:t>
      </w:r>
    </w:p>
    <w:p>
      <w:pPr>
        <w:pStyle w:val="Heading2"/>
      </w:pPr>
      <w:r>
        <w:t>第8页｜健康模型原始计算图，带出输入和健康评分、剩余寿命</w:t>
      </w:r>
    </w:p>
    <w:p>
      <w:pPr/>
      <w:r>
        <w:t>【台词】A：有档案，下一步不是简单打标签，而是让数据帮我们找重点。第一模，烤房健康评估，分三步：第一步，把基础档案、关键部件、现场评价和维修信息送入模型；第二步，结合层次分析法计算健康分，并估算剩余寿命；第三步，输出风险烤房、风险部位和推荐维修优先清单。</w:t>
      </w:r>
    </w:p>
    <w:p>
      <w:pPr/>
      <w:r>
        <w:t>【台词】B：也就是说，过去靠师傅一栋栋摸排，如今先看“体检报告”，先查高风险部位，再现场核实。</w:t>
      </w:r>
    </w:p>
    <w:p>
      <w:pPr/>
      <w:r>
        <w:t>【台词】A：这不是用算法替代经验，而是让经验有了数据支撑，把有限维修资金用在更需要的地方。</w:t>
      </w:r>
    </w:p>
    <w:p>
      <w:pPr/>
      <w:r>
        <w:t>建议PPT优化：用“数据输入—计算健康与寿命—生成预警/推荐维修清单”的可视化逻辑代替对公式的逐行讲解。</w:t>
      </w:r>
    </w:p>
    <w:p>
      <w:pPr>
        <w:pStyle w:val="Heading2"/>
      </w:pPr>
      <w:r>
        <w:t>第9页｜健康模型三步：入模、综合计算、预警维修清单</w:t>
      </w:r>
    </w:p>
    <w:p>
      <w:pPr/>
      <w:r>
        <w:t>【台词】A：有档案，下一步不是简单打标签，而是让数据帮我们找重点。第一模，烤房健康评估，分三步：第一步，把基础档案、关键部件、现场评价和维修信息送入模型；第二步，结合层次分析法计算健康分，并估算剩余寿命；第三步，输出风险烤房、风险部位和推荐维修优先清单。</w:t>
      </w:r>
    </w:p>
    <w:p>
      <w:pPr/>
      <w:r>
        <w:t>【台词】B：也就是说，过去靠师傅一栋栋摸排，如今先看“体检报告”，先查高风险部位，再现场核实。</w:t>
      </w:r>
    </w:p>
    <w:p>
      <w:pPr/>
      <w:r>
        <w:t>【台词】A：这不是用算法替代经验，而是让经验有了数据支撑，把有限维修资金用在更需要的地方。</w:t>
      </w:r>
    </w:p>
    <w:p>
      <w:pPr/>
      <w:r>
        <w:t>建议PPT优化：用“数据输入—计算健康与寿命—生成预警/推荐维修清单”的可视化逻辑代替对公式的逐行讲解。</w:t>
      </w:r>
    </w:p>
    <w:p>
      <w:pPr>
        <w:pStyle w:val="Heading2"/>
      </w:pPr>
      <w:r>
        <w:t>第10页｜发展导引原始图：注意不要读每个公式</w:t>
      </w:r>
    </w:p>
    <w:p>
      <w:pPr/>
      <w:r>
        <w:t>【台词】B：该修谁明白了，可有的村喊着缺烤房，新房到底该不该建？</w:t>
      </w:r>
    </w:p>
    <w:p>
      <w:pPr/>
      <w:r>
        <w:t>【台词】A：第二模，千亩村发展导引，抓住“数、需、评、推”四步：数，摸清烤房、烟叶生产和村级发展底数；需，把健康状况折成有效烤能，比较实际需求；评，运用组合赋权和TOPSIS，给候选地点排序；推，把建几栋、建在哪放进沙盘，看看供需怎样变化。</w:t>
      </w:r>
    </w:p>
    <w:p>
      <w:pPr/>
      <w:r>
        <w:t>【台词】B：这就像先查家底，再算缺口，最后把几套方案放到地图上比一比。</w:t>
      </w:r>
    </w:p>
    <w:p>
      <w:pPr/>
      <w:r>
        <w:t>【台词】A：让“该修哪栋、该建哪里、建多少栋”，从凭感觉转向有测算、有依据的辅助决策。</w:t>
      </w:r>
    </w:p>
    <w:p>
      <w:pPr/>
      <w:r>
        <w:t>建议PPT优化：四步“数需评推”要一眼辨识，公式名可保留在角落作信息条线答辩依据。</w:t>
      </w:r>
    </w:p>
    <w:p>
      <w:pPr>
        <w:pStyle w:val="Heading2"/>
      </w:pPr>
      <w:r>
        <w:t>第11页｜数、需、评、推四步，AHP+熵权+TOPSIS</w:t>
      </w:r>
    </w:p>
    <w:p>
      <w:pPr/>
      <w:r>
        <w:t>【台词】B：该修谁明白了，可有的村喊着缺烤房，新房到底该不该建？</w:t>
      </w:r>
    </w:p>
    <w:p>
      <w:pPr/>
      <w:r>
        <w:t>【台词】A：第二模，千亩村发展导引，抓住“数、需、评、推”四步：数，摸清烤房、烟叶生产和村级发展底数；需，把健康状况折成有效烤能，比较实际需求；评，运用组合赋权和TOPSIS，给候选地点排序；推，把建几栋、建在哪放进沙盘，看看供需怎样变化。</w:t>
      </w:r>
    </w:p>
    <w:p>
      <w:pPr/>
      <w:r>
        <w:t>【台词】B：这就像先查家底，再算缺口，最后把几套方案放到地图上比一比。</w:t>
      </w:r>
    </w:p>
    <w:p>
      <w:pPr/>
      <w:r>
        <w:t>【台词】A：让“该修哪栋、该建哪里、建多少栋”，从凭感觉转向有测算、有依据的辅助决策。</w:t>
      </w:r>
    </w:p>
    <w:p>
      <w:pPr/>
      <w:r>
        <w:t>建议PPT优化：四步“数需评推”要一眼辨识，公式名可保留在角落作信息条线答辩依据。</w:t>
      </w:r>
    </w:p>
    <w:p>
      <w:pPr>
        <w:pStyle w:val="Heading2"/>
      </w:pPr>
      <w:r>
        <w:t>第12页｜三类用户业务入口：烟农、合作社、烟草管理</w:t>
      </w:r>
    </w:p>
    <w:p>
      <w:pPr/>
      <w:r>
        <w:t>【台词】A：两个模型回答“怎么判断”，一套平台才回答“怎么行动”。我们把烟农、合作社、烟草管理人员连起来，形成智用、智投、智管三个场景。</w:t>
      </w:r>
    </w:p>
    <w:p>
      <w:pPr/>
      <w:r>
        <w:t>【台词】B：评委听得见模型，更应该看得见它怎么帮人解决问题。</w:t>
      </w:r>
    </w:p>
    <w:p>
      <w:pPr>
        <w:pStyle w:val="Heading2"/>
      </w:pPr>
      <w:r>
        <w:t>第13页｜三智闭环：数据回库→模型重算</w:t>
      </w:r>
    </w:p>
    <w:p>
      <w:pPr/>
      <w:r>
        <w:t>【台词】A：两个模型回答“怎么判断”，一套平台才回答“怎么行动”。我们把烟农、合作社、烟草管理人员连起来，形成智用、智投、智管三个场景。</w:t>
      </w:r>
    </w:p>
    <w:p>
      <w:pPr/>
      <w:r>
        <w:t>【台词】B：评委听得见模型，更应该看得见它怎么帮人解决问题。</w:t>
      </w:r>
    </w:p>
    <w:p>
      <w:pPr>
        <w:pStyle w:val="Heading2"/>
      </w:pPr>
      <w:r>
        <w:t>第14页｜智用演示，原视频65.9秒，建议短片或静帧</w:t>
      </w:r>
    </w:p>
    <w:p>
      <w:pPr/>
      <w:r>
        <w:t>【台词】A：“智用”，把服务送到烟农手里。查周边烤房，提交调剂需求；设备出故障，一键报修，派单、处置、评价全程留痕。2026年记录烤房调剂48次、报修18次，抢修控制在3小时内；其中16条平台工单，平均响应0.38小时。</w:t>
      </w:r>
    </w:p>
    <w:p>
      <w:pPr/>
      <w:r>
        <w:t>【台词】B：从“打电话找人”，变成“手机上找管家”。对烟农而言，早一点响应，就多一分安心。</w:t>
      </w:r>
    </w:p>
    <w:p>
      <w:pPr/>
      <w:r>
        <w:t>该页可能有媒体素材，请确认是否自动播放、播放时长、是否能与口述同步，不允许因额外视频导致超过8分钟。</w:t>
      </w:r>
    </w:p>
    <w:p>
      <w:pPr>
        <w:pStyle w:val="Heading2"/>
      </w:pPr>
      <w:r>
        <w:t>第15页｜智用成效：48调剂、18报修、16条0.38小时</w:t>
      </w:r>
    </w:p>
    <w:p>
      <w:pPr/>
      <w:r>
        <w:t>【台词】A：“智用”，把服务送到烟农手里。查周边烤房，提交调剂需求；设备出故障，一键报修，派单、处置、评价全程留痕。2026年记录烤房调剂48次、报修18次，抢修控制在3小时内；其中16条平台工单，平均响应0.38小时。</w:t>
      </w:r>
    </w:p>
    <w:p>
      <w:pPr/>
      <w:r>
        <w:t>【台词】B：从“打电话找人”，变成“手机上找管家”。对烟农而言，早一点响应，就多一分安心。</w:t>
      </w:r>
    </w:p>
    <w:p>
      <w:pPr>
        <w:pStyle w:val="Heading2"/>
      </w:pPr>
      <w:r>
        <w:t>第16页｜智投：维修优先推荐与资金分析，演示不宜叠加计时</w:t>
      </w:r>
    </w:p>
    <w:p>
      <w:pPr/>
      <w:r>
        <w:t>【台词】A：“智投”，把模型结果变成决策清单。全县筛查出健康分低于60分的烤房340多栋，为维修优先级提供依据；对新建需求，先盘活存量、再比较缺口、最后用沙盘推演候选点。</w:t>
      </w:r>
    </w:p>
    <w:p>
      <w:pPr/>
      <w:r>
        <w:t>【台词】B：投钱不能听谁喊得响，得看哪里确实需要、怎么投入更划算。</w:t>
      </w:r>
    </w:p>
    <w:p>
      <w:pPr/>
      <w:r>
        <w:t>该页可能有媒体素材，请确认是否自动播放、播放时长、是否能与口述同步，不允许因额外视频导致超过8分钟。</w:t>
      </w:r>
    </w:p>
    <w:p>
      <w:pPr>
        <w:pStyle w:val="Heading2"/>
      </w:pPr>
      <w:r>
        <w:t>第17页｜智投：候选点推演及地图沙盘演练</w:t>
      </w:r>
    </w:p>
    <w:p>
      <w:pPr/>
      <w:r>
        <w:t>【台词】A：“智投”，把模型结果变成决策清单。全县筛查出健康分低于60分的烤房340多栋，为维修优先级提供依据；对新建需求，先盘活存量、再比较缺口、最后用沙盘推演候选点。</w:t>
      </w:r>
    </w:p>
    <w:p>
      <w:pPr/>
      <w:r>
        <w:t>【台词】B：投钱不能听谁喊得响，得看哪里确实需要、怎么投入更划算。</w:t>
      </w:r>
    </w:p>
    <w:p>
      <w:pPr/>
      <w:r>
        <w:t>该页可能有媒体素材，请确认是否自动播放、播放时长、是否能与口述同步，不允许因额外视频导致超过8分钟。</w:t>
      </w:r>
    </w:p>
    <w:p>
      <w:pPr>
        <w:pStyle w:val="Heading2"/>
      </w:pPr>
      <w:r>
        <w:t>第18页｜智管：申请至评价回写完整链</w:t>
      </w:r>
    </w:p>
    <w:p>
      <w:pPr/>
      <w:r>
        <w:t>【台词】A：“智管”，把申请、派单、维修、验收、评价、回写连成闭环。修完不是句号：部件状态要更新，健康分才能重算，下一次预警才有新依据。后台、大屏与AI助手，让管理人员查得快、督得准。</w:t>
      </w:r>
    </w:p>
    <w:p>
      <w:pPr/>
      <w:r>
        <w:t>【台词】B：简单说，烤房有了“病历”，维修留下“处方”，复检还能看“恢复得怎样”。</w:t>
      </w:r>
    </w:p>
    <w:p>
      <w:pPr>
        <w:pStyle w:val="Heading2"/>
      </w:pPr>
      <w:r>
        <w:t>第19页｜AI助手查询演示，只作为辅助工具</w:t>
      </w:r>
    </w:p>
    <w:p>
      <w:pPr/>
      <w:r>
        <w:t>【台词】A：“智管”，把申请、派单、维修、验收、评价、回写连成闭环。修完不是句号：部件状态要更新，健康分才能重算，下一次预警才有新依据。后台、大屏与AI助手，让管理人员查得快、督得准。</w:t>
      </w:r>
    </w:p>
    <w:p>
      <w:pPr/>
      <w:r>
        <w:t>【台词】B：简单说，烤房有了“病历”，维修留下“处方”，复检还能看“恢复得怎样”。</w:t>
      </w:r>
    </w:p>
    <w:p>
      <w:pPr/>
      <w:r>
        <w:t>该页可能有媒体素材，请确认是否自动播放、播放时长、是否能与口述同步，不允许因额外视频导致超过8分钟。</w:t>
      </w:r>
    </w:p>
    <w:p>
      <w:pPr>
        <w:pStyle w:val="Heading2"/>
      </w:pPr>
      <w:r>
        <w:t>第20页｜四队与管护基金，1363/1672≈81%</w:t>
      </w:r>
    </w:p>
    <w:p>
      <w:pPr/>
      <w:r>
        <w:t>【台词】A：最后是“四队”。设备坏了，手机不能自己上山修；模型算得再准，也得有人执行。我们依托合作社，组织烟叶调制、紧急抢修、日常管护、综合管理四支服务队伍，配套制度与基金，让“谁来干、按什么标准干、钱从哪里来”都有安排。</w:t>
      </w:r>
    </w:p>
    <w:p>
      <w:pPr/>
      <w:r>
        <w:t>【台词】B：队伍有人干，流程有章循，管护才有长劲。否则，屏幕做得再漂亮，也可能成了只用一个烤季的展示品。</w:t>
      </w:r>
    </w:p>
    <w:p>
      <w:pPr/>
      <w:r>
        <w:t>【台词】A：目前两级合作社统筹管护1363栋，占本年度1672栋在用烤房约81%；管护基金总额近190万元。</w:t>
      </w:r>
    </w:p>
    <w:p>
      <w:pPr>
        <w:pStyle w:val="Heading2"/>
      </w:pPr>
      <w:r>
        <w:t>第21页｜调抢养综四队、合作社制度、行业规范</w:t>
      </w:r>
    </w:p>
    <w:p>
      <w:pPr/>
      <w:r>
        <w:t>【台词】A：最后是“四队”。设备坏了，手机不能自己上山修；模型算得再准，也得有人执行。我们依托合作社，组织烟叶调制、紧急抢修、日常管护、综合管理四支服务队伍，配套制度与基金，让“谁来干、按什么标准干、钱从哪里来”都有安排。</w:t>
      </w:r>
    </w:p>
    <w:p>
      <w:pPr/>
      <w:r>
        <w:t>【台词】B：队伍有人干，流程有章循，管护才有长劲。否则，屏幕做得再漂亮，也可能成了只用一个烤季的展示品。</w:t>
      </w:r>
    </w:p>
    <w:p>
      <w:pPr/>
      <w:r>
        <w:t>【台词】A：目前两级合作社统筹管护1363栋，占本年度1672栋在用烤房约81%；管护基金总额近190万元。</w:t>
      </w:r>
    </w:p>
    <w:p>
      <w:pPr>
        <w:pStyle w:val="Heading2"/>
      </w:pPr>
      <w:r>
        <w:t>第22页｜官方成效数据一页，确保口径正确</w:t>
      </w:r>
    </w:p>
    <w:p>
      <w:pPr/>
      <w:r>
        <w:t>【台词】B：这一季的答卷呢？2442座建档、48次调剂、18次报修，531份有效问卷，综合满意度96.8%。</w:t>
      </w:r>
    </w:p>
    <w:p>
      <w:pPr/>
      <w:r>
        <w:t>【台词】A：更重要的是，这些数字背后，烤房从“摸不清、调不动、管不好”，开始走向有数据、有研判、有责任的全周期服务。</w:t>
      </w:r>
    </w:p>
    <w:p>
      <w:pPr/>
      <w:r>
        <w:t>对照官方成果报告核对单位、分母与时间：96.8%来自531份有效问卷；0.38h对应16条平台工单平均响应；基金近190万元是总额。</w:t>
      </w:r>
    </w:p>
    <w:p>
      <w:pPr>
        <w:pStyle w:val="Heading2"/>
      </w:pPr>
      <w:r>
        <w:t>第23页｜价值总结：三种转变，强调机制创新</w:t>
      </w:r>
    </w:p>
    <w:p>
      <w:pPr/>
      <w:r>
        <w:t>【台词】A：我们的创新，不只是多了一套系统，而是三种转变：从经验判断到量化辅助决策，从故障后抢修到风险前提醒，从一次处置到长期管护。项目已在秭归运行一个烤季，下一步将先校准各县区数据与服务机制，再稳步推广。</w:t>
      </w:r>
    </w:p>
    <w:p>
      <w:pPr/>
      <w:r>
        <w:t>【台词】B：真正值得复制的，不是一套软件的界面，而是数据、模型、平台、队伍一起运转的方法。</w:t>
      </w:r>
    </w:p>
    <w:p>
      <w:pPr>
        <w:pStyle w:val="Heading2"/>
      </w:pPr>
      <w:r>
        <w:t>第24页｜谨慎推广：目前秭归一个烤季，其他县校准后推广</w:t>
      </w:r>
    </w:p>
    <w:p>
      <w:pPr/>
      <w:r>
        <w:t>【台词】A：我们的创新，不只是多了一套系统，而是三种转变：从经验判断到量化辅助决策，从故障后抢修到风险前提醒，从一次处置到长期管护。项目已在秭归运行一个烤季，下一步将先校准各县区数据与服务机制，再稳步推广。</w:t>
      </w:r>
    </w:p>
    <w:p>
      <w:pPr/>
      <w:r>
        <w:t>【台词】B：真正值得复制的，不是一套软件的界面，而是数据、模型、平台、队伍一起运转的方法。</w:t>
      </w:r>
    </w:p>
    <w:p>
      <w:pPr>
        <w:pStyle w:val="Heading2"/>
      </w:pPr>
      <w:r>
        <w:t>第25页｜四句记忆点，合页谢幕</w:t>
      </w:r>
    </w:p>
    <w:p>
      <w:pPr/>
      <w:r>
        <w:t>【台词】A：一库清家底，两模辨优先；三智解民忧，四队护长远。</w:t>
      </w:r>
    </w:p>
    <w:p>
      <w:pPr/>
      <w:r>
        <w:t>【台词】B：聚数成方，一脉致远。</w:t>
      </w:r>
    </w:p>
    <w:p>
      <w:pPr/>
      <w:r>
        <w:t>【台词】A：智烤管家，让每一座烤房发挥最大价值！</w:t>
      </w:r>
    </w:p>
    <w:p>
      <w:pPr/>
      <w:r>
        <w:t>【台词】B：我们的汇报完毕，谢谢大家！</w:t>
      </w:r>
    </w:p>
    <w:p>
      <w:pPr>
        <w:pStyle w:val="Heading2"/>
      </w:pPr>
      <w:r>
        <w:t>现场时长与角色比例校核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</w:tcPr>
          <w:p>
            <w:r>
              <w:t>统计</w:t>
            </w:r>
          </w:p>
        </w:tc>
        <w:tc>
          <w:tcPr>
            <w:tcW w:type="dxa" w:w="4731"/>
          </w:tcPr>
          <w:p>
            <w:r>
              <w:t>实测或估算</w:t>
            </w:r>
          </w:p>
        </w:tc>
      </w:tr>
      <w:tr>
        <w:tc>
          <w:tcPr>
            <w:tcW w:type="dxa" w:w="4731"/>
          </w:tcPr>
          <w:p>
            <w:r>
              <w:t>A角汉字</w:t>
            </w:r>
          </w:p>
        </w:tc>
        <w:tc>
          <w:tcPr>
            <w:tcW w:type="dxa" w:w="4731"/>
          </w:tcPr>
          <w:p>
            <w:r>
              <w:t>1059</w:t>
            </w:r>
          </w:p>
        </w:tc>
      </w:tr>
      <w:tr>
        <w:tc>
          <w:tcPr>
            <w:tcW w:type="dxa" w:w="4731"/>
          </w:tcPr>
          <w:p>
            <w:r>
              <w:t>B角汉字</w:t>
            </w:r>
          </w:p>
        </w:tc>
        <w:tc>
          <w:tcPr>
            <w:tcW w:type="dxa" w:w="4731"/>
          </w:tcPr>
          <w:p>
            <w:r>
              <w:t>453</w:t>
            </w:r>
          </w:p>
        </w:tc>
      </w:tr>
      <w:tr>
        <w:tc>
          <w:tcPr>
            <w:tcW w:type="dxa" w:w="4731"/>
          </w:tcPr>
          <w:p>
            <w:r>
              <w:t>A占比</w:t>
            </w:r>
          </w:p>
        </w:tc>
        <w:tc>
          <w:tcPr>
            <w:tcW w:type="dxa" w:w="4731"/>
          </w:tcPr>
          <w:p>
            <w:r>
              <w:t>70.04%</w:t>
            </w:r>
          </w:p>
        </w:tc>
      </w:tr>
      <w:tr>
        <w:tc>
          <w:tcPr>
            <w:tcW w:type="dxa" w:w="4731"/>
          </w:tcPr>
          <w:p>
            <w:r>
              <w:t>B占比</w:t>
            </w:r>
          </w:p>
        </w:tc>
        <w:tc>
          <w:tcPr>
            <w:tcW w:type="dxa" w:w="4731"/>
          </w:tcPr>
          <w:p>
            <w:r>
              <w:t>29.96%</w:t>
            </w:r>
          </w:p>
        </w:tc>
      </w:tr>
      <w:tr>
        <w:tc>
          <w:tcPr>
            <w:tcW w:type="dxa" w:w="4731"/>
          </w:tcPr>
          <w:p>
            <w:r>
              <w:t>口述汉字总数</w:t>
            </w:r>
          </w:p>
        </w:tc>
        <w:tc>
          <w:tcPr>
            <w:tcW w:type="dxa" w:w="4731"/>
          </w:tcPr>
          <w:p>
            <w:r>
              <w:t>1512</w:t>
            </w:r>
          </w:p>
        </w:tc>
      </w:tr>
      <w:tr>
        <w:tc>
          <w:tcPr>
            <w:tcW w:type="dxa" w:w="4731"/>
          </w:tcPr>
          <w:p>
            <w:r>
              <w:t>220字/分钟口述</w:t>
            </w:r>
          </w:p>
        </w:tc>
        <w:tc>
          <w:tcPr>
            <w:tcW w:type="dxa" w:w="4731"/>
          </w:tcPr>
          <w:p>
            <w:r>
              <w:t>6.87分钟</w:t>
            </w:r>
          </w:p>
        </w:tc>
      </w:tr>
      <w:tr>
        <w:tc>
          <w:tcPr>
            <w:tcW w:type="dxa" w:w="4731"/>
          </w:tcPr>
          <w:p>
            <w:r>
              <w:t>240字/分钟口述</w:t>
            </w:r>
          </w:p>
        </w:tc>
        <w:tc>
          <w:tcPr>
            <w:tcW w:type="dxa" w:w="4731"/>
          </w:tcPr>
          <w:p>
            <w:r>
              <w:t>6.30分钟</w:t>
            </w:r>
          </w:p>
        </w:tc>
      </w:tr>
      <w:tr>
        <w:tc>
          <w:tcPr>
            <w:tcW w:type="dxa" w:w="4731"/>
          </w:tcPr>
          <w:p>
            <w:r>
              <w:t>视频建议</w:t>
            </w:r>
          </w:p>
        </w:tc>
        <w:tc>
          <w:tcPr>
            <w:tcW w:type="dxa" w:w="4731"/>
          </w:tcPr>
          <w:p>
            <w:r>
              <w:t>30秒（源文件约41.5秒）</w:t>
            </w:r>
          </w:p>
        </w:tc>
      </w:tr>
      <w:tr>
        <w:tc>
          <w:tcPr>
            <w:tcW w:type="dxa" w:w="4731"/>
          </w:tcPr>
          <w:p>
            <w:r>
              <w:t>换页和停顿</w:t>
            </w:r>
          </w:p>
        </w:tc>
        <w:tc>
          <w:tcPr>
            <w:tcW w:type="dxa" w:w="4731"/>
          </w:tcPr>
          <w:p>
            <w:r>
              <w:t>建议预留20—35秒</w:t>
            </w:r>
          </w:p>
        </w:tc>
      </w:tr>
      <w:tr>
        <w:tc>
          <w:tcPr>
            <w:tcW w:type="dxa" w:w="4731"/>
          </w:tcPr>
          <w:p>
            <w:r>
              <w:t>目标</w:t>
            </w:r>
          </w:p>
        </w:tc>
        <w:tc>
          <w:tcPr>
            <w:tcW w:type="dxa" w:w="4731"/>
          </w:tcPr>
          <w:p>
            <w:r>
              <w:t>正常排练应控制在8分钟内</w:t>
            </w:r>
          </w:p>
        </w:tc>
      </w:tr>
    </w:tbl>
    <w:p>
      <w:pPr>
        <w:pStyle w:val="Heading2"/>
      </w:pPr>
      <w:r>
        <w:t>对V1的关键调整</w:t>
      </w:r>
    </w:p>
    <w:p>
      <w:pPr/>
      <w:r>
        <w:t>V1的B角占比约24%，本次通过角色重新分工精确调整到近30%；由简单问答改为B承担业务共情、模型翻译、结尾点题；保留原稿“资源无统筹、投入无量化、管护无闭环”有力表述；删去缺证据的完成性措辞；增强与PPT第8至11页双模逻辑的一致性；重点强化“四队”作为区别于普通软件工具的机制落地。</w:t>
      </w:r>
    </w:p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