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254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智烤管家 —— 基于健康评估的烤房投管一体化解决方案</w:t>
      </w:r>
    </w:p>
    <w:p w14:paraId="39B2C49B"/>
    <w:p w14:paraId="012CD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（30 秒背景视频） </w:t>
      </w:r>
    </w:p>
    <w:p w14:paraId="535BB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各位评委、各位同仁，大家好！</w:t>
      </w:r>
    </w:p>
    <w:p w14:paraId="3AC99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我是来自宜昌烟草 “智同道合” 小组的 xxx。扎根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烤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山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区，我亲眼见证了烤房管护里一桩桩烦心事，不管是烟农、行业部门，还是合作社，大家都有一肚子难处。</w:t>
      </w:r>
    </w:p>
    <w:p w14:paraId="34D41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先说说面朝黄土的烟农。山区烤房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历史上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固定分配，忙季一房难求、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个别建后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长期闲置，想调剂一间烤房四处求人；烘烤到最关键的阶段，风机、仪表突然出故障，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抢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找人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慢、备件匹配难，一旦耽误，一年收成就要大打折扣。更让烟农无奈的是，出了问题找不到对接人，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坏了找谁、修不好找谁，有需要找谁、不满意找谁，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诉求无处反馈，小事拖成大事。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（几难可用PPT）</w:t>
      </w:r>
    </w:p>
    <w:p w14:paraId="61E80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再看行业管理。基础设施投入越来越紧张，资金怎么花才能落到实处？烤房维修没有优先级，分不清先修哪一栋、先换哪个零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部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件；新建烤房缺少科学研判，有的村子烤房闲置还在申报新建，有的烟区烘烤能力不足却没有建设计划，资源供需严重失衡，投入效率大打折扣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，烟农不满意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22D8E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最后是合作社的困境。烤房点位分散、权责模糊，想管却不敢管；管护需要持续投入，收费难落实，不愿长期管；巡检、维修、验收没有统一标准，没有协同机制，实在不好管。</w:t>
      </w:r>
    </w:p>
    <w:p w14:paraId="56383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带着烟农的期盼、产业发展的需求，我们团队深耕一线，打造出智烤管家“123”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闭环方案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，构建 “一库建数据、双模型做研判、三场景落地” 的闭环解决方案，真正实现烤房用得活、修得快、投得准、管得好。</w:t>
      </w:r>
    </w:p>
    <w:p w14:paraId="2D293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第一，搭建一套完整数据库，打通数据壁垒。以往烤房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建设、维修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台账散落在各类表格中，重复填报、信息断层。我们自主搭建低代码应用，批量导入历史档案，梳理建设信息、维修记录，完善 4 大类 18 个关键部位信息。技术员只需扫码或者输入编码，就能一键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录入或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调出烤房档案，拍照更新、勾选状态，所有数据自动关联，彻底告别纸质台账。</w:t>
      </w:r>
    </w:p>
    <w:p w14:paraId="507ED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第二，研发两大智能评估模型，把经验变成科学算法。 一是烤房健康评估模型。我们运用 AHP 层次分析法，把老技术员的经验转化为量化权重，结合威布尔分布测算设备剩余寿命，自动计算每一栋烤房、每一个零部件的健康分值。健康分低于 60 分自动预警，系统自动生成优先维修清单，锁定风险最高的三大部件，再由技术员现场复核，维修不再凭感觉。 二是千亩村发展导引模型。系统先根据烤房健康分折算有效烘烤产能，对比烟叶种植需求，算出供需缺口；再把村级产业潜力、政策条件、管护水平纳入评估，用 TOPSIS 法对候选点位排序。最后在电子沙盘里模拟推演，为新建烤房选址提供直观依据，避免盲目建设。</w:t>
      </w:r>
    </w:p>
    <w:p w14:paraId="72EBB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2026 年，我们完成秭归 2442 座烤房建档全覆盖，采集设备照片 12478 张，归集评价 6704 条。依靠模型精准筛查出 340 余栋待修烤房，把 150 栋核心设备改造纳入年度计划，投入安排有据可依。</w:t>
      </w:r>
    </w:p>
    <w:p w14:paraId="3BA20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第三，落地三大智慧应用场景，把数字技术落到田间地头。</w:t>
      </w:r>
    </w:p>
    <w:p w14:paraId="10E2A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第一个场景：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智用，让烟农少跑腿、少发愁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。烟农打开 “烘烤助手” 小程序，周边闲置烤房的空闲时段、烘烤容量、距离远近一目了然，一键预约、自助结算、自动退房，烤房自由调剂。遇到设备突发故障，一键发起报修，系统根据部件风险自动推送维修方案，智能匹配备件仓库，优化物流路线，抢修效率大幅提升。所有工单全程留痕，烟农随时可以评价服务、反馈诉求。今年秭归已经完成烤房调剂 48 次，报修处置 18 起，工单平均响应时间仅 0.38 小时，真正把麻烦留给系统，把便利送给烟农。</w:t>
      </w:r>
    </w:p>
    <w:p w14:paraId="1B7C7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第二个场景：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智投，让每一分资金都花在刀刃上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。烟草站后台可以直观查看所有烤房健康评分，系统自动给出维修优先级，结合配件成本、设备寿命，分年度制定维修计划，紧急病害当年处置，一般隐患延后 2—3 年修复，杜绝资金浪费。市县管理层依托模型统筹布局，闲置烤房暂缓翻新，产能不足的烟区优先补齐设施；新建烤房严格依照千亩村发展模型推演，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条件成熟、需求迫切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、承诺主动，政策争取充分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的优先落地，实现产业布局与设施建设同频匹配。</w:t>
      </w:r>
    </w:p>
    <w:p w14:paraId="1DAE9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2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第三个场景：智管，构建长效管护闭环。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我们创新推行 “三共一公、专业管护、有偿服务”模式，从队伍、基金、制度三方面打通管护链条。一是组建四支管家队伍，分别负责烘烤指导、应急抢修、日常巡检与综合管理；二是设立烤房专项管护基金，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定额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收取管护费用，统筹用于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烤房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专业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运维；三是依托平台实现全流程数字化管控。管护人员扫码打卡、拍照留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痕，维修、验收全程可追溯，考核结果直接和管护费用挂钩。管理人员打开 FineBI 大屏，巡检进度、待修点位一目了然，还有 AI 助手随时答疑。维修完成后，所有数据自动回存入库，重新参与健康评估计算，形成闭环管理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，真正实现有人管、有钱修、管得好！</w:t>
      </w:r>
    </w:p>
    <w:p w14:paraId="72E55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目前秭归已经组建起 66 人的专业管护团队，两级合作社统筹管护 1363 座烤房，覆盖率达到 81%；问卷调查显示烟农满意度高达 95.8%。管护基金年末预计结余超 100 万元，持续投入设施迭代升级，形成良性循环。</w:t>
      </w:r>
    </w:p>
    <w:p w14:paraId="5C749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更让我们满怀信心的是，整套系统全部由团队自主开发。统一数据标准、复制低代码应用、微调模型参数，就能快速向其他烟区复制推广，让宜昌的数字管护方案走出山区、服务更多烟农。</w:t>
      </w:r>
    </w:p>
    <w:p w14:paraId="6EC095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心系烟农所求，破解产业痛点。智烤管家，盘活存量、优化增量，真正让烤房用得活、修得快、投得准、管得好！</w:t>
      </w:r>
    </w:p>
    <w:p w14:paraId="336C28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我的汇报完毕，谢谢大家！</w:t>
      </w:r>
    </w:p>
    <w:p w14:paraId="595427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33315"/>
    <w:rsid w:val="00F351B4"/>
    <w:rsid w:val="0389522B"/>
    <w:rsid w:val="0532605E"/>
    <w:rsid w:val="0B2473D6"/>
    <w:rsid w:val="0EF44B98"/>
    <w:rsid w:val="13E501E2"/>
    <w:rsid w:val="17237001"/>
    <w:rsid w:val="1BA570A9"/>
    <w:rsid w:val="272C345A"/>
    <w:rsid w:val="2C334D76"/>
    <w:rsid w:val="2F1E127D"/>
    <w:rsid w:val="373C022C"/>
    <w:rsid w:val="414D154E"/>
    <w:rsid w:val="47274F4A"/>
    <w:rsid w:val="49A1051A"/>
    <w:rsid w:val="4BC061CC"/>
    <w:rsid w:val="51455B35"/>
    <w:rsid w:val="53FC2D71"/>
    <w:rsid w:val="5E975763"/>
    <w:rsid w:val="5F266407"/>
    <w:rsid w:val="60B3541A"/>
    <w:rsid w:val="63D812B9"/>
    <w:rsid w:val="6949691B"/>
    <w:rsid w:val="7C967032"/>
    <w:rsid w:val="7F98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2026-10-27T06:39:45Z</dcterms:created>
  <dc:creator>Administrator</dc:creator>
  <cp:lastModifiedBy>太阳神</cp:lastModifiedBy>
  <dcterms:modified xsi:type="dcterms:W3CDTF">2026-10-27T06:54:01Z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eyJoZGlkIjoiYTM2NjBiN2UxMmFlNWUyNzkwN2QzNmU2ZmZhNzI0NTUiLCJ1c2VySWQiOiI0NTEyODk0MDYifQ==</vt:lpwstr>
  </property>
  <property fmtid="{D5CDD505-2E9C-101B-9397-08002B2CF9AE}" pid="4" name="ICV">
    <vt:lpwstr>6F6F92B6B21D4687B86DFA2F279AF310_12</vt:lpwstr>
  </property>
</Properties>
</file>