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0" w:line="330" w:lineRule="auto"/>
      </w:pPr>
      <w:r>
        <w:rPr>
          <w:rFonts w:ascii="黑体" w:hAnsi="黑体" w:eastAsia="黑体"/>
          <w:sz w:val="28"/>
          <w:szCs w:val="28"/>
          <w:b/>
        </w:rPr>
        <w:t xml:space="preserve">智烤管家——基于健康评估的烤房用投管一体化解决方案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2"/>
          <w:szCs w:val="22"/>
        </w:rPr>
        <w:t xml:space="preserve">（播放30秒背景视频）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各位领导、各位评委，大家好！我是宜昌烟草“智同道合”创客小组的余文杰。刚才的视频，留下三个问题：烤房为什么调不动？设备为什么修不快？有限的资金，为什么还会投不准？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先说“调不动”。烤房过去常常固定分给烟农。一户烟叶烤完了，房子空着；隔壁一户赶上集中采收，鲜烟叶堆在门口，却不知哪里能借到空房。房子不缺，却难以调剂。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再说“修不快”。烘烤正到关键时候，风机突然停了。合作社忙着打电话、找师傅、寻配件，烟叶却不会等人。温湿度一失控，烟农一年的收成经不起等。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还有“投不准”。旧房先修哪栋、部件该换哪个？新房究竟该建在哪个村、建几栋？数据不清，钱可能花不到急处。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这三个问题，归根结底，是烤房资源底数不清、科学决策依据不足、管理服务缺乏协同。为此，我们打造“智烤管家”，探索形成“123”实施路径：一个数据库采数、两个模型析数、三个智慧场景用数。让数据从烤房中来，最终到烤房中去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要解决问题，第一件事不是上算法，而是把家底摸清。过去，一栋烤房的建设年份、维修记录、部件状态，散落在多张表里。我们把历史Excel台账导入数据库，以烤房编码为唯一标识，关联主体、加热、散热、自控四大类、18个关键部位。技术员扫个码，或者输入编码后几位，就能调出档案，核对、拍照、勾选状态，不用重复填表。依托22个低代码应用、6类报表，秭归2442座烤房实现“一房一档”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家底清了，可台账只能告诉我们“有什么”，还不能回答“先修谁、建哪里”。于是，我们让两个模型接力：第一个评估旧房，第二个优化新建。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健康评估模型分三步。第一步，从数据库调用档案、部件、评价和维修记录；第二步，采用AHP层次分析法确定权重，计算健康分，结合威布尔分布估算剩余寿命；第三步，输出风险烤房、风险部位TOP3和维修优先清单。健康分低于60分，先预警，再由技术员复核，不让一个分数替代现场判断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千亩村发展导引模型走“数、需、评、推”四步：汇集烤房、种植及候选点数据；把现有设施折算为有效烤能Q，与理论需求D比较；运用AHP与熵权法组合赋权、TOPSIS排序；最后在地图上模拟不同点位、不同栋数，比较方案。两个模型前后相接，先算旧房还能用多少，再决定新房到底需不需要建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但算得明白，还不等于办得明白。评委们，不妨跟着我换三个身份，看看这些数据怎样真正派上用场。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第一个身份，我是一名急着烘烤的烟农。这边烟叶刚采下来，那边分给我的烤房还排着队。过去得挨个打电话问；现在打开“烘烤助手”小程序，就能看到周边烤房的位置、空闲时段、距离和健康状况，按需要申请调剂。哪座能用、什么时候能用，手机上看得明白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房子找到了，万一风机出了故障呢？我不用满村找师傅，选中这座烤房，一键报修，上传问题，就能查看维修进度。烤完以后，我还可以给烘烤师、温湿度控制和设备服务评价。这样，“智用”不仅让烟农找得到房、报得了修，还把真实体验留成下一次分析的数据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第二个身份，我是一名负责资金投入的管理人员。预算有限，先修哪座？打开“智投”，健康分和风险部位排在眼前，维修优先级有依据；再比较配件价格、预计寿命和修复成本，判断钱花在哪儿更值。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如果一个千亩村提出新建申请，我也不会先在地图上画个圈就拍板。先看现有烤能与种植需求缺多少，再在沙盘上试一试：换个位置、增加几栋，周边供需会怎样变化？模型给出比选方案，现场踏勘和规范审批负责最终把关。数据帮我们少走弯路，但不替人作决定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第三个身份，我是合作社的管护负责人。烟农报修的那一刻，事情才刚开始：工单谁接、配件谁找、维修谁验？“智管”让报修进入后台，结合烤房档案定位故障，派给抢修人员；现场处置、拍照验收、服务评价，全程有记录。设备修好了，维修时间、部件状态回写数据库，健康分随之更新。一次维修，就成为下一次预警的依据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线上有流程，线下更要有人落实。调制队指导烘烤，抢修队应急处置，养护队巡检设备，综合队负责统筹；合作社配套制度和管护基金，FineBI看板和AI助手辅助查询督办。人、钱、流程都接上，才能真正管得长久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一个烤季下来，秭归2442座烤房建档，完成48次调剂、18次报修处置；其中16条平台工单平均响应0.38小时。两级合作社统筹管护1363栋，覆盖当年在用烤房的81%。这些数字背后，是烟农少一次奔波、维修少一段等待、投入多一分依据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回到开场的三道题：调不动，是让空房看得见、调得出；修不快，是让故障报得上、有人管；投不准，是让维修和新建先算清、再决策。我们的创新，不是把三项功能摆到一个屏幕上，而是用一条数据链，把烤房的使用、投入和管护连成闭环。</w:t>
      </w:r>
    </w:p>
    <w:p>
      <w:pPr>
        <w:jc w:val="both"/>
        <w:spacing w:before="0" w:after="0" w:line="330" w:lineRule="auto"/>
      </w:pPr>
      <w:r>
        <w:rPr>
          <w:rFonts w:ascii="仿宋_GB2312" w:hAnsi="仿宋_GB2312" w:eastAsia="仿宋_GB2312"/>
          <w:sz w:val="28"/>
          <w:szCs w:val="28"/>
        </w:rPr>
        <w:t xml:space="preserve">一库采数、两模析数、三智用数；使用中产生的数据再回库，让系统在实践中不断校准。让每一座烤房用得更好，让每一分投入更有依据。我的汇报完毕，谢谢大家！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仿宋_GB2312" w:ascii="仿宋_GB2312" w:hAnsi="仿宋_GB2312"/>
        <w:sz w:val="28"/>
      </w:rPr>
    </w:rPrDefault>
  </w:docDefaults>
  <w:style w:type="paragraph" w:default="1" w:styleId="Normal">
    <w:name w:val="Normal"/>
  </w:style>
</w:styles>
</file>