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Noto Sans CJK SC"/>
          <w:b/>
          <w:color w:val="1F4E79"/>
          <w:sz w:val="56"/>
        </w:rPr>
        <w:t>智烤管家</w:t>
      </w:r>
    </w:p>
    <w:p>
      <w:pPr>
        <w:jc w:val="center"/>
      </w:pPr>
      <w:r>
        <w:rPr>
          <w:rFonts w:ascii="Arial" w:hAnsi="Arial" w:eastAsia="Noto Sans CJK SC"/>
          <w:b/>
          <w:color w:val="404040"/>
          <w:sz w:val="34"/>
        </w:rPr>
        <w:t>——基于健康评估的烤房用投管一体化解决方案</w:t>
      </w:r>
    </w:p>
    <w:p>
      <w:pPr>
        <w:spacing w:before="240"/>
        <w:jc w:val="center"/>
      </w:pPr>
      <w:r>
        <w:rPr>
          <w:rFonts w:ascii="Arial" w:hAnsi="Arial" w:eastAsia="Noto Sans CJK SC"/>
          <w:b/>
          <w:color w:val="C55A11"/>
          <w:sz w:val="26"/>
        </w:rPr>
        <w:t>湖北省创客大赛决赛｜双人8分钟发布稿（详细版 V1）</w:t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3F6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 xml:space="preserve">本版定位  </w:t>
            </w:r>
            <w:r>
              <w:rPr>
                <w:rFonts w:ascii="Arial" w:hAnsi="Arial" w:eastAsia="Noto Serif CJK SC"/>
                <w:color w:val="333333"/>
                <w:sz w:val="21"/>
              </w:rPr>
              <w:t>A为主讲角色，约承担70%—75%；B为业务现场/追问角色，约承担25%—30%。主稿目标时长7分30秒—7分50秒（含30—35秒视频），保留10—20秒舞台缓冲。</w:t>
            </w:r>
          </w:p>
        </w:tc>
      </w:tr>
    </w:tbl>
    <w:p>
      <w:pPr>
        <w:spacing w:after="20"/>
      </w:pPr>
    </w:p>
    <w:p>
      <w:pPr>
        <w:spacing w:before="700"/>
        <w:jc w:val="center"/>
      </w:pPr>
      <w:r>
        <w:rPr>
          <w:rFonts w:ascii="Arial" w:hAnsi="Arial" w:eastAsia="Noto Sans CJK SC"/>
          <w:color w:val="666666"/>
          <w:sz w:val="21"/>
        </w:rPr>
        <w:t>编制日期：2026年9月29日</w:t>
      </w:r>
    </w:p>
    <w:p>
      <w:pPr>
        <w:jc w:val="center"/>
      </w:pPr>
      <w:r>
        <w:rPr>
          <w:rFonts w:ascii="Arial" w:hAnsi="Arial" w:eastAsia="Noto Serif CJK SC"/>
          <w:color w:val="7F7F7F"/>
          <w:sz w:val="19"/>
        </w:rPr>
        <w:t>项目材料来源：YUWENJIE10086/ck10fabu</w:t>
      </w:r>
    </w:p>
    <w:p>
      <w:r>
        <w:br w:type="page"/>
      </w:r>
    </w:p>
    <w:p>
      <w:pPr>
        <w:spacing w:before="280" w:after="160"/>
        <w:pBdr>
          <w:bottom w:val="single" w:sz="10" w:space="1" w:color="5B9BD5"/>
        </w:pBdr>
      </w:pPr>
      <w:r>
        <w:rPr>
          <w:rFonts w:ascii="Arial" w:hAnsi="Arial" w:eastAsia="Noto Sans CJK SC"/>
          <w:b/>
          <w:color w:val="1F4E79"/>
          <w:sz w:val="32"/>
        </w:rPr>
        <w:t>一、资料研读结论：为什么这版要“重搭主线”，而不是继续修初稿</w:t>
      </w:r>
    </w:p>
    <w:p>
      <w:pPr>
        <w:spacing w:line="324" w:lineRule="auto" w:after="80"/>
        <w:ind w:firstLine="420"/>
      </w:pPr>
      <w:r>
        <w:rPr>
          <w:rFonts w:ascii="Arial" w:hAnsi="Arial" w:eastAsia="Noto Serif CJK SC"/>
          <w:sz w:val="22"/>
        </w:rPr>
        <w:t>本版不是对既有初稿进行逐句润色，而是按省级决赛的舞台逻辑重新组织。仓库中“1学习优秀的”收录的2025年决赛稿显示，完整发布稿多数约在1700—2000个汉字区间；真正有记忆点的稿子，通常不从技术名词开始，而是先抛出一个具体矛盾、人物或现场，再用一个短而清晰的结构贯穿全篇。</w:t>
      </w:r>
    </w:p>
    <w:p>
      <w:pPr>
        <w:spacing w:line="324" w:lineRule="auto" w:after="80"/>
        <w:ind w:firstLine="420"/>
      </w:pPr>
      <w:r>
        <w:rPr>
          <w:rFonts w:ascii="Arial" w:hAnsi="Arial" w:eastAsia="Noto Serif CJK SC"/>
          <w:sz w:val="22"/>
        </w:rPr>
        <w:t>例如，优秀稿常用“三问”“三个没数”“侦探路线图”“精膳智康”等结构，让评委先记住业务问题，再逐层看到数字工具如何解决问题。技术只在关键节点出现，用来证明“为什么这个决策可信”，而不是作为演讲主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EF5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 xml:space="preserve">本项目最适合的总叙事  </w:t>
            </w:r>
            <w:r>
              <w:rPr>
                <w:rFonts w:ascii="Arial" w:hAnsi="Arial" w:eastAsia="Noto Serif CJK SC"/>
                <w:color w:val="333333"/>
                <w:sz w:val="21"/>
              </w:rPr>
              <w:t>一通烘烤季求助电话 → 智用解决“眼前怎么用” → 智投解决“钱该怎么花” → 智管解决“建后谁来管” → 回到开场电话收口。这样能把“用、修、建、管”四件原本分散的事串成一条全生命周期闭环。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Arial" w:hAnsi="Arial" w:eastAsia="Noto Sans CJK SC"/>
          <w:b/>
          <w:color w:val="2F5597"/>
          <w:sz w:val="26"/>
        </w:rPr>
        <w:t>1. 建议评委最终记住的三层结构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底座：一库、两模型、一平台。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业务：智用、智投、智管。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价值：好房真正用起来，旧房精准修起来，新房科学建起来，建成以后持续管起来。</w:t>
      </w:r>
    </w:p>
    <w:p>
      <w:pPr>
        <w:spacing w:before="200" w:after="100"/>
      </w:pPr>
      <w:r>
        <w:rPr>
          <w:rFonts w:ascii="Arial" w:hAnsi="Arial" w:eastAsia="Noto Sans CJK SC"/>
          <w:b/>
          <w:color w:val="2F5597"/>
          <w:sz w:val="26"/>
        </w:rPr>
        <w:t>2. 本项目真正的高层次创新点</w:t>
      </w:r>
    </w:p>
    <w:p>
      <w:pPr>
        <w:spacing w:line="324" w:lineRule="auto" w:after="80"/>
        <w:ind w:firstLine="420"/>
      </w:pPr>
      <w:r>
        <w:rPr>
          <w:rFonts w:ascii="Arial" w:hAnsi="Arial" w:eastAsia="Noto Serif CJK SC"/>
          <w:sz w:val="22"/>
        </w:rPr>
        <w:t>不应把项目说成“做了一个烤房小程序、两个模型和一个大屏”。更准确的表达是：把过去分散在电话、经验、纸面台账和临时协同中的烤房资源配置行为，变成可计算、可推演、可闭环的全生命周期资源配置机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806000"/>
                <w:sz w:val="21"/>
              </w:rPr>
              <w:t xml:space="preserve">主旨句  </w:t>
            </w:r>
            <w:r>
              <w:rPr>
                <w:rFonts w:ascii="Arial" w:hAnsi="Arial" w:eastAsia="Noto Serif CJK SC"/>
                <w:color w:val="333333"/>
                <w:sz w:val="21"/>
              </w:rPr>
              <w:t>“我们不是简单把一栋烤房数字化，而是把烤房资源配置这件事数字化。”</w:t>
            </w:r>
          </w:p>
        </w:tc>
      </w:tr>
    </w:tbl>
    <w:p>
      <w:pPr>
        <w:spacing w:after="20"/>
      </w:pPr>
    </w:p>
    <w:p>
      <w:pPr>
        <w:spacing w:before="280" w:after="160"/>
        <w:pBdr>
          <w:bottom w:val="single" w:sz="10" w:space="1" w:color="5B9BD5"/>
        </w:pBdr>
      </w:pPr>
      <w:r>
        <w:rPr>
          <w:rFonts w:ascii="Arial" w:hAnsi="Arial" w:eastAsia="Noto Sans CJK SC"/>
          <w:b/>
          <w:color w:val="1F4E79"/>
          <w:sz w:val="32"/>
        </w:rPr>
        <w:t>二、8分钟发布设计总纲</w:t>
      </w:r>
    </w:p>
    <w:p>
      <w:pPr>
        <w:spacing w:line="324" w:lineRule="auto" w:after="80"/>
        <w:ind w:firstLine="420"/>
      </w:pPr>
      <w:r>
        <w:rPr>
          <w:rFonts w:ascii="Arial" w:hAnsi="Arial" w:eastAsia="Noto Serif CJK SC"/>
          <w:sz w:val="22"/>
        </w:rPr>
        <w:t>角色安排上，A负责问题提出、总体架构、健康/寿命模型、新建决策、创新总结和价值升华；B负责把抽象技术拉回业务现场，用烟农、合作社或一线管理人员的视角追问：“有房怎么找？”“坏了怎么修？”“换个新部件是不是就变成新房？”“修不动是不是就直接建？”“建完谁来管？”</w:t>
      </w:r>
    </w:p>
    <w:p>
      <w:pPr>
        <w:spacing w:before="200" w:after="100"/>
      </w:pPr>
      <w:r>
        <w:rPr>
          <w:rFonts w:ascii="Arial" w:hAnsi="Arial" w:eastAsia="Noto Sans CJK SC"/>
          <w:b/>
          <w:color w:val="2F5597"/>
          <w:sz w:val="26"/>
        </w:rPr>
        <w:t>1. 时间与角色分配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rPr>
          <w:tblHeader w:val="true"/>
        </w:trPr>
        <w:tc>
          <w:tcPr>
            <w:tcW w:type="dxa" w:w="1960"/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19"/>
              </w:rPr>
              <w:t>模块</w:t>
            </w:r>
          </w:p>
        </w:tc>
        <w:tc>
          <w:tcPr>
            <w:tcW w:type="dxa" w:w="1960"/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19"/>
              </w:rPr>
              <w:t>建议时长</w:t>
            </w:r>
          </w:p>
        </w:tc>
        <w:tc>
          <w:tcPr>
            <w:tcW w:type="dxa" w:w="1960"/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19"/>
              </w:rPr>
              <w:t>A占比</w:t>
            </w:r>
          </w:p>
        </w:tc>
        <w:tc>
          <w:tcPr>
            <w:tcW w:type="dxa" w:w="1960"/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19"/>
              </w:rPr>
              <w:t>B占比</w:t>
            </w:r>
          </w:p>
        </w:tc>
        <w:tc>
          <w:tcPr>
            <w:tcW w:type="dxa" w:w="1960"/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19"/>
              </w:rPr>
              <w:t>核心任务</w:t>
            </w:r>
          </w:p>
        </w:tc>
      </w:tr>
      <w:tr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开场＋矛盾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0:00–0:55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70%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30%</w:t>
            </w:r>
          </w:p>
        </w:tc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rFonts w:ascii="Arial" w:hAnsi="Arial" w:eastAsia="Noto Serif CJK SC"/>
                <w:sz w:val="18"/>
              </w:rPr>
              <w:t>用一通电话把“用、修、建”难题带出来</w:t>
            </w:r>
          </w:p>
        </w:tc>
      </w:tr>
      <w:tr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总体架构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0:55–1:25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90%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10%</w:t>
            </w:r>
          </w:p>
        </w:tc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rFonts w:ascii="Arial" w:hAnsi="Arial" w:eastAsia="Noto Serif CJK SC"/>
                <w:sz w:val="18"/>
              </w:rPr>
              <w:t>一库两模型一平台，落到智用智投智管</w:t>
            </w:r>
          </w:p>
        </w:tc>
      </w:tr>
      <w:tr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智用＋实景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1:25–3:10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55%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45%</w:t>
            </w:r>
          </w:p>
        </w:tc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rFonts w:ascii="Arial" w:hAnsi="Arial" w:eastAsia="Noto Serif CJK SC"/>
                <w:sz w:val="18"/>
              </w:rPr>
              <w:t>调剂、报修、磨坪案例＋30—35秒视频</w:t>
            </w:r>
          </w:p>
        </w:tc>
      </w:tr>
      <w:tr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智投：健康/寿命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3:10–4:30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80%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20%</w:t>
            </w:r>
          </w:p>
        </w:tc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rFonts w:ascii="Arial" w:hAnsi="Arial" w:eastAsia="Noto Serif CJK SC"/>
                <w:sz w:val="18"/>
              </w:rPr>
              <w:t>“维修可以续命，但不能回春”</w:t>
            </w:r>
          </w:p>
        </w:tc>
      </w:tr>
      <w:tr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智投：新建沙盘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4:30–5:35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80%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20%</w:t>
            </w:r>
          </w:p>
        </w:tc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rFonts w:ascii="Arial" w:hAnsi="Arial" w:eastAsia="Noto Serif CJK SC"/>
                <w:sz w:val="18"/>
              </w:rPr>
              <w:t>真假缺口、未来推演、29栋/7栋</w:t>
            </w:r>
          </w:p>
        </w:tc>
      </w:tr>
      <w:tr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智管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5:35–6:25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55%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45%</w:t>
            </w:r>
          </w:p>
        </w:tc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rFonts w:ascii="Arial" w:hAnsi="Arial" w:eastAsia="Noto Serif CJK SC"/>
                <w:sz w:val="18"/>
              </w:rPr>
              <w:t>四支队伍＋流程＋资金持续管护</w:t>
            </w:r>
          </w:p>
        </w:tc>
      </w:tr>
      <w:tr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创新总结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6:25–7:15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95%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5%</w:t>
            </w:r>
          </w:p>
        </w:tc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rFonts w:ascii="Arial" w:hAnsi="Arial" w:eastAsia="Noto Serif CJK SC"/>
                <w:sz w:val="18"/>
              </w:rPr>
              <w:t>四个“从…到…”集中爆发</w:t>
            </w:r>
          </w:p>
        </w:tc>
      </w:tr>
      <w:tr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回扣收束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7:15–7:45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60%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sz w:val="18"/>
              </w:rPr>
              <w:t>40%</w:t>
            </w:r>
          </w:p>
        </w:tc>
        <w:tc>
          <w:tcPr>
            <w:tcW w:type="dxa" w:w="1960"/>
            <w:vAlign w:val="center"/>
          </w:tcPr>
          <w:p>
            <w:pPr>
              <w:jc w:val="left"/>
            </w:pPr>
            <w:r>
              <w:rPr>
                <w:rFonts w:ascii="Arial" w:hAnsi="Arial" w:eastAsia="Noto Serif CJK SC"/>
                <w:sz w:val="18"/>
              </w:rPr>
              <w:t>回到开场电话，形成首尾闭环</w:t>
            </w:r>
          </w:p>
        </w:tc>
      </w:tr>
    </w:tbl>
    <w:p>
      <w:pPr>
        <w:spacing w:before="200" w:after="100"/>
      </w:pPr>
      <w:r>
        <w:rPr>
          <w:rFonts w:ascii="Arial" w:hAnsi="Arial" w:eastAsia="Noto Sans CJK SC"/>
          <w:b/>
          <w:color w:val="2F5597"/>
          <w:sz w:val="26"/>
        </w:rPr>
        <w:t>2. 两句必须打进评委脑子的“钉子句”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385723"/>
                <w:sz w:val="21"/>
              </w:rPr>
              <w:t xml:space="preserve">模型记忆点  </w:t>
            </w:r>
            <w:r>
              <w:rPr>
                <w:rFonts w:ascii="Arial" w:hAnsi="Arial" w:eastAsia="Noto Serif CJK SC"/>
                <w:color w:val="333333"/>
                <w:sz w:val="21"/>
              </w:rPr>
              <w:t>“维修可以续命，但不能回春。”——它把健康/寿命模型区别于普通评分模型的地方，用一句话讲明白。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806000"/>
                <w:sz w:val="21"/>
              </w:rPr>
              <w:t xml:space="preserve">项目层级记忆点  </w:t>
            </w:r>
            <w:r>
              <w:rPr>
                <w:rFonts w:ascii="Arial" w:hAnsi="Arial" w:eastAsia="Noto Serif CJK SC"/>
                <w:color w:val="333333"/>
                <w:sz w:val="21"/>
              </w:rPr>
              <w:t>“我们不是简单把一栋烤房数字化，而是把烤房资源配置这件事数字化。”——它把项目从“小程序/管理系统”抬升为资源配置机制创新。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80" w:after="160"/>
        <w:pBdr>
          <w:bottom w:val="single" w:sz="10" w:space="1" w:color="5B9BD5"/>
        </w:pBdr>
      </w:pPr>
      <w:r>
        <w:rPr>
          <w:rFonts w:ascii="Arial" w:hAnsi="Arial" w:eastAsia="Noto Sans CJK SC"/>
          <w:b/>
          <w:color w:val="1F4E79"/>
          <w:sz w:val="32"/>
        </w:rPr>
        <w:t>三、双人8分钟正式发布稿（可直接排练）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EF5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 xml:space="preserve">排练说明  </w:t>
            </w:r>
            <w:r>
              <w:rPr>
                <w:rFonts w:ascii="Arial" w:hAnsi="Arial" w:eastAsia="Noto Serif CJK SC"/>
                <w:color w:val="333333"/>
                <w:sz w:val="21"/>
              </w:rPr>
              <w:t>台词以A/B明确区分；“舞台提示”不念。PPT切换建议以A的转折句为触发，避免演讲人停下来等翻页。主稿中算法只保留可解释、已落业务的核心，不在8分钟里堆LSTM、随机森林、威布尔、FMEA、MILP等名词。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180"/>
        <w:gridCol w:w="2041"/>
      </w:tblGrid>
      <w:tr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PPT 1</w:t>
            </w:r>
          </w:p>
        </w:tc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封面｜一通烘烤季求助电话</w:t>
            </w:r>
          </w:p>
        </w:tc>
        <w:tc>
          <w:tcPr>
            <w:tcW w:type="dxa" w:w="3267"/>
            <w:shd w:fill="5B9BD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0:00–0:55</w:t>
            </w:r>
          </w:p>
        </w:tc>
      </w:tr>
    </w:tbl>
    <w:p>
      <w:pPr>
        <w:spacing w:after="80"/>
      </w:pPr>
      <w:r>
        <w:rPr>
          <w:rFonts w:ascii="Arial" w:hAnsi="Arial" w:eastAsia="Noto Sans CJK SC"/>
          <w:color w:val="666666"/>
          <w:sz w:val="18"/>
        </w:rPr>
        <w:t>屏幕/舞台：黑屏2秒，先响电话铃。B拿手机快步上场；屏幕随后出现“用靠问、修靠看、建靠估”。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806000"/>
                <w:sz w:val="22"/>
              </w:rPr>
              <w:t>B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“喂，王师傅？今晚烟叶要进房，附近几栋都排满了？……什么，备用那栋又跳闸了？好，你别急，我马上查。”</w:t>
            </w:r>
            <w:r>
              <w:rPr>
                <w:rFonts w:ascii="Arial" w:hAnsi="Arial" w:eastAsia="Noto Sans CJK SC"/>
                <w:color w:val="7F6000"/>
                <w:sz w:val="18"/>
              </w:rPr>
              <w:br/>
              <w:t>【舞台提示】不要演成小品，语速稍快、真实即可。说完看向A。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尊敬的各位领导、各位评委，大家好。刚才这通电话，不是剧情，而是烘烤旺季最常见的一幕。烟叶等不起，烟农更等不起。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过去遇到这种情况，我们往往是——有房没房靠电话问，坏在哪里靠师傅看，修不修靠经验判，要不要新建靠人工估。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一边是旺季“找房难、抢修慢”，另一边，却可能有烤房闲置、反复维修，甚至建成以后利用不足。同样一栋烤房，究竟该用、该修、该建，还是该退？过去，我们缺少一把统一的尺子。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806000"/>
                <w:sz w:val="22"/>
              </w:rPr>
              <w:t>B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以前最怕的不是没有资源，而是——资源在哪里、状态怎么样、该找谁，都要一个个问。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所以，我们做了——“智烤管家——基于健康评估的烤房用投管一体化解决方案”。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180"/>
        <w:gridCol w:w="2041"/>
      </w:tblGrid>
      <w:tr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PPT 2</w:t>
            </w:r>
          </w:p>
        </w:tc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一库两模型一平台｜总体架构</w:t>
            </w:r>
          </w:p>
        </w:tc>
        <w:tc>
          <w:tcPr>
            <w:tcW w:type="dxa" w:w="3267"/>
            <w:shd w:fill="5B9BD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0:55–1:25</w:t>
            </w:r>
          </w:p>
        </w:tc>
      </w:tr>
    </w:tbl>
    <w:p>
      <w:pPr>
        <w:spacing w:after="80"/>
      </w:pPr>
      <w:r>
        <w:rPr>
          <w:rFonts w:ascii="Arial" w:hAnsi="Arial" w:eastAsia="Noto Sans CJK SC"/>
          <w:color w:val="666666"/>
          <w:sz w:val="18"/>
        </w:rPr>
        <w:t>屏幕/舞台：一张极简总架构图：数据底座在下，两模型在中，平台在上，右侧只保留“智用 / 智投 / 智管”。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我们的思路并不复杂：以“一库、两模型、一平台”为底座，把烤房从“建完就算”，变成全生命周期有人算、有人调、有人管，最终落地三个字——智用、智投、智管。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先看“一库”。我们把两千四百余栋烤房的基础信息、部件状态、维修记录、使用情况、烟农需求等，汇到同一张数字底图里，给每一栋烤房建立一张“数字身份证”。过去，我们看到的是一排烤房编号；现在，我们看到的是一栋烤房从建设、使用、维修，到最终退役的一生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有了家底，第一件事，就是把房真正用起来。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180"/>
        <w:gridCol w:w="2041"/>
      </w:tblGrid>
      <w:tr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PPT 3</w:t>
            </w:r>
          </w:p>
        </w:tc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智用｜调剂＋一键报修</w:t>
            </w:r>
          </w:p>
        </w:tc>
        <w:tc>
          <w:tcPr>
            <w:tcW w:type="dxa" w:w="3267"/>
            <w:shd w:fill="5B9BD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1:25–2:35</w:t>
            </w:r>
          </w:p>
        </w:tc>
      </w:tr>
    </w:tbl>
    <w:p>
      <w:pPr>
        <w:spacing w:after="80"/>
      </w:pPr>
      <w:r>
        <w:rPr>
          <w:rFonts w:ascii="Arial" w:hAnsi="Arial" w:eastAsia="Noto Sans CJK SC"/>
          <w:color w:val="666666"/>
          <w:sz w:val="18"/>
        </w:rPr>
        <w:t>屏幕/舞台：左侧“找房”，右侧“报修”，中间地图；底部只放磨坪两个结果数字：+185担、&lt;3小时。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806000"/>
                <w:sz w:val="22"/>
              </w:rPr>
              <w:t>B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第一招——智用。让“找烤房”，从打电话变成点一下。烟农提出需求，平台结合位置、空闲窗口和烤房状态，推荐可用烤房；设备一旦故障，可以一键报修，工单同步到合作社，再匹配维修人员和就近配件资源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806000"/>
                <w:sz w:val="22"/>
              </w:rPr>
              <w:t>B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以前是——人找房、人找师傅、人找配件；现在变成——需求找资源。</w:t>
            </w:r>
            <w:r>
              <w:rPr>
                <w:rFonts w:ascii="Arial" w:hAnsi="Arial" w:eastAsia="Noto Sans CJK SC"/>
                <w:color w:val="7F6000"/>
                <w:sz w:val="18"/>
              </w:rPr>
              <w:br/>
              <w:t>【舞台提示】“需求找资源”停顿半拍。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效果怎么样？看磨坪烘烤工厂。50栋烤房，截至2026年9月5日，累计完成115炕次、1380担烘烤，通过调剂使用，又增加烘烤量约185担。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806000"/>
                <w:sz w:val="22"/>
              </w:rPr>
              <w:t>B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今年8月，磨坪一栋烤房遭遇雷击故障。过去，我得先跑现场，再找师傅，再问哪里有配件。这一次，平台完成风险提醒、故障排查、配件推荐和人员派单，全程不到3小时，比传统处置平均缩短约2小时。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这不是“多做了一个小程序”，而是把过去散落在电话里的协同流程，真正搬到了线上。说得再多，不如现场看一次。请看“智烤管家”怎样跑完一张工单。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180"/>
        <w:gridCol w:w="2041"/>
      </w:tblGrid>
      <w:tr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视频</w:t>
            </w:r>
          </w:p>
        </w:tc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30—35秒操作视频</w:t>
            </w:r>
          </w:p>
        </w:tc>
        <w:tc>
          <w:tcPr>
            <w:tcW w:type="dxa" w:w="3267"/>
            <w:shd w:fill="5B9BD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2:35–3:10</w:t>
            </w:r>
          </w:p>
        </w:tc>
      </w:tr>
    </w:tbl>
    <w:p>
      <w:pPr>
        <w:spacing w:after="80"/>
      </w:pPr>
      <w:r>
        <w:rPr>
          <w:rFonts w:ascii="Arial" w:hAnsi="Arial" w:eastAsia="Noto Sans CJK SC"/>
          <w:color w:val="666666"/>
          <w:sz w:val="18"/>
        </w:rPr>
        <w:t>屏幕/舞台：烟农需求→推荐附近烤房→突发故障→一键报修→定位部件→附近配件仓→维修人员接单→完成→评价。右上角持续显示时间轴。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E2F0D9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385723"/>
                <w:sz w:val="22"/>
              </w:rPr>
              <w:t>视频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视频尽量少旁白、多界面动作。建议不要再重复演讲稿的数据，只让评委“看见系统真的能跑”。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180"/>
        <w:gridCol w:w="2041"/>
      </w:tblGrid>
      <w:tr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PPT 4</w:t>
            </w:r>
          </w:p>
        </w:tc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智投①｜健康评估＋剩余寿命</w:t>
            </w:r>
          </w:p>
        </w:tc>
        <w:tc>
          <w:tcPr>
            <w:tcW w:type="dxa" w:w="3267"/>
            <w:shd w:fill="5B9BD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3:10–4:30</w:t>
            </w:r>
          </w:p>
        </w:tc>
      </w:tr>
    </w:tbl>
    <w:p>
      <w:pPr>
        <w:spacing w:after="80"/>
      </w:pPr>
      <w:r>
        <w:rPr>
          <w:rFonts w:ascii="Arial" w:hAnsi="Arial" w:eastAsia="Noto Sans CJK SC"/>
          <w:color w:val="666666"/>
          <w:sz w:val="18"/>
        </w:rPr>
        <w:t>屏幕/舞台：画面用一栋烤房的“体检报告”：健康分、五档等级、风险部件Top3、剩余寿命。不要把公式铺满屏。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可是，“修得快”还不够。真正难的是——这栋房到底该不该修？这么多房，先修谁？于是，我们开始给烤房做“体检”。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第一个模型，就是烤房健康评估模型。它把关键部件状态、剩余寿命、管护情况和人工评价放到同一把尺子上，最终形成0到100分健康值，划分为优良、良好、一般、预警、危险五个等级。在此基础上，我们进一步测算剩余寿命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806000"/>
                <w:sz w:val="22"/>
              </w:rPr>
              <w:t>B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我替评委问一个问题。一栋用了十几年的老烤房，如果昨天刚换了一台新自控仪——它是不是一下子又“年轻”了？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不能。而这恰恰是我们这个模型非常重要的一点：维修可以续命，但不能回春。</w:t>
            </w:r>
            <w:r>
              <w:rPr>
                <w:rFonts w:ascii="Arial" w:hAnsi="Arial" w:eastAsia="Noto Sans CJK SC"/>
                <w:color w:val="7F6000"/>
                <w:sz w:val="18"/>
              </w:rPr>
              <w:br/>
              <w:t>【舞台提示】这句放慢、加重。建议PPT同步只显示这10个字。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屋顶、墙体、大门、梁柱这些结构件，决定这栋房还能不能“撑得住”；自控、加热、风机这些功能件，决定它还能不能“用得好”。所以，我们既看短板，也看整体；既看这次修了什么，也看它已经用了多少年。给老旧结构设置寿命上限，就是为了避免出现——“换了一个新部件，整栋老房突然满血复活”这样的假健康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有了这套模型，维修资金不再平均撒。我们依托健康评分筛选出210栋健康分60分以下的待修烤房，并在2026年精准实施150栋烤房设备靶向修复。从“哪里坏了修哪里”，走向——“哪栋最该修，钱就先投哪里。”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180"/>
        <w:gridCol w:w="2041"/>
      </w:tblGrid>
      <w:tr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PPT 5</w:t>
            </w:r>
          </w:p>
        </w:tc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智投②｜新建决策沙盘</w:t>
            </w:r>
          </w:p>
        </w:tc>
        <w:tc>
          <w:tcPr>
            <w:tcW w:type="dxa" w:w="3267"/>
            <w:shd w:fill="5B9BD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4:30–5:35</w:t>
            </w:r>
          </w:p>
        </w:tc>
      </w:tr>
    </w:tbl>
    <w:p>
      <w:pPr>
        <w:spacing w:after="80"/>
      </w:pPr>
      <w:r>
        <w:rPr>
          <w:rFonts w:ascii="Arial" w:hAnsi="Arial" w:eastAsia="Noto Sans CJK SC"/>
          <w:color w:val="666666"/>
          <w:sz w:val="18"/>
        </w:rPr>
        <w:t>屏幕/舞台：一张村级气泡/矩阵图＋2%、5%、10%情景切换。右侧显示推荐原因，而不是只显示一个分数。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806000"/>
                <w:sz w:val="22"/>
              </w:rPr>
              <w:t>B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那如果确实修不动，而且烤能又不够——是不是直接建？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还是不能。因为一栋烤房，一用就是很多年。我们最怕的是——“今年看着缺，明年建完空。”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所以第二个模型，解决的是更难的一道题：这个村是真缺还是假缺？未来需求能不能持续？有限的建设资金，投到哪里最值？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我们不再只数“有多少栋烤房”。而是把有效烤能、烟叶需求、承载压力、规模增长趋势、村级管护能力和政策保障放到一起分析。更关键的是，我们做了一个新建选址沙盘。烟叶规模如果增长2%、5%、10%，点一下，就能重新推演；新增几栋以后，供需缺口能不能真正补上，也能重新计算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所以，系统最后推荐的，不再只是“哪个村现在最忙”，而是——“哪个村既真的缺，又有持续发展的基础。”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目前，这套分析已经用于2026年新建计划论证，争取县政府新建烤房29栋，其中梅家河乡肖家坪村7栋。这就是我们理解的“智投”：不是把钱投出去，而是把钱投准。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180"/>
        <w:gridCol w:w="2041"/>
      </w:tblGrid>
      <w:tr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PPT 6</w:t>
            </w:r>
          </w:p>
        </w:tc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智管｜四支队伍＋流程＋长效资金</w:t>
            </w:r>
          </w:p>
        </w:tc>
        <w:tc>
          <w:tcPr>
            <w:tcW w:type="dxa" w:w="3267"/>
            <w:shd w:fill="5B9BD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5:35–6:25</w:t>
            </w:r>
          </w:p>
        </w:tc>
      </w:tr>
    </w:tbl>
    <w:p>
      <w:pPr>
        <w:spacing w:after="80"/>
      </w:pPr>
      <w:r>
        <w:rPr>
          <w:rFonts w:ascii="Arial" w:hAnsi="Arial" w:eastAsia="Noto Sans CJK SC"/>
          <w:color w:val="666666"/>
          <w:sz w:val="18"/>
        </w:rPr>
        <w:t>屏幕/舞台：四支队伍围绕合作社，中间为平台；下方用闭环箭头：巡检→预警→派单→维修→验收→评价→归档。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806000"/>
                <w:sz w:val="22"/>
              </w:rPr>
              <w:t>B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房能调了，钱怎么投也算清了。可最后还有一个最容易被忽略的问题——建完以后，谁来管？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所以还有第三招——智管。我们把合作社真正拉进了这个闭环，组建烟叶调制、紧急抢修、日常管护、综合管理四支服务队伍。巡检谁负责、故障谁接单、维修怎么验收、烟农怎么评价、费用怎么留痕，都通过平台形成流程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通过集中养护和维修基金滚动使用，烤房管护逐步从过去的临时找钱、被动抢修，走向——规范、透明、可持续。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806000"/>
                <w:sz w:val="22"/>
              </w:rPr>
              <w:t>B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过去是：“谁坏谁报、谁有空谁修。”现在是：“风险提前发现、任务在线流转、结果闭环评价。”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这就是“智管”的价值。系统不是替人管理，而是让每一个人都知道下一步该做什么；让每一笔投入，都能够找到依据和去向。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180"/>
        <w:gridCol w:w="2041"/>
      </w:tblGrid>
      <w:tr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PPT 7</w:t>
            </w:r>
          </w:p>
        </w:tc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创新总结｜四个“从…到…”</w:t>
            </w:r>
          </w:p>
        </w:tc>
        <w:tc>
          <w:tcPr>
            <w:tcW w:type="dxa" w:w="3267"/>
            <w:shd w:fill="5B9BD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6:25–7:15</w:t>
            </w:r>
          </w:p>
        </w:tc>
      </w:tr>
    </w:tbl>
    <w:p>
      <w:pPr>
        <w:spacing w:after="80"/>
      </w:pPr>
      <w:r>
        <w:rPr>
          <w:rFonts w:ascii="Arial" w:hAnsi="Arial" w:eastAsia="Noto Sans CJK SC"/>
          <w:color w:val="666666"/>
          <w:sz w:val="18"/>
        </w:rPr>
        <w:t>屏幕/舞台：屏幕只放四行大字，每讲一行亮一行。不要再堆系统截图。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各位评委，回过头看，我们没有为了比赛去堆算法。因为对我们来说，算法不是创新的终点，解决问题才是。每一个模型，只回答一个真实问题。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我们实现了四个转变：从“知道有多少房”，到“知道每栋房现在怎么样”；从“坏了再修”，到“先体检、再决策”；从“缺了就建”，到“先算缺口、再推演未来”；从“建完交账”，到“用、投、管全生命周期闭环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这才是“智烤管家”最核心的创新。我们不是简单把一栋烤房数字化，而是把烤房资源配置这件事数字化。</w:t>
            </w:r>
            <w:r>
              <w:rPr>
                <w:rFonts w:ascii="Arial" w:hAnsi="Arial" w:eastAsia="Noto Sans CJK SC"/>
                <w:color w:val="7F6000"/>
                <w:sz w:val="18"/>
              </w:rPr>
              <w:br/>
              <w:t>【舞台提示】全稿第二个最重要句子。说完停顿1秒。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180"/>
        <w:gridCol w:w="2041"/>
      </w:tblGrid>
      <w:tr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PPT 8</w:t>
            </w:r>
          </w:p>
        </w:tc>
        <w:tc>
          <w:tcPr>
            <w:tcW w:type="dxa" w:w="326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首尾闭环｜回到那通电话</w:t>
            </w:r>
          </w:p>
        </w:tc>
        <w:tc>
          <w:tcPr>
            <w:tcW w:type="dxa" w:w="3267"/>
            <w:shd w:fill="5B9BD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7:15–7:45</w:t>
            </w:r>
          </w:p>
        </w:tc>
      </w:tr>
    </w:tbl>
    <w:p>
      <w:pPr>
        <w:spacing w:after="80"/>
      </w:pPr>
      <w:r>
        <w:rPr>
          <w:rFonts w:ascii="Arial" w:hAnsi="Arial" w:eastAsia="Noto Sans CJK SC"/>
          <w:color w:val="666666"/>
          <w:sz w:val="18"/>
        </w:rPr>
        <w:t>屏幕/舞台：再次出现开场手机/烤房画面，最后定格项目Logo与口号。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806000"/>
                <w:sz w:val="22"/>
              </w:rPr>
              <w:t>B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王师傅刚才那一单，我已经处理好了。有房——系统帮他找；房坏——平台帮他派；该修哪栋——模型给出顺序；真要新建——沙盘给出依据。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让好房真正用起来，旧房精准修起来，新房科学建起来；让建成后的每一栋烤房都有人管，让投入的每一分钱，都花得明白。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A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从一栋烤房，到一张全生命周期的资源网络；从经验管理，到数据辅助决策。这，就是我们的——“智烤管家”。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617"/>
      </w:tblGrid>
      <w:tr>
        <w:tc>
          <w:tcPr>
            <w:tcW w:type="dxa" w:w="4901"/>
            <w:tcMar>
              <w:top w:w="100" w:type="dxa"/>
              <w:start w:w="80" w:type="dxa"/>
              <w:bottom w:w="100" w:type="dxa"/>
              <w:end w:w="80" w:type="dxa"/>
            </w:tcMar>
            <w:shd w:fill="E2F0D9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385723"/>
                <w:sz w:val="22"/>
              </w:rPr>
              <w:t>A、B合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00" w:lineRule="auto" w:after="0"/>
            </w:pPr>
            <w:r>
              <w:rPr>
                <w:rFonts w:ascii="Arial" w:hAnsi="Arial" w:eastAsia="Noto Serif CJK SC"/>
                <w:b w:val="0"/>
                <w:sz w:val="21"/>
              </w:rPr>
              <w:t>聚数成方，一脉致远，让烤房发挥最大价值！谢谢大家！</w:t>
            </w:r>
            <w:r>
              <w:rPr>
                <w:rFonts w:ascii="Arial" w:hAnsi="Arial" w:eastAsia="Noto Sans CJK SC"/>
                <w:color w:val="7F6000"/>
                <w:sz w:val="18"/>
              </w:rPr>
              <w:br/>
              <w:t>【舞台提示】两人并肩，最后一句不要抢速。</w:t>
            </w:r>
          </w:p>
        </w:tc>
      </w:tr>
    </w:tbl>
    <w:p>
      <w:r>
        <w:br w:type="page"/>
      </w:r>
    </w:p>
    <w:p>
      <w:pPr>
        <w:spacing w:before="280" w:after="160"/>
        <w:pBdr>
          <w:bottom w:val="single" w:sz="10" w:space="1" w:color="5B9BD5"/>
        </w:pBdr>
      </w:pPr>
      <w:r>
        <w:rPr>
          <w:rFonts w:ascii="Arial" w:hAnsi="Arial" w:eastAsia="Noto Sans CJK SC"/>
          <w:b/>
          <w:color w:val="1F4E79"/>
          <w:sz w:val="32"/>
        </w:rPr>
        <w:t>四、PPT逐页制作要求：屏幕要为演讲服务，不要把稿子搬上去</w:t>
      </w:r>
    </w:p>
    <w:p>
      <w:pPr>
        <w:spacing w:line="324" w:lineRule="auto" w:after="80"/>
        <w:ind w:firstLine="420"/>
      </w:pPr>
      <w:r>
        <w:rPr>
          <w:rFonts w:ascii="Arial" w:hAnsi="Arial" w:eastAsia="Noto Serif CJK SC"/>
          <w:sz w:val="22"/>
        </w:rPr>
        <w:t>比赛PPT的任务不是“装下所有材料”，而是配合舞台完成信息节奏。每页只承担一个问题：让评委在3秒内看懂“这一页要证明什么”。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shd w:fill="1F4E79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页</w:t>
            </w:r>
          </w:p>
        </w:tc>
        <w:tc>
          <w:tcPr>
            <w:tcW w:type="dxa" w:w="1634"/>
            <w:shd w:fill="1F4E79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634"/>
            <w:shd w:fill="1F4E79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页标题</w:t>
            </w:r>
          </w:p>
        </w:tc>
        <w:tc>
          <w:tcPr>
            <w:tcW w:type="dxa" w:w="1634"/>
            <w:shd w:fill="1F4E79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屏幕主信息</w:t>
            </w:r>
          </w:p>
        </w:tc>
        <w:tc>
          <w:tcPr>
            <w:tcW w:type="dxa" w:w="1634"/>
            <w:shd w:fill="1F4E79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建议视觉</w:t>
            </w:r>
          </w:p>
        </w:tc>
        <w:tc>
          <w:tcPr>
            <w:tcW w:type="dxa" w:w="1634"/>
            <w:shd w:fill="1F4E79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1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0:00–0:55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“一通电话”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用靠问 / 修靠看 / 建靠估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手机来电＋烤房现场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不要放项目架构</w:t>
            </w:r>
          </w:p>
        </w:tc>
      </w:tr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2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0:55–1:25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“一库两模型一平台”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一张底座＋三大业务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极简流程图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不要铺算法公式</w:t>
            </w:r>
          </w:p>
        </w:tc>
      </w:tr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3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1:25–2:35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“智用”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调剂＋报修＋磨坪案例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地图＋工单流＋2个大数字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不要上十几个KPI</w:t>
            </w:r>
          </w:p>
        </w:tc>
      </w:tr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视频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2:35–3:10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“系统真的能跑”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动作链条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真实界面录屏＋时间轴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不要重复念数据</w:t>
            </w:r>
          </w:p>
        </w:tc>
      </w:tr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4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3:10–4:30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“给烤房做体检”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健康分＋寿命＋风险部件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一栋烤房体检报告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不要满屏公式</w:t>
            </w:r>
          </w:p>
        </w:tc>
      </w:tr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5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4:30–5:35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“先算再建”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缺口＋趋势＋情景推演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气泡图/四象限＋沙盘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不要只给一个综合分</w:t>
            </w:r>
          </w:p>
        </w:tc>
      </w:tr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6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5:35–6:25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“建后有人管”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四队伍＋闭环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角色环形图＋流程箭头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不要变成组织架构图</w:t>
            </w:r>
          </w:p>
        </w:tc>
      </w:tr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7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6:25–7:15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“四个转变”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项目创新集中爆发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四行大字依次亮起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不要再重复功能截图</w:t>
            </w:r>
          </w:p>
        </w:tc>
      </w:tr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8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Arial" w:hAnsi="Arial" w:eastAsia="Noto Serif CJK SC"/>
                <w:sz w:val="17"/>
              </w:rPr>
              <w:t>7:15–7:45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“回到电话”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找/派/修/建全闭环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首尾同一场景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Arial" w:hAnsi="Arial" w:eastAsia="Noto Serif CJK SC"/>
                <w:sz w:val="17"/>
              </w:rPr>
              <w:t>不要再引入新概念</w:t>
            </w:r>
          </w:p>
        </w:tc>
      </w:tr>
    </w:tbl>
    <w:p>
      <w:pPr>
        <w:spacing w:before="280" w:after="160"/>
        <w:pBdr>
          <w:bottom w:val="single" w:sz="10" w:space="1" w:color="5B9BD5"/>
        </w:pBdr>
      </w:pPr>
      <w:r>
        <w:rPr>
          <w:rFonts w:ascii="Arial" w:hAnsi="Arial" w:eastAsia="Noto Sans CJK SC"/>
          <w:b/>
          <w:color w:val="1F4E79"/>
          <w:sz w:val="32"/>
        </w:rPr>
        <w:t>五、视频内容建议：30—35秒内完成“真实性证明”</w:t>
      </w:r>
    </w:p>
    <w:p>
      <w:pPr>
        <w:spacing w:line="324" w:lineRule="auto" w:after="80"/>
        <w:ind w:firstLine="420"/>
      </w:pPr>
      <w:r>
        <w:rPr>
          <w:rFonts w:ascii="Arial" w:hAnsi="Arial" w:eastAsia="Noto Serif CJK SC"/>
          <w:sz w:val="22"/>
        </w:rPr>
        <w:t>视频不是宣传片，而是“证据片”。评委刚刚听到“调剂、报修、匹配配件、派单”，马上在视频里看到同样的动作，会明显增强可信度。建议只保留8个动作节点，每个2—4秒。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烟农端提交烘烤需求，地图弹出附近可用烤房。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系统根据位置、状态和空闲窗口给出推荐。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模拟或真实故障触发“一键报修”。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系统打开单栋烤房档案，显示风险部件/故障信息。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自动推荐就近配件仓或可用备件。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维修人员/抢修队接单，工单状态改变。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维修完成，现场结果回填。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烟农评价，工单闭环并回到烤房档案。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EF5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 xml:space="preserve">视频画面细节  </w:t>
            </w:r>
            <w:r>
              <w:rPr>
                <w:rFonts w:ascii="Arial" w:hAnsi="Arial" w:eastAsia="Noto Serif CJK SC"/>
                <w:color w:val="333333"/>
                <w:sz w:val="21"/>
              </w:rPr>
              <w:t>右上角持续显示“00:00 → 00:35”的时间轴；少用旁白，多用鼠标点击、状态变化、地图跳转。这样评委会感到这是正在运行的业务系统，而不是概念动画。</w:t>
            </w:r>
          </w:p>
        </w:tc>
      </w:tr>
    </w:tbl>
    <w:p>
      <w:pPr>
        <w:spacing w:after="20"/>
      </w:pPr>
    </w:p>
    <w:p>
      <w:pPr>
        <w:spacing w:before="280" w:after="160"/>
        <w:pBdr>
          <w:bottom w:val="single" w:sz="10" w:space="1" w:color="5B9BD5"/>
        </w:pBdr>
      </w:pPr>
      <w:r>
        <w:rPr>
          <w:rFonts w:ascii="Arial" w:hAnsi="Arial" w:eastAsia="Noto Sans CJK SC"/>
          <w:b/>
          <w:color w:val="1F4E79"/>
          <w:sz w:val="32"/>
        </w:rPr>
        <w:t>六、主稿中为什么不堆高级算法：把“技术风险”留在答辩解决</w:t>
      </w:r>
    </w:p>
    <w:p>
      <w:pPr>
        <w:spacing w:line="324" w:lineRule="auto" w:after="80"/>
        <w:ind w:firstLine="420"/>
      </w:pPr>
      <w:r>
        <w:rPr>
          <w:rFonts w:ascii="Arial" w:hAnsi="Arial" w:eastAsia="Noto Serif CJK SC"/>
          <w:sz w:val="22"/>
        </w:rPr>
        <w:t>仓库中有AHP+熵权、TOPSIS、区位熵、最大覆盖、MILP、威布尔/生存分析、GM(1,1)、FMEA，以及LSTM、随机森林等升级方案。它们都可以作为答辩技术储备，但不建议全部放进8分钟主稿。</w:t>
      </w:r>
    </w:p>
    <w:p>
      <w:pPr>
        <w:spacing w:line="324" w:lineRule="auto" w:after="80"/>
        <w:ind w:firstLine="420"/>
      </w:pPr>
      <w:r>
        <w:rPr>
          <w:rFonts w:ascii="Arial" w:hAnsi="Arial" w:eastAsia="Noto Serif CJK SC"/>
          <w:sz w:val="22"/>
        </w:rPr>
        <w:t>原因有三：第一，主稿必须优先保证评委听懂业务闭环；第二，一旦出现尚处于升级方案或增强验证阶段的算法名词，评委很容易追问训练样本、验证集、准确率和实际上线状态；第三，本项目最有竞争力的不是“模型最多”，而是“模型和业务动作真的连起来了”。</w:t>
      </w:r>
    </w:p>
    <w:p>
      <w:pPr>
        <w:spacing w:before="200" w:after="100"/>
      </w:pPr>
      <w:r>
        <w:rPr>
          <w:rFonts w:ascii="Arial" w:hAnsi="Arial" w:eastAsia="Noto Sans CJK SC"/>
          <w:b/>
          <w:color w:val="2F5597"/>
          <w:sz w:val="26"/>
        </w:rPr>
        <w:t>主稿可说 / 答辩再说 / 暂不主动说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E2F0D9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主稿可说</w:t>
            </w:r>
          </w:p>
        </w:tc>
        <w:tc>
          <w:tcPr>
            <w:tcW w:type="dxa" w:w="3267"/>
            <w:shd w:fill="D9EAF7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评委追问时再展开</w:t>
            </w:r>
          </w:p>
        </w:tc>
        <w:tc>
          <w:tcPr>
            <w:tcW w:type="dxa" w:w="3267"/>
            <w:shd w:fill="FFF2CC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主稿不主动堆叠</w:t>
            </w:r>
          </w:p>
        </w:tc>
      </w:tr>
      <w:tr>
        <w:tc>
          <w:tcPr>
            <w:tcW w:type="dxa" w:w="3267"/>
          </w:tcPr>
          <w:p>
            <w:pPr>
              <w:spacing w:line="288" w:lineRule="auto"/>
            </w:pPr>
            <w:r>
              <w:rPr>
                <w:rFonts w:ascii="Arial" w:hAnsi="Arial" w:eastAsia="Noto Serif CJK SC"/>
                <w:sz w:val="18"/>
              </w:rPr>
              <w:t>健康评估0–100分、五级健康等级；结构短板＋功能状态共同决定剩余寿命；新建看有效烤能、承载压力、发展趋势和保障条件；沙盘做2%/5%/10%情景推演。</w:t>
            </w:r>
          </w:p>
        </w:tc>
        <w:tc>
          <w:tcPr>
            <w:tcW w:type="dxa" w:w="3267"/>
          </w:tcPr>
          <w:p>
            <w:pPr>
              <w:spacing w:line="288" w:lineRule="auto"/>
            </w:pPr>
            <w:r>
              <w:rPr>
                <w:rFonts w:ascii="Arial" w:hAnsi="Arial" w:eastAsia="Noto Serif CJK SC"/>
                <w:sz w:val="18"/>
              </w:rPr>
              <w:t>AHP+熵权如何让权重可解释；TOPSIS如何做候选点排序；区位熵/覆盖/规划如何辅助“该不该建、建哪里”；寿命上限、维修折损和部件权重如何校准。</w:t>
            </w:r>
          </w:p>
        </w:tc>
        <w:tc>
          <w:tcPr>
            <w:tcW w:type="dxa" w:w="3267"/>
          </w:tcPr>
          <w:p>
            <w:pPr>
              <w:spacing w:line="288" w:lineRule="auto"/>
            </w:pPr>
            <w:r>
              <w:rPr>
                <w:rFonts w:ascii="Arial" w:hAnsi="Arial" w:eastAsia="Noto Serif CJK SC"/>
                <w:sz w:val="18"/>
              </w:rPr>
              <w:t>LSTM、随机森林、威布尔、生存分析、FMEA、MILP等全部一次性报菜名；除非已经有明确上线与验证结果，否则不要把“拟升级”说成“已落地”。</w:t>
            </w:r>
          </w:p>
        </w:tc>
      </w:tr>
    </w:tbl>
    <w:p>
      <w:pPr>
        <w:spacing w:before="280" w:after="160"/>
        <w:pBdr>
          <w:bottom w:val="single" w:sz="10" w:space="1" w:color="5B9BD5"/>
        </w:pBdr>
      </w:pPr>
      <w:r>
        <w:rPr>
          <w:rFonts w:ascii="Arial" w:hAnsi="Arial" w:eastAsia="Noto Sans CJK SC"/>
          <w:b/>
          <w:color w:val="1F4E79"/>
          <w:sz w:val="32"/>
        </w:rPr>
        <w:t>七、排练与舞台执行细节</w:t>
      </w:r>
    </w:p>
    <w:p>
      <w:pPr>
        <w:spacing w:before="200" w:after="100"/>
      </w:pPr>
      <w:r>
        <w:rPr>
          <w:rFonts w:ascii="Arial" w:hAnsi="Arial" w:eastAsia="Noto Sans CJK SC"/>
          <w:b/>
          <w:color w:val="2F5597"/>
          <w:sz w:val="26"/>
        </w:rPr>
        <w:t>1. A角色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气质：稳、清楚、掌控全局。不要把技术段说成论文答辩。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重音：统一的尺子；维修可以续命但不能回春；不是把钱投出去而是把钱投准；资源配置这件事数字化。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算法段每句话都要回到业务动作：“所以先修谁”“所以该不该建”“所以钱怎么投”。</w:t>
      </w:r>
    </w:p>
    <w:p>
      <w:pPr>
        <w:spacing w:before="200" w:after="100"/>
      </w:pPr>
      <w:r>
        <w:rPr>
          <w:rFonts w:ascii="Arial" w:hAnsi="Arial" w:eastAsia="Noto Sans CJK SC"/>
          <w:b/>
          <w:color w:val="2F5597"/>
          <w:sz w:val="26"/>
        </w:rPr>
        <w:t>2. B角色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B不是“嗯、对、没错”的陪衬，而是一线问题提出者。每次出现都必须推动叙事。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开场是“现场的人”；健康模型段是“替评委问问题的人”；智管段是“追问建后谁管的人”；结尾负责把开场工单闭环。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B语气可以比A更生活化，但不能演得过火。省级决赛更适合“真实对话感”，不是舞台小品。</w:t>
      </w:r>
    </w:p>
    <w:p>
      <w:pPr>
        <w:spacing w:before="200" w:after="100"/>
      </w:pPr>
      <w:r>
        <w:rPr>
          <w:rFonts w:ascii="Arial" w:hAnsi="Arial" w:eastAsia="Noto Sans CJK SC"/>
          <w:b/>
          <w:color w:val="2F5597"/>
          <w:sz w:val="26"/>
        </w:rPr>
        <w:t>3. 卡时方法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第一次合练允许8分20秒；第二次压到7分55秒；正式稳定区间建议7分35秒—7分50秒。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如果超时，第一刀不是删成效，而是删架构解释；第二刀删健康模型中的部件举例；不要删首尾故事和关键数字。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视频以30—35秒为硬上限。若现场设备切换慢，演讲稿本身要留出至少10秒缓冲。</w:t>
      </w:r>
    </w:p>
    <w:p>
      <w:pPr>
        <w:spacing w:before="280" w:after="160"/>
        <w:pBdr>
          <w:bottom w:val="single" w:sz="10" w:space="1" w:color="5B9BD5"/>
        </w:pBdr>
      </w:pPr>
      <w:r>
        <w:rPr>
          <w:rFonts w:ascii="Arial" w:hAnsi="Arial" w:eastAsia="Noto Sans CJK SC"/>
          <w:b/>
          <w:color w:val="1F4E79"/>
          <w:sz w:val="32"/>
        </w:rPr>
        <w:t>八、下一版建议继续补强的内容</w:t>
      </w:r>
    </w:p>
    <w:p>
      <w:pPr>
        <w:spacing w:line="324" w:lineRule="auto" w:after="80"/>
        <w:ind w:firstLine="420"/>
      </w:pPr>
      <w:r>
        <w:rPr>
          <w:rFonts w:ascii="Arial" w:hAnsi="Arial" w:eastAsia="Noto Serif CJK SC"/>
          <w:sz w:val="22"/>
        </w:rPr>
        <w:t>这份V1已经可以用于两人排练。下一轮最值得继续做的不是继续加字，而是把“稿—PPT—视频—答辩”完全锁死成同一套口径。建议后续按以下顺序推进：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逐页重做决赛PPT：每页标题、主图、关键数字、动画顺序、A/B翻页点全部固化。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根据最终PPT画面，再把主稿压到“每页一句主旨＋一个证据＋一句转折”。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单独做30个评委追问题库：模型依据、权重、数据真实性、健康分验证、新建29栋依据、推广价值、与既有系统区别、投入产出、数据安全等。</w:t>
      </w:r>
    </w:p>
    <w:p>
      <w:pPr>
        <w:pStyle w:val="ListBullet"/>
        <w:spacing w:after="40" w:line="300" w:lineRule="auto"/>
        <w:ind w:left="340"/>
      </w:pPr>
      <w:r>
        <w:rPr>
          <w:rFonts w:ascii="Arial" w:hAnsi="Arial" w:eastAsia="Noto Serif CJK SC"/>
          <w:sz w:val="21"/>
        </w:rPr>
        <w:t>制作“30秒版本 / 3分钟版本 / 8分钟版本”三套口径，避免候场采访、领导临时提问时重新组织语言。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C65911"/>
                <w:sz w:val="21"/>
              </w:rPr>
              <w:t xml:space="preserve">最后提醒  </w:t>
            </w:r>
            <w:r>
              <w:rPr>
                <w:rFonts w:ascii="Arial" w:hAnsi="Arial" w:eastAsia="Noto Serif CJK SC"/>
                <w:color w:val="333333"/>
                <w:sz w:val="21"/>
              </w:rPr>
              <w:t>省决赛主稿最重要的不是“把所有成果都讲完”，而是让评委在离场时还能复述你的项目：一个烤房全生命周期数字管家，用一库两模型一平台，把好房用起来、旧房修精准、新房建科学、建后管长效。</w:t>
            </w:r>
          </w:p>
        </w:tc>
      </w:tr>
    </w:tbl>
    <w:p>
      <w:pPr>
        <w:spacing w:after="20"/>
      </w:pPr>
    </w:p>
    <w:p>
      <w:pPr>
        <w:spacing w:before="240"/>
        <w:jc w:val="right"/>
      </w:pPr>
      <w:r>
        <w:rPr>
          <w:rFonts w:ascii="Arial" w:hAnsi="Arial" w:eastAsia="Noto Sans CJK SC"/>
          <w:color w:val="7F7F7F"/>
          <w:sz w:val="17"/>
        </w:rPr>
        <w:t>V1｜2026-09-29｜用于湖北省创客大赛决赛排练与PPT联调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62" w:bottom="964" w:left="1276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7F7F7F"/>
        <w:sz w:val="17"/>
      </w:rPr>
      <w:t>湖北省创客大赛决赛发布材料｜智烤管家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