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仿宋_GB2312" w:hAnsi="仿宋_GB2312" w:eastAsia="仿宋_GB2312" w:cs="仿宋_GB2312"/>
          <w:b w:val="0"/>
          <w:color w:val="505050"/>
          <w:sz w:val="28"/>
        </w:rPr>
        <w:t>智烤管家 · 湖北省创客大赛决赛发布稿（第3版）</w:t>
      </w:r>
    </w:p>
    <w:p>
      <w:pPr>
        <w:spacing w:after="360"/>
        <w:jc w:val="center"/>
      </w:pPr>
      <w:r>
        <w:t>V3_一栋烤房的一生版_生命周期叙事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时长与角色： </w:t>
            </w:r>
            <w:r>
              <w:rPr>
                <w:rFonts w:ascii="仿宋_GB2312" w:hAnsi="仿宋_GB2312" w:eastAsia="仿宋_GB2312" w:cs="仿宋_GB2312"/>
                <w:sz w:val="22"/>
              </w:rPr>
              <w:t>目标口播约7分30秒–7分50秒；A约承担74%、B约承担26%。当前脚本汉字口播量约1418字，排练时以实际语速为准。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t>一、这一版为什么这样写</w:t>
      </w:r>
    </w:p>
    <w:p>
      <w:pPr>
        <w:spacing w:line="360" w:lineRule="auto" w:after="0"/>
        <w:ind w:firstLine="420"/>
      </w:pPr>
      <w:r>
        <w:rPr>
          <w:rFonts w:ascii="仿宋_GB2312" w:hAnsi="仿宋_GB2312" w:eastAsia="仿宋_GB2312" w:cs="仿宋_GB2312"/>
          <w:sz w:val="32"/>
        </w:rPr>
        <w:t>版本定位：以“一栋普通烤房的一生”为叙事主线。技术全部嵌进生命周期，不像技术汇报，更像讲一个资产从使用、故障、维修、退化到是否新建替代的完整故事。</w:t>
      </w:r>
    </w:p>
    <w:p>
      <w:pPr>
        <w:pStyle w:val="Heading1"/>
        <w:spacing w:before="200" w:after="100"/>
      </w:pPr>
      <w:r>
        <w:t>二、8分钟节奏建议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建议时间</w:t>
            </w:r>
          </w:p>
        </w:tc>
        <w:tc>
          <w:tcPr>
            <w:tcW w:type="dxa" w:w="235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内容</w:t>
            </w:r>
          </w:p>
        </w:tc>
        <w:tc>
          <w:tcPr>
            <w:tcW w:type="dxa" w:w="235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角色</w:t>
            </w:r>
          </w:p>
        </w:tc>
        <w:tc>
          <w:tcPr>
            <w:tcW w:type="dxa" w:w="235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舞台任务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0:00–0:50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开场矛盾/故事钩子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A+B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第一分钟必须让评委知道“为什么要做”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0:50–1:25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总体架构/双模型定位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A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两个模型是主角，三智是落地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1:25–3:10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健康评估模型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A主+B追问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讲清输入、机理、输出和“不能回春”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3:10–4:50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新建沙盘推演模型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A主+B追问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讲清有效烤能、组合赋权、情景推演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4:50–5:25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视频演示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视频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30–40秒，不重复口播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5:25–6:35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平台落地/真实案例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A+B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磨坪调剂、雷击抢修、建设论证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6:35–7:25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创新总结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A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双模耦合、先修后建、闭环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7:25–7:50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收束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A+B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留10秒机动，禁止拖到8分钟整</w:t>
            </w:r>
          </w:p>
        </w:tc>
      </w:tr>
    </w:tbl>
    <w:p>
      <w:pPr>
        <w:pStyle w:val="Heading1"/>
        <w:spacing w:before="200" w:after="100"/>
      </w:pPr>
      <w:r>
        <w:t>三、PPT逐页配合方案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页码</w:t>
            </w:r>
          </w:p>
        </w:tc>
        <w:tc>
          <w:tcPr>
            <w:tcW w:type="dxa" w:w="3135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屏幕内容</w:t>
            </w:r>
          </w:p>
        </w:tc>
        <w:tc>
          <w:tcPr>
            <w:tcW w:type="dxa" w:w="3135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这一页只完成的任务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P1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一栋烤房的一生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故事钩子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P2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生命周期时间轴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主线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P3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健康曲线与维修节点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健康模型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P4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村级供需与未来推演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新建模型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P5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生命周期视频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演示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P6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合作社四支队伍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智管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P7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从资产名单到生命周期管理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创新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P8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建成不是终点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收束</w:t>
            </w:r>
          </w:p>
        </w:tc>
      </w:tr>
    </w:tbl>
    <w:p>
      <w:pPr>
        <w:pStyle w:val="Heading1"/>
        <w:spacing w:before="200" w:after="100"/>
      </w:pPr>
      <w:r>
        <w:t>四、双人正式发布稿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版本定位： </w:t>
            </w:r>
            <w:r>
              <w:rPr>
                <w:rFonts w:ascii="仿宋_GB2312" w:hAnsi="仿宋_GB2312" w:eastAsia="仿宋_GB2312" w:cs="仿宋_GB2312"/>
                <w:sz w:val="22"/>
              </w:rPr>
              <w:t>以“一栋普通烤房的一生”为叙事主线。技术全部嵌进生命周期，不像技术汇报，更像讲一个资产从使用、故障、维修、退化到是否新建替代的完整故事。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【PPT】 </w:t>
            </w:r>
            <w:r>
              <w:rPr>
                <w:rFonts w:ascii="仿宋_GB2312" w:hAnsi="仿宋_GB2312" w:eastAsia="仿宋_GB2312" w:cs="仿宋_GB2312"/>
                <w:sz w:val="22"/>
              </w:rPr>
              <w:t>P1 一栋烤房剪影＋年份时间轴：“建成，不是管理的终点。”</w:t>
            </w:r>
          </w:p>
        </w:tc>
      </w:tr>
    </w:tbl>
    <w:p>
      <w:pPr>
        <w:spacing w:after="0"/>
      </w:pP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一栋烤房建成以后，会经历什么？有人用、有人修，几年后开始老化；如果周边烟叶规模变化，它还可能从“够用”变成“不够用”。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而过去，我们往往只记得它“什么时候建”，却很难连续回答“现在怎么样、还能用多久、什么时候该修、什么时候该退、退了以后要不要补建”。各位领导、各位评委，大家好。今天我们不先介绍系统，我想带大家跟着一栋普通烤房，走完它的全生命周期。这也是我们的项目——“智烤管家”真正想解决的问题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【PPT】 </w:t>
            </w:r>
            <w:r>
              <w:rPr>
                <w:rFonts w:ascii="仿宋_GB2312" w:hAnsi="仿宋_GB2312" w:eastAsia="仿宋_GB2312" w:cs="仿宋_GB2312"/>
                <w:sz w:val="22"/>
              </w:rPr>
              <w:t>P2 生命周期：建档→使用→健康评估→维修→寿命预警→村级供需推演→新建/退出→再建档。</w:t>
            </w:r>
          </w:p>
        </w:tc>
      </w:tr>
    </w:tbl>
    <w:p>
      <w:pPr>
        <w:spacing w:after="0"/>
      </w:pP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第一站，是“用”。一栋烤房进入数据库，就拥有自己的数字档案：位置、建设年度、部件、维修、使用和管护记录持续沉淀。烟农需要烤房时，系统不再靠电话一栋栋问，而是结合可用状态进行调剂。磨坪烘烤工厂50栋烤房，截至9月5日累计完成115炕次、1380担，通过调剂又增加约185担烘烤量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对烟农来说，这一段其实最直观：以前“哪栋空、谁能用”主要靠熟人和电话协调；现在系统先把空闲窗口和可用状态摆出来。烤房第一次从“谁知道消息谁先找到”，变成“谁有真实需求谁就能被系统匹配”。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可真正麻烦的，是它开始老化以后。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没错。于是它进入第二站——“体检”。我们的健康评估模型不是简单看房龄，而是把关键部件状态、剩余寿命、维修记录、管护制度和人工评价同时纳入。</w:t>
      </w:r>
      <w:r>
        <w:rPr>
          <w:rFonts w:ascii="仿宋_GB2312" w:hAnsi="仿宋_GB2312" w:eastAsia="仿宋_GB2312" w:cs="仿宋_GB2312"/>
          <w:b/>
          <w:sz w:val="32"/>
        </w:rPr>
        <w:t>AHP</w:t>
      </w:r>
      <w:r>
        <w:rPr>
          <w:rFonts w:ascii="仿宋_GB2312" w:hAnsi="仿宋_GB2312" w:eastAsia="仿宋_GB2312" w:cs="仿宋_GB2312"/>
          <w:b w:val="0"/>
          <w:sz w:val="32"/>
        </w:rPr>
        <w:t>把专家经验转成权重，</w:t>
      </w:r>
      <w:r>
        <w:rPr>
          <w:rFonts w:ascii="仿宋_GB2312" w:hAnsi="仿宋_GB2312" w:eastAsia="仿宋_GB2312" w:cs="仿宋_GB2312"/>
          <w:b/>
          <w:sz w:val="32"/>
        </w:rPr>
        <w:t>熵权法</w:t>
      </w:r>
      <w:r>
        <w:rPr>
          <w:rFonts w:ascii="仿宋_GB2312" w:hAnsi="仿宋_GB2312" w:eastAsia="仿宋_GB2312" w:cs="仿宋_GB2312"/>
          <w:b w:val="0"/>
          <w:sz w:val="32"/>
        </w:rPr>
        <w:t>用实际数据进行客观校验；结构件形成寿命硬约束，功能件反映运行质量。最后得到健康分、健康等级、剩余寿命和风险部件。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为什么一定要算“剩余寿命”？只看今天能不能开机不行吗？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因为今天能开机，不代表明年烘烤旺季还能稳定工作。更关键的是，维修不能把一栋老房变成新房。我们把结构性短板、功能件加权寿命、维修折损、健康校准和房龄约束逐层叠加，就是要保证模型符合工程常识——“维修可以续命，不能回春”。这样一来，维修从被动抢修，变成可提前排序的资产养护。项目已依托健康评分筛出210栋60分以下待修烤房，并精准完成150栋设备靶向修复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【PPT】 </w:t>
            </w:r>
            <w:r>
              <w:rPr>
                <w:rFonts w:ascii="仿宋_GB2312" w:hAnsi="仿宋_GB2312" w:eastAsia="仿宋_GB2312" w:cs="仿宋_GB2312"/>
                <w:sz w:val="22"/>
              </w:rPr>
              <w:t>P3 一栋烤房的健康曲线：维修节点向上“回升”，但总寿命上限仍随房龄收缩。</w:t>
            </w:r>
          </w:p>
        </w:tc>
      </w:tr>
    </w:tbl>
    <w:p>
      <w:pPr>
        <w:spacing w:after="0"/>
      </w:pP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第三站，是“决策”。假设这栋烤房已经修过多次，村里烟叶规模又在增长，接下来到底继续修，还是新增？如果只看一栋房，答案是不完整的。我们必须回到整个村的供需关系。于是第二个模型——新建沙盘推演模型登场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它把一栋房的命运，放回整个村来看。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正是。我们先把村里每栋烤房的健康分、容量和使用状态折算成</w:t>
      </w:r>
      <w:r>
        <w:rPr>
          <w:rFonts w:ascii="仿宋_GB2312" w:hAnsi="仿宋_GB2312" w:eastAsia="仿宋_GB2312" w:cs="仿宋_GB2312"/>
          <w:b/>
          <w:sz w:val="32"/>
        </w:rPr>
        <w:t>有效烤能</w:t>
      </w:r>
      <w:r>
        <w:rPr>
          <w:rFonts w:ascii="仿宋_GB2312" w:hAnsi="仿宋_GB2312" w:eastAsia="仿宋_GB2312" w:cs="仿宋_GB2312"/>
          <w:b w:val="0"/>
          <w:sz w:val="32"/>
        </w:rPr>
        <w:t>，再和烟叶需求比较。这里有一个非常关键的区别：损毁房、闲置房、低健康房，不会和健康在用房按“1栋=1栋”简单相加。然后引入承载压力、发展指数、规模趋势和政策管护保障；用</w:t>
      </w:r>
      <w:r>
        <w:rPr>
          <w:rFonts w:ascii="仿宋_GB2312" w:hAnsi="仿宋_GB2312" w:eastAsia="仿宋_GB2312" w:cs="仿宋_GB2312"/>
          <w:b/>
          <w:sz w:val="32"/>
        </w:rPr>
        <w:t>区位熵</w:t>
      </w:r>
      <w:r>
        <w:rPr>
          <w:rFonts w:ascii="仿宋_GB2312" w:hAnsi="仿宋_GB2312" w:eastAsia="仿宋_GB2312" w:cs="仿宋_GB2312"/>
          <w:b w:val="0"/>
          <w:sz w:val="32"/>
        </w:rPr>
        <w:t>判断是否存在相对缺口，用</w:t>
      </w:r>
      <w:r>
        <w:rPr>
          <w:rFonts w:ascii="仿宋_GB2312" w:hAnsi="仿宋_GB2312" w:eastAsia="仿宋_GB2312" w:cs="仿宋_GB2312"/>
          <w:b/>
          <w:sz w:val="32"/>
        </w:rPr>
        <w:t>AHP</w:t>
      </w:r>
      <w:r>
        <w:rPr>
          <w:rFonts w:ascii="仿宋_GB2312" w:hAnsi="仿宋_GB2312" w:eastAsia="仿宋_GB2312" w:cs="仿宋_GB2312"/>
          <w:b w:val="0"/>
          <w:sz w:val="32"/>
        </w:rPr>
        <w:t>+熵权组合赋权，用</w:t>
      </w:r>
      <w:r>
        <w:rPr>
          <w:rFonts w:ascii="仿宋_GB2312" w:hAnsi="仿宋_GB2312" w:eastAsia="仿宋_GB2312" w:cs="仿宋_GB2312"/>
          <w:b/>
          <w:sz w:val="32"/>
        </w:rPr>
        <w:t>TOPSIS</w:t>
      </w:r>
      <w:r>
        <w:rPr>
          <w:rFonts w:ascii="仿宋_GB2312" w:hAnsi="仿宋_GB2312" w:eastAsia="仿宋_GB2312" w:cs="仿宋_GB2312"/>
          <w:b w:val="0"/>
          <w:sz w:val="32"/>
        </w:rPr>
        <w:t>完成候选排序。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这一步很关键。因为在纸面台账里，它们都叫“一栋”；可在烘烤旺季，一栋健康在用房和一栋损毁房提供的服务能力完全不同。把“数量”换成“有效能力”，才有资格继续谈新建。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如果未来规模变了呢？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这就是沙盘的价值。我们可以把情景切换到</w:t>
      </w:r>
      <w:r>
        <w:rPr>
          <w:rFonts w:ascii="仿宋_GB2312" w:hAnsi="仿宋_GB2312" w:eastAsia="仿宋_GB2312" w:cs="仿宋_GB2312"/>
          <w:b/>
          <w:sz w:val="32"/>
        </w:rPr>
        <w:t>增长2%、5%、10%</w:t>
      </w:r>
      <w:r>
        <w:rPr>
          <w:rFonts w:ascii="仿宋_GB2312" w:hAnsi="仿宋_GB2312" w:eastAsia="仿宋_GB2312" w:cs="仿宋_GB2312"/>
          <w:b w:val="0"/>
          <w:sz w:val="32"/>
        </w:rPr>
        <w:t>，看未来负载是否越过安全区；也可以模拟新增之后，缺口改善了多少。最终决策不再是“今年忙，所以明年建”，而是“把现有资源盘活以后，未来仍然稳定缺，才建”。这套方法用于2026年建设方案论证，争取县政府新建29栋，其中肖家坪村7栋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所以这栋烤房的一生，最后会影响整个村的下一步：如果修复后能补回烤能，就先修；如果退出后形成长期缺口，再进入新增建设。单栋资产的健康变化，真正被纳入了区域资源配置。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【视频】 </w:t>
            </w:r>
            <w:r>
              <w:rPr>
                <w:rFonts w:ascii="仿宋_GB2312" w:hAnsi="仿宋_GB2312" w:eastAsia="仿宋_GB2312" w:cs="仿宋_GB2312"/>
                <w:sz w:val="22"/>
              </w:rPr>
              <w:t>视频建议30秒：用一栋烤房的时间轴呈现——建档→预约调剂→健康分下降→维修→寿命预警→村级供需沙盘→新增点位→重新回到数据库。</w:t>
            </w:r>
          </w:p>
        </w:tc>
      </w:tr>
    </w:tbl>
    <w:p>
      <w:pPr>
        <w:spacing w:after="0"/>
      </w:pP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第四站，是“管”。无论修复后的老房，还是新建的烤房，最后都重新回到同一套平台。合作社组建烟叶调制、紧急抢修、日常管护、综合管理四支队伍，工单、配件、维修、验收和评价在线流转。2026年8月磨坪一栋烤房遭雷击，系统完成风险预警、故障排查、配件推荐和维修派单，全程不到3小时，比传统模式平均缩短约2小时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所以，一栋烤房建成不是故事的结尾，而是下一轮数据的开始。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对。这也是我们与一般资产台账最大的不同：我们管理的不是“烤房名单”，而是烤房的一生；我们优化的不是某一次维修或某一次新建，而是整个生命周期的资源投入。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从一栋烤房，到一张县域资源网络；从建完交账，到全生命周期持续决策。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让该用的充分用，该修的精准修，该建的科学建。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这，就是智烤管家。谢谢大家！</w:t>
      </w:r>
    </w:p>
    <w:p>
      <w:pPr>
        <w:pStyle w:val="Heading1"/>
        <w:spacing w:before="200" w:after="100"/>
      </w:pPr>
      <w:r>
        <w:t>五、排练重点</w:t>
      </w:r>
    </w:p>
    <w:p>
      <w:pPr>
        <w:ind w:left="397" w:hanging="198"/>
      </w:pPr>
      <w:r>
        <w:rPr>
          <w:rFonts w:ascii="仿宋_GB2312" w:hAnsi="仿宋_GB2312" w:eastAsia="仿宋_GB2312" w:cs="仿宋_GB2312"/>
          <w:b/>
          <w:sz w:val="28"/>
        </w:rPr>
        <w:t xml:space="preserve">• </w:t>
      </w:r>
      <w:r>
        <w:rPr>
          <w:rFonts w:ascii="仿宋_GB2312" w:hAnsi="仿宋_GB2312" w:eastAsia="仿宋_GB2312" w:cs="仿宋_GB2312"/>
          <w:sz w:val="28"/>
        </w:rPr>
        <w:t>A不要用“论文答辩”的语速读算法名。每讲一个技术名词，必须紧跟一句“它解决什么问题”。</w:t>
      </w:r>
    </w:p>
    <w:p>
      <w:pPr>
        <w:ind w:left="397" w:hanging="198"/>
      </w:pPr>
      <w:r>
        <w:rPr>
          <w:rFonts w:ascii="仿宋_GB2312" w:hAnsi="仿宋_GB2312" w:eastAsia="仿宋_GB2312" w:cs="仿宋_GB2312"/>
          <w:b/>
          <w:sz w:val="28"/>
        </w:rPr>
        <w:t xml:space="preserve">• </w:t>
      </w:r>
      <w:r>
        <w:rPr>
          <w:rFonts w:ascii="仿宋_GB2312" w:hAnsi="仿宋_GB2312" w:eastAsia="仿宋_GB2312" w:cs="仿宋_GB2312"/>
          <w:sz w:val="28"/>
        </w:rPr>
        <w:t>B只负责提问、转场、案例落地和关键句复述，不要连续讲大段技术，才能保持A约70%的主讲结构。</w:t>
      </w:r>
    </w:p>
    <w:p>
      <w:pPr>
        <w:ind w:left="397" w:hanging="198"/>
      </w:pPr>
      <w:r>
        <w:rPr>
          <w:rFonts w:ascii="仿宋_GB2312" w:hAnsi="仿宋_GB2312" w:eastAsia="仿宋_GB2312" w:cs="仿宋_GB2312"/>
          <w:b/>
          <w:sz w:val="28"/>
        </w:rPr>
        <w:t xml:space="preserve">• </w:t>
      </w:r>
      <w:r>
        <w:rPr>
          <w:rFonts w:ascii="仿宋_GB2312" w:hAnsi="仿宋_GB2312" w:eastAsia="仿宋_GB2312" w:cs="仿宋_GB2312"/>
          <w:sz w:val="28"/>
        </w:rPr>
        <w:t>“AHP+熵权、区位熵、TOPSIS”建议只出现一次；评委若追问，再在答辩环节展开公式和参数。</w:t>
      </w:r>
    </w:p>
    <w:p>
      <w:pPr>
        <w:ind w:left="397" w:hanging="198"/>
      </w:pPr>
      <w:r>
        <w:rPr>
          <w:rFonts w:ascii="仿宋_GB2312" w:hAnsi="仿宋_GB2312" w:eastAsia="仿宋_GB2312" w:cs="仿宋_GB2312"/>
          <w:b/>
          <w:sz w:val="28"/>
        </w:rPr>
        <w:t xml:space="preserve">• </w:t>
      </w:r>
      <w:r>
        <w:rPr>
          <w:rFonts w:ascii="仿宋_GB2312" w:hAnsi="仿宋_GB2312" w:eastAsia="仿宋_GB2312" w:cs="仿宋_GB2312"/>
          <w:sz w:val="28"/>
        </w:rPr>
        <w:t>主讲稿中最需要重音的不是算法名，而是：维修可以续命但不能回春；有效烤能；先盘活、再修复、仍有缺口才新建；两个模型前后耦合。</w:t>
      </w:r>
    </w:p>
    <w:p>
      <w:pPr>
        <w:ind w:left="397" w:hanging="198"/>
      </w:pPr>
      <w:r>
        <w:rPr>
          <w:rFonts w:ascii="仿宋_GB2312" w:hAnsi="仿宋_GB2312" w:eastAsia="仿宋_GB2312" w:cs="仿宋_GB2312"/>
          <w:b/>
          <w:sz w:val="28"/>
        </w:rPr>
        <w:t xml:space="preserve">• </w:t>
      </w:r>
      <w:r>
        <w:rPr>
          <w:rFonts w:ascii="仿宋_GB2312" w:hAnsi="仿宋_GB2312" w:eastAsia="仿宋_GB2312" w:cs="仿宋_GB2312"/>
          <w:sz w:val="28"/>
        </w:rPr>
        <w:t>视频必须展示“模型结果如何改变业务动作”，不要只录页面切换。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仿宋_GB2312" w:hAnsi="仿宋_GB2312" w:eastAsia="仿宋_GB2312" w:cs="仿宋_GB2312"/>
        <w:b w:val="0"/>
        <w:color w:val="646464"/>
        <w:sz w:val="18"/>
      </w:rPr>
      <w:t>湖北省创客大赛决赛 · 智烤管家发布材料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方正小标宋简体" w:hAnsi="方正小标宋简体" w:eastAsia="方正小标宋简体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