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600" w:lineRule="exact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智烤管家——基于健康评估的烤房用投管一体化解决方案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尊敬的各位领导、各位专家评委，大家好！我是宜昌市局“智同道合”创客小组的余文杰。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大家好，我是项目组成员胡浩博。今天汇报的项目是《智烤管家——基于健康评估的烤房用投管一体化解决方案》。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烤房，是烟叶提质增香的重要设施。但在一线，我们反复遇到三个难题：旺季有的烟农急着找房，有的烤房却没有充分利用；设备故障后，找人、找配件、抢时间；到了年度建设维修，又很难回答“哪栋最该修、哪个村真缺房、钱投到哪里更合适”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表面看，是用房、修房、建房三个问题；往深处看，其实是“用、投、管”没有真正连起来：使用数据没有形成健康判断，健康结果没有进入投入决策，建了、修了以后又缺少持续管护和反馈。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为了把问题找准，2025年宜昌市局开展“烤房满意度及建议问卷”匿名调查和线下走访，形成</w:t>
      </w:r>
      <w:r>
        <w:rPr>
          <w:rFonts w:ascii="仿宋_GB2312" w:hAnsi="仿宋_GB2312" w:eastAsia="仿宋_GB2312" w:cs="仿宋_GB2312"/>
          <w:b/>
          <w:sz w:val="32"/>
        </w:rPr>
        <w:t>531份</w:t>
      </w:r>
      <w:r>
        <w:rPr>
          <w:rFonts w:ascii="仿宋_GB2312" w:hAnsi="仿宋_GB2312" w:eastAsia="仿宋_GB2312" w:cs="仿宋_GB2312"/>
          <w:b w:val="0"/>
          <w:sz w:val="32"/>
        </w:rPr>
        <w:t>有效问卷。最终归成三类关联者的“</w:t>
      </w:r>
      <w:r>
        <w:rPr>
          <w:rFonts w:ascii="仿宋_GB2312" w:hAnsi="仿宋_GB2312" w:eastAsia="仿宋_GB2312" w:cs="仿宋_GB2312"/>
          <w:b/>
          <w:sz w:val="32"/>
        </w:rPr>
        <w:t>三愁</w:t>
      </w:r>
      <w:r>
        <w:rPr>
          <w:rFonts w:ascii="仿宋_GB2312" w:hAnsi="仿宋_GB2312" w:eastAsia="仿宋_GB2312" w:cs="仿宋_GB2312"/>
          <w:b w:val="0"/>
          <w:sz w:val="32"/>
        </w:rPr>
        <w:t>”：烟农愁调剂难、抢修难；烟站愁底数不清、状态不明，新建修复投入缺少依据；合作社愁资金不足、责任悬空、标准不一，“不敢管、不愿管、不服管”。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归根到底，就是</w:t>
      </w:r>
      <w:r>
        <w:rPr>
          <w:rFonts w:ascii="仿宋_GB2312" w:hAnsi="仿宋_GB2312" w:eastAsia="仿宋_GB2312" w:cs="仿宋_GB2312"/>
          <w:b/>
          <w:sz w:val="32"/>
        </w:rPr>
        <w:t>三大痛点</w:t>
      </w:r>
      <w:r>
        <w:rPr>
          <w:rFonts w:ascii="仿宋_GB2312" w:hAnsi="仿宋_GB2312" w:eastAsia="仿宋_GB2312" w:cs="仿宋_GB2312"/>
          <w:b w:val="0"/>
          <w:sz w:val="32"/>
        </w:rPr>
        <w:t>：</w:t>
      </w:r>
      <w:r>
        <w:rPr>
          <w:rFonts w:ascii="仿宋_GB2312" w:hAnsi="仿宋_GB2312" w:eastAsia="仿宋_GB2312" w:cs="仿宋_GB2312"/>
          <w:b/>
          <w:sz w:val="32"/>
        </w:rPr>
        <w:t>资源调度缺少数字支撑</w:t>
      </w:r>
      <w:r>
        <w:rPr>
          <w:rFonts w:ascii="仿宋_GB2312" w:hAnsi="仿宋_GB2312" w:eastAsia="仿宋_GB2312" w:cs="仿宋_GB2312"/>
          <w:b w:val="0"/>
          <w:sz w:val="32"/>
        </w:rPr>
        <w:t>，</w:t>
      </w:r>
      <w:r>
        <w:rPr>
          <w:rFonts w:ascii="仿宋_GB2312" w:hAnsi="仿宋_GB2312" w:eastAsia="仿宋_GB2312" w:cs="仿宋_GB2312"/>
          <w:b/>
          <w:sz w:val="32"/>
        </w:rPr>
        <w:t>基础设施投入缺少量化依据</w:t>
      </w:r>
      <w:r>
        <w:rPr>
          <w:rFonts w:ascii="仿宋_GB2312" w:hAnsi="仿宋_GB2312" w:eastAsia="仿宋_GB2312" w:cs="仿宋_GB2312"/>
          <w:b w:val="0"/>
          <w:sz w:val="32"/>
        </w:rPr>
        <w:t>，</w:t>
      </w:r>
      <w:r>
        <w:rPr>
          <w:rFonts w:ascii="仿宋_GB2312" w:hAnsi="仿宋_GB2312" w:eastAsia="仿宋_GB2312" w:cs="仿宋_GB2312"/>
          <w:b/>
          <w:sz w:val="32"/>
        </w:rPr>
        <w:t>管护运维缺少闭环约束智能工具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因此，我们围绕烤房全生命周期，构建“</w:t>
      </w:r>
      <w:r>
        <w:rPr>
          <w:rFonts w:ascii="仿宋_GB2312" w:hAnsi="仿宋_GB2312" w:eastAsia="仿宋_GB2312" w:cs="仿宋_GB2312"/>
          <w:b/>
          <w:sz w:val="32"/>
        </w:rPr>
        <w:t>一个数据库、两个模型、一个协同平台</w:t>
      </w:r>
      <w:r>
        <w:rPr>
          <w:rFonts w:ascii="仿宋_GB2312" w:hAnsi="仿宋_GB2312" w:eastAsia="仿宋_GB2312" w:cs="仿宋_GB2312"/>
          <w:b w:val="0"/>
          <w:sz w:val="32"/>
        </w:rPr>
        <w:t>”：一库摸清家底，双模辅助决策，平台贯通烟农、合作社和行业管理人员，最终落到“</w:t>
      </w:r>
      <w:r>
        <w:rPr>
          <w:rFonts w:ascii="仿宋_GB2312" w:hAnsi="仿宋_GB2312" w:eastAsia="仿宋_GB2312" w:cs="仿宋_GB2312"/>
          <w:b/>
          <w:sz w:val="32"/>
        </w:rPr>
        <w:t>智用、智投、智管</w:t>
      </w:r>
      <w:r>
        <w:rPr>
          <w:rFonts w:ascii="仿宋_GB2312" w:hAnsi="仿宋_GB2312" w:eastAsia="仿宋_GB2312" w:cs="仿宋_GB2312"/>
          <w:b w:val="0"/>
          <w:sz w:val="32"/>
        </w:rPr>
        <w:t>”三个场景。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先看“一库”。没有真实底数，后面的模型就没有可靠输入。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我们以统一烤房编号为主线，把建设年份、部件状态、维修记录、使用情况和管护信息归到同一栋烤房名下，并通过小程序和后台持续更新。2026年，秭归</w:t>
      </w:r>
      <w:r>
        <w:rPr>
          <w:rFonts w:ascii="仿宋_GB2312" w:hAnsi="仿宋_GB2312" w:eastAsia="仿宋_GB2312" w:cs="仿宋_GB2312"/>
          <w:b/>
          <w:sz w:val="32"/>
        </w:rPr>
        <w:t>2442座</w:t>
      </w:r>
      <w:r>
        <w:rPr>
          <w:rFonts w:ascii="仿宋_GB2312" w:hAnsi="仿宋_GB2312" w:eastAsia="仿宋_GB2312" w:cs="仿宋_GB2312"/>
          <w:b w:val="0"/>
          <w:sz w:val="32"/>
        </w:rPr>
        <w:t>烤房完成全口径入库和健康评价，每一栋都有自己的数字档案。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底数清楚以后，最关键的问题就是：这么多烤房，谁先修、谁还能用？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第一套核心模型是</w:t>
      </w:r>
      <w:r>
        <w:rPr>
          <w:rFonts w:ascii="仿宋_GB2312" w:hAnsi="仿宋_GB2312" w:eastAsia="仿宋_GB2312" w:cs="仿宋_GB2312"/>
          <w:b/>
          <w:sz w:val="32"/>
        </w:rPr>
        <w:t>烤房健康评估模型</w:t>
      </w:r>
      <w:r>
        <w:rPr>
          <w:rFonts w:ascii="仿宋_GB2312" w:hAnsi="仿宋_GB2312" w:eastAsia="仿宋_GB2312" w:cs="仿宋_GB2312"/>
          <w:b w:val="0"/>
          <w:sz w:val="32"/>
        </w:rPr>
        <w:t>。它以单栋烤房为对象，抓住</w:t>
      </w:r>
      <w:r>
        <w:rPr>
          <w:rFonts w:ascii="仿宋_GB2312" w:hAnsi="仿宋_GB2312" w:eastAsia="仿宋_GB2312" w:cs="仿宋_GB2312"/>
          <w:b/>
          <w:sz w:val="32"/>
        </w:rPr>
        <w:t>12个关键部件</w:t>
      </w:r>
      <w:r>
        <w:rPr>
          <w:rFonts w:ascii="仿宋_GB2312" w:hAnsi="仿宋_GB2312" w:eastAsia="仿宋_GB2312" w:cs="仿宋_GB2312"/>
          <w:b w:val="0"/>
          <w:sz w:val="32"/>
        </w:rPr>
        <w:t>，把部件状态、指导寿命和现场评价转成指标；再用</w:t>
      </w:r>
      <w:r>
        <w:rPr>
          <w:rFonts w:ascii="仿宋_GB2312" w:hAnsi="仿宋_GB2312" w:eastAsia="仿宋_GB2312" w:cs="仿宋_GB2312"/>
          <w:b/>
          <w:sz w:val="32"/>
        </w:rPr>
        <w:t>AHP层次分析法</w:t>
      </w:r>
      <w:r>
        <w:rPr>
          <w:rFonts w:ascii="仿宋_GB2312" w:hAnsi="仿宋_GB2312" w:eastAsia="仿宋_GB2312" w:cs="仿宋_GB2312"/>
          <w:b w:val="0"/>
          <w:sz w:val="32"/>
        </w:rPr>
        <w:t>，把专家对部件重要程度的判断转成权重并校验一致性。整栋健康分由部件健康</w:t>
      </w:r>
      <w:r>
        <w:rPr>
          <w:rFonts w:ascii="仿宋_GB2312" w:hAnsi="仿宋_GB2312" w:eastAsia="仿宋_GB2312" w:cs="仿宋_GB2312"/>
          <w:b/>
          <w:sz w:val="32"/>
        </w:rPr>
        <w:t>80%</w:t>
      </w:r>
      <w:r>
        <w:rPr>
          <w:rFonts w:ascii="仿宋_GB2312" w:hAnsi="仿宋_GB2312" w:eastAsia="仿宋_GB2312" w:cs="仿宋_GB2312"/>
          <w:b w:val="0"/>
          <w:sz w:val="32"/>
        </w:rPr>
        <w:t>、管护</w:t>
      </w:r>
      <w:r>
        <w:rPr>
          <w:rFonts w:ascii="仿宋_GB2312" w:hAnsi="仿宋_GB2312" w:eastAsia="仿宋_GB2312" w:cs="仿宋_GB2312"/>
          <w:b/>
          <w:sz w:val="32"/>
        </w:rPr>
        <w:t>10%</w:t>
      </w:r>
      <w:r>
        <w:rPr>
          <w:rFonts w:ascii="仿宋_GB2312" w:hAnsi="仿宋_GB2312" w:eastAsia="仿宋_GB2312" w:cs="仿宋_GB2312"/>
          <w:b w:val="0"/>
          <w:sz w:val="32"/>
        </w:rPr>
        <w:t>、人工评价</w:t>
      </w:r>
      <w:r>
        <w:rPr>
          <w:rFonts w:ascii="仿宋_GB2312" w:hAnsi="仿宋_GB2312" w:eastAsia="仿宋_GB2312" w:cs="仿宋_GB2312"/>
          <w:b/>
          <w:sz w:val="32"/>
        </w:rPr>
        <w:t>10%</w:t>
      </w:r>
      <w:r>
        <w:rPr>
          <w:rFonts w:ascii="仿宋_GB2312" w:hAnsi="仿宋_GB2312" w:eastAsia="仿宋_GB2312" w:cs="仿宋_GB2312"/>
          <w:b w:val="0"/>
          <w:sz w:val="32"/>
        </w:rPr>
        <w:t>共同形成。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只看今天的健康分还不够。我们进一步用</w:t>
      </w:r>
      <w:r>
        <w:rPr>
          <w:rFonts w:ascii="仿宋_GB2312" w:hAnsi="仿宋_GB2312" w:eastAsia="仿宋_GB2312" w:cs="仿宋_GB2312"/>
          <w:b/>
          <w:sz w:val="32"/>
        </w:rPr>
        <w:t>威布尔分布</w:t>
      </w:r>
      <w:r>
        <w:rPr>
          <w:rFonts w:ascii="仿宋_GB2312" w:hAnsi="仿宋_GB2312" w:eastAsia="仿宋_GB2312" w:cs="仿宋_GB2312"/>
          <w:b w:val="0"/>
          <w:sz w:val="32"/>
        </w:rPr>
        <w:t>拟合部件寿命，结合结构件、功能件、维修记录、房龄和健康水平，预测剩余使用年限，输出</w:t>
      </w:r>
      <w:r>
        <w:rPr>
          <w:rFonts w:ascii="仿宋_GB2312" w:hAnsi="仿宋_GB2312" w:eastAsia="仿宋_GB2312" w:cs="仿宋_GB2312"/>
          <w:b/>
          <w:sz w:val="32"/>
        </w:rPr>
        <w:t>健康等级</w:t>
      </w:r>
      <w:r>
        <w:rPr>
          <w:rFonts w:ascii="仿宋_GB2312" w:hAnsi="仿宋_GB2312" w:eastAsia="仿宋_GB2312" w:cs="仿宋_GB2312"/>
          <w:b w:val="0"/>
          <w:sz w:val="32"/>
        </w:rPr>
        <w:t>、</w:t>
      </w:r>
      <w:r>
        <w:rPr>
          <w:rFonts w:ascii="仿宋_GB2312" w:hAnsi="仿宋_GB2312" w:eastAsia="仿宋_GB2312" w:cs="仿宋_GB2312"/>
          <w:b/>
          <w:sz w:val="32"/>
        </w:rPr>
        <w:t>剩余寿命</w:t>
      </w:r>
      <w:r>
        <w:rPr>
          <w:rFonts w:ascii="仿宋_GB2312" w:hAnsi="仿宋_GB2312" w:eastAsia="仿宋_GB2312" w:cs="仿宋_GB2312"/>
          <w:b w:val="0"/>
          <w:sz w:val="32"/>
        </w:rPr>
        <w:t>、</w:t>
      </w:r>
      <w:r>
        <w:rPr>
          <w:rFonts w:ascii="仿宋_GB2312" w:hAnsi="仿宋_GB2312" w:eastAsia="仿宋_GB2312" w:cs="仿宋_GB2312"/>
          <w:b/>
          <w:sz w:val="32"/>
        </w:rPr>
        <w:t>风险部位</w:t>
      </w:r>
      <w:r>
        <w:rPr>
          <w:rFonts w:ascii="仿宋_GB2312" w:hAnsi="仿宋_GB2312" w:eastAsia="仿宋_GB2312" w:cs="仿宋_GB2312"/>
          <w:b w:val="0"/>
          <w:sz w:val="32"/>
        </w:rPr>
        <w:t>和</w:t>
      </w:r>
      <w:r>
        <w:rPr>
          <w:rFonts w:ascii="仿宋_GB2312" w:hAnsi="仿宋_GB2312" w:eastAsia="仿宋_GB2312" w:cs="仿宋_GB2312"/>
          <w:b/>
          <w:sz w:val="32"/>
        </w:rPr>
        <w:t>维修优先顺序</w:t>
      </w:r>
      <w:r>
        <w:rPr>
          <w:rFonts w:ascii="仿宋_GB2312" w:hAnsi="仿宋_GB2312" w:eastAsia="仿宋_GB2312" w:cs="仿宋_GB2312"/>
          <w:b w:val="0"/>
          <w:sz w:val="32"/>
        </w:rPr>
        <w:t>。模型不仅告诉我们“多少分”，更告诉我们“还能用多久、风险在哪、先修哪里”。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第一套模型解决“存量怎么看、怎么修”。如果盘活、修复以后仍然不够呢？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第二套核心模型是</w:t>
      </w:r>
      <w:r>
        <w:rPr>
          <w:rFonts w:ascii="仿宋_GB2312" w:hAnsi="仿宋_GB2312" w:eastAsia="仿宋_GB2312" w:cs="仿宋_GB2312"/>
          <w:b/>
          <w:sz w:val="32"/>
        </w:rPr>
        <w:t>千亩村发展导引模型</w:t>
      </w:r>
      <w:r>
        <w:rPr>
          <w:rFonts w:ascii="仿宋_GB2312" w:hAnsi="仿宋_GB2312" w:eastAsia="仿宋_GB2312" w:cs="仿宋_GB2312"/>
          <w:b w:val="0"/>
          <w:sz w:val="32"/>
        </w:rPr>
        <w:t>。它不是从“想建几栋”出发，而是先算“到底缺多少”。我们把健康结果与烤房容量、使用状态折算成村级“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”，再结合种烟规模、烘烤需求和发展条件判断真实缺口。健康在用房、闲置房、待修房，不再简单都算成“一栋”。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进入新建论证后，用AHP确定主观权重、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校正数据差异，从地形、水文、电力、交通、烟田匹配、环境安全、集群效益和建设成本等维度评价候选点，再用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排序；同时通过</w:t>
      </w:r>
      <w:r>
        <w:rPr>
          <w:rFonts w:ascii="仿宋_GB2312" w:hAnsi="仿宋_GB2312" w:eastAsia="仿宋_GB2312" w:cs="仿宋_GB2312"/>
          <w:b/>
          <w:sz w:val="32"/>
        </w:rPr>
        <w:t>情景沙盘</w:t>
      </w:r>
      <w:r>
        <w:rPr>
          <w:rFonts w:ascii="仿宋_GB2312" w:hAnsi="仿宋_GB2312" w:eastAsia="仿宋_GB2312" w:cs="仿宋_GB2312"/>
          <w:b w:val="0"/>
          <w:sz w:val="32"/>
        </w:rPr>
        <w:t>调整未来种植规模或新增烤房数量，实时重算烤能、负载和缺口，回答“建不建、建多少、建在哪里、建后有没有改善”。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两个模型不是各算各的：健康评估先看清存量，发展导引再决定增量，形成“</w:t>
      </w:r>
      <w:r>
        <w:rPr>
          <w:rFonts w:ascii="仿宋_GB2312" w:hAnsi="仿宋_GB2312" w:eastAsia="仿宋_GB2312" w:cs="仿宋_GB2312"/>
          <w:b/>
          <w:sz w:val="32"/>
        </w:rPr>
        <w:t>先调剂、再修复，仍有结构性缺口才新建</w:t>
      </w:r>
      <w:r>
        <w:rPr>
          <w:rFonts w:ascii="仿宋_GB2312" w:hAnsi="仿宋_GB2312" w:eastAsia="仿宋_GB2312" w:cs="仿宋_GB2312"/>
          <w:b w:val="0"/>
          <w:sz w:val="32"/>
        </w:rPr>
        <w:t>”的决策顺序。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【视频约1分钟】模型算清楚以后，关键还要真正跑起来。下面，请大家通过视频看一看，“智烤管家”如何从模型判断走到烟区一线。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第一个“智”是</w:t>
      </w:r>
      <w:r>
        <w:rPr>
          <w:rFonts w:ascii="仿宋_GB2312" w:hAnsi="仿宋_GB2312" w:eastAsia="仿宋_GB2312" w:cs="仿宋_GB2312"/>
          <w:b/>
          <w:sz w:val="32"/>
        </w:rPr>
        <w:t>智用</w:t>
      </w:r>
      <w:r>
        <w:rPr>
          <w:rFonts w:ascii="仿宋_GB2312" w:hAnsi="仿宋_GB2312" w:eastAsia="仿宋_GB2312" w:cs="仿宋_GB2312"/>
          <w:b w:val="0"/>
          <w:sz w:val="32"/>
        </w:rPr>
        <w:t>。烟农通过微信查询附近烤房、提出调剂需求、预约使用；设备故障时一键报修，合作社根据烤房档案和</w:t>
      </w:r>
      <w:r>
        <w:rPr>
          <w:rFonts w:ascii="仿宋_GB2312" w:hAnsi="仿宋_GB2312" w:eastAsia="仿宋_GB2312" w:cs="仿宋_GB2312"/>
          <w:b/>
          <w:sz w:val="32"/>
        </w:rPr>
        <w:t>风险部位</w:t>
      </w:r>
      <w:r>
        <w:rPr>
          <w:rFonts w:ascii="仿宋_GB2312" w:hAnsi="仿宋_GB2312" w:eastAsia="仿宋_GB2312" w:cs="仿宋_GB2312"/>
          <w:b w:val="0"/>
          <w:sz w:val="32"/>
        </w:rPr>
        <w:t>快速派单、找人、配件，结果再评价、回写。过去靠电话四处问，现在让烤房、人员和需求在线匹配。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第二是</w:t>
      </w:r>
      <w:r>
        <w:rPr>
          <w:rFonts w:ascii="仿宋_GB2312" w:hAnsi="仿宋_GB2312" w:eastAsia="仿宋_GB2312" w:cs="仿宋_GB2312"/>
          <w:b/>
          <w:sz w:val="32"/>
        </w:rPr>
        <w:t>智投</w:t>
      </w:r>
      <w:r>
        <w:rPr>
          <w:rFonts w:ascii="仿宋_GB2312" w:hAnsi="仿宋_GB2312" w:eastAsia="仿宋_GB2312" w:cs="仿宋_GB2312"/>
          <w:b w:val="0"/>
          <w:sz w:val="32"/>
        </w:rPr>
        <w:t>，也是两个模型直接发挥价值的地方。对存量，健康模型筛出高风险烤房，形成巡检、维修和资金安排优先序；对增量，发展导引模型先测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和真实缺口，再做选址排序和沙盘推演。把“凭经验申报”变成“先看健康、再看缺口、最后看投入效果”。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第三是</w:t>
      </w:r>
      <w:r>
        <w:rPr>
          <w:rFonts w:ascii="仿宋_GB2312" w:hAnsi="仿宋_GB2312" w:eastAsia="仿宋_GB2312" w:cs="仿宋_GB2312"/>
          <w:b/>
          <w:sz w:val="32"/>
        </w:rPr>
        <w:t>智管</w:t>
      </w:r>
      <w:r>
        <w:rPr>
          <w:rFonts w:ascii="仿宋_GB2312" w:hAnsi="仿宋_GB2312" w:eastAsia="仿宋_GB2312" w:cs="仿宋_GB2312"/>
          <w:b w:val="0"/>
          <w:sz w:val="32"/>
        </w:rPr>
        <w:t>。围绕烟叶调制、紧急抢修、日常管护、综合管理组建</w:t>
      </w:r>
      <w:r>
        <w:rPr>
          <w:rFonts w:ascii="仿宋_GB2312" w:hAnsi="仿宋_GB2312" w:eastAsia="仿宋_GB2312" w:cs="仿宋_GB2312"/>
          <w:b/>
          <w:sz w:val="32"/>
        </w:rPr>
        <w:t>四支服务管家队伍</w:t>
      </w:r>
      <w:r>
        <w:rPr>
          <w:rFonts w:ascii="仿宋_GB2312" w:hAnsi="仿宋_GB2312" w:eastAsia="仿宋_GB2312" w:cs="仿宋_GB2312"/>
          <w:b w:val="0"/>
          <w:sz w:val="32"/>
        </w:rPr>
        <w:t>，把申请、派单、处置、验收、评价、数据回写串成闭环；配套管护制度和基金机制，让烤房有人管、有钱管、按标准持续管。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一套方案有没有价值，最终看结果。一个烘烤季下来，</w:t>
      </w:r>
      <w:r>
        <w:rPr>
          <w:rFonts w:ascii="仿宋_GB2312" w:hAnsi="仿宋_GB2312" w:eastAsia="仿宋_GB2312" w:cs="仿宋_GB2312"/>
          <w:b/>
          <w:sz w:val="32"/>
        </w:rPr>
        <w:t>2442座</w:t>
      </w:r>
      <w:r>
        <w:rPr>
          <w:rFonts w:ascii="仿宋_GB2312" w:hAnsi="仿宋_GB2312" w:eastAsia="仿宋_GB2312" w:cs="仿宋_GB2312"/>
          <w:b w:val="0"/>
          <w:sz w:val="32"/>
        </w:rPr>
        <w:t>烤房全部入库并完成健康评价，其中筛出</w:t>
      </w:r>
      <w:r>
        <w:rPr>
          <w:rFonts w:ascii="仿宋_GB2312" w:hAnsi="仿宋_GB2312" w:eastAsia="仿宋_GB2312" w:cs="仿宋_GB2312"/>
          <w:b/>
          <w:sz w:val="32"/>
        </w:rPr>
        <w:t>340多栋</w:t>
      </w:r>
      <w:r>
        <w:rPr>
          <w:rFonts w:ascii="仿宋_GB2312" w:hAnsi="仿宋_GB2312" w:eastAsia="仿宋_GB2312" w:cs="仿宋_GB2312"/>
          <w:b w:val="0"/>
          <w:sz w:val="32"/>
        </w:rPr>
        <w:t>健康分</w:t>
      </w:r>
      <w:r>
        <w:rPr>
          <w:rFonts w:ascii="仿宋_GB2312" w:hAnsi="仿宋_GB2312" w:eastAsia="仿宋_GB2312" w:cs="仿宋_GB2312"/>
          <w:b/>
          <w:sz w:val="32"/>
        </w:rPr>
        <w:t>低于60分</w:t>
      </w:r>
      <w:r>
        <w:rPr>
          <w:rFonts w:ascii="仿宋_GB2312" w:hAnsi="仿宋_GB2312" w:eastAsia="仿宋_GB2312" w:cs="仿宋_GB2312"/>
          <w:b w:val="0"/>
          <w:sz w:val="32"/>
        </w:rPr>
        <w:t>的预警或危险烤房；完成</w:t>
      </w:r>
      <w:r>
        <w:rPr>
          <w:rFonts w:ascii="仿宋_GB2312" w:hAnsi="仿宋_GB2312" w:eastAsia="仿宋_GB2312" w:cs="仿宋_GB2312"/>
          <w:b/>
          <w:sz w:val="32"/>
        </w:rPr>
        <w:t>48次</w:t>
      </w:r>
      <w:r>
        <w:rPr>
          <w:rFonts w:ascii="仿宋_GB2312" w:hAnsi="仿宋_GB2312" w:eastAsia="仿宋_GB2312" w:cs="仿宋_GB2312"/>
          <w:b w:val="0"/>
          <w:sz w:val="32"/>
        </w:rPr>
        <w:t>烤房调剂；18次报修抢修全部控制在</w:t>
      </w:r>
      <w:r>
        <w:rPr>
          <w:rFonts w:ascii="仿宋_GB2312" w:hAnsi="仿宋_GB2312" w:eastAsia="仿宋_GB2312" w:cs="仿宋_GB2312"/>
          <w:b/>
          <w:sz w:val="32"/>
        </w:rPr>
        <w:t>3小时以内</w:t>
      </w:r>
      <w:r>
        <w:rPr>
          <w:rFonts w:ascii="仿宋_GB2312" w:hAnsi="仿宋_GB2312" w:eastAsia="仿宋_GB2312" w:cs="仿宋_GB2312"/>
          <w:b w:val="0"/>
          <w:sz w:val="32"/>
        </w:rPr>
        <w:t>，16条平台工单平均响应</w:t>
      </w:r>
      <w:r>
        <w:rPr>
          <w:rFonts w:ascii="仿宋_GB2312" w:hAnsi="仿宋_GB2312" w:eastAsia="仿宋_GB2312" w:cs="仿宋_GB2312"/>
          <w:b/>
          <w:sz w:val="32"/>
        </w:rPr>
        <w:t>0.38小时</w:t>
      </w:r>
      <w:r>
        <w:rPr>
          <w:rFonts w:ascii="仿宋_GB2312" w:hAnsi="仿宋_GB2312" w:eastAsia="仿宋_GB2312" w:cs="仿宋_GB2312"/>
          <w:b w:val="0"/>
          <w:sz w:val="32"/>
        </w:rPr>
        <w:t>；</w:t>
      </w:r>
      <w:r>
        <w:rPr>
          <w:rFonts w:ascii="仿宋_GB2312" w:hAnsi="仿宋_GB2312" w:eastAsia="仿宋_GB2312" w:cs="仿宋_GB2312"/>
          <w:b/>
          <w:sz w:val="32"/>
        </w:rPr>
        <w:t>531份</w:t>
      </w:r>
      <w:r>
        <w:rPr>
          <w:rFonts w:ascii="仿宋_GB2312" w:hAnsi="仿宋_GB2312" w:eastAsia="仿宋_GB2312" w:cs="仿宋_GB2312"/>
          <w:b w:val="0"/>
          <w:sz w:val="32"/>
        </w:rPr>
        <w:t>有效问卷综合满意度达到</w:t>
      </w:r>
      <w:r>
        <w:rPr>
          <w:rFonts w:ascii="仿宋_GB2312" w:hAnsi="仿宋_GB2312" w:eastAsia="仿宋_GB2312" w:cs="仿宋_GB2312"/>
          <w:b/>
          <w:sz w:val="32"/>
        </w:rPr>
        <w:t>96.8%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在管护端，两级合作社统筹管护</w:t>
      </w:r>
      <w:r>
        <w:rPr>
          <w:rFonts w:ascii="仿宋_GB2312" w:hAnsi="仿宋_GB2312" w:eastAsia="仿宋_GB2312" w:cs="仿宋_GB2312"/>
          <w:b/>
          <w:sz w:val="32"/>
        </w:rPr>
        <w:t>1363栋</w:t>
      </w:r>
      <w:r>
        <w:rPr>
          <w:rFonts w:ascii="仿宋_GB2312" w:hAnsi="仿宋_GB2312" w:eastAsia="仿宋_GB2312" w:cs="仿宋_GB2312"/>
          <w:b w:val="0"/>
          <w:sz w:val="32"/>
        </w:rPr>
        <w:t>烤房，占本年度在用烤房的</w:t>
      </w:r>
      <w:r>
        <w:rPr>
          <w:rFonts w:ascii="仿宋_GB2312" w:hAnsi="仿宋_GB2312" w:eastAsia="仿宋_GB2312" w:cs="仿宋_GB2312"/>
          <w:b/>
          <w:sz w:val="32"/>
        </w:rPr>
        <w:t>81%</w:t>
      </w:r>
      <w:r>
        <w:rPr>
          <w:rFonts w:ascii="仿宋_GB2312" w:hAnsi="仿宋_GB2312" w:eastAsia="仿宋_GB2312" w:cs="仿宋_GB2312"/>
          <w:b w:val="0"/>
          <w:sz w:val="32"/>
        </w:rPr>
        <w:t>；管护基金累计</w:t>
      </w:r>
      <w:r>
        <w:rPr>
          <w:rFonts w:ascii="仿宋_GB2312" w:hAnsi="仿宋_GB2312" w:eastAsia="仿宋_GB2312" w:cs="仿宋_GB2312"/>
          <w:b/>
          <w:sz w:val="32"/>
        </w:rPr>
        <w:t>近190万元</w:t>
      </w:r>
      <w:r>
        <w:rPr>
          <w:rFonts w:ascii="仿宋_GB2312" w:hAnsi="仿宋_GB2312" w:eastAsia="仿宋_GB2312" w:cs="仿宋_GB2312"/>
          <w:b w:val="0"/>
          <w:sz w:val="32"/>
        </w:rPr>
        <w:t>，四支服务队伍和制度标准同步落地。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我们的创新，可以归成三步：</w:t>
      </w:r>
      <w:r>
        <w:rPr>
          <w:rFonts w:ascii="仿宋_GB2312" w:hAnsi="仿宋_GB2312" w:eastAsia="仿宋_GB2312" w:cs="仿宋_GB2312"/>
          <w:b/>
          <w:sz w:val="32"/>
        </w:rPr>
        <w:t>用一库把家底看清，用双模把“修哪里、建哪里”算清，用三智把决策真正执行下去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一句话：</w:t>
      </w:r>
      <w:r>
        <w:rPr>
          <w:rFonts w:ascii="仿宋_GB2312" w:hAnsi="仿宋_GB2312" w:eastAsia="仿宋_GB2312" w:cs="仿宋_GB2312"/>
          <w:b/>
          <w:sz w:val="32"/>
        </w:rPr>
        <w:t>好房充分用，旧房精准修，缺口科学建，建后持续管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after="0" w:line="540" w:lineRule="exact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从“有多少房”到“有多少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”，从“坏了再修”到“风险预警”，从“凭经验投”到“数据推演”。这就是“智烤管家”。我们的汇报完毕，谢谢大家！</w:t>
      </w:r>
    </w:p>
    <w:sectPr w:rsidR="00FC693F" w:rsidRPr="0006063C" w:rsidSect="00034616">
      <w:pgSz w:w="12240" w:h="15840"/>
      <w:pgMar w:top="1440" w:right="1800" w:bottom="1440" w:left="180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540" w:lineRule="exact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