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9CF1C" w14:textId="77777777" w:rsidR="00017DD0" w:rsidRPr="00017DD0" w:rsidRDefault="00017DD0" w:rsidP="00017DD0">
      <w:pPr>
        <w:pStyle w:val="2"/>
        <w:jc w:val="center"/>
        <w:rPr>
          <w:rFonts w:hint="eastAsia"/>
        </w:rPr>
      </w:pPr>
      <w:r w:rsidRPr="00017DD0">
        <w:t>前言</w:t>
      </w:r>
    </w:p>
    <w:p w14:paraId="058B3A12" w14:textId="77777777" w:rsidR="00017DD0" w:rsidRPr="00A1641A" w:rsidRDefault="00017DD0" w:rsidP="00017DD0">
      <w:pPr>
        <w:ind w:firstLine="560"/>
        <w:rPr>
          <w:rFonts w:hint="eastAsia"/>
        </w:rPr>
      </w:pPr>
      <w:r w:rsidRPr="00A1641A">
        <w:t>烟叶生产基础设施是保障烟叶生产稳定、提升原料供给质量的重要支撑。烤房作为连接烟叶田间生产与收购加工的关键设施，承担着鲜烟叶烘烤调制的重要任务，其设施条件、运行状态和管护水平直接影响烟叶烘烤质量、生产成本与烟农收益。加强烤房基础设施管理，既关系到烟叶生产各环节的有序衔接，也关系到基础设施投入效益的持续发挥，是推进烟草农业现代化、夯实烟叶高质量发展基础的重要工作。</w:t>
      </w:r>
    </w:p>
    <w:p w14:paraId="493F704C" w14:textId="77777777" w:rsidR="00017DD0" w:rsidRPr="00A1641A" w:rsidRDefault="00017DD0" w:rsidP="00017DD0">
      <w:pPr>
        <w:ind w:firstLine="560"/>
        <w:rPr>
          <w:rFonts w:hint="eastAsia"/>
        </w:rPr>
      </w:pPr>
      <w:r w:rsidRPr="00A1641A">
        <w:t>近年来，国家烟草专卖局持续推进烟草行业高质量发展和现代化建设，将科技创新、数字化转型与管理提质增效紧密结合。</w:t>
      </w:r>
      <w:r w:rsidRPr="00A1641A">
        <w:t>2026</w:t>
      </w:r>
      <w:r w:rsidRPr="00A1641A">
        <w:t>年全国烟草工作会议明确提出，加快烟草农业现代化建设步伐，推动数字经济与烟草产业融合发展，深入实施全产业链降本增效，为运用数字技术提升烟叶生产基础设施管理水平指明了方向。湖北省烟草专卖局（公司）围绕烟叶高质量发展，持续推进烟叶生产机械化、绿色化、专业化、数字化建设，推动数字技术向生产管理和烟农服务延伸。</w:t>
      </w:r>
    </w:p>
    <w:p w14:paraId="1733C42E" w14:textId="21C3F073" w:rsidR="00017DD0" w:rsidRDefault="00017DD0" w:rsidP="00017DD0">
      <w:pPr>
        <w:ind w:firstLine="560"/>
        <w:rPr>
          <w:rFonts w:asciiTheme="majorHAnsi" w:eastAsia="黑体" w:hAnsiTheme="majorHAnsi" w:cstheme="majorBidi" w:hint="eastAsia"/>
          <w:sz w:val="32"/>
          <w:szCs w:val="40"/>
        </w:rPr>
      </w:pPr>
      <w:r w:rsidRPr="00A1641A">
        <w:t>本项目着眼于落实国家局关于行业数字化转型和降本增效的工作方向，衔接湖北省局（公司）推进烟草农业现代化的实践，服务宜昌市局</w:t>
      </w:r>
      <w:r w:rsidRPr="00A1641A">
        <w:rPr>
          <w:rFonts w:hint="eastAsia"/>
        </w:rPr>
        <w:t>（</w:t>
      </w:r>
      <w:r w:rsidRPr="00A1641A">
        <w:t>公司</w:t>
      </w:r>
      <w:r w:rsidRPr="00A1641A">
        <w:rPr>
          <w:rFonts w:hint="eastAsia"/>
        </w:rPr>
        <w:t>）</w:t>
      </w:r>
      <w:r w:rsidRPr="00A1641A">
        <w:t>基层管理与烟农服务需求，力求以具体应用解决实际问题，以数据积累支撑管理改进。通过探索烤房资源统筹、使用管理与管护服务相衔接的数字化应用路径，为提升烟叶生产基础设施利用效率、增强生产保障能力、减轻基层工作负担提供实践参考。</w:t>
      </w:r>
      <w:r>
        <w:rPr>
          <w:rFonts w:hint="eastAsia"/>
        </w:rPr>
        <w:br w:type="page"/>
      </w:r>
    </w:p>
    <w:p w14:paraId="5C6BC680" w14:textId="155FCC78" w:rsidR="00294B7F" w:rsidRPr="00017DD0" w:rsidRDefault="00294B7F" w:rsidP="00017DD0">
      <w:pPr>
        <w:pStyle w:val="2"/>
        <w:jc w:val="center"/>
        <w:rPr>
          <w:rFonts w:hint="eastAsia"/>
        </w:rPr>
      </w:pPr>
      <w:r w:rsidRPr="00017DD0">
        <w:lastRenderedPageBreak/>
        <w:t>名词解释</w:t>
      </w:r>
    </w:p>
    <w:p w14:paraId="09579185" w14:textId="77777777" w:rsidR="00294B7F" w:rsidRPr="00294B7F" w:rsidRDefault="00294B7F" w:rsidP="00294B7F">
      <w:pPr>
        <w:spacing w:after="60"/>
        <w:ind w:firstLine="562"/>
        <w:rPr>
          <w:rFonts w:hint="eastAsia"/>
          <w:szCs w:val="28"/>
        </w:rPr>
      </w:pPr>
      <w:r w:rsidRPr="00294B7F">
        <w:rPr>
          <w:rFonts w:ascii="Times New Roman" w:eastAsia="黑体" w:hAnsi="Times New Roman"/>
          <w:b/>
          <w:szCs w:val="28"/>
        </w:rPr>
        <w:t>健康分：</w:t>
      </w:r>
      <w:r w:rsidRPr="00294B7F">
        <w:rPr>
          <w:rFonts w:ascii="Times New Roman" w:eastAsia="仿宋" w:hAnsi="Times New Roman"/>
          <w:szCs w:val="28"/>
        </w:rPr>
        <w:t>对烤房逐部位（加热、散热、自控、主体共</w:t>
      </w:r>
      <w:r w:rsidRPr="00294B7F">
        <w:rPr>
          <w:rFonts w:ascii="Times New Roman" w:eastAsia="仿宋" w:hAnsi="Times New Roman"/>
          <w:szCs w:val="28"/>
        </w:rPr>
        <w:t>12</w:t>
      </w:r>
      <w:r w:rsidRPr="00294B7F">
        <w:rPr>
          <w:rFonts w:ascii="Times New Roman" w:eastAsia="仿宋" w:hAnsi="Times New Roman"/>
          <w:szCs w:val="28"/>
        </w:rPr>
        <w:t>项）按状态、剩余寿命占比和维修情况综合打分，再融合管护制度与人工评价，得到</w:t>
      </w:r>
      <w:r w:rsidRPr="00294B7F">
        <w:rPr>
          <w:rFonts w:ascii="Times New Roman" w:eastAsia="仿宋" w:hAnsi="Times New Roman"/>
          <w:szCs w:val="28"/>
        </w:rPr>
        <w:t xml:space="preserve"> 0—100 </w:t>
      </w:r>
      <w:r w:rsidRPr="00294B7F">
        <w:rPr>
          <w:rFonts w:ascii="Times New Roman" w:eastAsia="仿宋" w:hAnsi="Times New Roman"/>
          <w:szCs w:val="28"/>
        </w:rPr>
        <w:t>分的健康程度，并划为优良、良好、一般、预警、危险五档。</w:t>
      </w:r>
    </w:p>
    <w:p w14:paraId="7F765874" w14:textId="77777777" w:rsidR="00294B7F" w:rsidRPr="00294B7F" w:rsidRDefault="00294B7F" w:rsidP="00294B7F">
      <w:pPr>
        <w:spacing w:after="60"/>
        <w:ind w:firstLine="562"/>
        <w:rPr>
          <w:rFonts w:hint="eastAsia"/>
          <w:szCs w:val="28"/>
        </w:rPr>
      </w:pPr>
      <w:r w:rsidRPr="00294B7F">
        <w:rPr>
          <w:rFonts w:ascii="Times New Roman" w:eastAsia="黑体" w:hAnsi="Times New Roman"/>
          <w:b/>
          <w:szCs w:val="28"/>
        </w:rPr>
        <w:t>剩余寿命：</w:t>
      </w:r>
      <w:r w:rsidRPr="00294B7F">
        <w:rPr>
          <w:rFonts w:ascii="Times New Roman" w:eastAsia="仿宋" w:hAnsi="Times New Roman"/>
          <w:szCs w:val="28"/>
        </w:rPr>
        <w:t>在健康分基础上，按</w:t>
      </w:r>
      <w:r w:rsidRPr="00294B7F">
        <w:rPr>
          <w:rFonts w:ascii="Times New Roman" w:eastAsia="仿宋" w:hAnsi="Times New Roman"/>
          <w:szCs w:val="28"/>
        </w:rPr>
        <w:t>“</w:t>
      </w:r>
      <w:r w:rsidRPr="00294B7F">
        <w:rPr>
          <w:rFonts w:ascii="Times New Roman" w:eastAsia="仿宋" w:hAnsi="Times New Roman"/>
          <w:szCs w:val="28"/>
        </w:rPr>
        <w:t>短板约束</w:t>
      </w:r>
      <w:r w:rsidRPr="00294B7F">
        <w:rPr>
          <w:rFonts w:ascii="Times New Roman" w:eastAsia="仿宋" w:hAnsi="Times New Roman"/>
          <w:szCs w:val="28"/>
        </w:rPr>
        <w:t xml:space="preserve"> + </w:t>
      </w:r>
      <w:r w:rsidRPr="00294B7F">
        <w:rPr>
          <w:rFonts w:ascii="Times New Roman" w:eastAsia="仿宋" w:hAnsi="Times New Roman"/>
          <w:szCs w:val="28"/>
        </w:rPr>
        <w:t>部位均值</w:t>
      </w:r>
      <w:r w:rsidRPr="00294B7F">
        <w:rPr>
          <w:rFonts w:ascii="Times New Roman" w:eastAsia="仿宋" w:hAnsi="Times New Roman"/>
          <w:szCs w:val="28"/>
        </w:rPr>
        <w:t xml:space="preserve"> + </w:t>
      </w:r>
      <w:r w:rsidRPr="00294B7F">
        <w:rPr>
          <w:rFonts w:ascii="Times New Roman" w:eastAsia="仿宋" w:hAnsi="Times New Roman"/>
          <w:szCs w:val="28"/>
        </w:rPr>
        <w:t>健康分校准</w:t>
      </w:r>
      <w:r w:rsidRPr="00294B7F">
        <w:rPr>
          <w:rFonts w:ascii="Times New Roman" w:eastAsia="仿宋" w:hAnsi="Times New Roman"/>
          <w:szCs w:val="28"/>
        </w:rPr>
        <w:t>”</w:t>
      </w:r>
      <w:r w:rsidRPr="00294B7F">
        <w:rPr>
          <w:rFonts w:ascii="Times New Roman" w:eastAsia="仿宋" w:hAnsi="Times New Roman"/>
          <w:szCs w:val="28"/>
        </w:rPr>
        <w:t>计算烤房按当前状态还能正常服役的年数，并给出紧急维修、建议维修、需关注、正常四级预警。</w:t>
      </w:r>
    </w:p>
    <w:p w14:paraId="7A2C62BB" w14:textId="77777777" w:rsidR="00294B7F" w:rsidRPr="00294B7F" w:rsidRDefault="00294B7F" w:rsidP="00294B7F">
      <w:pPr>
        <w:spacing w:after="60"/>
        <w:ind w:firstLine="562"/>
        <w:rPr>
          <w:rFonts w:hint="eastAsia"/>
          <w:szCs w:val="28"/>
        </w:rPr>
      </w:pPr>
      <w:r w:rsidRPr="00294B7F">
        <w:rPr>
          <w:rFonts w:ascii="Times New Roman" w:eastAsia="黑体" w:hAnsi="Times New Roman"/>
          <w:b/>
          <w:szCs w:val="28"/>
        </w:rPr>
        <w:t>有效烤能：</w:t>
      </w:r>
      <w:r w:rsidRPr="00294B7F">
        <w:rPr>
          <w:rFonts w:ascii="Times New Roman" w:eastAsia="仿宋" w:hAnsi="Times New Roman"/>
          <w:szCs w:val="28"/>
        </w:rPr>
        <w:t>烤房健康分与标称容量的乘积，再按在用、闲置、损毁等实际状态打折，代表</w:t>
      </w:r>
      <w:r w:rsidRPr="00294B7F">
        <w:rPr>
          <w:rFonts w:ascii="Times New Roman" w:eastAsia="仿宋" w:hAnsi="Times New Roman"/>
          <w:szCs w:val="28"/>
        </w:rPr>
        <w:t>“</w:t>
      </w:r>
      <w:r w:rsidRPr="00294B7F">
        <w:rPr>
          <w:rFonts w:ascii="Times New Roman" w:eastAsia="仿宋" w:hAnsi="Times New Roman"/>
          <w:szCs w:val="28"/>
        </w:rPr>
        <w:t>这栋烤房当下真正能顶多少烘烤任务</w:t>
      </w:r>
      <w:r w:rsidRPr="00294B7F">
        <w:rPr>
          <w:rFonts w:ascii="Times New Roman" w:eastAsia="仿宋" w:hAnsi="Times New Roman"/>
          <w:szCs w:val="28"/>
        </w:rPr>
        <w:t>”</w:t>
      </w:r>
      <w:r w:rsidRPr="00294B7F">
        <w:rPr>
          <w:rFonts w:ascii="Times New Roman" w:eastAsia="仿宋" w:hAnsi="Times New Roman"/>
          <w:szCs w:val="28"/>
        </w:rPr>
        <w:t>。</w:t>
      </w:r>
    </w:p>
    <w:p w14:paraId="13D4A53C" w14:textId="77777777" w:rsidR="00294B7F" w:rsidRPr="00294B7F" w:rsidRDefault="00294B7F" w:rsidP="00294B7F">
      <w:pPr>
        <w:spacing w:after="60"/>
        <w:ind w:firstLine="562"/>
        <w:rPr>
          <w:rFonts w:hint="eastAsia"/>
          <w:szCs w:val="28"/>
        </w:rPr>
      </w:pPr>
      <w:r w:rsidRPr="00294B7F">
        <w:rPr>
          <w:rFonts w:ascii="Times New Roman" w:eastAsia="黑体" w:hAnsi="Times New Roman"/>
          <w:b/>
          <w:szCs w:val="28"/>
        </w:rPr>
        <w:t>千亩村发展指数：</w:t>
      </w:r>
      <w:r w:rsidRPr="00294B7F">
        <w:rPr>
          <w:rFonts w:ascii="Times New Roman" w:eastAsia="仿宋" w:hAnsi="Times New Roman"/>
          <w:szCs w:val="28"/>
        </w:rPr>
        <w:t>按村汇总有效烤能、承载压力与发展因子得到的</w:t>
      </w:r>
      <w:r w:rsidRPr="00294B7F">
        <w:rPr>
          <w:rFonts w:ascii="Times New Roman" w:eastAsia="仿宋" w:hAnsi="Times New Roman"/>
          <w:szCs w:val="28"/>
        </w:rPr>
        <w:t xml:space="preserve"> 0—100 </w:t>
      </w:r>
      <w:r w:rsidRPr="00294B7F">
        <w:rPr>
          <w:rFonts w:ascii="Times New Roman" w:eastAsia="仿宋" w:hAnsi="Times New Roman"/>
          <w:szCs w:val="28"/>
        </w:rPr>
        <w:t>分，分数越低代表该村现有烤房资源越紧张，新建需求越大。</w:t>
      </w:r>
    </w:p>
    <w:p w14:paraId="5FD3A7AA" w14:textId="77777777" w:rsidR="00294B7F" w:rsidRPr="00294B7F" w:rsidRDefault="00294B7F" w:rsidP="00294B7F">
      <w:pPr>
        <w:spacing w:after="60"/>
        <w:ind w:firstLine="562"/>
        <w:rPr>
          <w:rFonts w:hint="eastAsia"/>
          <w:szCs w:val="28"/>
        </w:rPr>
      </w:pPr>
      <w:r w:rsidRPr="00294B7F">
        <w:rPr>
          <w:rFonts w:ascii="Times New Roman" w:eastAsia="黑体" w:hAnsi="Times New Roman"/>
          <w:b/>
          <w:szCs w:val="28"/>
        </w:rPr>
        <w:t>TOPSIS</w:t>
      </w:r>
      <w:r w:rsidRPr="00294B7F">
        <w:rPr>
          <w:rFonts w:ascii="Times New Roman" w:eastAsia="黑体" w:hAnsi="Times New Roman"/>
          <w:b/>
          <w:szCs w:val="28"/>
        </w:rPr>
        <w:t>：</w:t>
      </w:r>
      <w:r w:rsidRPr="00294B7F">
        <w:rPr>
          <w:rFonts w:ascii="Times New Roman" w:eastAsia="仿宋" w:hAnsi="Times New Roman"/>
          <w:szCs w:val="28"/>
        </w:rPr>
        <w:t>逼近理想解排序法，在正理想解与负理想解之间比较，选出最接近理想点的候选方案。本课题用于新建点位排序。</w:t>
      </w:r>
    </w:p>
    <w:p w14:paraId="55D41FCA" w14:textId="3AA1FC73" w:rsidR="00017DD0" w:rsidRDefault="00294B7F" w:rsidP="00294B7F">
      <w:pPr>
        <w:spacing w:after="60"/>
        <w:ind w:firstLine="562"/>
        <w:rPr>
          <w:rFonts w:ascii="Times New Roman" w:eastAsia="仿宋" w:hAnsi="Times New Roman"/>
          <w:szCs w:val="28"/>
        </w:rPr>
      </w:pPr>
      <w:r w:rsidRPr="00294B7F">
        <w:rPr>
          <w:rFonts w:ascii="Times New Roman" w:eastAsia="黑体" w:hAnsi="Times New Roman"/>
          <w:b/>
          <w:szCs w:val="28"/>
        </w:rPr>
        <w:t>熵权法：</w:t>
      </w:r>
      <w:r w:rsidRPr="00294B7F">
        <w:rPr>
          <w:rFonts w:ascii="Times New Roman" w:eastAsia="仿宋" w:hAnsi="Times New Roman"/>
          <w:szCs w:val="28"/>
        </w:rPr>
        <w:t>根据指标数据离散程度确定客观权重的方法，数据区分度越大、权重越高。</w:t>
      </w:r>
    </w:p>
    <w:p w14:paraId="451D1FBE" w14:textId="1208E973" w:rsidR="00294B7F" w:rsidRPr="00017DD0" w:rsidRDefault="00017DD0" w:rsidP="00017DD0">
      <w:pPr>
        <w:widowControl/>
        <w:spacing w:after="160" w:line="278" w:lineRule="auto"/>
        <w:ind w:firstLineChars="0" w:firstLine="0"/>
        <w:jc w:val="left"/>
        <w:rPr>
          <w:rFonts w:ascii="Times New Roman" w:eastAsia="仿宋" w:hAnsi="Times New Roman"/>
          <w:szCs w:val="28"/>
        </w:rPr>
      </w:pPr>
      <w:r>
        <w:rPr>
          <w:rFonts w:ascii="Times New Roman" w:eastAsia="仿宋" w:hAnsi="Times New Roman"/>
          <w:szCs w:val="28"/>
        </w:rPr>
        <w:br w:type="page"/>
      </w:r>
    </w:p>
    <w:p w14:paraId="190CC52D" w14:textId="1EC3E66E" w:rsidR="00AD6025" w:rsidRPr="00AD6025" w:rsidRDefault="00AD6025" w:rsidP="00AD6025">
      <w:pPr>
        <w:pStyle w:val="2"/>
        <w:ind w:left="280" w:right="280"/>
        <w:rPr>
          <w:rFonts w:hint="eastAsia"/>
        </w:rPr>
      </w:pPr>
      <w:r w:rsidRPr="00AD6025">
        <w:lastRenderedPageBreak/>
        <w:t>一、选择作品</w:t>
      </w:r>
    </w:p>
    <w:p w14:paraId="19F51CC0" w14:textId="77777777" w:rsidR="00AD6025" w:rsidRPr="00AD6025" w:rsidRDefault="00AD6025" w:rsidP="00AD6025">
      <w:pPr>
        <w:pStyle w:val="3"/>
        <w:ind w:left="280" w:right="280"/>
        <w:rPr>
          <w:rFonts w:hint="eastAsia"/>
        </w:rPr>
      </w:pPr>
      <w:r w:rsidRPr="00AD6025">
        <w:t>（一）提出需求</w:t>
      </w:r>
    </w:p>
    <w:p w14:paraId="5FE1A9B6" w14:textId="208CA81D" w:rsidR="00AD6025" w:rsidRPr="00AD6025" w:rsidRDefault="00AD6025" w:rsidP="009C01AE">
      <w:pPr>
        <w:ind w:firstLine="560"/>
        <w:rPr>
          <w:rFonts w:hint="eastAsia"/>
        </w:rPr>
      </w:pPr>
      <w:r w:rsidRPr="00AD6025">
        <w:rPr>
          <w:rFonts w:hint="eastAsia"/>
        </w:rPr>
        <w:t>2025</w:t>
      </w:r>
      <w:r w:rsidRPr="00AD6025">
        <w:rPr>
          <w:rFonts w:hint="eastAsia"/>
        </w:rPr>
        <w:t>年，为及时、全面掌握烟农对当前烤房管理和服务工作的意见，宜昌市局（公司）现代烟草农业建设办公室会同项目组</w:t>
      </w:r>
      <w:r w:rsidR="007505F6">
        <w:rPr>
          <w:rFonts w:hint="eastAsia"/>
        </w:rPr>
        <w:t>成员</w:t>
      </w:r>
      <w:r w:rsidRPr="00AD6025">
        <w:rPr>
          <w:rFonts w:hint="eastAsia"/>
        </w:rPr>
        <w:t>，面向烟农开展“烤房满意度及建议问卷”匿名调查</w:t>
      </w:r>
      <w:r w:rsidR="00677A4B">
        <w:rPr>
          <w:rFonts w:hint="eastAsia"/>
        </w:rPr>
        <w:t>与线下走访</w:t>
      </w:r>
      <w:r w:rsidRPr="00AD6025">
        <w:rPr>
          <w:rFonts w:hint="eastAsia"/>
        </w:rPr>
        <w:t>，共收到问卷</w:t>
      </w:r>
      <w:r w:rsidRPr="00AD6025">
        <w:rPr>
          <w:rFonts w:hint="eastAsia"/>
        </w:rPr>
        <w:t>600</w:t>
      </w:r>
      <w:r w:rsidRPr="00AD6025">
        <w:rPr>
          <w:rFonts w:hint="eastAsia"/>
        </w:rPr>
        <w:t>余份。问卷反馈较为集中地反映出烟农在烤房使用过程中面临的三类忧愁。</w:t>
      </w:r>
    </w:p>
    <w:p w14:paraId="6F3887F3" w14:textId="77777777" w:rsidR="00AD6025" w:rsidRPr="00AD6025" w:rsidRDefault="00AD6025" w:rsidP="009C01AE">
      <w:pPr>
        <w:ind w:firstLine="560"/>
        <w:rPr>
          <w:rFonts w:hint="eastAsia"/>
        </w:rPr>
      </w:pPr>
      <w:r w:rsidRPr="00AD6025">
        <w:rPr>
          <w:rFonts w:hint="eastAsia"/>
        </w:rPr>
        <w:t>一是“用房愁”。烤房资源分布不均衡，烘烤季供需矛盾较为突出，跨主体调剂需要多方协调，烟农难以及时找到合适的烤房。同时，烘烤操作专业性较强，操作或处置不当容易造成烟叶损失。</w:t>
      </w:r>
    </w:p>
    <w:p w14:paraId="66C47780" w14:textId="77777777" w:rsidR="00AD6025" w:rsidRPr="00AD6025" w:rsidRDefault="00AD6025" w:rsidP="009C01AE">
      <w:pPr>
        <w:ind w:firstLine="560"/>
        <w:rPr>
          <w:rFonts w:hint="eastAsia"/>
        </w:rPr>
      </w:pPr>
      <w:r w:rsidRPr="00AD6025">
        <w:rPr>
          <w:rFonts w:hint="eastAsia"/>
        </w:rPr>
        <w:t>二是“报修愁”。设备突发故障后，烟农求助渠道较少，存在找人难、调度慢、等待时间长等问题。故障诊断、配件筹措和人员到场衔接不够顺畅，抢修周期难以预判，直接影响正常烘烤。</w:t>
      </w:r>
    </w:p>
    <w:p w14:paraId="1A295E04" w14:textId="77777777" w:rsidR="00AD6025" w:rsidRPr="00AD6025" w:rsidRDefault="00AD6025" w:rsidP="009C01AE">
      <w:pPr>
        <w:ind w:firstLine="560"/>
        <w:rPr>
          <w:rFonts w:hint="eastAsia"/>
        </w:rPr>
      </w:pPr>
      <w:r w:rsidRPr="00AD6025">
        <w:rPr>
          <w:rFonts w:hint="eastAsia"/>
        </w:rPr>
        <w:t>三是“管护愁”。受管护政策要求调整、养护标准不一等因素影响，部分合作社管护职责落实不到位，管护资金的收取、使用和公开不够规范，烟农对资金去向和养护成效缺少了解，容易产生疑虑和不满。</w:t>
      </w:r>
    </w:p>
    <w:p w14:paraId="4008843D" w14:textId="17D3F2A5" w:rsidR="00AD6025" w:rsidRPr="00AD6025" w:rsidRDefault="00AD6025" w:rsidP="009C01AE">
      <w:pPr>
        <w:ind w:firstLine="560"/>
        <w:rPr>
          <w:rFonts w:hint="eastAsia"/>
        </w:rPr>
      </w:pPr>
      <w:r w:rsidRPr="00AD6025">
        <w:rPr>
          <w:rFonts w:hint="eastAsia"/>
        </w:rPr>
        <w:t>问卷调查</w:t>
      </w:r>
      <w:r w:rsidR="00677A4B">
        <w:rPr>
          <w:rFonts w:hint="eastAsia"/>
        </w:rPr>
        <w:t>与走访</w:t>
      </w:r>
      <w:r w:rsidRPr="00AD6025">
        <w:rPr>
          <w:rFonts w:hint="eastAsia"/>
        </w:rPr>
        <w:t>表明，烟农反映的“用房愁、报修愁、管护愁”，并非单个业务环节的偶发问题，而是烤房资源配置、项目投入和日常管护缺乏有效衔接的集中体现。结合宜昌烟区实际，</w:t>
      </w:r>
      <w:r w:rsidR="005030AA">
        <w:rPr>
          <w:rFonts w:hint="eastAsia"/>
        </w:rPr>
        <w:t>成立</w:t>
      </w:r>
      <w:r w:rsidRPr="00AD6025">
        <w:rPr>
          <w:rFonts w:hint="eastAsia"/>
        </w:rPr>
        <w:t>项目组</w:t>
      </w:r>
      <w:r w:rsidR="005030AA">
        <w:rPr>
          <w:rFonts w:hint="eastAsia"/>
        </w:rPr>
        <w:t>并</w:t>
      </w:r>
      <w:r w:rsidRPr="00AD6025">
        <w:rPr>
          <w:rFonts w:hint="eastAsia"/>
        </w:rPr>
        <w:t>将其归纳为烤房管理</w:t>
      </w:r>
      <w:r w:rsidR="005030AA">
        <w:rPr>
          <w:rFonts w:hint="eastAsia"/>
        </w:rPr>
        <w:t>面临</w:t>
      </w:r>
      <w:r w:rsidRPr="00AD6025">
        <w:rPr>
          <w:rFonts w:hint="eastAsia"/>
        </w:rPr>
        <w:t>的三大痛点：一是资源调度缺少数字支撑；二是基础设施投入缺少量化依据；三是管护运行缺少闭环约束。</w:t>
      </w:r>
    </w:p>
    <w:p w14:paraId="21C5E843" w14:textId="77777777" w:rsidR="00AD6025" w:rsidRPr="00AD6025" w:rsidRDefault="00AD6025" w:rsidP="00DD69E1">
      <w:pPr>
        <w:pStyle w:val="3"/>
        <w:ind w:left="280" w:right="280"/>
        <w:rPr>
          <w:rFonts w:hint="eastAsia"/>
        </w:rPr>
      </w:pPr>
      <w:r w:rsidRPr="00AD6025">
        <w:rPr>
          <w:rFonts w:hint="eastAsia"/>
        </w:rPr>
        <w:lastRenderedPageBreak/>
        <w:t>（二）确定作品</w:t>
      </w:r>
    </w:p>
    <w:p w14:paraId="406C0C7C" w14:textId="373571D6" w:rsidR="00AD6025" w:rsidRDefault="00AD6025" w:rsidP="009C01AE">
      <w:pPr>
        <w:ind w:firstLine="560"/>
        <w:rPr>
          <w:rFonts w:hint="eastAsia"/>
        </w:rPr>
      </w:pPr>
      <w:r w:rsidRPr="00AD6025">
        <w:rPr>
          <w:rFonts w:hint="eastAsia"/>
        </w:rPr>
        <w:t>基于上述</w:t>
      </w:r>
      <w:r w:rsidR="00DF6FB4">
        <w:rPr>
          <w:rFonts w:hint="eastAsia"/>
        </w:rPr>
        <w:t>痛点</w:t>
      </w:r>
      <w:r w:rsidRPr="00AD6025">
        <w:rPr>
          <w:rFonts w:hint="eastAsia"/>
        </w:rPr>
        <w:t>，项目组提出建设</w:t>
      </w:r>
      <w:commentRangeStart w:id="0"/>
      <w:r w:rsidRPr="00AD6025">
        <w:rPr>
          <w:rFonts w:hint="eastAsia"/>
        </w:rPr>
        <w:t>“一脉致远，‘三智’融合的烤房专业管家”</w:t>
      </w:r>
      <w:commentRangeEnd w:id="0"/>
      <w:r w:rsidR="00DF6FB4" w:rsidRPr="00AD6025">
        <w:rPr>
          <w:rStyle w:val="af2"/>
          <w:rFonts w:hint="eastAsia"/>
          <w:sz w:val="28"/>
          <w:szCs w:val="24"/>
        </w:rPr>
        <w:commentReference w:id="0"/>
      </w:r>
      <w:r w:rsidRPr="00AD6025">
        <w:rPr>
          <w:rFonts w:hint="eastAsia"/>
        </w:rPr>
        <w:t>，</w:t>
      </w:r>
      <w:r w:rsidRPr="00AD6025">
        <w:rPr>
          <w:rFonts w:hint="eastAsia"/>
        </w:rPr>
        <w:t xml:space="preserve"> </w:t>
      </w:r>
      <w:r w:rsidRPr="00AD6025">
        <w:rPr>
          <w:rFonts w:hint="eastAsia"/>
        </w:rPr>
        <w:t>以烤房全周期管理为主线，贯通烟农、合作社和管理人员，形成“一个数据库、两个模型、一个协同平台”的成果框架</w:t>
      </w:r>
      <w:r w:rsidR="00DF6FB4">
        <w:rPr>
          <w:rFonts w:hint="eastAsia"/>
        </w:rPr>
        <w:t>。</w:t>
      </w:r>
    </w:p>
    <w:p w14:paraId="7A9AD8E6" w14:textId="6B4BA35E" w:rsidR="000F5264" w:rsidRPr="00AD6025" w:rsidRDefault="00512EF2" w:rsidP="00512EF2">
      <w:pPr>
        <w:ind w:right="280" w:firstLineChars="0" w:firstLine="0"/>
        <w:rPr>
          <w:rFonts w:hint="eastAsia"/>
        </w:rPr>
      </w:pPr>
      <w:r>
        <w:rPr>
          <w:noProof/>
        </w:rPr>
        <w:drawing>
          <wp:inline distT="0" distB="0" distL="0" distR="0" wp14:anchorId="050551F0" wp14:editId="256B2FCC">
            <wp:extent cx="5274310" cy="2348230"/>
            <wp:effectExtent l="0" t="0" r="2540" b="0"/>
            <wp:docPr id="1522088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348230"/>
                    </a:xfrm>
                    <a:prstGeom prst="rect">
                      <a:avLst/>
                    </a:prstGeom>
                    <a:noFill/>
                    <a:ln>
                      <a:noFill/>
                    </a:ln>
                  </pic:spPr>
                </pic:pic>
              </a:graphicData>
            </a:graphic>
          </wp:inline>
        </w:drawing>
      </w:r>
    </w:p>
    <w:p w14:paraId="0C27C917" w14:textId="77777777" w:rsidR="00AD6025" w:rsidRPr="000F5264" w:rsidRDefault="00AD6025" w:rsidP="000F5264">
      <w:pPr>
        <w:ind w:left="280" w:right="280" w:firstLine="420"/>
        <w:jc w:val="center"/>
        <w:rPr>
          <w:rFonts w:ascii="宋体" w:hAnsi="宋体" w:hint="eastAsia"/>
          <w:sz w:val="21"/>
          <w:szCs w:val="21"/>
        </w:rPr>
      </w:pPr>
      <w:r w:rsidRPr="000F5264">
        <w:rPr>
          <w:rFonts w:ascii="宋体" w:hAnsi="宋体" w:hint="eastAsia"/>
          <w:sz w:val="21"/>
          <w:szCs w:val="21"/>
        </w:rPr>
        <w:t>图1 “一个数据库、两个模型、一个协同平台”总体架构图</w:t>
      </w:r>
    </w:p>
    <w:p w14:paraId="347949DE" w14:textId="77777777" w:rsidR="001C35F1" w:rsidRDefault="001C35F1" w:rsidP="008972E8">
      <w:pPr>
        <w:pStyle w:val="2"/>
        <w:ind w:right="280"/>
        <w:rPr>
          <w:rFonts w:hint="eastAsia"/>
        </w:rPr>
      </w:pPr>
      <w:r>
        <w:rPr>
          <w:rFonts w:hint="eastAsia"/>
        </w:rPr>
        <w:t>二、设定目标及可行性论证</w:t>
      </w:r>
    </w:p>
    <w:p w14:paraId="2C13AC2E" w14:textId="77777777" w:rsidR="001C35F1" w:rsidRPr="008972E8" w:rsidRDefault="001C35F1" w:rsidP="008972E8">
      <w:pPr>
        <w:pStyle w:val="3"/>
        <w:rPr>
          <w:rFonts w:hint="eastAsia"/>
        </w:rPr>
      </w:pPr>
      <w:r w:rsidRPr="008972E8">
        <w:t>（一）设定目标</w:t>
      </w:r>
    </w:p>
    <w:p w14:paraId="41E66CE0" w14:textId="0581F52C" w:rsidR="001C35F1" w:rsidRDefault="001C35F1" w:rsidP="008972E8">
      <w:pPr>
        <w:ind w:firstLine="560"/>
        <w:rPr>
          <w:rFonts w:hint="eastAsia"/>
        </w:rPr>
      </w:pPr>
      <w:r w:rsidRPr="00E51418">
        <w:rPr>
          <w:rFonts w:hint="eastAsia"/>
          <w:highlight w:val="yellow"/>
        </w:rPr>
        <w:t>该项目拟在宜昌市秭归烟区开展应用，覆盖秭归兴叶合作社、</w:t>
      </w:r>
      <w:r w:rsidR="00E51418" w:rsidRPr="00E51418">
        <w:rPr>
          <w:rFonts w:hint="eastAsia"/>
          <w:highlight w:val="yellow"/>
        </w:rPr>
        <w:t>2440</w:t>
      </w:r>
      <w:r w:rsidR="00E51418" w:rsidRPr="00E51418">
        <w:rPr>
          <w:rFonts w:hint="eastAsia"/>
          <w:highlight w:val="yellow"/>
        </w:rPr>
        <w:t>座</w:t>
      </w:r>
      <w:r w:rsidRPr="00E51418">
        <w:rPr>
          <w:rFonts w:hint="eastAsia"/>
          <w:highlight w:val="yellow"/>
        </w:rPr>
        <w:t>烤房、</w:t>
      </w:r>
      <w:r w:rsidR="00E51418" w:rsidRPr="00E51418">
        <w:rPr>
          <w:rFonts w:hint="eastAsia"/>
          <w:highlight w:val="yellow"/>
        </w:rPr>
        <w:t>687</w:t>
      </w:r>
      <w:r w:rsidRPr="00E51418">
        <w:rPr>
          <w:rFonts w:hint="eastAsia"/>
          <w:highlight w:val="yellow"/>
        </w:rPr>
        <w:t>户烟农和</w:t>
      </w:r>
      <w:r w:rsidR="00677A4B">
        <w:rPr>
          <w:rFonts w:hint="eastAsia"/>
          <w:highlight w:val="yellow"/>
        </w:rPr>
        <w:t>50</w:t>
      </w:r>
      <w:r w:rsidRPr="00E51418">
        <w:rPr>
          <w:rFonts w:hint="eastAsia"/>
          <w:highlight w:val="yellow"/>
        </w:rPr>
        <w:t>名服务人员。在烤房使用方面，让烟农能够查询空闲烤房、提交使用申请，合作社根据时间、距离和设施状态统一调剂；在应急抢修方面，让烟农在现场提交故障、位置和图片，合作社及时受理、派工并反馈进度；在日常养护方面，建立“一房一档”，把巡检、保养、维修和评价记录归集到具体烤房。</w:t>
      </w:r>
      <w:commentRangeStart w:id="1"/>
      <w:r w:rsidRPr="00E51418">
        <w:rPr>
          <w:rFonts w:hint="eastAsia"/>
          <w:highlight w:val="yellow"/>
        </w:rPr>
        <w:t>试用期内，计划使烤房调剂成功率达到</w:t>
      </w:r>
      <w:r w:rsidRPr="00E51418">
        <w:rPr>
          <w:rFonts w:hint="eastAsia"/>
          <w:highlight w:val="yellow"/>
        </w:rPr>
        <w:t>100%</w:t>
      </w:r>
      <w:r w:rsidRPr="00E51418">
        <w:rPr>
          <w:rFonts w:hint="eastAsia"/>
          <w:highlight w:val="yellow"/>
        </w:rPr>
        <w:t>，报修平均响应时间控制在</w:t>
      </w:r>
      <w:r w:rsidRPr="00E51418">
        <w:rPr>
          <w:rFonts w:hint="eastAsia"/>
          <w:highlight w:val="yellow"/>
        </w:rPr>
        <w:t>0.5</w:t>
      </w:r>
      <w:r w:rsidRPr="00E51418">
        <w:rPr>
          <w:rFonts w:hint="eastAsia"/>
          <w:highlight w:val="yellow"/>
        </w:rPr>
        <w:t>小时以内，烟农满意度达到</w:t>
      </w:r>
      <w:r w:rsidRPr="00E51418">
        <w:rPr>
          <w:rFonts w:hint="eastAsia"/>
          <w:highlight w:val="yellow"/>
        </w:rPr>
        <w:t>90%</w:t>
      </w:r>
      <w:r w:rsidRPr="00E51418">
        <w:rPr>
          <w:rFonts w:hint="eastAsia"/>
          <w:highlight w:val="yellow"/>
        </w:rPr>
        <w:t>。</w:t>
      </w:r>
      <w:commentRangeEnd w:id="1"/>
      <w:r w:rsidR="00677A4B">
        <w:rPr>
          <w:rStyle w:val="af2"/>
          <w:rFonts w:hint="eastAsia"/>
          <w:sz w:val="28"/>
          <w:szCs w:val="24"/>
        </w:rPr>
        <w:commentReference w:id="1"/>
      </w:r>
    </w:p>
    <w:p w14:paraId="3FEBA15F" w14:textId="77777777" w:rsidR="001C35F1" w:rsidRDefault="001C35F1" w:rsidP="002B1757">
      <w:pPr>
        <w:pStyle w:val="3"/>
        <w:ind w:left="280" w:right="280"/>
        <w:rPr>
          <w:rFonts w:hint="eastAsia"/>
        </w:rPr>
      </w:pPr>
      <w:r>
        <w:rPr>
          <w:rFonts w:hint="eastAsia"/>
        </w:rPr>
        <w:lastRenderedPageBreak/>
        <w:t>（二）目标可行性论证</w:t>
      </w:r>
    </w:p>
    <w:p w14:paraId="4D9A84BD" w14:textId="77777777" w:rsidR="001C35F1" w:rsidRDefault="001C35F1" w:rsidP="008972E8">
      <w:pPr>
        <w:ind w:firstLine="562"/>
        <w:rPr>
          <w:rFonts w:hint="eastAsia"/>
        </w:rPr>
      </w:pPr>
      <w:r w:rsidRPr="002B1757">
        <w:rPr>
          <w:rFonts w:hint="eastAsia"/>
          <w:b/>
          <w:bCs/>
        </w:rPr>
        <w:t>研究可行性。</w:t>
      </w:r>
      <w:r>
        <w:rPr>
          <w:rFonts w:hint="eastAsia"/>
        </w:rPr>
        <w:t>项目研究对象和业务场景明确，前期已通过</w:t>
      </w:r>
      <w:r>
        <w:rPr>
          <w:rFonts w:hint="eastAsia"/>
        </w:rPr>
        <w:t>600</w:t>
      </w:r>
      <w:r>
        <w:rPr>
          <w:rFonts w:hint="eastAsia"/>
        </w:rPr>
        <w:t>余份烟农问卷、现场走访及业务资料梳理，掌握烤房调剂、报修、建设、修复和管护中的实际需求。现有烤房台账、维修记录、烟农种植资料及合作社人员信息可为研究提供基础数据，相关业务均有明确责任主体，具备开展试点和实施前后对比验证的条件。</w:t>
      </w:r>
    </w:p>
    <w:p w14:paraId="3BE32E96" w14:textId="7A4423F8" w:rsidR="001C35F1" w:rsidRDefault="001C35F1" w:rsidP="008972E8">
      <w:pPr>
        <w:ind w:firstLine="562"/>
        <w:rPr>
          <w:rFonts w:hint="eastAsia"/>
        </w:rPr>
      </w:pPr>
      <w:r w:rsidRPr="002B1757">
        <w:rPr>
          <w:rFonts w:hint="eastAsia"/>
          <w:b/>
          <w:bCs/>
        </w:rPr>
        <w:t>技术可行性。</w:t>
      </w:r>
      <w:r>
        <w:rPr>
          <w:rFonts w:hint="eastAsia"/>
        </w:rPr>
        <w:t>项目采用“微信小程序＋网页后台”的应用方式，烟农无须安装专用软件，合作社和管理人员可使用现有办公电脑开展审核、派单和管理。现有程序已经具备烤房调剂、故障报修、设施分析、项目管理、服务队伍及费用管理等功能基础，业务数据可通过统一烤房编号关联，具备进一步完善和推广应用的技术条件。</w:t>
      </w:r>
    </w:p>
    <w:p w14:paraId="738B1DCC" w14:textId="157F07DD" w:rsidR="001C35F1" w:rsidRDefault="001C35F1" w:rsidP="008972E8">
      <w:pPr>
        <w:ind w:firstLine="562"/>
        <w:rPr>
          <w:rFonts w:hint="eastAsia"/>
        </w:rPr>
      </w:pPr>
      <w:r w:rsidRPr="002B1757">
        <w:rPr>
          <w:rFonts w:hint="eastAsia"/>
          <w:b/>
          <w:bCs/>
        </w:rPr>
        <w:t>经济可行性。</w:t>
      </w:r>
      <w:r>
        <w:rPr>
          <w:rFonts w:hint="eastAsia"/>
        </w:rPr>
        <w:t>项目依托现有烤房、业务资料、办公设备和合作社服务体系开展建设，无须大规模购置专用终端，投入主要用于软件完善、数据整理、服务器运行、人员培训和后期维护。项目应用后可减少人工统计和协调成本，提高闲置烤房利用率、抢修效率及建设修复资金使用的针对性，具有较好的经济性和持续应用价值。</w:t>
      </w:r>
    </w:p>
    <w:p w14:paraId="556D2AF2" w14:textId="77777777" w:rsidR="00131E2A" w:rsidRDefault="00131E2A" w:rsidP="00131E2A">
      <w:pPr>
        <w:pStyle w:val="2"/>
        <w:ind w:right="280"/>
        <w:rPr>
          <w:rFonts w:hint="eastAsia"/>
        </w:rPr>
      </w:pPr>
      <w:r>
        <w:rPr>
          <w:rFonts w:hint="eastAsia"/>
        </w:rPr>
        <w:t>三、设计及确定方案</w:t>
      </w:r>
    </w:p>
    <w:p w14:paraId="58155F4D" w14:textId="77777777" w:rsidR="00131E2A" w:rsidRDefault="00131E2A" w:rsidP="00131E2A">
      <w:pPr>
        <w:pStyle w:val="3"/>
        <w:ind w:right="280"/>
        <w:rPr>
          <w:rFonts w:hint="eastAsia"/>
        </w:rPr>
      </w:pPr>
      <w:r>
        <w:rPr>
          <w:rFonts w:hint="eastAsia"/>
        </w:rPr>
        <w:t>（一）设计思路</w:t>
      </w:r>
    </w:p>
    <w:p w14:paraId="46F60190" w14:textId="6B5AADBB" w:rsidR="00131E2A" w:rsidRDefault="00A25690" w:rsidP="008972E8">
      <w:pPr>
        <w:ind w:firstLine="560"/>
        <w:rPr>
          <w:rFonts w:hint="eastAsia"/>
        </w:rPr>
      </w:pPr>
      <w:r w:rsidRPr="00A25690">
        <w:t>项目以烟农需求为导向，围绕烤房</w:t>
      </w:r>
      <w:r w:rsidRPr="00A25690">
        <w:t>“</w:t>
      </w:r>
      <w:r w:rsidRPr="00A25690">
        <w:t>用、投、管</w:t>
      </w:r>
      <w:r w:rsidRPr="00A25690">
        <w:t>”</w:t>
      </w:r>
      <w:r w:rsidRPr="00A25690">
        <w:t>全过程，聚焦资源调度、建设决策和管护运行中的突出问题，按照</w:t>
      </w:r>
      <w:r w:rsidRPr="00A25690">
        <w:t>“</w:t>
      </w:r>
      <w:r w:rsidRPr="00A25690">
        <w:t>摸清家底、科学评价、协同办理、闭环管护</w:t>
      </w:r>
      <w:r w:rsidRPr="00A25690">
        <w:t>”</w:t>
      </w:r>
      <w:r w:rsidRPr="00A25690">
        <w:t>的思路，归集烤房基础信息及调剂、维修、</w:t>
      </w:r>
      <w:r w:rsidRPr="00A25690">
        <w:lastRenderedPageBreak/>
        <w:t>养护记录，构建烤房基础数据库、健康评估与新建选址两个模型、合作社协同管理平台。</w:t>
      </w:r>
    </w:p>
    <w:p w14:paraId="2DF7E3B1" w14:textId="4ABA531A" w:rsidR="00DB552E" w:rsidRDefault="00647CBE" w:rsidP="00DB552E">
      <w:pPr>
        <w:ind w:right="280" w:firstLineChars="0" w:firstLine="0"/>
        <w:rPr>
          <w:rFonts w:hint="eastAsia"/>
        </w:rPr>
      </w:pPr>
      <w:r>
        <w:rPr>
          <w:noProof/>
        </w:rPr>
        <w:drawing>
          <wp:inline distT="0" distB="0" distL="0" distR="0" wp14:anchorId="3DC67110" wp14:editId="3B6190A5">
            <wp:extent cx="5274310" cy="2584450"/>
            <wp:effectExtent l="0" t="0" r="2540" b="6350"/>
            <wp:docPr id="12786070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584450"/>
                    </a:xfrm>
                    <a:prstGeom prst="rect">
                      <a:avLst/>
                    </a:prstGeom>
                    <a:noFill/>
                    <a:ln>
                      <a:noFill/>
                    </a:ln>
                  </pic:spPr>
                </pic:pic>
              </a:graphicData>
            </a:graphic>
          </wp:inline>
        </w:drawing>
      </w:r>
    </w:p>
    <w:p w14:paraId="66A6BD10" w14:textId="0759D29F" w:rsidR="00131E2A" w:rsidRDefault="00131E2A" w:rsidP="00DB552E">
      <w:pPr>
        <w:ind w:right="280" w:firstLineChars="0" w:firstLine="0"/>
        <w:jc w:val="center"/>
        <w:rPr>
          <w:rFonts w:ascii="宋体" w:hAnsi="宋体"/>
          <w:sz w:val="21"/>
          <w:szCs w:val="21"/>
        </w:rPr>
      </w:pPr>
      <w:r w:rsidRPr="00DB552E">
        <w:rPr>
          <w:rFonts w:ascii="宋体" w:hAnsi="宋体" w:hint="eastAsia"/>
          <w:sz w:val="21"/>
          <w:szCs w:val="21"/>
        </w:rPr>
        <w:t>图</w:t>
      </w:r>
      <w:r w:rsidR="00FF07DB">
        <w:rPr>
          <w:rFonts w:ascii="宋体" w:hAnsi="宋体" w:hint="eastAsia"/>
          <w:sz w:val="21"/>
          <w:szCs w:val="21"/>
        </w:rPr>
        <w:t>2</w:t>
      </w:r>
      <w:r w:rsidRPr="00DB552E">
        <w:rPr>
          <w:rFonts w:ascii="宋体" w:hAnsi="宋体" w:hint="eastAsia"/>
          <w:sz w:val="21"/>
          <w:szCs w:val="21"/>
        </w:rPr>
        <w:t xml:space="preserve"> 项目蓝图</w:t>
      </w:r>
    </w:p>
    <w:p w14:paraId="765415A9" w14:textId="21467427" w:rsidR="00A25690" w:rsidRDefault="00A25690" w:rsidP="00A25690">
      <w:pPr>
        <w:ind w:firstLine="560"/>
      </w:pPr>
      <w:r w:rsidRPr="00A25690">
        <w:t>通过</w:t>
      </w:r>
      <w:r w:rsidR="00A01D01">
        <w:rPr>
          <w:rFonts w:hint="eastAsia"/>
        </w:rPr>
        <w:t>“</w:t>
      </w:r>
      <w:r w:rsidRPr="00A25690">
        <w:t>智用</w:t>
      </w:r>
      <w:r w:rsidR="00A01D01">
        <w:rPr>
          <w:rFonts w:hint="eastAsia"/>
        </w:rPr>
        <w:t>”</w:t>
      </w:r>
      <w:r w:rsidRPr="00A25690">
        <w:t>盘活资源、保障抢修，</w:t>
      </w:r>
      <w:r w:rsidR="004B3F5E">
        <w:rPr>
          <w:rFonts w:hint="eastAsia"/>
        </w:rPr>
        <w:t>“</w:t>
      </w:r>
      <w:r w:rsidR="004B3F5E" w:rsidRPr="00A25690">
        <w:t>智</w:t>
      </w:r>
      <w:r w:rsidR="004B3F5E">
        <w:rPr>
          <w:rFonts w:hint="eastAsia"/>
        </w:rPr>
        <w:t>投</w:t>
      </w:r>
      <w:r w:rsidR="004B3F5E">
        <w:rPr>
          <w:rFonts w:hint="eastAsia"/>
        </w:rPr>
        <w:t>”</w:t>
      </w:r>
      <w:r w:rsidRPr="00A25690">
        <w:t>辅助新建修复，</w:t>
      </w:r>
      <w:r w:rsidR="004B3F5E">
        <w:rPr>
          <w:rFonts w:hint="eastAsia"/>
        </w:rPr>
        <w:t>“</w:t>
      </w:r>
      <w:r w:rsidR="004B3F5E" w:rsidRPr="00A25690">
        <w:t>智</w:t>
      </w:r>
      <w:r w:rsidR="004B3F5E">
        <w:rPr>
          <w:rFonts w:hint="eastAsia"/>
        </w:rPr>
        <w:t>管</w:t>
      </w:r>
      <w:r w:rsidR="004B3F5E">
        <w:rPr>
          <w:rFonts w:hint="eastAsia"/>
        </w:rPr>
        <w:t>”</w:t>
      </w:r>
      <w:r w:rsidRPr="00A25690">
        <w:t>规范队伍、资金，形成业务办理、结果反馈和数据更新闭环。</w:t>
      </w:r>
    </w:p>
    <w:p w14:paraId="25B00128" w14:textId="4D69FE78" w:rsidR="00131E2A" w:rsidRPr="007564BC" w:rsidRDefault="00131E2A" w:rsidP="007564BC">
      <w:pPr>
        <w:pStyle w:val="3"/>
        <w:rPr>
          <w:rFonts w:hint="eastAsia"/>
        </w:rPr>
      </w:pPr>
      <w:r w:rsidRPr="007564BC">
        <w:t>（二）确定方案</w:t>
      </w:r>
    </w:p>
    <w:p w14:paraId="6C29160C" w14:textId="39817A16" w:rsidR="00131E2A" w:rsidRDefault="00131E2A" w:rsidP="007564BC">
      <w:pPr>
        <w:ind w:firstLine="560"/>
        <w:rPr>
          <w:rFonts w:hint="eastAsia"/>
        </w:rPr>
      </w:pPr>
      <w:r>
        <w:rPr>
          <w:rFonts w:hint="eastAsia"/>
        </w:rPr>
        <w:t>通过前期的充分调研与深度分析，项目组最终确定“一个数据库、两个模型、一个协同平台”的建设方案。一个数据库以烤房为对象，记录基础信息、部件状态、使用情况、维修经历和管护费用；两个模型分别为</w:t>
      </w:r>
      <w:commentRangeStart w:id="2"/>
      <w:r w:rsidRPr="0031103B">
        <w:rPr>
          <w:rFonts w:hint="eastAsia"/>
        </w:rPr>
        <w:t>烤房健康</w:t>
      </w:r>
      <w:r w:rsidR="00647CBE" w:rsidRPr="0031103B">
        <w:rPr>
          <w:rFonts w:hint="eastAsia"/>
        </w:rPr>
        <w:t>评估</w:t>
      </w:r>
      <w:r w:rsidRPr="0031103B">
        <w:rPr>
          <w:rFonts w:hint="eastAsia"/>
        </w:rPr>
        <w:t>模型和</w:t>
      </w:r>
      <w:r w:rsidR="0031103B" w:rsidRPr="0031103B">
        <w:t>烤房新建决策</w:t>
      </w:r>
      <w:r w:rsidR="0031103B" w:rsidRPr="0031103B">
        <w:rPr>
          <w:rFonts w:hint="eastAsia"/>
        </w:rPr>
        <w:t>模型</w:t>
      </w:r>
      <w:commentRangeEnd w:id="2"/>
      <w:r w:rsidR="0031103B">
        <w:rPr>
          <w:rStyle w:val="af2"/>
          <w:rFonts w:hint="eastAsia"/>
          <w:sz w:val="28"/>
          <w:szCs w:val="24"/>
        </w:rPr>
        <w:commentReference w:id="2"/>
      </w:r>
      <w:r>
        <w:rPr>
          <w:rFonts w:hint="eastAsia"/>
        </w:rPr>
        <w:t>，前者用于健康评分、风险部位排序和修复推荐，后者用于评价村级烘烤承载及发展需求，辅助提出新建建议；一个协同平台由烟农微信小程序和合作社、管理人员网页后台共同支撑，承载申请、派单、监督、验收</w:t>
      </w:r>
      <w:r w:rsidR="004B3F5E">
        <w:rPr>
          <w:rFonts w:hint="eastAsia"/>
        </w:rPr>
        <w:t>和</w:t>
      </w:r>
      <w:r>
        <w:rPr>
          <w:rFonts w:hint="eastAsia"/>
        </w:rPr>
        <w:t>评价管理。</w:t>
      </w:r>
    </w:p>
    <w:p w14:paraId="7F3FC53D" w14:textId="77777777" w:rsidR="00131E2A" w:rsidRDefault="00131E2A" w:rsidP="00647CBE">
      <w:pPr>
        <w:pStyle w:val="2"/>
        <w:rPr>
          <w:rFonts w:hint="eastAsia"/>
        </w:rPr>
      </w:pPr>
      <w:r>
        <w:rPr>
          <w:rFonts w:hint="eastAsia"/>
        </w:rPr>
        <w:lastRenderedPageBreak/>
        <w:t>四、方案实施过程</w:t>
      </w:r>
    </w:p>
    <w:p w14:paraId="4C7EB12B" w14:textId="77777777" w:rsidR="00131E2A" w:rsidRDefault="00131E2A" w:rsidP="00647CBE">
      <w:pPr>
        <w:pStyle w:val="3"/>
        <w:rPr>
          <w:rFonts w:hint="eastAsia"/>
        </w:rPr>
      </w:pPr>
      <w:r>
        <w:rPr>
          <w:rFonts w:hint="eastAsia"/>
        </w:rPr>
        <w:t>（一）技术路线</w:t>
      </w:r>
    </w:p>
    <w:p w14:paraId="335F89C6" w14:textId="77777777" w:rsidR="00131E2A" w:rsidRPr="00D37E7F" w:rsidRDefault="00131E2A" w:rsidP="00D37E7F">
      <w:pPr>
        <w:pStyle w:val="4"/>
        <w:rPr>
          <w:rFonts w:hint="eastAsia"/>
        </w:rPr>
      </w:pPr>
      <w:r w:rsidRPr="00D37E7F">
        <w:t xml:space="preserve">1. </w:t>
      </w:r>
      <w:r w:rsidRPr="00D37E7F">
        <w:t>工具选择</w:t>
      </w:r>
    </w:p>
    <w:p w14:paraId="5F934CF3" w14:textId="4A7597BF" w:rsidR="00131E2A" w:rsidRDefault="00131E2A" w:rsidP="00917760">
      <w:pPr>
        <w:ind w:firstLine="560"/>
        <w:rPr>
          <w:rFonts w:hint="eastAsia"/>
        </w:rPr>
      </w:pPr>
      <w:r>
        <w:rPr>
          <w:rFonts w:hint="eastAsia"/>
        </w:rPr>
        <w:t>项目采用“微信小程序＋</w:t>
      </w:r>
      <w:r w:rsidR="00917760">
        <w:rPr>
          <w:rFonts w:hint="eastAsia"/>
        </w:rPr>
        <w:t>web</w:t>
      </w:r>
      <w:r w:rsidR="00B80BF2">
        <w:rPr>
          <w:rFonts w:hint="eastAsia"/>
        </w:rPr>
        <w:t>网页”两大交互入口</w:t>
      </w:r>
      <w:r>
        <w:rPr>
          <w:rFonts w:hint="eastAsia"/>
        </w:rPr>
        <w:t>。业务数据存储在</w:t>
      </w:r>
      <w:r>
        <w:rPr>
          <w:rFonts w:hint="eastAsia"/>
        </w:rPr>
        <w:t>MySQL</w:t>
      </w:r>
      <w:r>
        <w:rPr>
          <w:rFonts w:hint="eastAsia"/>
        </w:rPr>
        <w:t>中，两端通过统一的烤房编号、烟农标识和烘烤季关联数据，接口采用</w:t>
      </w:r>
      <w:r>
        <w:rPr>
          <w:rFonts w:hint="eastAsia"/>
        </w:rPr>
        <w:t>HTTP</w:t>
      </w:r>
      <w:r>
        <w:rPr>
          <w:rFonts w:hint="eastAsia"/>
        </w:rPr>
        <w:t>和</w:t>
      </w:r>
      <w:r>
        <w:rPr>
          <w:rFonts w:hint="eastAsia"/>
        </w:rPr>
        <w:t>JSON</w:t>
      </w:r>
      <w:r>
        <w:rPr>
          <w:rFonts w:hint="eastAsia"/>
        </w:rPr>
        <w:t>格式传输。烟农无需安装额外应用，通过微信即可</w:t>
      </w:r>
      <w:r w:rsidR="00B80BF2">
        <w:rPr>
          <w:rFonts w:hint="eastAsia"/>
        </w:rPr>
        <w:t>进行烤房</w:t>
      </w:r>
      <w:r>
        <w:rPr>
          <w:rFonts w:hint="eastAsia"/>
        </w:rPr>
        <w:t>调剂、报修和</w:t>
      </w:r>
      <w:r w:rsidR="00B80BF2">
        <w:rPr>
          <w:rFonts w:hint="eastAsia"/>
        </w:rPr>
        <w:t>服务</w:t>
      </w:r>
      <w:r>
        <w:rPr>
          <w:rFonts w:hint="eastAsia"/>
        </w:rPr>
        <w:t>评价；合作社及管理人员使用电脑处理批量数据、审核任务和项目分析；前后端分离便于小程序、管理后台和算法模块分别调整。</w:t>
      </w:r>
    </w:p>
    <w:p w14:paraId="295E60FB" w14:textId="07DE7CA2" w:rsidR="00F27966" w:rsidRPr="00F27966" w:rsidRDefault="00131E2A" w:rsidP="00083B51">
      <w:pPr>
        <w:pStyle w:val="4"/>
        <w:rPr>
          <w:rFonts w:hint="eastAsia"/>
        </w:rPr>
      </w:pPr>
      <w:r>
        <w:rPr>
          <w:rFonts w:hint="eastAsia"/>
        </w:rPr>
        <w:t xml:space="preserve">2. </w:t>
      </w:r>
      <w:r>
        <w:rPr>
          <w:rFonts w:hint="eastAsia"/>
        </w:rPr>
        <w:t>数据来源</w:t>
      </w:r>
    </w:p>
    <w:p w14:paraId="7EABF694" w14:textId="10E80E64" w:rsidR="00B80BF2" w:rsidRPr="00B80BF2" w:rsidRDefault="00B80BF2" w:rsidP="00B80BF2">
      <w:pPr>
        <w:pStyle w:val="a9"/>
        <w:numPr>
          <w:ilvl w:val="0"/>
          <w:numId w:val="1"/>
        </w:numPr>
        <w:ind w:firstLineChars="0"/>
      </w:pPr>
      <w:r w:rsidRPr="00B80BF2">
        <w:rPr>
          <w:b/>
          <w:bCs/>
        </w:rPr>
        <w:t>政策标准数据</w:t>
      </w:r>
      <w:r w:rsidRPr="00B80BF2">
        <w:t>：来源于国家烟草专卖局、湖北省烟草专卖局（公司）及宜昌市烟草专卖局（公司）有关烟叶生产、烤房建设、维修养护和合作社管理的制度文件。</w:t>
      </w:r>
    </w:p>
    <w:p w14:paraId="261F8989" w14:textId="14D68D4F" w:rsidR="00B80BF2" w:rsidRPr="00B80BF2" w:rsidRDefault="00B80BF2" w:rsidP="00B80BF2">
      <w:pPr>
        <w:pStyle w:val="a9"/>
        <w:numPr>
          <w:ilvl w:val="0"/>
          <w:numId w:val="1"/>
        </w:numPr>
        <w:ind w:firstLineChars="0"/>
      </w:pPr>
      <w:r w:rsidRPr="00B80BF2">
        <w:rPr>
          <w:b/>
          <w:bCs/>
        </w:rPr>
        <w:t>烤房基础数据</w:t>
      </w:r>
      <w:r w:rsidRPr="00B80BF2">
        <w:t>：来源于烟草部门基础设施台账、合作社登记资料和现场核查，主要包括烤房位置、建设年份、规格类型、产权主体、使用状态和服务范围等信息。</w:t>
      </w:r>
    </w:p>
    <w:p w14:paraId="22EC0F15" w14:textId="0F182867" w:rsidR="00B80BF2" w:rsidRPr="00B80BF2" w:rsidRDefault="00B80BF2" w:rsidP="00083B51">
      <w:pPr>
        <w:pStyle w:val="a9"/>
        <w:numPr>
          <w:ilvl w:val="0"/>
          <w:numId w:val="1"/>
        </w:numPr>
        <w:ind w:firstLineChars="0"/>
      </w:pPr>
      <w:r w:rsidRPr="00083B51">
        <w:rPr>
          <w:b/>
          <w:bCs/>
        </w:rPr>
        <w:t>烤房健康数据</w:t>
      </w:r>
      <w:r w:rsidRPr="00B80BF2">
        <w:t>：来源于日常检查、专项排查和维修验收记录，涵盖加热、散热、自控、主体等部位及</w:t>
      </w:r>
      <w:r w:rsidRPr="00B80BF2">
        <w:t>12</w:t>
      </w:r>
      <w:r w:rsidRPr="00B80BF2">
        <w:t>个关键部件的状态、使用年限、维修次数和人工评价。</w:t>
      </w:r>
    </w:p>
    <w:p w14:paraId="550B68F3" w14:textId="7D636850" w:rsidR="00B80BF2" w:rsidRPr="00B80BF2" w:rsidRDefault="00B80BF2" w:rsidP="00083B51">
      <w:pPr>
        <w:pStyle w:val="a9"/>
        <w:numPr>
          <w:ilvl w:val="0"/>
          <w:numId w:val="1"/>
        </w:numPr>
        <w:ind w:firstLineChars="0"/>
      </w:pPr>
      <w:r w:rsidRPr="00083B51">
        <w:rPr>
          <w:b/>
          <w:bCs/>
        </w:rPr>
        <w:t>烤房使用数据</w:t>
      </w:r>
      <w:r w:rsidRPr="00B80BF2">
        <w:t>：来源于合作社调剂记录、烟农申请和烘烤季实际使用情况，包括在用、闲置、待修、损毁状态，以及烘烤容量、使用</w:t>
      </w:r>
      <w:r w:rsidRPr="00B80BF2">
        <w:lastRenderedPageBreak/>
        <w:t>负荷和调剂次数。</w:t>
      </w:r>
    </w:p>
    <w:p w14:paraId="31C627B1" w14:textId="2F66CDD1" w:rsidR="00B80BF2" w:rsidRPr="00B80BF2" w:rsidRDefault="00B80BF2" w:rsidP="00083B51">
      <w:pPr>
        <w:pStyle w:val="a9"/>
        <w:numPr>
          <w:ilvl w:val="0"/>
          <w:numId w:val="1"/>
        </w:numPr>
        <w:ind w:firstLineChars="0"/>
      </w:pPr>
      <w:r w:rsidRPr="00083B51">
        <w:rPr>
          <w:b/>
          <w:bCs/>
        </w:rPr>
        <w:t>烟叶生产数据</w:t>
      </w:r>
      <w:r w:rsidRPr="00B80BF2">
        <w:t>：来源于烟叶生产管理资料，包括村级种烟面积、烟叶收购量、种烟农户数量及年度变化情况，用于测算烘烤需求和供需缺口。</w:t>
      </w:r>
    </w:p>
    <w:p w14:paraId="19ED7CFB" w14:textId="7406EE19" w:rsidR="00B80BF2" w:rsidRPr="00B80BF2" w:rsidRDefault="00B80BF2" w:rsidP="00083B51">
      <w:pPr>
        <w:pStyle w:val="a9"/>
        <w:numPr>
          <w:ilvl w:val="0"/>
          <w:numId w:val="1"/>
        </w:numPr>
        <w:ind w:firstLineChars="0"/>
      </w:pPr>
      <w:r w:rsidRPr="00083B51">
        <w:rPr>
          <w:b/>
          <w:bCs/>
        </w:rPr>
        <w:t>建设投入数据</w:t>
      </w:r>
      <w:r w:rsidRPr="00B80BF2">
        <w:t>：来源于历年烤房新建、修复项目资料，包括项目年度、建设地点、建设数量、资金投入、验收结果和使用成效。</w:t>
      </w:r>
    </w:p>
    <w:p w14:paraId="46E06E31" w14:textId="3FF2BE5F" w:rsidR="00B80BF2" w:rsidRPr="00B80BF2" w:rsidRDefault="00B80BF2" w:rsidP="00083B51">
      <w:pPr>
        <w:pStyle w:val="a9"/>
        <w:numPr>
          <w:ilvl w:val="0"/>
          <w:numId w:val="1"/>
        </w:numPr>
        <w:ind w:firstLineChars="0"/>
      </w:pPr>
      <w:r w:rsidRPr="00083B51">
        <w:rPr>
          <w:b/>
          <w:bCs/>
        </w:rPr>
        <w:t>维修养护数据</w:t>
      </w:r>
      <w:r w:rsidRPr="00B80BF2">
        <w:t>：来源于报修工单、抢修记录和养护作业记录，包括故障类型、响应时间、维修部件、处置结果、作业费用及烟农评价。</w:t>
      </w:r>
    </w:p>
    <w:p w14:paraId="2AF032CE" w14:textId="7D649264" w:rsidR="00B80BF2" w:rsidRPr="00B80BF2" w:rsidRDefault="00B80BF2" w:rsidP="00083B51">
      <w:pPr>
        <w:pStyle w:val="a9"/>
        <w:numPr>
          <w:ilvl w:val="0"/>
          <w:numId w:val="1"/>
        </w:numPr>
        <w:ind w:firstLineChars="0"/>
      </w:pPr>
      <w:r w:rsidRPr="00083B51">
        <w:rPr>
          <w:b/>
          <w:bCs/>
        </w:rPr>
        <w:t>合作社管理数据</w:t>
      </w:r>
      <w:r w:rsidRPr="00B80BF2">
        <w:t>：来源于合作社档案和日常管理记录，包括四支服务队人员、服务范围、任务完成情况，以及管护资金收支、费用核定和公示情况。</w:t>
      </w:r>
    </w:p>
    <w:p w14:paraId="4FFF6259" w14:textId="69FD4AC0" w:rsidR="00B80BF2" w:rsidRPr="00B80BF2" w:rsidRDefault="00B80BF2" w:rsidP="00083B51">
      <w:pPr>
        <w:pStyle w:val="a9"/>
        <w:numPr>
          <w:ilvl w:val="0"/>
          <w:numId w:val="1"/>
        </w:numPr>
        <w:ind w:firstLineChars="0"/>
      </w:pPr>
      <w:r w:rsidRPr="00083B51">
        <w:rPr>
          <w:b/>
          <w:bCs/>
        </w:rPr>
        <w:t>烟农需求数据</w:t>
      </w:r>
      <w:r w:rsidRPr="00B80BF2">
        <w:t>：来源于</w:t>
      </w:r>
      <w:r w:rsidRPr="00B80BF2">
        <w:t>“</w:t>
      </w:r>
      <w:r w:rsidRPr="00B80BF2">
        <w:t>烤房满意度及建议问卷</w:t>
      </w:r>
      <w:r w:rsidRPr="00B80BF2">
        <w:t>”</w:t>
      </w:r>
      <w:r w:rsidRPr="00B80BF2">
        <w:t>、烟农访谈及平台服务评价，重点反映烤房调剂、紧急报修、维修养护和服务质量等方面的实际需求。</w:t>
      </w:r>
    </w:p>
    <w:p w14:paraId="5B89C565" w14:textId="28AF8BE8" w:rsidR="00740DE1" w:rsidRDefault="00B80BF2" w:rsidP="00083B51">
      <w:pPr>
        <w:pStyle w:val="a9"/>
        <w:numPr>
          <w:ilvl w:val="0"/>
          <w:numId w:val="1"/>
        </w:numPr>
        <w:ind w:firstLineChars="0"/>
        <w:rPr>
          <w:rFonts w:hint="eastAsia"/>
        </w:rPr>
      </w:pPr>
      <w:r w:rsidRPr="00083B51">
        <w:rPr>
          <w:b/>
          <w:bCs/>
        </w:rPr>
        <w:t>平台运行数据</w:t>
      </w:r>
      <w:r w:rsidRPr="00B80BF2">
        <w:t>：来源于烟农微信小程序和合作社管理后台，包括申请、审核、派单、处置、验收、评价等业务过程数据，并随系统运行持续更新。</w:t>
      </w:r>
    </w:p>
    <w:p w14:paraId="60BFFDB2" w14:textId="71FE87FC" w:rsidR="00131E2A" w:rsidRDefault="00131E2A" w:rsidP="007564BC">
      <w:pPr>
        <w:ind w:firstLine="560"/>
        <w:rPr>
          <w:rFonts w:hint="eastAsia"/>
        </w:rPr>
      </w:pPr>
      <w:r>
        <w:rPr>
          <w:rFonts w:hint="eastAsia"/>
        </w:rPr>
        <w:t>以上数据先进行名称统一、重复项处理、缺失项核实和坐标校验，再按烤房编号写入数据库。调剂、报修和养护等新业务数据随办理过程实时更新；建设、修复、队伍及养护费用资料由相应管理人员审核后更新。</w:t>
      </w:r>
    </w:p>
    <w:p w14:paraId="06C5A367" w14:textId="77777777" w:rsidR="00620AEE" w:rsidRDefault="00620AEE">
      <w:pPr>
        <w:widowControl/>
        <w:spacing w:after="160" w:line="278" w:lineRule="auto"/>
        <w:ind w:firstLineChars="0" w:firstLine="0"/>
        <w:jc w:val="left"/>
        <w:rPr>
          <w:rFonts w:asciiTheme="majorHAnsi" w:eastAsia="黑体" w:hAnsiTheme="majorHAnsi" w:cstheme="majorBidi" w:hint="eastAsia"/>
          <w:szCs w:val="32"/>
        </w:rPr>
      </w:pPr>
      <w:r>
        <w:rPr>
          <w:rFonts w:hint="eastAsia"/>
        </w:rPr>
        <w:br w:type="page"/>
      </w:r>
    </w:p>
    <w:p w14:paraId="40748B87" w14:textId="1BEDA452" w:rsidR="00131E2A" w:rsidRDefault="00131E2A" w:rsidP="00620AEE">
      <w:pPr>
        <w:pStyle w:val="3"/>
        <w:rPr>
          <w:rFonts w:hint="eastAsia"/>
        </w:rPr>
      </w:pPr>
      <w:r>
        <w:rPr>
          <w:rFonts w:hint="eastAsia"/>
        </w:rPr>
        <w:lastRenderedPageBreak/>
        <w:t>（二）算法设计</w:t>
      </w:r>
    </w:p>
    <w:p w14:paraId="5219892B" w14:textId="1740D34B" w:rsidR="00131E2A" w:rsidRDefault="00131E2A" w:rsidP="00620AEE">
      <w:pPr>
        <w:pStyle w:val="4"/>
      </w:pPr>
      <w:r>
        <w:rPr>
          <w:rFonts w:hint="eastAsia"/>
        </w:rPr>
        <w:t xml:space="preserve">1. </w:t>
      </w:r>
      <w:r w:rsidR="001A79F2">
        <w:rPr>
          <w:rFonts w:hint="eastAsia"/>
        </w:rPr>
        <w:t>烤房健康评估模型</w:t>
      </w:r>
    </w:p>
    <w:p w14:paraId="1461F904" w14:textId="77777777" w:rsidR="00D818F1" w:rsidRDefault="00D818F1" w:rsidP="00D818F1">
      <w:pPr>
        <w:ind w:firstLine="560"/>
      </w:pPr>
      <w:r w:rsidRPr="00D818F1">
        <w:t>烤房健康评估模型以单栋烤房为评价对象，将健康分和剩余寿命纳入同一套评价框架。模型归集烤房建设年份、管护方式、人工评价、维修记录，以及加热、散热、自控、主体四类部位</w:t>
      </w:r>
      <w:r w:rsidRPr="00D818F1">
        <w:t>12</w:t>
      </w:r>
      <w:r w:rsidRPr="00D818F1">
        <w:t>个关键部件的状态、权重和指导寿命，解决不同人员评价尺度不一、修复次序主要依靠经验判断的问题。</w:t>
      </w:r>
    </w:p>
    <w:p w14:paraId="0608ADE3" w14:textId="50CE4C3D" w:rsidR="00D818F1" w:rsidRDefault="00D818F1" w:rsidP="00D818F1">
      <w:pPr>
        <w:ind w:firstLineChars="0" w:firstLine="0"/>
      </w:pPr>
      <w:r>
        <w:rPr>
          <w:noProof/>
        </w:rPr>
        <w:drawing>
          <wp:inline distT="0" distB="0" distL="0" distR="0" wp14:anchorId="154FA398" wp14:editId="2DB23A82">
            <wp:extent cx="5274310" cy="2597785"/>
            <wp:effectExtent l="0" t="0" r="2540" b="0"/>
            <wp:docPr id="5973606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597785"/>
                    </a:xfrm>
                    <a:prstGeom prst="rect">
                      <a:avLst/>
                    </a:prstGeom>
                    <a:noFill/>
                    <a:ln>
                      <a:noFill/>
                    </a:ln>
                  </pic:spPr>
                </pic:pic>
              </a:graphicData>
            </a:graphic>
          </wp:inline>
        </w:drawing>
      </w:r>
    </w:p>
    <w:p w14:paraId="79BE5BEE" w14:textId="0233EA63" w:rsidR="00D818F1" w:rsidRPr="00D818F1" w:rsidRDefault="00D818F1" w:rsidP="00D818F1">
      <w:pPr>
        <w:ind w:firstLineChars="0" w:firstLine="0"/>
        <w:jc w:val="center"/>
        <w:rPr>
          <w:rFonts w:hint="eastAsia"/>
          <w:sz w:val="21"/>
          <w:szCs w:val="21"/>
        </w:rPr>
      </w:pPr>
      <w:r w:rsidRPr="00D818F1">
        <w:rPr>
          <w:rFonts w:hint="eastAsia"/>
          <w:sz w:val="21"/>
          <w:szCs w:val="21"/>
        </w:rPr>
        <w:t>图</w:t>
      </w:r>
      <w:r w:rsidRPr="00D818F1">
        <w:rPr>
          <w:rFonts w:hint="eastAsia"/>
          <w:sz w:val="21"/>
          <w:szCs w:val="21"/>
        </w:rPr>
        <w:t xml:space="preserve"> </w:t>
      </w:r>
      <w:r w:rsidRPr="00D818F1">
        <w:rPr>
          <w:rFonts w:hint="eastAsia"/>
          <w:sz w:val="21"/>
          <w:szCs w:val="21"/>
        </w:rPr>
        <w:t>烤房健康分计算</w:t>
      </w:r>
    </w:p>
    <w:p w14:paraId="5610CEE2" w14:textId="77777777" w:rsidR="00D818F1" w:rsidRDefault="00D818F1" w:rsidP="00D818F1">
      <w:pPr>
        <w:ind w:firstLine="560"/>
      </w:pPr>
      <w:r w:rsidRPr="00D818F1">
        <w:t>模型既评价烤房当前是否健康，也预测其还能稳定使用多久，并找出影响整栋烤房安全运行的薄弱部件，为日常巡检、应急抢修、年度修复计划和资金安排提供依据。维修完成后，系统根据维修时间和维修方式更新部件状态，使评价结果随烤房使用和管护情况动态变化。</w:t>
      </w:r>
    </w:p>
    <w:p w14:paraId="1B5E1CE7" w14:textId="77777777" w:rsidR="00D818F1" w:rsidRDefault="00D818F1" w:rsidP="00D818F1">
      <w:pPr>
        <w:ind w:firstLine="560"/>
      </w:pPr>
      <w:r w:rsidRPr="00D818F1">
        <w:t>模型首先根据当前年份、建成年份和最近维修完工年份计算部件已用年限，再用指导寿命扣减已用年限，并乘以正常</w:t>
      </w:r>
      <w:r w:rsidRPr="00D818F1">
        <w:t>1.0</w:t>
      </w:r>
      <w:r w:rsidRPr="00D818F1">
        <w:t>、异常</w:t>
      </w:r>
      <w:r w:rsidRPr="00D818F1">
        <w:t>0.7</w:t>
      </w:r>
      <w:r w:rsidRPr="00D818F1">
        <w:t>、损坏</w:t>
      </w:r>
      <w:r w:rsidRPr="00D818F1">
        <w:t>0.3</w:t>
      </w:r>
      <w:r w:rsidRPr="00D818F1">
        <w:t>、缺失</w:t>
      </w:r>
      <w:r w:rsidRPr="00D818F1">
        <w:t>0</w:t>
      </w:r>
      <w:r w:rsidRPr="00D818F1">
        <w:t>的状态系数，得到部件剩余年限及剩余寿命比。单</w:t>
      </w:r>
      <w:r w:rsidRPr="00D818F1">
        <w:lastRenderedPageBreak/>
        <w:t>部件健康分由状态系数</w:t>
      </w:r>
      <w:r w:rsidRPr="00D818F1">
        <w:t>50%</w:t>
      </w:r>
      <w:r w:rsidRPr="00D818F1">
        <w:t>、剩余寿命比</w:t>
      </w:r>
      <w:r w:rsidRPr="00D818F1">
        <w:t>35%</w:t>
      </w:r>
      <w:r w:rsidRPr="00D818F1">
        <w:t>和检查评价</w:t>
      </w:r>
      <w:r w:rsidRPr="00D818F1">
        <w:t>15%</w:t>
      </w:r>
      <w:r w:rsidRPr="00D818F1">
        <w:t>加权形成，再按照部件权重汇总为归一化部件分</w:t>
      </w:r>
      <w:r w:rsidRPr="00D818F1">
        <w:t>P_norm</w:t>
      </w:r>
      <w:r w:rsidRPr="00D818F1">
        <w:t>。整栋健康分采用公式</w:t>
      </w:r>
      <w:r w:rsidRPr="00D818F1">
        <w:t>“</w:t>
      </w:r>
      <w:r w:rsidRPr="00D818F1">
        <w:t>H</w:t>
      </w:r>
      <w:r w:rsidRPr="00D818F1">
        <w:t>＝</w:t>
      </w:r>
      <w:r w:rsidRPr="00D818F1">
        <w:t>0.80P_norm</w:t>
      </w:r>
      <w:r w:rsidRPr="00D818F1">
        <w:t>＋</w:t>
      </w:r>
      <w:r w:rsidRPr="00D818F1">
        <w:t>0.10M</w:t>
      </w:r>
      <w:r w:rsidRPr="00D818F1">
        <w:t>＋</w:t>
      </w:r>
      <w:r w:rsidRPr="00D818F1">
        <w:t>0.10E</w:t>
      </w:r>
      <w:r w:rsidRPr="00D818F1">
        <w:t>”</w:t>
      </w:r>
      <w:r w:rsidRPr="00D818F1">
        <w:t>计算，其中</w:t>
      </w:r>
      <w:r w:rsidRPr="00D818F1">
        <w:t>M</w:t>
      </w:r>
      <w:r w:rsidRPr="00D818F1">
        <w:t>为管护制度分，</w:t>
      </w:r>
      <w:r w:rsidRPr="00D818F1">
        <w:t>E</w:t>
      </w:r>
      <w:r w:rsidRPr="00D818F1">
        <w:t>为人工评价分，并划分为优良、良好、一般、预警、危险五个等级。</w:t>
      </w:r>
    </w:p>
    <w:p w14:paraId="52FF3415" w14:textId="77777777" w:rsidR="00D818F1" w:rsidRDefault="00D818F1" w:rsidP="00D818F1">
      <w:pPr>
        <w:ind w:firstLineChars="0" w:firstLine="0"/>
        <w:rPr>
          <w:rFonts w:hint="eastAsia"/>
          <w:noProof/>
        </w:rPr>
      </w:pPr>
      <w:r>
        <w:rPr>
          <w:noProof/>
        </w:rPr>
        <w:drawing>
          <wp:inline distT="0" distB="0" distL="0" distR="0" wp14:anchorId="2E10D557" wp14:editId="21DEA64C">
            <wp:extent cx="5274310" cy="2735580"/>
            <wp:effectExtent l="0" t="0" r="2540" b="7620"/>
            <wp:docPr id="8563186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735580"/>
                    </a:xfrm>
                    <a:prstGeom prst="rect">
                      <a:avLst/>
                    </a:prstGeom>
                    <a:noFill/>
                    <a:ln>
                      <a:noFill/>
                    </a:ln>
                  </pic:spPr>
                </pic:pic>
              </a:graphicData>
            </a:graphic>
          </wp:inline>
        </w:drawing>
      </w:r>
    </w:p>
    <w:p w14:paraId="5CE53D3C" w14:textId="369233EC" w:rsidR="00D818F1" w:rsidRPr="00D818F1" w:rsidRDefault="00D818F1" w:rsidP="00D818F1">
      <w:pPr>
        <w:ind w:firstLine="420"/>
        <w:jc w:val="center"/>
        <w:rPr>
          <w:rFonts w:ascii="宋体" w:hAnsi="宋体" w:hint="eastAsia"/>
          <w:sz w:val="21"/>
          <w:szCs w:val="21"/>
        </w:rPr>
      </w:pPr>
      <w:r w:rsidRPr="00A84245">
        <w:rPr>
          <w:rFonts w:ascii="宋体" w:hAnsi="宋体" w:hint="eastAsia"/>
          <w:sz w:val="21"/>
          <w:szCs w:val="21"/>
        </w:rPr>
        <w:t>图 烤房健康评估模型流程图</w:t>
      </w:r>
    </w:p>
    <w:p w14:paraId="50951878" w14:textId="2F72C177" w:rsidR="00131E2A" w:rsidRPr="00294B7F" w:rsidRDefault="00D818F1" w:rsidP="001834EC">
      <w:pPr>
        <w:ind w:firstLine="560"/>
        <w:rPr>
          <w:rFonts w:hint="eastAsia"/>
        </w:rPr>
      </w:pPr>
      <w:r w:rsidRPr="00D818F1">
        <w:t>剩余寿命采用</w:t>
      </w:r>
      <w:r w:rsidRPr="00D818F1">
        <w:t>“</w:t>
      </w:r>
      <w:r w:rsidRPr="00D818F1">
        <w:t>短板约束＋加权平均</w:t>
      </w:r>
      <w:r w:rsidRPr="00D818F1">
        <w:t>”</w:t>
      </w:r>
      <w:r w:rsidRPr="00D818F1">
        <w:t>方法，最短部件寿命占</w:t>
      </w:r>
      <w:r w:rsidRPr="00D818F1">
        <w:t>60%</w:t>
      </w:r>
      <w:r w:rsidRPr="00D818F1">
        <w:t>，部件加权平均寿命占</w:t>
      </w:r>
      <w:r w:rsidRPr="00D818F1">
        <w:t>40%</w:t>
      </w:r>
      <w:r w:rsidRPr="00D818F1">
        <w:t>，再乘以健康校准系数，得到</w:t>
      </w:r>
      <w:r w:rsidRPr="00D818F1">
        <w:t>0</w:t>
      </w:r>
      <w:r w:rsidRPr="00D818F1">
        <w:t>至</w:t>
      </w:r>
      <w:r w:rsidRPr="00D818F1">
        <w:t>15</w:t>
      </w:r>
      <w:r w:rsidRPr="00D818F1">
        <w:t>年的预测寿命和预计退役年份。模型同时根据健康缺口和部件重要度进行排序，输出风险部位</w:t>
      </w:r>
      <w:r w:rsidRPr="00D818F1">
        <w:t>TOP3</w:t>
      </w:r>
      <w:r w:rsidRPr="00D818F1">
        <w:t>及寿命预警等级。</w:t>
      </w:r>
    </w:p>
    <w:p w14:paraId="3832C09C" w14:textId="0D5163EB" w:rsidR="00E62331" w:rsidRDefault="00E62331" w:rsidP="00E62331">
      <w:pPr>
        <w:pStyle w:val="4"/>
      </w:pPr>
      <w:r>
        <w:rPr>
          <w:rFonts w:hint="eastAsia"/>
        </w:rPr>
        <w:t xml:space="preserve">2. </w:t>
      </w:r>
      <w:commentRangeStart w:id="3"/>
      <w:r w:rsidRPr="00E62331">
        <w:rPr>
          <w:highlight w:val="yellow"/>
        </w:rPr>
        <w:t>烤房新建决策模型</w:t>
      </w:r>
      <w:commentRangeEnd w:id="3"/>
      <w:r w:rsidR="001834EC">
        <w:rPr>
          <w:rStyle w:val="af2"/>
          <w:sz w:val="28"/>
          <w:szCs w:val="28"/>
        </w:rPr>
        <w:commentReference w:id="3"/>
      </w:r>
    </w:p>
    <w:p w14:paraId="165B72AB" w14:textId="7B392E07" w:rsidR="001834EC" w:rsidRPr="001834EC" w:rsidRDefault="001834EC" w:rsidP="001834EC">
      <w:pPr>
        <w:ind w:firstLine="560"/>
        <w:rPr>
          <w:rFonts w:hint="eastAsia"/>
        </w:rPr>
      </w:pPr>
      <w:r w:rsidRPr="001834EC">
        <w:t>烤房新建选址模型围绕</w:t>
      </w:r>
      <w:r w:rsidRPr="001834EC">
        <w:t>“</w:t>
      </w:r>
      <w:r w:rsidRPr="001834EC">
        <w:t>哪里需要建、需要建几栋、具体建在哪里</w:t>
      </w:r>
      <w:r w:rsidRPr="001834EC">
        <w:t>”</w:t>
      </w:r>
      <w:r w:rsidRPr="001834EC">
        <w:t>三个问题展开。模型以村级烤房供需关系为基础，综合现有烤房健康状况、烘烤能力、烟叶生产规模、设施承载压力和村级发展条件，识别烤房供给不足及新建需求较为迫切的村。对进入新建范围的村，再从地形、水文、电力、交通、烟田匹配、环境安全、集群效益和建</w:t>
      </w:r>
      <w:r w:rsidRPr="001834EC">
        <w:lastRenderedPageBreak/>
        <w:t>设成本等方面评价候选点，形成村级优先顺序、推荐建设数量和点位排名。模型将健康评估结果与基础设施建设决策衔接起来，减少单纯依据申报数量、历史经验或个别意见安排项目造成的资金错配。</w:t>
      </w:r>
    </w:p>
    <w:p w14:paraId="06CC3FB6" w14:textId="50ABAD14" w:rsidR="00CF7B79" w:rsidRDefault="001834EC" w:rsidP="00131E2A">
      <w:pPr>
        <w:ind w:right="280" w:firstLineChars="0" w:firstLine="0"/>
        <w:rPr>
          <w:noProof/>
        </w:rPr>
      </w:pPr>
      <w:r>
        <w:rPr>
          <w:noProof/>
        </w:rPr>
        <w:drawing>
          <wp:inline distT="0" distB="0" distL="0" distR="0" wp14:anchorId="7F59197C" wp14:editId="378C0235">
            <wp:extent cx="5274310" cy="2718435"/>
            <wp:effectExtent l="0" t="0" r="2540" b="5715"/>
            <wp:docPr id="3810679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718435"/>
                    </a:xfrm>
                    <a:prstGeom prst="rect">
                      <a:avLst/>
                    </a:prstGeom>
                    <a:noFill/>
                    <a:ln>
                      <a:noFill/>
                    </a:ln>
                  </pic:spPr>
                </pic:pic>
              </a:graphicData>
            </a:graphic>
          </wp:inline>
        </w:drawing>
      </w:r>
    </w:p>
    <w:p w14:paraId="7AE84A2A" w14:textId="13EB6D8E" w:rsidR="001834EC" w:rsidRPr="001834EC" w:rsidRDefault="001834EC" w:rsidP="001834EC">
      <w:pPr>
        <w:ind w:firstLine="420"/>
        <w:jc w:val="center"/>
        <w:rPr>
          <w:rFonts w:ascii="宋体" w:hAnsi="宋体" w:hint="eastAsia"/>
          <w:sz w:val="21"/>
          <w:szCs w:val="21"/>
        </w:rPr>
      </w:pPr>
      <w:r w:rsidRPr="00A84245">
        <w:rPr>
          <w:rFonts w:ascii="宋体" w:hAnsi="宋体" w:hint="eastAsia"/>
          <w:sz w:val="21"/>
          <w:szCs w:val="21"/>
        </w:rPr>
        <w:t xml:space="preserve">图 </w:t>
      </w:r>
      <w:r w:rsidRPr="001834EC">
        <w:rPr>
          <w:rFonts w:ascii="宋体" w:hAnsi="宋体"/>
          <w:sz w:val="21"/>
          <w:szCs w:val="21"/>
        </w:rPr>
        <w:t>烤房新建决策模型</w:t>
      </w:r>
      <w:r w:rsidRPr="00A84245">
        <w:rPr>
          <w:rFonts w:ascii="宋体" w:hAnsi="宋体" w:hint="eastAsia"/>
          <w:sz w:val="21"/>
          <w:szCs w:val="21"/>
        </w:rPr>
        <w:t>流程图</w:t>
      </w:r>
    </w:p>
    <w:p w14:paraId="76012194" w14:textId="709C4EE8" w:rsidR="00CF7B79" w:rsidRDefault="001834EC" w:rsidP="001834EC">
      <w:pPr>
        <w:ind w:firstLine="560"/>
        <w:rPr>
          <w:rFonts w:hint="eastAsia"/>
          <w:noProof/>
        </w:rPr>
      </w:pPr>
      <w:r w:rsidRPr="001834EC">
        <w:rPr>
          <w:noProof/>
        </w:rPr>
        <w:t>模型首先按照</w:t>
      </w:r>
      <w:r>
        <w:rPr>
          <w:rFonts w:hint="eastAsia"/>
          <w:noProof/>
        </w:rPr>
        <w:t>“</w:t>
      </w:r>
      <w:r w:rsidRPr="001834EC">
        <w:rPr>
          <w:noProof/>
        </w:rPr>
        <w:t>健康分</w:t>
      </w:r>
      <w:r w:rsidRPr="001834EC">
        <w:rPr>
          <w:noProof/>
        </w:rPr>
        <w:t>÷100×</w:t>
      </w:r>
      <w:r w:rsidRPr="001834EC">
        <w:rPr>
          <w:noProof/>
        </w:rPr>
        <w:t>烤房容量</w:t>
      </w:r>
      <w:r w:rsidRPr="001834EC">
        <w:rPr>
          <w:noProof/>
        </w:rPr>
        <w:t>×</w:t>
      </w:r>
      <w:r w:rsidRPr="001834EC">
        <w:rPr>
          <w:noProof/>
        </w:rPr>
        <w:t>状态系数</w:t>
      </w:r>
      <w:r>
        <w:rPr>
          <w:rFonts w:hint="eastAsia"/>
          <w:noProof/>
        </w:rPr>
        <w:t>”</w:t>
      </w:r>
      <w:r w:rsidRPr="001834EC">
        <w:rPr>
          <w:noProof/>
        </w:rPr>
        <w:t>计算单栋有效烤能，其中在用、闲置、损毁或待修状态分别赋予</w:t>
      </w:r>
      <w:r w:rsidRPr="001834EC">
        <w:rPr>
          <w:noProof/>
        </w:rPr>
        <w:t>1.0</w:t>
      </w:r>
      <w:r w:rsidRPr="001834EC">
        <w:rPr>
          <w:noProof/>
        </w:rPr>
        <w:t>、</w:t>
      </w:r>
      <w:r w:rsidRPr="001834EC">
        <w:rPr>
          <w:noProof/>
        </w:rPr>
        <w:t>0.4</w:t>
      </w:r>
      <w:r w:rsidRPr="001834EC">
        <w:rPr>
          <w:noProof/>
        </w:rPr>
        <w:t>和</w:t>
      </w:r>
      <w:r w:rsidRPr="001834EC">
        <w:rPr>
          <w:noProof/>
        </w:rPr>
        <w:t>0.1</w:t>
      </w:r>
      <w:r w:rsidRPr="001834EC">
        <w:rPr>
          <w:noProof/>
        </w:rPr>
        <w:t>的系数，再汇总形成村级有效烤能</w:t>
      </w:r>
      <w:r w:rsidRPr="001834EC">
        <w:rPr>
          <w:noProof/>
        </w:rPr>
        <w:t>Q</w:t>
      </w:r>
      <w:r w:rsidRPr="001834EC">
        <w:rPr>
          <w:noProof/>
        </w:rPr>
        <w:t>。理论需求</w:t>
      </w:r>
      <w:r w:rsidRPr="001834EC">
        <w:rPr>
          <w:noProof/>
        </w:rPr>
        <w:t>D</w:t>
      </w:r>
      <w:r w:rsidRPr="001834EC">
        <w:rPr>
          <w:noProof/>
        </w:rPr>
        <w:t>优先根据烟叶收购量测算；缺少收购数据时，依据种烟面积和单栋容量估算。模型据此计算有效烤能指数</w:t>
      </w:r>
      <w:r w:rsidRPr="001834EC">
        <w:rPr>
          <w:noProof/>
        </w:rPr>
        <w:t>Hc</w:t>
      </w:r>
      <w:r w:rsidRPr="001834EC">
        <w:rPr>
          <w:noProof/>
        </w:rPr>
        <w:t>和供需压力比</w:t>
      </w:r>
      <w:r w:rsidRPr="001834EC">
        <w:rPr>
          <w:noProof/>
        </w:rPr>
        <w:t>P</w:t>
      </w:r>
      <w:r w:rsidRPr="001834EC">
        <w:rPr>
          <w:noProof/>
        </w:rPr>
        <w:t>，并通过分档规则形成承载匹配指数</w:t>
      </w:r>
      <w:r w:rsidRPr="001834EC">
        <w:rPr>
          <w:noProof/>
        </w:rPr>
        <w:t>Lc</w:t>
      </w:r>
      <w:r w:rsidRPr="001834EC">
        <w:rPr>
          <w:noProof/>
        </w:rPr>
        <w:t>。村级发展因子</w:t>
      </w:r>
      <w:r w:rsidRPr="001834EC">
        <w:rPr>
          <w:noProof/>
        </w:rPr>
        <w:t>Dc</w:t>
      </w:r>
      <w:r w:rsidRPr="001834EC">
        <w:rPr>
          <w:noProof/>
        </w:rPr>
        <w:t>由规模增长、管护缴费、政策争取、服务能力和扩张韧性五项指标组成。发展指数采用</w:t>
      </w:r>
      <w:r>
        <w:rPr>
          <w:rFonts w:hint="eastAsia"/>
          <w:noProof/>
        </w:rPr>
        <w:t>“</w:t>
      </w:r>
      <w:r w:rsidRPr="001834EC">
        <w:rPr>
          <w:noProof/>
        </w:rPr>
        <w:t>V</w:t>
      </w:r>
      <w:r w:rsidRPr="001834EC">
        <w:rPr>
          <w:noProof/>
        </w:rPr>
        <w:t>＝</w:t>
      </w:r>
      <w:r w:rsidRPr="001834EC">
        <w:rPr>
          <w:noProof/>
        </w:rPr>
        <w:t>0.50Hc</w:t>
      </w:r>
      <w:r w:rsidRPr="001834EC">
        <w:rPr>
          <w:noProof/>
        </w:rPr>
        <w:t>＋</w:t>
      </w:r>
      <w:r w:rsidRPr="001834EC">
        <w:rPr>
          <w:noProof/>
        </w:rPr>
        <w:t>0.30Lc</w:t>
      </w:r>
      <w:r w:rsidRPr="001834EC">
        <w:rPr>
          <w:noProof/>
        </w:rPr>
        <w:t>＋</w:t>
      </w:r>
      <w:r w:rsidRPr="001834EC">
        <w:rPr>
          <w:noProof/>
        </w:rPr>
        <w:t>0.20Dc</w:t>
      </w:r>
      <w:r>
        <w:rPr>
          <w:rFonts w:hint="eastAsia"/>
          <w:noProof/>
        </w:rPr>
        <w:t>”</w:t>
      </w:r>
      <w:r w:rsidRPr="001834EC">
        <w:rPr>
          <w:noProof/>
        </w:rPr>
        <w:t>计算，并通过</w:t>
      </w:r>
      <w:r w:rsidRPr="001834EC">
        <w:rPr>
          <w:noProof/>
        </w:rPr>
        <w:t>N</w:t>
      </w:r>
      <w:r w:rsidRPr="001834EC">
        <w:rPr>
          <w:noProof/>
        </w:rPr>
        <w:t>＝</w:t>
      </w:r>
      <w:r w:rsidRPr="001834EC">
        <w:rPr>
          <w:noProof/>
        </w:rPr>
        <w:t>100</w:t>
      </w:r>
      <w:r w:rsidRPr="001834EC">
        <w:rPr>
          <w:noProof/>
        </w:rPr>
        <w:t>－</w:t>
      </w:r>
      <w:r w:rsidRPr="001834EC">
        <w:rPr>
          <w:noProof/>
        </w:rPr>
        <w:t>V</w:t>
      </w:r>
      <w:r w:rsidRPr="001834EC">
        <w:rPr>
          <w:noProof/>
        </w:rPr>
        <w:t>形成需求分，结合负载率测算推荐新建栋数。候选点评价采用</w:t>
      </w:r>
      <w:r w:rsidRPr="001834EC">
        <w:rPr>
          <w:noProof/>
        </w:rPr>
        <w:t>AHP</w:t>
      </w:r>
      <w:r w:rsidRPr="001834EC">
        <w:rPr>
          <w:noProof/>
        </w:rPr>
        <w:t>确定专家主观权重，采用熵权法计算客观权重，按照默认系数</w:t>
      </w:r>
      <w:r w:rsidRPr="001834EC">
        <w:rPr>
          <w:noProof/>
        </w:rPr>
        <w:t>0.6</w:t>
      </w:r>
      <w:r w:rsidRPr="001834EC">
        <w:rPr>
          <w:noProof/>
        </w:rPr>
        <w:t>进行组合赋权，再利用</w:t>
      </w:r>
      <w:r w:rsidRPr="001834EC">
        <w:rPr>
          <w:noProof/>
        </w:rPr>
        <w:t>TOPSIS</w:t>
      </w:r>
      <w:r w:rsidRPr="001834EC">
        <w:rPr>
          <w:noProof/>
        </w:rPr>
        <w:t>计算各点位与理想方案的贴近度并排序。最后通过新增烤房情景推演，比较建设前后的发展指数变化值</w:t>
      </w:r>
      <w:r w:rsidRPr="001834EC">
        <w:rPr>
          <w:noProof/>
        </w:rPr>
        <w:t>ΔV</w:t>
      </w:r>
      <w:r w:rsidRPr="001834EC">
        <w:rPr>
          <w:noProof/>
        </w:rPr>
        <w:t>，判断项目建设效益。</w:t>
      </w:r>
    </w:p>
    <w:p w14:paraId="1986A73B" w14:textId="77777777" w:rsidR="00CF7B79" w:rsidRPr="00CF7B79" w:rsidRDefault="00CF7B79" w:rsidP="00CF7B79">
      <w:pPr>
        <w:pStyle w:val="2"/>
        <w:rPr>
          <w:rFonts w:hint="eastAsia"/>
        </w:rPr>
      </w:pPr>
      <w:r w:rsidRPr="00CF7B79">
        <w:lastRenderedPageBreak/>
        <w:t>六、结果验证</w:t>
      </w:r>
    </w:p>
    <w:p w14:paraId="4701C0A7" w14:textId="5DCA48DD" w:rsidR="00131E2A" w:rsidRDefault="00CF7B79" w:rsidP="00CF7B79">
      <w:pPr>
        <w:ind w:right="280" w:firstLineChars="0" w:firstLine="0"/>
        <w:rPr>
          <w:rFonts w:hint="eastAsia"/>
        </w:rPr>
      </w:pPr>
      <w:commentRangeStart w:id="4"/>
      <w:r w:rsidRPr="00160021">
        <w:rPr>
          <w:rFonts w:hint="eastAsia"/>
          <w:highlight w:val="yellow"/>
        </w:rPr>
        <w:t>项目按照“同一区域、同一业务、同一统计口径”开展实施前后对比。没有实施前记录的指标，以试用期首月作为基准，并在成果报告中注明。</w:t>
      </w:r>
      <w:commentRangeEnd w:id="4"/>
      <w:r w:rsidR="00160021">
        <w:rPr>
          <w:rStyle w:val="af2"/>
          <w:rFonts w:hint="eastAsia"/>
          <w:sz w:val="28"/>
          <w:szCs w:val="24"/>
        </w:rPr>
        <w:commentReference w:id="4"/>
      </w:r>
    </w:p>
    <w:p w14:paraId="474635B4" w14:textId="77777777" w:rsidR="00CF7B79" w:rsidRDefault="00CF7B79" w:rsidP="00CF7B79">
      <w:pPr>
        <w:pStyle w:val="2"/>
        <w:rPr>
          <w:rFonts w:hint="eastAsia"/>
        </w:rPr>
      </w:pPr>
      <w:r>
        <w:rPr>
          <w:rFonts w:hint="eastAsia"/>
        </w:rPr>
        <w:t>七、总结评估</w:t>
      </w:r>
    </w:p>
    <w:p w14:paraId="6B871C05" w14:textId="77777777" w:rsidR="00CF7B79" w:rsidRDefault="00CF7B79" w:rsidP="00CF7B79">
      <w:pPr>
        <w:pStyle w:val="3"/>
        <w:rPr>
          <w:rFonts w:hint="eastAsia"/>
        </w:rPr>
      </w:pPr>
      <w:r>
        <w:rPr>
          <w:rFonts w:hint="eastAsia"/>
        </w:rPr>
        <w:t>（一）创新成效</w:t>
      </w:r>
    </w:p>
    <w:p w14:paraId="702F22FE" w14:textId="77777777" w:rsidR="00160021" w:rsidRDefault="00CF7B79" w:rsidP="00160021">
      <w:pPr>
        <w:ind w:firstLine="560"/>
      </w:pPr>
      <w:r>
        <w:rPr>
          <w:rFonts w:hint="eastAsia"/>
        </w:rPr>
        <w:t>项</w:t>
      </w:r>
      <w:r w:rsidR="00160021" w:rsidRPr="00160021">
        <w:t>项目构建烤房健康评估和新建选址两个模型，推动烤房管理由经验判断向量化决策转变。健康评估模型综合部件状态、使用年限和维修记录，计算健康分与剩余寿命，找准风险部位和修复次序；新建选址模型结合有效烤能、烟叶需求和村级发展条件，科学判断</w:t>
      </w:r>
      <w:r w:rsidR="00160021" w:rsidRPr="00160021">
        <w:t>“</w:t>
      </w:r>
      <w:r w:rsidR="00160021" w:rsidRPr="00160021">
        <w:t>哪里需要建、需要建几栋、具体建在哪里</w:t>
      </w:r>
      <w:r w:rsidR="00160021" w:rsidRPr="00160021">
        <w:t>”</w:t>
      </w:r>
      <w:r w:rsidR="00160021" w:rsidRPr="00160021">
        <w:t>。两个模型相互衔接，为烤房抢修、修复、新建和资金安排提供统一依据。</w:t>
      </w:r>
    </w:p>
    <w:p w14:paraId="3F460D95" w14:textId="5029D722" w:rsidR="00CF7B79" w:rsidRDefault="00CF7B79" w:rsidP="00160021">
      <w:pPr>
        <w:pStyle w:val="3"/>
        <w:rPr>
          <w:rFonts w:hint="eastAsia"/>
        </w:rPr>
      </w:pPr>
      <w:r>
        <w:rPr>
          <w:rFonts w:hint="eastAsia"/>
        </w:rPr>
        <w:t>（二）应用前景</w:t>
      </w:r>
    </w:p>
    <w:p w14:paraId="7D83E205" w14:textId="230533CF" w:rsidR="00CF7B79" w:rsidRDefault="00017DD0" w:rsidP="00CF7B79">
      <w:pPr>
        <w:ind w:right="280" w:firstLineChars="0" w:firstLine="0"/>
        <w:rPr>
          <w:rFonts w:hint="eastAsia"/>
        </w:rPr>
      </w:pPr>
      <w:r>
        <w:rPr>
          <w:noProof/>
        </w:rPr>
        <w:drawing>
          <wp:inline distT="0" distB="0" distL="0" distR="0" wp14:anchorId="5475B937" wp14:editId="7AF0A855">
            <wp:extent cx="5274310" cy="2376170"/>
            <wp:effectExtent l="0" t="0" r="2540" b="5080"/>
            <wp:docPr id="11080761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376170"/>
                    </a:xfrm>
                    <a:prstGeom prst="rect">
                      <a:avLst/>
                    </a:prstGeom>
                    <a:noFill/>
                    <a:ln>
                      <a:noFill/>
                    </a:ln>
                  </pic:spPr>
                </pic:pic>
              </a:graphicData>
            </a:graphic>
          </wp:inline>
        </w:drawing>
      </w:r>
    </w:p>
    <w:p w14:paraId="4782D24D" w14:textId="77777777" w:rsidR="00CF7B79" w:rsidRDefault="00CF7B79" w:rsidP="00CF7B79">
      <w:pPr>
        <w:ind w:firstLine="560"/>
        <w:rPr>
          <w:rFonts w:hint="eastAsia"/>
        </w:rPr>
      </w:pPr>
      <w:r>
        <w:rPr>
          <w:rFonts w:hint="eastAsia"/>
        </w:rPr>
        <w:t>该模式适合先在一个合作社或一个产烟乡镇连续运行一个烘烤</w:t>
      </w:r>
      <w:r>
        <w:rPr>
          <w:rFonts w:hint="eastAsia"/>
        </w:rPr>
        <w:lastRenderedPageBreak/>
        <w:t>季，核实基础数据、岗位责任和统计口径后，再向县域其他合作社推广。推广时只需结合当地烤房编号、审批流程、服务半径和队伍配置调整基础参数。</w:t>
      </w:r>
    </w:p>
    <w:p w14:paraId="00CAB0D0" w14:textId="77777777" w:rsidR="00CF7B79" w:rsidRDefault="00CF7B79" w:rsidP="00CF7B79">
      <w:pPr>
        <w:ind w:firstLine="560"/>
        <w:rPr>
          <w:rFonts w:hint="eastAsia"/>
        </w:rPr>
      </w:pPr>
      <w:r>
        <w:rPr>
          <w:rFonts w:hint="eastAsia"/>
        </w:rPr>
        <w:t>随着数据逐年积累，可进一步分析不同烤房的使用负荷、故障规律和修复投入，辅助编制年度建设与资金计划；可按设备条件接入温湿度采集数据，为烘烤技术服务和异常提醒提供支持；还可把服务队任务完成情况与培训、考核相结合，持续提高合作社专业化服务能力。</w:t>
      </w:r>
    </w:p>
    <w:p w14:paraId="7AEDD10F" w14:textId="77777777" w:rsidR="00CF7B79" w:rsidRDefault="00CF7B79" w:rsidP="00CF7B79">
      <w:pPr>
        <w:pStyle w:val="3"/>
        <w:rPr>
          <w:rFonts w:hint="eastAsia"/>
        </w:rPr>
      </w:pPr>
      <w:r>
        <w:rPr>
          <w:rFonts w:hint="eastAsia"/>
        </w:rPr>
        <w:t>（三）总结及打算</w:t>
      </w:r>
    </w:p>
    <w:p w14:paraId="4EEF2A76" w14:textId="77777777" w:rsidR="0045520B" w:rsidRDefault="0045520B" w:rsidP="0045520B">
      <w:pPr>
        <w:ind w:firstLine="560"/>
      </w:pPr>
      <w:r w:rsidRPr="0045520B">
        <w:t>本项目围绕烤房使用、投入和管护全过程，构建基础数据库、两个模型和协同管理平台，推动调剂、抢修、养护、修复及新建业务在线协同。</w:t>
      </w:r>
    </w:p>
    <w:p w14:paraId="0F2D7DFD" w14:textId="5BF48715" w:rsidR="00131E2A" w:rsidRPr="00CF7B79" w:rsidRDefault="0045520B" w:rsidP="0045520B">
      <w:pPr>
        <w:ind w:firstLine="560"/>
        <w:rPr>
          <w:rFonts w:hint="eastAsia"/>
        </w:rPr>
      </w:pPr>
      <w:r w:rsidRPr="0045520B">
        <w:t>下一步将持续补充基础数据，优化模型参数，完善四支服务队管理、资金核定和评价监督机制，推动平台在更多烟区应用，进一步规范合作社人员、资金和作业管理，促进合作社管理有序、服务高效、运行良好。</w:t>
      </w:r>
    </w:p>
    <w:sectPr w:rsidR="00131E2A" w:rsidRPr="00CF7B7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 Hu" w:date="2026-09-08T08:54:00Z" w:initials="bH">
    <w:p w14:paraId="3B763624" w14:textId="77777777" w:rsidR="00DF6FB4" w:rsidRDefault="00DF6FB4" w:rsidP="00DF6FB4">
      <w:pPr>
        <w:pStyle w:val="af3"/>
        <w:ind w:firstLineChars="0" w:firstLine="0"/>
      </w:pPr>
      <w:r>
        <w:rPr>
          <w:rStyle w:val="af2"/>
          <w:rFonts w:hint="eastAsia"/>
        </w:rPr>
        <w:annotationRef/>
      </w:r>
      <w:r>
        <w:rPr>
          <w:rFonts w:hint="eastAsia"/>
        </w:rPr>
        <w:t>项目题目</w:t>
      </w:r>
    </w:p>
  </w:comment>
  <w:comment w:id="1" w:author="be Hu" w:date="2026-09-08T09:23:00Z" w:initials="bH">
    <w:p w14:paraId="65A75693" w14:textId="77777777" w:rsidR="00677A4B" w:rsidRDefault="00677A4B" w:rsidP="00677A4B">
      <w:pPr>
        <w:pStyle w:val="af3"/>
        <w:ind w:firstLineChars="0" w:firstLine="0"/>
      </w:pPr>
      <w:r>
        <w:rPr>
          <w:rStyle w:val="af2"/>
          <w:rFonts w:hint="eastAsia"/>
        </w:rPr>
        <w:annotationRef/>
      </w:r>
      <w:r>
        <w:rPr>
          <w:rFonts w:hint="eastAsia"/>
        </w:rPr>
        <w:t>实现目标</w:t>
      </w:r>
    </w:p>
  </w:comment>
  <w:comment w:id="2" w:author="be Hu" w:date="2026-09-08T09:33:00Z" w:initials="bH">
    <w:p w14:paraId="17AF268D" w14:textId="77777777" w:rsidR="0031103B" w:rsidRDefault="0031103B" w:rsidP="0031103B">
      <w:pPr>
        <w:pStyle w:val="af3"/>
        <w:ind w:firstLineChars="0" w:firstLine="0"/>
      </w:pPr>
      <w:r>
        <w:rPr>
          <w:rStyle w:val="af2"/>
          <w:rFonts w:hint="eastAsia"/>
        </w:rPr>
        <w:annotationRef/>
      </w:r>
      <w:r>
        <w:rPr>
          <w:rFonts w:hint="eastAsia"/>
        </w:rPr>
        <w:t>两个模型名称</w:t>
      </w:r>
    </w:p>
  </w:comment>
  <w:comment w:id="3" w:author="be Hu" w:date="2026-09-08T11:24:00Z" w:initials="bH">
    <w:p w14:paraId="667E00EE" w14:textId="77777777" w:rsidR="001834EC" w:rsidRDefault="001834EC" w:rsidP="001834EC">
      <w:pPr>
        <w:pStyle w:val="af3"/>
        <w:ind w:firstLineChars="0" w:firstLine="0"/>
      </w:pPr>
      <w:r>
        <w:rPr>
          <w:rStyle w:val="af2"/>
          <w:rFonts w:hint="eastAsia"/>
        </w:rPr>
        <w:annotationRef/>
      </w:r>
      <w:r>
        <w:rPr>
          <w:rFonts w:hint="eastAsia"/>
        </w:rPr>
        <w:t>名字调整</w:t>
      </w:r>
    </w:p>
  </w:comment>
  <w:comment w:id="4" w:author="be Hu" w:date="2026-09-08T11:38:00Z" w:initials="bH">
    <w:p w14:paraId="46491514" w14:textId="77777777" w:rsidR="00160021" w:rsidRDefault="00160021" w:rsidP="00160021">
      <w:pPr>
        <w:pStyle w:val="af3"/>
        <w:ind w:firstLineChars="0" w:firstLine="0"/>
      </w:pPr>
      <w:r>
        <w:rPr>
          <w:rStyle w:val="af2"/>
          <w:rFonts w:hint="eastAsia"/>
        </w:rPr>
        <w:annotationRef/>
      </w:r>
      <w:r>
        <w:rPr>
          <w:rFonts w:hint="eastAsia"/>
        </w:rPr>
        <w:t>创新成效</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763624" w15:done="0"/>
  <w15:commentEx w15:paraId="65A75693" w15:done="0"/>
  <w15:commentEx w15:paraId="17AF268D" w15:done="0"/>
  <w15:commentEx w15:paraId="667E00EE" w15:done="0"/>
  <w15:commentEx w15:paraId="464915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96CCC6" w16cex:dateUtc="2026-09-08T00:54:00Z"/>
  <w16cex:commentExtensible w16cex:durableId="46F1A001" w16cex:dateUtc="2026-09-08T01:23:00Z"/>
  <w16cex:commentExtensible w16cex:durableId="495D95D5" w16cex:dateUtc="2026-09-08T01:33:00Z"/>
  <w16cex:commentExtensible w16cex:durableId="00482B24" w16cex:dateUtc="2026-09-08T03:24:00Z"/>
  <w16cex:commentExtensible w16cex:durableId="5E710FED" w16cex:dateUtc="2026-09-08T0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763624" w16cid:durableId="6C96CCC6"/>
  <w16cid:commentId w16cid:paraId="65A75693" w16cid:durableId="46F1A001"/>
  <w16cid:commentId w16cid:paraId="17AF268D" w16cid:durableId="495D95D5"/>
  <w16cid:commentId w16cid:paraId="667E00EE" w16cid:durableId="00482B24"/>
  <w16cid:commentId w16cid:paraId="46491514" w16cid:durableId="5E710F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55620" w14:textId="77777777" w:rsidR="00744F30" w:rsidRDefault="00744F30" w:rsidP="00AD6025">
      <w:pPr>
        <w:ind w:left="280" w:right="280" w:firstLine="560"/>
        <w:rPr>
          <w:rFonts w:hint="eastAsia"/>
        </w:rPr>
      </w:pPr>
      <w:r>
        <w:separator/>
      </w:r>
    </w:p>
  </w:endnote>
  <w:endnote w:type="continuationSeparator" w:id="0">
    <w:p w14:paraId="559B6796" w14:textId="77777777" w:rsidR="00744F30" w:rsidRDefault="00744F30" w:rsidP="00AD6025">
      <w:pPr>
        <w:ind w:left="280" w:right="280" w:firstLine="5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5544E" w14:textId="77777777" w:rsidR="00744F30" w:rsidRDefault="00744F30" w:rsidP="00AD6025">
      <w:pPr>
        <w:ind w:left="280" w:right="280" w:firstLine="560"/>
        <w:rPr>
          <w:rFonts w:hint="eastAsia"/>
        </w:rPr>
      </w:pPr>
      <w:r>
        <w:separator/>
      </w:r>
    </w:p>
  </w:footnote>
  <w:footnote w:type="continuationSeparator" w:id="0">
    <w:p w14:paraId="4EE0DBD2" w14:textId="77777777" w:rsidR="00744F30" w:rsidRDefault="00744F30" w:rsidP="00AD6025">
      <w:pPr>
        <w:ind w:left="280" w:right="280" w:firstLine="56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C1A24"/>
    <w:multiLevelType w:val="hybridMultilevel"/>
    <w:tmpl w:val="FF9472AA"/>
    <w:lvl w:ilvl="0" w:tplc="A4E689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788741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 Hu">
    <w15:presenceInfo w15:providerId="Windows Live" w15:userId="6f1c766fa698e6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F46"/>
    <w:rsid w:val="00017DD0"/>
    <w:rsid w:val="0007075F"/>
    <w:rsid w:val="00083B51"/>
    <w:rsid w:val="000C22E6"/>
    <w:rsid w:val="000F5264"/>
    <w:rsid w:val="00131E2A"/>
    <w:rsid w:val="00143015"/>
    <w:rsid w:val="00160021"/>
    <w:rsid w:val="001834EC"/>
    <w:rsid w:val="001964E7"/>
    <w:rsid w:val="001A5916"/>
    <w:rsid w:val="001A79F2"/>
    <w:rsid w:val="001C35F1"/>
    <w:rsid w:val="001C4EDA"/>
    <w:rsid w:val="00294B7F"/>
    <w:rsid w:val="002B1757"/>
    <w:rsid w:val="0031103B"/>
    <w:rsid w:val="0045520B"/>
    <w:rsid w:val="00494F52"/>
    <w:rsid w:val="004B3F5E"/>
    <w:rsid w:val="004D796D"/>
    <w:rsid w:val="005030AA"/>
    <w:rsid w:val="00512EF2"/>
    <w:rsid w:val="005957B4"/>
    <w:rsid w:val="00620AEE"/>
    <w:rsid w:val="00647CBE"/>
    <w:rsid w:val="00677A4B"/>
    <w:rsid w:val="00740DE1"/>
    <w:rsid w:val="00744F30"/>
    <w:rsid w:val="007505F6"/>
    <w:rsid w:val="007564BC"/>
    <w:rsid w:val="007F70C8"/>
    <w:rsid w:val="008972E8"/>
    <w:rsid w:val="00917760"/>
    <w:rsid w:val="0096150F"/>
    <w:rsid w:val="009C01AE"/>
    <w:rsid w:val="00A01D01"/>
    <w:rsid w:val="00A13E67"/>
    <w:rsid w:val="00A25690"/>
    <w:rsid w:val="00A84245"/>
    <w:rsid w:val="00AA7D1A"/>
    <w:rsid w:val="00AD6025"/>
    <w:rsid w:val="00B1167C"/>
    <w:rsid w:val="00B80BF2"/>
    <w:rsid w:val="00BC5E8C"/>
    <w:rsid w:val="00CE3F46"/>
    <w:rsid w:val="00CF7B79"/>
    <w:rsid w:val="00D37E7F"/>
    <w:rsid w:val="00D424F0"/>
    <w:rsid w:val="00D54C10"/>
    <w:rsid w:val="00D818F1"/>
    <w:rsid w:val="00DB552E"/>
    <w:rsid w:val="00DD69E1"/>
    <w:rsid w:val="00DF6FB4"/>
    <w:rsid w:val="00E51418"/>
    <w:rsid w:val="00E62331"/>
    <w:rsid w:val="00F27966"/>
    <w:rsid w:val="00F67455"/>
    <w:rsid w:val="00FE2875"/>
    <w:rsid w:val="00FF0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6E555"/>
  <w15:chartTrackingRefBased/>
  <w15:docId w15:val="{1174B01F-36E1-495C-AA7D-987B7B4D7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34EC"/>
    <w:pPr>
      <w:widowControl w:val="0"/>
      <w:spacing w:after="0" w:line="240" w:lineRule="auto"/>
      <w:ind w:firstLineChars="200" w:firstLine="200"/>
      <w:jc w:val="both"/>
    </w:pPr>
    <w:rPr>
      <w:rFonts w:eastAsia="宋体"/>
      <w:sz w:val="28"/>
    </w:rPr>
  </w:style>
  <w:style w:type="paragraph" w:styleId="1">
    <w:name w:val="heading 1"/>
    <w:basedOn w:val="a"/>
    <w:next w:val="a"/>
    <w:link w:val="10"/>
    <w:uiPriority w:val="9"/>
    <w:qFormat/>
    <w:rsid w:val="00CE3F4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D6025"/>
    <w:pPr>
      <w:keepNext/>
      <w:keepLines/>
      <w:spacing w:before="160" w:after="80"/>
      <w:ind w:firstLineChars="0" w:firstLine="0"/>
      <w:outlineLvl w:val="1"/>
    </w:pPr>
    <w:rPr>
      <w:rFonts w:asciiTheme="majorHAnsi" w:eastAsia="黑体" w:hAnsiTheme="majorHAnsi" w:cstheme="majorBidi"/>
      <w:sz w:val="32"/>
      <w:szCs w:val="40"/>
    </w:rPr>
  </w:style>
  <w:style w:type="paragraph" w:styleId="3">
    <w:name w:val="heading 3"/>
    <w:basedOn w:val="a"/>
    <w:next w:val="a"/>
    <w:link w:val="30"/>
    <w:uiPriority w:val="9"/>
    <w:unhideWhenUsed/>
    <w:qFormat/>
    <w:rsid w:val="001A5916"/>
    <w:pPr>
      <w:keepNext/>
      <w:keepLines/>
      <w:spacing w:before="160" w:after="80"/>
      <w:ind w:firstLineChars="0" w:firstLine="0"/>
      <w:outlineLvl w:val="2"/>
    </w:pPr>
    <w:rPr>
      <w:rFonts w:asciiTheme="majorHAnsi" w:eastAsia="黑体" w:hAnsiTheme="majorHAnsi" w:cstheme="majorBidi"/>
      <w:szCs w:val="32"/>
    </w:rPr>
  </w:style>
  <w:style w:type="paragraph" w:styleId="4">
    <w:name w:val="heading 4"/>
    <w:basedOn w:val="a"/>
    <w:next w:val="a"/>
    <w:link w:val="40"/>
    <w:uiPriority w:val="9"/>
    <w:unhideWhenUsed/>
    <w:qFormat/>
    <w:rsid w:val="00D37E7F"/>
    <w:pPr>
      <w:keepNext/>
      <w:keepLines/>
      <w:spacing w:before="80" w:after="40"/>
      <w:ind w:firstLineChars="0" w:firstLine="0"/>
      <w:outlineLvl w:val="3"/>
    </w:pPr>
    <w:rPr>
      <w:rFonts w:cstheme="majorBidi"/>
      <w:szCs w:val="28"/>
    </w:rPr>
  </w:style>
  <w:style w:type="paragraph" w:styleId="5">
    <w:name w:val="heading 5"/>
    <w:basedOn w:val="a"/>
    <w:next w:val="a"/>
    <w:link w:val="50"/>
    <w:uiPriority w:val="9"/>
    <w:semiHidden/>
    <w:unhideWhenUsed/>
    <w:qFormat/>
    <w:rsid w:val="00CE3F4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E3F4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E3F4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3F4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E3F4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3F4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AD6025"/>
    <w:rPr>
      <w:rFonts w:asciiTheme="majorHAnsi" w:eastAsia="黑体" w:hAnsiTheme="majorHAnsi" w:cstheme="majorBidi"/>
      <w:sz w:val="32"/>
      <w:szCs w:val="40"/>
    </w:rPr>
  </w:style>
  <w:style w:type="character" w:customStyle="1" w:styleId="30">
    <w:name w:val="标题 3 字符"/>
    <w:basedOn w:val="a0"/>
    <w:link w:val="3"/>
    <w:uiPriority w:val="9"/>
    <w:rsid w:val="001A5916"/>
    <w:rPr>
      <w:rFonts w:asciiTheme="majorHAnsi" w:eastAsia="黑体" w:hAnsiTheme="majorHAnsi" w:cstheme="majorBidi"/>
      <w:sz w:val="28"/>
      <w:szCs w:val="32"/>
    </w:rPr>
  </w:style>
  <w:style w:type="character" w:customStyle="1" w:styleId="40">
    <w:name w:val="标题 4 字符"/>
    <w:basedOn w:val="a0"/>
    <w:link w:val="4"/>
    <w:uiPriority w:val="9"/>
    <w:rsid w:val="00D37E7F"/>
    <w:rPr>
      <w:rFonts w:eastAsia="宋体" w:cstheme="majorBidi"/>
      <w:sz w:val="28"/>
      <w:szCs w:val="28"/>
    </w:rPr>
  </w:style>
  <w:style w:type="character" w:customStyle="1" w:styleId="50">
    <w:name w:val="标题 5 字符"/>
    <w:basedOn w:val="a0"/>
    <w:link w:val="5"/>
    <w:uiPriority w:val="9"/>
    <w:semiHidden/>
    <w:rsid w:val="00CE3F46"/>
    <w:rPr>
      <w:rFonts w:cstheme="majorBidi"/>
      <w:color w:val="2F5496" w:themeColor="accent1" w:themeShade="BF"/>
      <w:sz w:val="24"/>
    </w:rPr>
  </w:style>
  <w:style w:type="character" w:customStyle="1" w:styleId="60">
    <w:name w:val="标题 6 字符"/>
    <w:basedOn w:val="a0"/>
    <w:link w:val="6"/>
    <w:uiPriority w:val="9"/>
    <w:semiHidden/>
    <w:rsid w:val="00CE3F46"/>
    <w:rPr>
      <w:rFonts w:cstheme="majorBidi"/>
      <w:b/>
      <w:bCs/>
      <w:color w:val="2F5496" w:themeColor="accent1" w:themeShade="BF"/>
    </w:rPr>
  </w:style>
  <w:style w:type="character" w:customStyle="1" w:styleId="70">
    <w:name w:val="标题 7 字符"/>
    <w:basedOn w:val="a0"/>
    <w:link w:val="7"/>
    <w:uiPriority w:val="9"/>
    <w:semiHidden/>
    <w:rsid w:val="00CE3F46"/>
    <w:rPr>
      <w:rFonts w:cstheme="majorBidi"/>
      <w:b/>
      <w:bCs/>
      <w:color w:val="595959" w:themeColor="text1" w:themeTint="A6"/>
    </w:rPr>
  </w:style>
  <w:style w:type="character" w:customStyle="1" w:styleId="80">
    <w:name w:val="标题 8 字符"/>
    <w:basedOn w:val="a0"/>
    <w:link w:val="8"/>
    <w:uiPriority w:val="9"/>
    <w:semiHidden/>
    <w:rsid w:val="00CE3F46"/>
    <w:rPr>
      <w:rFonts w:cstheme="majorBidi"/>
      <w:color w:val="595959" w:themeColor="text1" w:themeTint="A6"/>
    </w:rPr>
  </w:style>
  <w:style w:type="character" w:customStyle="1" w:styleId="90">
    <w:name w:val="标题 9 字符"/>
    <w:basedOn w:val="a0"/>
    <w:link w:val="9"/>
    <w:uiPriority w:val="9"/>
    <w:semiHidden/>
    <w:rsid w:val="00CE3F46"/>
    <w:rPr>
      <w:rFonts w:eastAsiaTheme="majorEastAsia" w:cstheme="majorBidi"/>
      <w:color w:val="595959" w:themeColor="text1" w:themeTint="A6"/>
    </w:rPr>
  </w:style>
  <w:style w:type="paragraph" w:styleId="a3">
    <w:name w:val="Title"/>
    <w:basedOn w:val="a"/>
    <w:next w:val="a"/>
    <w:link w:val="a4"/>
    <w:uiPriority w:val="10"/>
    <w:qFormat/>
    <w:rsid w:val="00CE3F4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3F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3F46"/>
    <w:pPr>
      <w:numPr>
        <w:ilvl w:val="1"/>
      </w:numPr>
      <w:ind w:firstLineChars="200" w:firstLine="200"/>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CE3F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3F46"/>
    <w:pPr>
      <w:spacing w:before="160"/>
      <w:jc w:val="center"/>
    </w:pPr>
    <w:rPr>
      <w:i/>
      <w:iCs/>
      <w:color w:val="404040" w:themeColor="text1" w:themeTint="BF"/>
    </w:rPr>
  </w:style>
  <w:style w:type="character" w:customStyle="1" w:styleId="a8">
    <w:name w:val="引用 字符"/>
    <w:basedOn w:val="a0"/>
    <w:link w:val="a7"/>
    <w:uiPriority w:val="29"/>
    <w:rsid w:val="00CE3F46"/>
    <w:rPr>
      <w:i/>
      <w:iCs/>
      <w:color w:val="404040" w:themeColor="text1" w:themeTint="BF"/>
    </w:rPr>
  </w:style>
  <w:style w:type="paragraph" w:styleId="a9">
    <w:name w:val="List Paragraph"/>
    <w:basedOn w:val="a"/>
    <w:uiPriority w:val="34"/>
    <w:qFormat/>
    <w:rsid w:val="00CE3F46"/>
    <w:pPr>
      <w:ind w:left="720"/>
      <w:contextualSpacing/>
    </w:pPr>
  </w:style>
  <w:style w:type="character" w:styleId="aa">
    <w:name w:val="Intense Emphasis"/>
    <w:basedOn w:val="a0"/>
    <w:uiPriority w:val="21"/>
    <w:qFormat/>
    <w:rsid w:val="00CE3F46"/>
    <w:rPr>
      <w:i/>
      <w:iCs/>
      <w:color w:val="2F5496" w:themeColor="accent1" w:themeShade="BF"/>
    </w:rPr>
  </w:style>
  <w:style w:type="paragraph" w:styleId="ab">
    <w:name w:val="Intense Quote"/>
    <w:basedOn w:val="a"/>
    <w:next w:val="a"/>
    <w:link w:val="ac"/>
    <w:uiPriority w:val="30"/>
    <w:qFormat/>
    <w:rsid w:val="00CE3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E3F46"/>
    <w:rPr>
      <w:i/>
      <w:iCs/>
      <w:color w:val="2F5496" w:themeColor="accent1" w:themeShade="BF"/>
    </w:rPr>
  </w:style>
  <w:style w:type="character" w:styleId="ad">
    <w:name w:val="Intense Reference"/>
    <w:basedOn w:val="a0"/>
    <w:uiPriority w:val="32"/>
    <w:qFormat/>
    <w:rsid w:val="00CE3F46"/>
    <w:rPr>
      <w:b/>
      <w:bCs/>
      <w:smallCaps/>
      <w:color w:val="2F5496" w:themeColor="accent1" w:themeShade="BF"/>
      <w:spacing w:val="5"/>
    </w:rPr>
  </w:style>
  <w:style w:type="paragraph" w:styleId="ae">
    <w:name w:val="header"/>
    <w:basedOn w:val="a"/>
    <w:link w:val="af"/>
    <w:uiPriority w:val="99"/>
    <w:unhideWhenUsed/>
    <w:rsid w:val="00AD6025"/>
    <w:pPr>
      <w:tabs>
        <w:tab w:val="center" w:pos="4153"/>
        <w:tab w:val="right" w:pos="8306"/>
      </w:tabs>
      <w:snapToGrid w:val="0"/>
      <w:jc w:val="center"/>
    </w:pPr>
    <w:rPr>
      <w:sz w:val="18"/>
      <w:szCs w:val="18"/>
    </w:rPr>
  </w:style>
  <w:style w:type="character" w:customStyle="1" w:styleId="af">
    <w:name w:val="页眉 字符"/>
    <w:basedOn w:val="a0"/>
    <w:link w:val="ae"/>
    <w:uiPriority w:val="99"/>
    <w:rsid w:val="00AD6025"/>
    <w:rPr>
      <w:sz w:val="18"/>
      <w:szCs w:val="18"/>
    </w:rPr>
  </w:style>
  <w:style w:type="paragraph" w:styleId="af0">
    <w:name w:val="footer"/>
    <w:basedOn w:val="a"/>
    <w:link w:val="af1"/>
    <w:uiPriority w:val="99"/>
    <w:unhideWhenUsed/>
    <w:rsid w:val="00AD6025"/>
    <w:pPr>
      <w:tabs>
        <w:tab w:val="center" w:pos="4153"/>
        <w:tab w:val="right" w:pos="8306"/>
      </w:tabs>
      <w:snapToGrid w:val="0"/>
    </w:pPr>
    <w:rPr>
      <w:sz w:val="18"/>
      <w:szCs w:val="18"/>
    </w:rPr>
  </w:style>
  <w:style w:type="character" w:customStyle="1" w:styleId="af1">
    <w:name w:val="页脚 字符"/>
    <w:basedOn w:val="a0"/>
    <w:link w:val="af0"/>
    <w:uiPriority w:val="99"/>
    <w:rsid w:val="00AD6025"/>
    <w:rPr>
      <w:sz w:val="18"/>
      <w:szCs w:val="18"/>
    </w:rPr>
  </w:style>
  <w:style w:type="character" w:styleId="af2">
    <w:name w:val="annotation reference"/>
    <w:basedOn w:val="a0"/>
    <w:uiPriority w:val="99"/>
    <w:semiHidden/>
    <w:unhideWhenUsed/>
    <w:rsid w:val="00DF6FB4"/>
    <w:rPr>
      <w:sz w:val="21"/>
      <w:szCs w:val="21"/>
    </w:rPr>
  </w:style>
  <w:style w:type="paragraph" w:styleId="af3">
    <w:name w:val="annotation text"/>
    <w:basedOn w:val="a"/>
    <w:link w:val="af4"/>
    <w:uiPriority w:val="99"/>
    <w:unhideWhenUsed/>
    <w:rsid w:val="00DF6FB4"/>
    <w:pPr>
      <w:jc w:val="left"/>
    </w:pPr>
  </w:style>
  <w:style w:type="character" w:customStyle="1" w:styleId="af4">
    <w:name w:val="批注文字 字符"/>
    <w:basedOn w:val="a0"/>
    <w:link w:val="af3"/>
    <w:uiPriority w:val="99"/>
    <w:rsid w:val="00DF6FB4"/>
    <w:rPr>
      <w:rFonts w:eastAsia="宋体"/>
      <w:sz w:val="28"/>
    </w:rPr>
  </w:style>
  <w:style w:type="paragraph" w:styleId="af5">
    <w:name w:val="annotation subject"/>
    <w:basedOn w:val="af3"/>
    <w:next w:val="af3"/>
    <w:link w:val="af6"/>
    <w:uiPriority w:val="99"/>
    <w:semiHidden/>
    <w:unhideWhenUsed/>
    <w:rsid w:val="00DF6FB4"/>
    <w:rPr>
      <w:b/>
      <w:bCs/>
    </w:rPr>
  </w:style>
  <w:style w:type="character" w:customStyle="1" w:styleId="af6">
    <w:name w:val="批注主题 字符"/>
    <w:basedOn w:val="af4"/>
    <w:link w:val="af5"/>
    <w:uiPriority w:val="99"/>
    <w:semiHidden/>
    <w:rsid w:val="00DF6FB4"/>
    <w:rPr>
      <w:rFonts w:eastAsia="宋体"/>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13</Pages>
  <Words>2604</Words>
  <Characters>3073</Characters>
  <Application>Microsoft Office Word</Application>
  <DocSecurity>0</DocSecurity>
  <Lines>307</Lines>
  <Paragraphs>145</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 Hu</dc:creator>
  <cp:keywords/>
  <dc:description/>
  <cp:lastModifiedBy>be Hu</cp:lastModifiedBy>
  <cp:revision>58</cp:revision>
  <dcterms:created xsi:type="dcterms:W3CDTF">2026-09-07T13:15:00Z</dcterms:created>
  <dcterms:modified xsi:type="dcterms:W3CDTF">2026-09-08T03:47:00Z</dcterms:modified>
</cp:coreProperties>
</file>