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V6重建：25页PPT与AB口播和时间核验</w:t>
      </w:r>
    </w:p>
    <w:p>
      <w:r>
        <w:t>口述A=1057字、B=444字，共1501字，A占70.42%。按220汉字/分、30秒视频和20秒换页，预计总时长459.4秒；为预算而非真实计时。</w:t>
      </w:r>
    </w:p>
    <w:p>
      <w:pPr>
        <w:pStyle w:val="Heading2"/>
      </w:pPr>
      <w:r>
        <w:t>第1页｜开场 · 把项目讲到烟农心里</w:t>
      </w:r>
    </w:p>
    <w:p>
      <w:r>
        <w:t>A：尊敬的各位领导、各位专家，大家好！我们是宜昌烟草“智同道合”创客小组。今天发布的项目是——智烤管家！让每一座烤房，都有一份健康档案。</w:t>
      </w:r>
    </w:p>
    <w:p>
      <w:r>
        <w:t>B：从鲜叶到好烟，烤房是关键一站。管好烤房，就是守住烟农收成。</w:t>
      </w:r>
    </w:p>
    <w:p>
      <w:pPr>
        <w:pStyle w:val="Heading2"/>
      </w:pPr>
      <w:r>
        <w:t>第2页｜视频 · 30秒</w:t>
      </w:r>
    </w:p>
    <w:p>
      <w:r>
        <w:t>静默播放视频30秒。原素材时长应先裁剪，现场不加读台词。</w:t>
      </w:r>
    </w:p>
    <w:p>
      <w:pPr>
        <w:pStyle w:val="Heading2"/>
      </w:pPr>
      <w:r>
        <w:t>第3页｜一线三愁</w:t>
      </w:r>
    </w:p>
    <w:p>
      <w:r>
        <w:t>A：走进烟区，我们听得最多的是三句话：想用，调不到；想修，等不及；想问，问不明。烤房这座提质增香的“匠心工坊”，旺季里也会成为烟农的牵挂。</w:t>
      </w:r>
    </w:p>
    <w:p>
      <w:r>
        <w:t>B：空房在哪？故障谁修？进度如何？一炕烟，等不起；服务必须有回应。</w:t>
      </w:r>
    </w:p>
    <w:p>
      <w:pPr>
        <w:pStyle w:val="Heading2"/>
      </w:pPr>
      <w:r>
        <w:t>第4页｜深层三缺</w:t>
      </w:r>
    </w:p>
    <w:p>
      <w:r>
        <w:t>A：顺着问题往深处找，发现不是少几座烤房、少几个工单，而是资源无统筹、投入无量化、管护无闭环。</w:t>
      </w:r>
    </w:p>
    <w:p>
      <w:r>
        <w:t>B：有房未必调得动，有钱未必投得准，有人未必管得久！“用、投、管”必须贯通。</w:t>
      </w:r>
    </w:p>
    <w:p>
      <w:pPr>
        <w:pStyle w:val="Heading2"/>
      </w:pPr>
      <w:r>
        <w:t>第5页｜1234方案</w:t>
      </w:r>
    </w:p>
    <w:p>
      <w:r>
        <w:t>A：因此，我们构建“1234”：一库见底、两模决策、三智落地、四队长效。数据摸家底，模型做决策，服务见成效，机制护长远。</w:t>
      </w:r>
    </w:p>
    <w:p>
      <w:r>
        <w:t>B：一房一档有数据，维修新建有依据；决策和服务都要落到实处。</w:t>
      </w:r>
    </w:p>
    <w:p>
      <w:pPr>
        <w:pStyle w:val="Heading2"/>
      </w:pPr>
      <w:r>
        <w:t>第6页｜一库见底</w:t>
      </w:r>
    </w:p>
    <w:p>
      <w:r>
        <w:t>A：第一步，把家底摸清。围绕加热、散热、自控、主体四大部位、十八个关键清查项，拍照定位、核实状态、关联维修评价。以二十二个低代码应用、六类报表，完成秭归二千四百四十二座烤房全口径建档。</w:t>
      </w:r>
    </w:p>
    <w:p>
      <w:r>
        <w:t>B：从“有多少栋”，走向“有多少有效烤能”。底数必须准，算法才有根。</w:t>
      </w:r>
    </w:p>
    <w:p>
      <w:pPr>
        <w:pStyle w:val="Heading2"/>
      </w:pPr>
      <w:r>
        <w:t>第7页｜模型一：健康评估</w:t>
      </w:r>
    </w:p>
    <w:p>
      <w:r>
        <w:t>B：设备多、资金有限，维修投入先顾哪栋？不能凭经验拍板。</w:t>
      </w:r>
    </w:p>
    <w:p>
      <w:r>
        <w:t>A：第一模，健康评估，三步走。第一步，导入基础档案、部件数据、检查评价和管护维修记录；第二步，以AHP层次分析法确定关键部件权重，部件状态占百分之八十、管护和评价各占百分之十，计算整栋健康分，并结合使用年限估算剩余寿命；第三步，输出风险烤房、风险部位前三名及推荐维修清单。</w:t>
      </w:r>
    </w:p>
    <w:p>
      <w:r>
        <w:t>B：健康分明风险，清单定先后。部位越关键、状态越差，越要优先核查。</w:t>
      </w:r>
    </w:p>
    <w:p>
      <w:r>
        <w:t>A：模型给依据，人员作核验，维修有次序。</w:t>
      </w:r>
    </w:p>
    <w:p>
      <w:pPr>
        <w:pStyle w:val="Heading2"/>
      </w:pPr>
      <w:r>
        <w:t>第8页｜模型一：健康评估</w:t>
      </w:r>
    </w:p>
    <w:p>
      <w:r>
        <w:t>本页承接同组前一页的口述，以界面或技术图形支撑，不另加重复台词。</w:t>
      </w:r>
    </w:p>
    <w:p>
      <w:r>
        <w:t>P8寿命合成公式与P9 Weibull文字说明，赛前须由模型研发团队确认一致性。</w:t>
      </w:r>
    </w:p>
    <w:p>
      <w:pPr>
        <w:pStyle w:val="Heading2"/>
      </w:pPr>
      <w:r>
        <w:t>第9页｜模型一：健康评估</w:t>
      </w:r>
    </w:p>
    <w:p>
      <w:r>
        <w:t>本页承接同组前一页的口述，以界面或技术图形支撑，不另加重复台词。</w:t>
      </w:r>
    </w:p>
    <w:p>
      <w:r>
        <w:t>P8寿命合成公式与P9 Weibull文字说明，赛前须由模型研发团队确认一致性。</w:t>
      </w:r>
    </w:p>
    <w:p>
      <w:pPr>
        <w:pStyle w:val="Heading2"/>
      </w:pPr>
      <w:r>
        <w:t>第10页｜模型二：千亩村发展导引</w:t>
      </w:r>
    </w:p>
    <w:p>
      <w:r>
        <w:t>B：旧房修谁有依据；新房建哪、建多少，如何算准？尤其不能一边有闲置，一边重复建设。</w:t>
      </w:r>
    </w:p>
    <w:p>
      <w:r>
        <w:t>A：第二模，千亩村发展导引，按“数、需、评、推”四步走。“数”，汇集烤房、烟叶生产、村级发展和候选点；“需”，将现有烤房健康状态折算为有效烤能，与理论需求比较，测算真实缺口；“评”，运用AHP层次分析法与熵权法组合赋权，通过TOPSIS对候选点排序；“推”，用地图沙盘演练新增栋数与位置，比较供需改善。</w:t>
      </w:r>
    </w:p>
    <w:p>
      <w:r>
        <w:t>B：先盘存量、再算缺口；先比方案、再投增量。</w:t>
      </w:r>
    </w:p>
    <w:p>
      <w:r>
        <w:t>A：两模不是各算各的。旧房健康状况影响有效烤能，有效烤能又影响新建需求——让“修哪里、建哪里”成为联动决策。</w:t>
      </w:r>
    </w:p>
    <w:p>
      <w:pPr>
        <w:pStyle w:val="Heading2"/>
      </w:pPr>
      <w:r>
        <w:t>第11页｜模型二：千亩村发展导引</w:t>
      </w:r>
    </w:p>
    <w:p>
      <w:r>
        <w:t>本页承接同组前一页的口述，以界面或技术图形支撑，不另加重复台词。</w:t>
      </w:r>
    </w:p>
    <w:p>
      <w:pPr>
        <w:pStyle w:val="Heading2"/>
      </w:pPr>
      <w:r>
        <w:t>第12页｜三智协同</w:t>
      </w:r>
    </w:p>
    <w:p>
      <w:r>
        <w:t>A：有数据和模型，还要服务一线。我们以“智用、智投、智管”串联烟农、合作社和管理人员：智用办服务，智投出建议，智管抓落实，业务回写数据库，模型持续复算。</w:t>
      </w:r>
    </w:p>
    <w:p>
      <w:r>
        <w:t>B：技术要变成服务，模型要落到现场。否则再精准的算法，也只是屏幕上的分数。</w:t>
      </w:r>
    </w:p>
    <w:p>
      <w:pPr>
        <w:pStyle w:val="Heading2"/>
      </w:pPr>
      <w:r>
        <w:t>第13页｜三智协同</w:t>
      </w:r>
    </w:p>
    <w:p>
      <w:r>
        <w:t>本页承接同组前一页的口述，以界面或技术图形支撑，不另加重复台词。</w:t>
      </w:r>
    </w:p>
    <w:p>
      <w:pPr>
        <w:pStyle w:val="Heading2"/>
      </w:pPr>
      <w:r>
        <w:t>第14页｜智用：调剂与报修</w:t>
      </w:r>
    </w:p>
    <w:p>
      <w:r>
        <w:t>A：烟农可查询附近烤房、申请调剂；设备故障后一键报修，进度跟踪、结果评价。一个烤季，记录四十八次调剂、十八次报修，抢修均控制在三小时内；十六条平台工单平均响应零点三八小时。</w:t>
      </w:r>
    </w:p>
    <w:p>
      <w:r>
        <w:t>B：一键受理，过程可追；报修有回音，处置有记录。</w:t>
      </w:r>
    </w:p>
    <w:p>
      <w:r>
        <w:t>本页附加视频不得直接叠加播放，若播放必须等量缩减台词。</w:t>
      </w:r>
    </w:p>
    <w:p>
      <w:pPr>
        <w:pStyle w:val="Heading2"/>
      </w:pPr>
      <w:r>
        <w:t>第15页｜智用：调剂与报修</w:t>
      </w:r>
    </w:p>
    <w:p>
      <w:r>
        <w:t>本页承接同组前一页的口述，以界面或技术图形支撑，不另加重复台词。</w:t>
      </w:r>
    </w:p>
    <w:p>
      <w:pPr>
        <w:pStyle w:val="Heading2"/>
      </w:pPr>
      <w:r>
        <w:t>第16页｜智投智管：投入与闭环</w:t>
      </w:r>
    </w:p>
    <w:p>
      <w:r>
        <w:t>A：智投筛出三百四十多座健康分低于六十的预警烤房，形成维修优先建议；新建方案再经候选点比较与沙盘推演。智管贯通申请、派单、处置、验收、评价、回写，维修完成后更新部件状态、重新计算健康分，后台和AI助手辅助查询督办。</w:t>
      </w:r>
    </w:p>
    <w:p>
      <w:r>
        <w:t>B：维修有回写，决策有新据。前一张工单的结果，成为下一轮分析的起点。</w:t>
      </w:r>
    </w:p>
    <w:p>
      <w:r>
        <w:t>本页附加视频不得直接叠加播放，若播放必须等量缩减台词。</w:t>
      </w:r>
    </w:p>
    <w:p>
      <w:pPr>
        <w:pStyle w:val="Heading2"/>
      </w:pPr>
      <w:r>
        <w:t>第17页｜智投智管：投入与闭环</w:t>
      </w:r>
    </w:p>
    <w:p>
      <w:r>
        <w:t>本页承接同组前一页的口述，以界面或技术图形支撑，不另加重复台词。</w:t>
      </w:r>
    </w:p>
    <w:p>
      <w:r>
        <w:t>本页附加视频不得直接叠加播放，若播放必须等量缩减台词。</w:t>
      </w:r>
    </w:p>
    <w:p>
      <w:pPr>
        <w:pStyle w:val="Heading2"/>
      </w:pPr>
      <w:r>
        <w:t>第18页｜智投智管：投入与闭环</w:t>
      </w:r>
    </w:p>
    <w:p>
      <w:r>
        <w:t>本页承接同组前一页的口述，以界面或技术图形支撑，不另加重复台词。</w:t>
      </w:r>
    </w:p>
    <w:p>
      <w:pPr>
        <w:pStyle w:val="Heading2"/>
      </w:pPr>
      <w:r>
        <w:t>第19页｜智投智管：投入与闭环</w:t>
      </w:r>
    </w:p>
    <w:p>
      <w:r>
        <w:t>本页承接同组前一页的口述，以界面或技术图形支撑，不另加重复台词。</w:t>
      </w:r>
    </w:p>
    <w:p>
      <w:r>
        <w:t>本页附加视频不得直接叠加播放，若播放必须等量缩减台词。</w:t>
      </w:r>
    </w:p>
    <w:p>
      <w:pPr>
        <w:pStyle w:val="Heading2"/>
      </w:pPr>
      <w:r>
        <w:t>第20页｜四队长效：组织落实</w:t>
      </w:r>
    </w:p>
    <w:p>
      <w:r>
        <w:t>B：平台能派单，山里谁到场？服务谁验收、费用谁统筹？还得靠队伍、制度和基金。</w:t>
      </w:r>
    </w:p>
    <w:p>
      <w:r>
        <w:t>A：为此，依托合作社成立烟叶调制、紧急抢修、日常管护、综合管理四支队伍；以产权公有、专业管护、有偿服务为原则，两项制度分别规范行业管护和合作社执行。两级合作社统筹管护一千三百六十三栋，覆盖年度在用烤房约百分之八十一；基金总额近一百九十万元。</w:t>
      </w:r>
    </w:p>
    <w:p>
      <w:r>
        <w:t>B：队伍能上山，制度能管事，基金能续力。这才是从“建好平台”走向“管好资产”。</w:t>
      </w:r>
    </w:p>
    <w:p>
      <w:pPr>
        <w:pStyle w:val="Heading2"/>
      </w:pPr>
      <w:r>
        <w:t>第21页｜四队长效：组织落实</w:t>
      </w:r>
    </w:p>
    <w:p>
      <w:r>
        <w:t>本页承接同组前一页的口述，以界面或技术图形支撑，不另加重复台词。</w:t>
      </w:r>
    </w:p>
    <w:p>
      <w:pPr>
        <w:pStyle w:val="Heading2"/>
      </w:pPr>
      <w:r>
        <w:t>第22页｜一季实践答卷</w:t>
      </w:r>
    </w:p>
    <w:p>
      <w:r>
        <w:t>A：一个烤季，二千四百四十二座烤房有档可查，三百四十多座风险对象有据可辨；调剂四十八次、报修十八次；五百三十一份有效问卷，综合满意度百分之九十六点八。</w:t>
      </w:r>
    </w:p>
    <w:p>
      <w:r>
        <w:t>B：找房更快、维修有序、服务有回应，成效写在烟区一线，也经得起工单和问卷的检验。</w:t>
      </w:r>
    </w:p>
    <w:p>
      <w:pPr>
        <w:pStyle w:val="Heading2"/>
      </w:pPr>
      <w:r>
        <w:t>第23页｜创新与推广</w:t>
      </w:r>
    </w:p>
    <w:p>
      <w:r>
        <w:t>A：智烤管家的创新，不止是开发平台、叠加算法，而是贯通“数据采集—风险研判—投入决策—服务处置—评价回写”。让经验判断有数，让风险研判在前，让处置结果留痕。</w:t>
      </w:r>
    </w:p>
    <w:p>
      <w:r>
        <w:t>B：运行一个烤季，下一步先校准数据与管护机制，再稳步推广。</w:t>
      </w:r>
    </w:p>
    <w:p>
      <w:pPr>
        <w:pStyle w:val="Heading2"/>
      </w:pPr>
      <w:r>
        <w:t>第24页｜创新与推广</w:t>
      </w:r>
    </w:p>
    <w:p>
      <w:r>
        <w:t>本页承接同组前一页的口述，以界面或技术图形支撑，不另加重复台词。</w:t>
      </w:r>
    </w:p>
    <w:p>
      <w:pPr>
        <w:pStyle w:val="Heading2"/>
      </w:pPr>
      <w:r>
        <w:t>第25页｜收束</w:t>
      </w:r>
    </w:p>
    <w:p>
      <w:r>
        <w:t>A：一库清家底，两模明方向；三智解民忧，四队护长远！</w:t>
      </w:r>
    </w:p>
    <w:p>
      <w:r>
        <w:t>B：让数据为决策赋能，让技术为烟农护航！</w:t>
      </w:r>
    </w:p>
    <w:p>
      <w:r>
        <w:t>A：聚数成方，一脉致远！智烤管家，让每一座烤房发挥更大价值！</w:t>
      </w:r>
    </w:p>
    <w:p>
      <w:r>
        <w:t>B：我们的汇报完毕，谢谢大家！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