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智烤管家｜10192006 决赛演讲稿（首轮）</w:t>
      </w:r>
    </w:p>
    <w:p>
      <w:pPr>
        <w:jc w:val="center"/>
      </w:pPr>
      <w:r>
        <w:rPr>
          <w:sz w:val="18"/>
        </w:rPr>
        <w:t>对照最新 1010-V2 PPT；保留A/B双人主线；预留30秒视频；正式展示前需彩排计时。</w:t>
      </w:r>
    </w:p>
    <w:p>
      <w:r>
        <w:t>智烤管家——基于健康评估的烤房用投管一体化解决方案</w:t>
      </w:r>
    </w:p>
    <w:p>
      <w:pPr>
        <w:keepLines w:val="0"/>
      </w:pPr>
      <w:r>
        <w:rPr>
          <w:rFonts w:ascii="黑体" w:hAnsi="黑体"/>
          <w:b/>
          <w:sz w:val="28"/>
        </w:rPr>
        <w:t>A：</w:t>
      </w:r>
      <w:r>
        <w:t>尊敬的各位领导、各位评委，大家好！</w:t>
      </w:r>
    </w:p>
    <w:p>
      <w:pPr>
        <w:keepLines w:val="0"/>
      </w:pPr>
      <w:r>
        <w:rPr>
          <w:rFonts w:ascii="黑体" w:hAnsi="黑体"/>
          <w:b/>
          <w:sz w:val="28"/>
        </w:rPr>
        <w:t>B：</w:t>
      </w:r>
      <w:r>
        <w:t>大家好！我们是宜昌烟草“智同道合”创客小组。今天带来的，是让每一座烤房都有一份“健康档案”的《智烤管家》。</w:t>
      </w:r>
    </w:p>
    <w:p>
      <w:pPr>
        <w:keepLines w:val="0"/>
      </w:pPr>
      <w:r>
        <w:rPr>
          <w:rFonts w:ascii="黑体" w:hAnsi="黑体"/>
          <w:b/>
          <w:sz w:val="28"/>
        </w:rPr>
        <w:t>A：</w:t>
      </w:r>
      <w:r>
        <w:t>对烟农来说，烤房不是一排冰冷的设备，而是烟叶提质增香的“匠心工坊”。可我们在烟区走访发现，烟农心里有“三愁”：想用，调不到——哪间房空着，心里没数；想修，等不及——设备出了故障，心里着急；想问，问不明——谁在管、修到哪，心里没底。</w:t>
      </w:r>
    </w:p>
    <w:p>
      <w:pPr>
        <w:keepLines w:val="0"/>
      </w:pPr>
      <w:r>
        <w:rPr>
          <w:rFonts w:ascii="黑体" w:hAnsi="黑体"/>
          <w:b/>
          <w:sz w:val="28"/>
        </w:rPr>
        <w:t>B：</w:t>
      </w:r>
      <w:r>
        <w:t>这“三愁”看似是烟农的小麻烦，背后却是管理的大课题：资源无统筹、投入无量化、管护无闭环。说到底，缺的是一套让资源、决策和服务真正连起来的办法。</w:t>
      </w:r>
    </w:p>
    <w:p>
      <w:pPr>
        <w:keepLines w:val="0"/>
      </w:pPr>
      <w:r>
        <w:rPr>
          <w:rFonts w:ascii="黑体" w:hAnsi="黑体"/>
          <w:b/>
          <w:sz w:val="28"/>
        </w:rPr>
        <w:t>A：</w:t>
      </w:r>
      <w:r>
        <w:t>为此，我们从生产一线出题，用数字技术解题，打造“1234”解决方案：一库见底、双模决策、三智落地、四队长效。让烤房从“找不着、修不准、管不住”，走向“看得见、算得清、用得好”。</w:t>
      </w:r>
    </w:p>
    <w:p>
      <w:pPr>
        <w:keepLines w:val="0"/>
      </w:pPr>
      <w:r>
        <w:rPr>
          <w:rFonts w:ascii="黑体" w:hAnsi="黑体"/>
          <w:b/>
          <w:sz w:val="28"/>
        </w:rPr>
        <w:t>B：</w:t>
      </w:r>
      <w:r>
        <w:t>第一步，一库见底。底数不清，哪来的精准决策？</w:t>
      </w:r>
    </w:p>
    <w:p>
      <w:pPr>
        <w:keepLines w:val="0"/>
      </w:pPr>
      <w:r>
        <w:rPr>
          <w:rFonts w:ascii="黑体" w:hAnsi="黑体"/>
          <w:b/>
          <w:sz w:val="28"/>
        </w:rPr>
        <w:t>A：</w:t>
      </w:r>
      <w:r>
        <w:t>我们盯住加热、散热、自控、主体四大部位、18个关键部件，借助22个低代码应用，手机拍照、定位、填表，现场采集、标准判定、数据入库。目前，2442座烤房完成全口径建档，形成6类分析报表。过去一本本分散台账，现在一房一档、状态可查；每一次维修、每一次评价，都能为档案续上一笔。</w:t>
      </w:r>
    </w:p>
    <w:p>
      <w:pPr>
        <w:keepLines w:val="0"/>
      </w:pPr>
      <w:r>
        <w:rPr>
          <w:rFonts w:ascii="黑体" w:hAnsi="黑体"/>
          <w:b/>
          <w:sz w:val="28"/>
        </w:rPr>
        <w:t>B：</w:t>
      </w:r>
      <w:r>
        <w:t>房子有了档案，下一步，怎么让数据帮我们拿主意？这就要靠两个模型。</w:t>
      </w:r>
    </w:p>
    <w:p>
      <w:pPr>
        <w:keepLines w:val="0"/>
      </w:pPr>
      <w:r>
        <w:rPr>
          <w:rFonts w:ascii="黑体" w:hAnsi="黑体"/>
          <w:b/>
          <w:sz w:val="28"/>
        </w:rPr>
        <w:t>A：</w:t>
      </w:r>
      <w:r>
        <w:t>第一个，烤房健康评估模型，相当于给烤房做“体检”、估“寿命”、开“维修单”。第一步，把房龄、部件、检查评价和维修记录送进模型；第二步，逐个计算关键部件，利用层次分析法汇总健康分，再结合可靠性方法估算剩余寿命；第三步，排出风险烤房、风险部位和维修优先顺序。以前问“哪栋先修”，靠经验；现在看健康分、看风险清单，有据可依。</w:t>
      </w:r>
    </w:p>
    <w:p>
      <w:pPr>
        <w:keepLines w:val="0"/>
      </w:pPr>
      <w:r>
        <w:rPr>
          <w:rFonts w:ascii="黑体" w:hAnsi="黑体"/>
          <w:b/>
          <w:sz w:val="28"/>
        </w:rPr>
        <w:t>B：</w:t>
      </w:r>
      <w:r>
        <w:t>那如果一个村说“烤房不够了”，是不是马上就要建？</w:t>
      </w:r>
    </w:p>
    <w:p>
      <w:pPr>
        <w:keepLines w:val="0"/>
      </w:pPr>
      <w:r>
        <w:rPr>
          <w:rFonts w:ascii="黑体" w:hAnsi="黑体"/>
          <w:b/>
          <w:sz w:val="28"/>
        </w:rPr>
        <w:t>A：</w:t>
      </w:r>
      <w:r>
        <w:t>不能急着建！第二个，千亩村发展导引模型，要算清“哪里缺、缺多少、建在哪”。先汇集现有烤房和村级种烟数据，折算还能用的有效烤能、核算实际需求；再综合村级发展条件，判断有没有真实缺口；对候选点运用组合赋权和TOPSIS方法排序；最后在地图上模拟新建的位置、栋数，比较建前建后的供需变化。这样，先盘活存量，再精准补缺，让每一笔投入都更有方向。</w:t>
      </w:r>
    </w:p>
    <w:p>
      <w:pPr>
        <w:keepLines w:val="0"/>
      </w:pPr>
      <w:r>
        <w:rPr>
          <w:rFonts w:ascii="黑体" w:hAnsi="黑体"/>
          <w:b/>
          <w:sz w:val="28"/>
        </w:rPr>
        <w:t>B：</w:t>
      </w:r>
      <w:r>
        <w:t>一个模型回答“谁最该修”，一个模型回答“哪里真要建”。技术不是为了炫技，而是把看不清的风险、算不明的投入，变成能讨论、可复核的决策依据。</w:t>
      </w:r>
    </w:p>
    <w:p>
      <w:pPr>
        <w:keepLines w:val="0"/>
      </w:pPr>
      <w:r>
        <w:rPr>
          <w:rFonts w:ascii="黑体" w:hAnsi="黑体"/>
          <w:b/>
          <w:sz w:val="28"/>
        </w:rPr>
        <w:t>A：</w:t>
      </w:r>
      <w:r>
        <w:t>模型如何走进生产现场？请看一段30秒短片。</w:t>
      </w:r>
    </w:p>
    <w:p>
      <w:pPr>
        <w:jc w:val="center"/>
      </w:pPr>
      <w:r>
        <w:rPr>
          <w:i/>
          <w:color w:val="787878"/>
          <w:sz w:val="22"/>
        </w:rPr>
        <w:t>【播放视频30秒；讲解暂停，切换至“三智落地”】</w:t>
      </w:r>
    </w:p>
    <w:p>
      <w:pPr>
        <w:keepLines w:val="0"/>
      </w:pPr>
      <w:r>
        <w:rPr>
          <w:rFonts w:ascii="黑体" w:hAnsi="黑体"/>
          <w:b/>
          <w:sz w:val="28"/>
        </w:rPr>
        <w:t>B：</w:t>
      </w:r>
      <w:r>
        <w:t>有了数据和模型，还得有人用、用得上。于是我们把技术装进一个“管家”平台，让烟农、合作社、管理人员各有入口，串起智用、智投、智管。</w:t>
      </w:r>
    </w:p>
    <w:p>
      <w:pPr>
        <w:keepLines w:val="0"/>
      </w:pPr>
      <w:r>
        <w:rPr>
          <w:rFonts w:ascii="黑体" w:hAnsi="黑体"/>
          <w:b/>
          <w:sz w:val="28"/>
        </w:rPr>
        <w:t>A：</w:t>
      </w:r>
      <w:r>
        <w:t>先看智用。烟农找烤房，不必挨个打电话；打开小程序，查附近空房、提调剂申请。设备坏了，一键报修、跟踪进度、完成评价。今年烘烤季，磨坪站一栋烤房遭遇雷击，平台辅助排查两处故障、协调配件和人员，不到3小时恢复生产。一个烤季累计调剂48次、报修抢修18次，把“到处找人”变成“按单办事”。</w:t>
      </w:r>
    </w:p>
    <w:p>
      <w:pPr>
        <w:keepLines w:val="0"/>
      </w:pPr>
      <w:r>
        <w:rPr>
          <w:rFonts w:ascii="黑体" w:hAnsi="黑体"/>
          <w:b/>
          <w:sz w:val="28"/>
        </w:rPr>
        <w:t>B：</w:t>
      </w:r>
      <w:r>
        <w:t>再看智投。修旧房，是先修哪栋、先换哪个部件；建新房，是先建哪个村、建几栋。平台把模型判断变成维修清单、点位排序和沙盘推演，让项目投入先算账、再上马，先补短板、再添新量。</w:t>
      </w:r>
    </w:p>
    <w:p>
      <w:pPr>
        <w:keepLines w:val="0"/>
      </w:pPr>
      <w:r>
        <w:rPr>
          <w:rFonts w:ascii="黑体" w:hAnsi="黑体"/>
          <w:b/>
          <w:sz w:val="28"/>
        </w:rPr>
        <w:t>A：</w:t>
      </w:r>
      <w:r>
        <w:t>最后是智管。建档、巡检、派单、处置、验收、评价回写，形成一条不断线的服务链。更重要的是，处理完一张工单，数据就回到数据库，下一次模型判断也多了一份真实依据。我们还提供AI助手辅助查信息、找流程，但决定怎么修、怎么投，仍由业务人员审核把关。</w:t>
      </w:r>
    </w:p>
    <w:p>
      <w:pPr>
        <w:keepLines w:val="0"/>
      </w:pPr>
      <w:r>
        <w:rPr>
          <w:rFonts w:ascii="黑体" w:hAnsi="黑体"/>
          <w:b/>
          <w:sz w:val="28"/>
        </w:rPr>
        <w:t>B：</w:t>
      </w:r>
      <w:r>
        <w:t>平台管流程，队伍保落实。我们组建烟叶调制、紧急抢修、日常管护、综合管理四支服务队；用合作社管护方案和行业操作规范，把“谁来管、按什么标准管”讲清楚。</w:t>
      </w:r>
    </w:p>
    <w:p>
      <w:pPr>
        <w:keepLines w:val="0"/>
      </w:pPr>
      <w:r>
        <w:rPr>
          <w:rFonts w:ascii="黑体" w:hAnsi="黑体"/>
          <w:b/>
          <w:sz w:val="28"/>
        </w:rPr>
        <w:t>A：</w:t>
      </w:r>
      <w:r>
        <w:t>目前，两级合作社已统筹管护1363栋烤房，占本年度在用烤房的81%，管护基金总额近190万元。技术能落地、队伍能接单、资金能接续，才称得上长效。</w:t>
      </w:r>
    </w:p>
    <w:p>
      <w:pPr>
        <w:keepLines w:val="0"/>
      </w:pPr>
      <w:r>
        <w:rPr>
          <w:rFonts w:ascii="黑体" w:hAnsi="黑体"/>
          <w:b/>
          <w:sz w:val="28"/>
        </w:rPr>
        <w:t>B：</w:t>
      </w:r>
      <w:r>
        <w:t>成果到底如何？2442座烤房有了健康档案，筛出340余个低于60分的风险研判对象；16条平台工单平均响应0.38小时；531份有效问卷，综合满意度96.8%。数字背后，是烟农少一分等待、基层少一分盲目、管理多一分底气。</w:t>
      </w:r>
    </w:p>
    <w:p>
      <w:pPr>
        <w:keepLines w:val="0"/>
      </w:pPr>
      <w:r>
        <w:rPr>
          <w:rFonts w:ascii="黑体" w:hAnsi="黑体"/>
          <w:b/>
          <w:sz w:val="28"/>
        </w:rPr>
        <w:t>A：</w:t>
      </w:r>
      <w:r>
        <w:t>我们要做的，不只是一个查房报修的小程序，而是让“一库”持续积累、“双模”辅助决策、“三智”推动业务、“四队”保障运转。下一步，先在试点把数据和流程跑扎实，再逐步向更多烟区复制；不是简单复制软件，而是连同标准、队伍和机制一起推广。</w:t>
      </w:r>
    </w:p>
    <w:p>
      <w:pPr>
        <w:keepLines w:val="0"/>
      </w:pPr>
      <w:r>
        <w:rPr>
          <w:rFonts w:ascii="黑体" w:hAnsi="黑体"/>
          <w:b/>
          <w:sz w:val="28"/>
        </w:rPr>
        <w:t>B：</w:t>
      </w:r>
      <w:r>
        <w:t>从凭经验到靠数据，从事后修到提前防，从一时管到长久管——这，就是我们的“智烤管家”！</w:t>
      </w:r>
    </w:p>
    <w:p>
      <w:r>
        <w:rPr>
          <w:rFonts w:ascii="黑体" w:hAnsi="黑体"/>
          <w:b/>
        </w:rPr>
        <w:t>（合）</w:t>
      </w:r>
      <w:r>
        <w:t>智烤管家，让每一座烤房发挥最大价值！我们的汇报完毕，谢谢大家！</w:t>
      </w:r>
    </w:p>
    <w:sectPr>
      <w:pgSz w:w="12240" w:h="15840"/>
      <w:pgMar w:top="1361" w:right="1389" w:bottom="1304" w:left="1502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3" w:lineRule="auto"/>
    </w:pPr>
    <w:rPr>
      <w:rFonts w:ascii="宋体" w:hAnsi="宋体" w:eastAsia="仿宋_GB2312" w:cstheme="minorBidi"/>
      <w:color w:val="141D29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 w:ascii="黑体" w:hAnsi="黑体"/>
      <w:b/>
      <w:bCs/>
      <w:color w:val="18477D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 w:ascii="黑体" w:hAnsi="黑体"/>
      <w:b/>
      <w:bCs/>
      <w:color w:val="18477D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 w:ascii="黑体" w:hAnsi="黑体"/>
      <w:color w:val="18477D"/>
      <w:spacing w:val="5"/>
      <w:kern w:val="28"/>
      <w:sz w:val="3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