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智烤管家</w:t>
      </w:r>
    </w:p>
    <w:p>
      <w:pPr>
        <w:jc w:val="center"/>
      </w:pPr>
      <w:r>
        <w:rPr>
          <w:i/>
          <w:color w:val="5E6D78"/>
          <w:sz w:val="18"/>
        </w:rPr>
        <w:t>衔接语、场景讲法与8分钟演练提示</w:t>
      </w:r>
    </w:p>
    <w:p>
      <w:pPr>
        <w:pStyle w:val="Heading1"/>
      </w:pPr>
      <w:r>
        <w:t>一、为什么不能一上来就讲一库两模三智</w:t>
      </w:r>
    </w:p>
    <w:p>
      <w:pPr>
        <w:ind w:firstLine="408"/>
      </w:pPr>
      <w:r>
        <w:rPr>
          <w:b w:val="0"/>
        </w:rPr>
        <w:t>信息中心主任更容易先理解三个普遍性管理困境：资源看不见、风险排不出、决策缺依据。因此先把问题名称亮出来，再用通俗例子让他们知道烟叶行业的特殊性，最后交代系统如何把数据流与业务流打通。</w:t>
      </w:r>
    </w:p>
    <w:p>
      <w:pPr>
        <w:pStyle w:val="Heading1"/>
      </w:pPr>
      <w:r>
        <w:t>二、四句核心桥梁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fill="E7F0F8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位置</w:t>
            </w:r>
          </w:p>
        </w:tc>
        <w:tc>
          <w:tcPr>
            <w:tcW w:type="dxa" w:w="3192"/>
            <w:shd w:fill="E7F0F8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推荐讲法</w:t>
            </w:r>
          </w:p>
        </w:tc>
        <w:tc>
          <w:tcPr>
            <w:tcW w:type="dxa" w:w="3192"/>
            <w:shd w:fill="E7F0F8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作用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问题→123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想把空房调起来、坏房修及时、钱花在刀刃上，不能只给旧流程装一个手机入口。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把数字化与业务改革区分开。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1库→2模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有了能更新的数据，才谈得上有依据的判断。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解释为什么“采完数”必须析数。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模型1→2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旧房修好后，村里缺房是真缺，还是现有房没用好？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解释“先盘活存量，再优化增量”。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2模→3智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如果清单只躺在电脑里，烟农还是借不到房、等不到维修。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解释模型必须进入业务场景。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3智→闭环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维修完成，状态、年份和评价回到一库，再参与下一轮健康评估。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提醒评委这不是孤立软件而是持续更新的数据闭环。</w:t>
            </w:r>
          </w:p>
        </w:tc>
      </w:tr>
    </w:tbl>
    <w:p>
      <w:pPr>
        <w:pStyle w:val="Heading1"/>
      </w:pPr>
      <w:r>
        <w:t>三、单人讲述的时间框架（目标值）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fill="E7F0F8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模块</w:t>
            </w:r>
          </w:p>
        </w:tc>
        <w:tc>
          <w:tcPr>
            <w:tcW w:type="dxa" w:w="3192"/>
            <w:shd w:fill="E7F0F8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建议用时</w:t>
            </w:r>
          </w:p>
        </w:tc>
        <w:tc>
          <w:tcPr>
            <w:tcW w:type="dxa" w:w="3192"/>
            <w:shd w:fill="E7F0F8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讲述控制点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背景视频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0:30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视频时不要叠加长篇口播。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三问题＋123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1:30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先报三个短句；三个场景各30秒左右。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一库采数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0:55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讲清重复登记变成扫码核对。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两模析数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2:10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健康模型三步、村级模型四步，术语放慢。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三智用数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1:55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手机找房报修、维修和建房比较、管护执行闭环。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成效＋结尾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0:35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保留关键数字，不再大段重复。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总计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7:35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距8:00留25秒；实际以彩排计时为准。</w:t>
            </w:r>
          </w:p>
        </w:tc>
      </w:tr>
    </w:tbl>
    <w:p>
      <w:pPr>
        <w:pStyle w:val="Heading1"/>
      </w:pPr>
      <w:r>
        <w:t>四、停顿与语气</w:t>
      </w:r>
    </w:p>
    <w:p>
      <w:pPr>
        <w:ind w:firstLine="408"/>
      </w:pPr>
      <w:r>
        <w:rPr>
          <w:b w:val="0"/>
        </w:rPr>
        <w:t>开头“三句话：烤房调不动、设备修不快、资金投不准”每句之后停顿约半拍，让评委先记住三个词。</w:t>
      </w:r>
    </w:p>
    <w:p>
      <w:pPr>
        <w:ind w:firstLine="408"/>
      </w:pPr>
      <w:r>
        <w:rPr>
          <w:b w:val="0"/>
        </w:rPr>
        <w:t>模型1的“第一步、第二步、第三步”用手势区分；模型2的“数、需、评、推”展示PPT同名四栏，不额外解释算法推导。</w:t>
      </w:r>
    </w:p>
    <w:p>
      <w:pPr>
        <w:ind w:firstLine="408"/>
      </w:pPr>
      <w:r>
        <w:rPr>
          <w:b w:val="0"/>
        </w:rPr>
        <w:t>“一边空着，一边排队”“烤房可以等人，烟叶却等不起”“清单只躺在电脑里”几句稍慢，提高画面感。</w:t>
      </w:r>
    </w:p>
    <w:p>
      <w:pPr>
        <w:ind w:firstLine="408"/>
      </w:pPr>
      <w:r>
        <w:rPr>
          <w:b w:val="0"/>
        </w:rPr>
        <w:t>“48次调剂”不得讲成48次线上自主预约；“16条平均响应0.38小时”要与18次总报修区分。</w:t>
      </w:r>
    </w:p>
    <w:p>
      <w:pPr>
        <w:ind w:firstLine="408"/>
      </w:pPr>
      <w:r>
        <w:rPr>
          <w:b w:val="0"/>
        </w:rPr>
        <w:t>这版长度仍需实地计时。如果实测超时，优先删掉功能枚举和成绩复述，不删三场景或模型步骤。</w:t>
      </w:r>
    </w:p>
    <w:sectPr w:rsidR="00FC693F" w:rsidRPr="0006063C" w:rsidSect="00034616">
      <w:footerReference w:type="default" r:id="rId9"/>
      <w:pgSz w:w="12240" w:h="15840"/>
      <w:pgMar w:top="1191" w:right="1332" w:bottom="1049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智烤管家  ·  湖北省烟草创客大赛决赛  ·  10222230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31" w:lineRule="auto"/>
    </w:pPr>
    <w:rPr>
      <w:rFonts w:ascii="宋体" w:hAnsi="宋体" w:eastAsia="宋体"/>
      <w:color w:val="13395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6BA4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6BA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6BA4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