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智烤管家</w:t>
      </w:r>
    </w:p>
    <w:p>
      <w:pPr>
        <w:jc w:val="center"/>
      </w:pPr>
      <w:r>
        <w:rPr>
          <w:i/>
          <w:color w:val="5E6D78"/>
          <w:sz w:val="18"/>
        </w:rPr>
        <w:t>10.20底稿—本版发布稿逐段修改对照</w:t>
      </w:r>
    </w:p>
    <w:p>
      <w:pPr>
        <w:pStyle w:val="Heading1"/>
      </w:pPr>
      <w:r>
        <w:t>对照说明</w:t>
      </w:r>
    </w:p>
    <w:p>
      <w:pPr>
        <w:ind w:firstLine="408"/>
      </w:pPr>
      <w:r>
        <w:rPr>
          <w:b w:val="0"/>
        </w:rPr>
        <w:t>左栏是10.20底稿的原意摘录，右栏是本版调整后的核心表达；本表用于审稿定位，不替代净稿。精简原稿好的句子、增强现场感，是本次优化的重点。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原稿节点</w:t>
            </w:r>
          </w:p>
        </w:tc>
        <w:tc>
          <w:tcPr>
            <w:tcW w:type="dxa" w:w="2394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原稿表达/问题</w:t>
            </w:r>
          </w:p>
        </w:tc>
        <w:tc>
          <w:tcPr>
            <w:tcW w:type="dxa" w:w="2394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新稿表达/做法</w:t>
            </w:r>
          </w:p>
        </w:tc>
        <w:tc>
          <w:tcPr>
            <w:tcW w:type="dxa" w:w="2394"/>
            <w:shd w:fill="E7F0F8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为什么这样改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开场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“三大愁：想用调不到、想修等不及、想问问不明”与行业问题并列，主体不清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先亮出“调不动、修不快、投不准”三句话；再分别说空房闲置、风机故障、资金排序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先让评委记住问题，再进入烟叶情景；三问题能直接映射三智。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本质总结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“资源无统筹、投入无依据、管护无闭环”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三场景讲透后原样保留，形成总括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保留用户认可的凝练句。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123总起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“构建1234一体化体系”，四队占主线位置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“一库采数—两模析数—三智用数”；四队归智管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解决4不单独讲的意见，形成数据闭环。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1库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直接描述拍照/GPS/表单录入，像工作记录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“导入历史Excel→扫编码自动带出→核对照片标记状态→业务结果回库”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突出减负与复用，不把“采数”说成重复登记。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库→模过渡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“底数清楚了怎么用到维修和投入上”缺少情理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“有了能更新的数据，才谈得上有依据的判断”并先提出维修排序问题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数据如何变成决策的因果关系更清楚。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健康模型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大段模型术语但“为什么和怎样用”偏弱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“取数—计算—输出”，保留AHP、威布尔、健康分与TOP3；60分阈值只触发复核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专业不删，关键是对输出清单的解释。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模型1→2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“维修算得准，不代表新建不盲目”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“旧房修好后，村里缺房是真缺还是没用好？”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让第二个模型紧跟第一个模型的业务盲区。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村级模型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“数需评推”较密，公式与决策关系不直观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分四步报术语，演示“村东/村西、两栋/三栋”方案比较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非烟叶评委听得懂“选址模拟”的业务意义。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模→用过渡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“模型算得出，更要用得上”较抽象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“清单如果只躺在电脑里，烟农还是借不到房”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让用数的必要性变成有冲突的真实场景。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智用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“调剂/报修/评价”横向排功能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跟着烟农从找房—用房—报修—烤后评价的时间顺序讲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红字补充的功能真正服务一个故事。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智投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模型概述重复，缺少支出比较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维修看风险与部件寿命，建设看真实缺口和沙盘方案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把“修哪个、建哪里、投多少”落到可执行判断。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智管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流程偏空，四队、钱、制度与平台关联不紧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“派单—抢修—验收—回写”串四队、制度、基金、看板、助手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回答谁干活、钱从哪来、如何持续。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结尾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列数字、口号多且个别口径有歧义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少量核验成果＋业务结果回库＋三个问题的回扣</w:t>
            </w:r>
          </w:p>
        </w:tc>
        <w:tc>
          <w:tcPr>
            <w:tcW w:type="dxa" w:w="239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让结尾成为完整的“问题—方法—成效”闭环。</w:t>
            </w:r>
          </w:p>
        </w:tc>
      </w:tr>
    </w:tbl>
    <w:p>
      <w:pPr>
        <w:pStyle w:val="Heading1"/>
      </w:pPr>
      <w:r>
        <w:t>可直接用于对照的开场变化</w:t>
      </w:r>
    </w:p>
    <w:p>
      <w:pPr>
        <w:ind w:firstLine="408"/>
      </w:pPr>
      <w:r>
        <w:rPr>
          <w:b w:val="0"/>
        </w:rPr>
        <w:t>原稿先说多个现场现象，再概括“三大愁”；新稿先概括三件事，再说“一边烤房空着、一边烟叶等进房”“风机停了温湿度开始变化”“村东还是村西如何投”的具体画面。这是本轮按你的要求进行的最重要结构调整。</w:t>
      </w:r>
    </w:p>
    <w:sectPr w:rsidR="00FC693F" w:rsidRPr="0006063C" w:rsidSect="00034616">
      <w:footerReference w:type="default" r:id="rId9"/>
      <w:pgSz w:w="12240" w:h="15840"/>
      <w:pgMar w:top="1191" w:right="1332" w:bottom="1049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智烤管家  ·  湖北省烟草创客大赛决赛  ·  10222230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1" w:lineRule="auto"/>
    </w:pPr>
    <w:rPr>
      <w:rFonts w:ascii="宋体" w:hAnsi="宋体" w:eastAsia="宋体"/>
      <w:color w:val="1339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6BA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6BA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