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83C5B"/>
          <w:sz w:val="40"/>
        </w:rPr>
        <w:t>智烤管家</w:t>
      </w:r>
    </w:p>
    <w:p>
      <w:pPr>
        <w:spacing w:after="280"/>
        <w:jc w:val="center"/>
      </w:pPr>
      <w:r>
        <w:rPr>
          <w:rFonts w:ascii="等线" w:hAnsi="等线" w:eastAsia="等线"/>
          <w:b w:val="0"/>
          <w:color w:val="536375"/>
          <w:sz w:val="18"/>
        </w:rPr>
        <w:t>1022 v2 · 采数—析数—用数衔接与单人发布提示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一条主线、一句话解释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1库采数：</w:t>
      </w:r>
      <w:r>
        <w:rPr>
          <w:rFonts w:ascii="等线" w:hAnsi="等线" w:eastAsia="等线"/>
          <w:b w:val="0"/>
          <w:sz w:val="21"/>
        </w:rPr>
        <w:t>把烤房在哪里、设备怎么样、修过什么采清楚。</w:t>
        <w:br/>
      </w:r>
      <w:r>
        <w:rPr>
          <w:rFonts w:ascii="等线" w:hAnsi="等线" w:eastAsia="等线"/>
          <w:b/>
          <w:color w:val="1A629B"/>
          <w:sz w:val="21"/>
        </w:rPr>
        <w:t>2模析数：</w:t>
      </w:r>
      <w:r>
        <w:rPr>
          <w:rFonts w:ascii="等线" w:hAnsi="等线" w:eastAsia="等线"/>
          <w:b w:val="0"/>
          <w:sz w:val="21"/>
        </w:rPr>
        <w:t>一模找风险与维修优先级，二模算有效烤能与新建布局。</w:t>
        <w:br/>
      </w:r>
      <w:r>
        <w:rPr>
          <w:rFonts w:ascii="等线" w:hAnsi="等线" w:eastAsia="等线"/>
          <w:b/>
          <w:color w:val="1A629B"/>
          <w:sz w:val="21"/>
        </w:rPr>
        <w:t>3智用数：</w:t>
      </w:r>
      <w:r>
        <w:rPr>
          <w:rFonts w:ascii="等线" w:hAnsi="等线" w:eastAsia="等线"/>
          <w:b w:val="0"/>
          <w:sz w:val="21"/>
        </w:rPr>
        <w:t>烟农能预约报修，资金能量化比较，服务能派单验收回写。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演讲时不要把“采—析—用”理解成三段互不相干的功能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核心是闭环：基础档案由低代码采集；模型计算决定优先级；业务调剂、维修、验收产生新记录；新记录反过来更新健康分和村级有效烤能。对信息中心主任，最能证明数字化落地价值的，恰好是</w:t>
      </w:r>
      <w:r>
        <w:rPr>
          <w:rFonts w:ascii="等线" w:hAnsi="等线" w:eastAsia="等线"/>
          <w:b/>
          <w:color w:val="1A629B"/>
          <w:sz w:val="21"/>
        </w:rPr>
        <w:t>数据更新机制、模型与业务联动、服务工单闭环</w:t>
      </w:r>
      <w:r>
        <w:rPr>
          <w:rFonts w:ascii="等线" w:hAnsi="等线" w:eastAsia="等线"/>
          <w:b w:val="0"/>
          <w:sz w:val="21"/>
        </w:rPr>
        <w:t>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问题→123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三个人都在愁，不是某一栋房有问题，而是“底数不清、判断无据、执行断线”；所以我们从采数、析数、用数三个环节下手。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1库→2模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有了2442座烤房的档案，管理者却还要回答：明天先查哪栋、先修哪里？记录不分析，仍旧只能凭经验。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模型1→2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先把旧房的真实可用能力算清楚，才知道新房究竟缺不缺；否则旧房还没盘活，新房就可能建偏。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2模→3智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模型排出清单，如果没人能预约、没人去维修、没人落实投资，它就只是屏幕上的数字。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3智→收束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每次调剂、报修和验收，不只解决当下问题，还把新数据带回档案，推动下一轮模型更准。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两个模型怎么“带术语，但不拽术语”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第1模：</w:t>
      </w:r>
      <w:r>
        <w:rPr>
          <w:rFonts w:ascii="等线" w:hAnsi="等线" w:eastAsia="等线"/>
          <w:b/>
          <w:color w:val="1A629B"/>
          <w:sz w:val="21"/>
        </w:rPr>
        <w:t>AHP层次分析法</w:t>
      </w:r>
      <w:r>
        <w:rPr>
          <w:rFonts w:ascii="等线" w:hAnsi="等线" w:eastAsia="等线"/>
          <w:b w:val="0"/>
          <w:sz w:val="21"/>
        </w:rPr>
        <w:t>说的是“关键部件重要性不一样，权重不一样”；</w:t>
      </w:r>
      <w:r>
        <w:rPr>
          <w:rFonts w:ascii="等线" w:hAnsi="等线" w:eastAsia="等线"/>
          <w:b/>
          <w:color w:val="1A629B"/>
          <w:sz w:val="21"/>
        </w:rPr>
        <w:t>威布尔分布</w:t>
      </w:r>
      <w:r>
        <w:rPr>
          <w:rFonts w:ascii="等线" w:hAnsi="等线" w:eastAsia="等线"/>
          <w:b w:val="0"/>
          <w:sz w:val="21"/>
        </w:rPr>
        <w:t>说的是“结合年限与状态估算还能用多久”。口播必须连着健康分、剩余寿命和风险部位TOP3三类输出。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第2模：</w:t>
      </w:r>
      <w:r>
        <w:rPr>
          <w:rFonts w:ascii="等线" w:hAnsi="等线" w:eastAsia="等线"/>
          <w:b/>
          <w:color w:val="1A629B"/>
          <w:sz w:val="21"/>
        </w:rPr>
        <w:t>有效烤能Q与理论需求D</w:t>
      </w:r>
      <w:r>
        <w:rPr>
          <w:rFonts w:ascii="等线" w:hAnsi="等线" w:eastAsia="等线"/>
          <w:b w:val="0"/>
          <w:sz w:val="21"/>
        </w:rPr>
        <w:t>说的是“看名义有几栋不够，要看真正够不够用”；</w:t>
      </w:r>
      <w:r>
        <w:rPr>
          <w:rFonts w:ascii="等线" w:hAnsi="等线" w:eastAsia="等线"/>
          <w:b/>
          <w:color w:val="1A629B"/>
          <w:sz w:val="21"/>
        </w:rPr>
        <w:t>AHP+熵权法</w:t>
      </w:r>
      <w:r>
        <w:rPr>
          <w:rFonts w:ascii="等线" w:hAnsi="等线" w:eastAsia="等线"/>
          <w:b w:val="0"/>
          <w:sz w:val="21"/>
        </w:rPr>
        <w:t>兼顾专家判断与数据差异；</w:t>
      </w:r>
      <w:r>
        <w:rPr>
          <w:rFonts w:ascii="等线" w:hAnsi="等线" w:eastAsia="等线"/>
          <w:b/>
          <w:color w:val="1A629B"/>
          <w:sz w:val="21"/>
        </w:rPr>
        <w:t>TOPSIS</w:t>
      </w:r>
      <w:r>
        <w:rPr>
          <w:rFonts w:ascii="等线" w:hAnsi="等线" w:eastAsia="等线"/>
          <w:b w:val="0"/>
          <w:sz w:val="21"/>
        </w:rPr>
        <w:t>把候选点排优先级；</w:t>
      </w:r>
      <w:r>
        <w:rPr>
          <w:rFonts w:ascii="等线" w:hAnsi="等线" w:eastAsia="等线"/>
          <w:b/>
          <w:color w:val="1A629B"/>
          <w:sz w:val="21"/>
        </w:rPr>
        <w:t>沙盘</w:t>
      </w:r>
      <w:r>
        <w:rPr>
          <w:rFonts w:ascii="等线" w:hAnsi="等线" w:eastAsia="等线"/>
          <w:b w:val="0"/>
          <w:sz w:val="21"/>
        </w:rPr>
        <w:t>就是尝试不同建房位置与数量，看变化而不是立刻拍板。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上台演示的风险提示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2026年创客大赛要求.doc：</w:t>
      </w:r>
      <w:r>
        <w:rPr>
          <w:rFonts w:ascii="等线" w:hAnsi="等线" w:eastAsia="等线"/>
          <w:b w:val="0"/>
          <w:sz w:val="21"/>
        </w:rPr>
        <w:t>GitHub有该老式.doc文件，本轮未完整解析其中评分细则；正式演示前核对8分钟是否含视频、超时规则等（必核）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思维导图红字：</w:t>
      </w:r>
      <w:r>
        <w:rPr>
          <w:rFonts w:ascii="等线" w:hAnsi="等线" w:eastAsia="等线"/>
          <w:b w:val="0"/>
          <w:sz w:val="21"/>
        </w:rPr>
        <w:t>已读取全文，但Word颜色批注不能保证无遗漏；新增功能已按全文语义并入相应段落（核对）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150栋核心设备升级：</w:t>
      </w:r>
      <w:r>
        <w:rPr>
          <w:rFonts w:ascii="等线" w:hAnsi="等线" w:eastAsia="等线"/>
          <w:b w:val="0"/>
          <w:sz w:val="21"/>
        </w:rPr>
        <w:t>10.20底稿与思维导图写2026年完成；核对完成与验收口径（必核）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340多座低分预警：</w:t>
      </w:r>
      <w:r>
        <w:rPr>
          <w:rFonts w:ascii="等线" w:hAnsi="等线" w:eastAsia="等线"/>
          <w:b w:val="0"/>
          <w:sz w:val="21"/>
        </w:rPr>
        <w:t>数据来源为1022底稿与导图；确认60分阈值及是否已复核（必核）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16条线上工单0.38小时：</w:t>
      </w:r>
      <w:r>
        <w:rPr>
          <w:rFonts w:ascii="等线" w:hAnsi="等线" w:eastAsia="等线"/>
          <w:b w:val="0"/>
          <w:sz w:val="21"/>
        </w:rPr>
        <w:t>16条属于线上抢修工单子集；不能把18次全部写成同一统计口径（必核）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48次调剂：</w:t>
      </w:r>
      <w:r>
        <w:rPr>
          <w:rFonts w:ascii="等线" w:hAnsi="等线" w:eastAsia="等线"/>
          <w:b w:val="0"/>
          <w:sz w:val="21"/>
        </w:rPr>
        <w:t>不等同于48次线上预约；维持“平台记录调剂48次”（必核）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基金金额：</w:t>
      </w:r>
      <w:r>
        <w:rPr>
          <w:rFonts w:ascii="等线" w:hAnsi="等线" w:eastAsia="等线"/>
          <w:b w:val="0"/>
          <w:sz w:val="21"/>
        </w:rPr>
        <w:t>9.30“滚动累计近190万元”，10.20“年底预计结余超100万元”，口径不同；净稿不报总额（暂缓）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531份满意度：</w:t>
      </w:r>
      <w:r>
        <w:rPr>
          <w:rFonts w:ascii="等线" w:hAnsi="等线" w:eastAsia="等线"/>
          <w:b w:val="0"/>
          <w:sz w:val="21"/>
        </w:rPr>
        <w:t>部分历史版本存在95.8%与96.8%差异，净稿不使用（暂缓）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7栋肖家坪新建：</w:t>
      </w:r>
      <w:r>
        <w:rPr>
          <w:rFonts w:ascii="等线" w:hAnsi="等线" w:eastAsia="等线"/>
          <w:b w:val="0"/>
          <w:sz w:val="21"/>
        </w:rPr>
        <w:t>明确是已竣工还是提供决策辅助的工程；净稿仅称“为布局提供依据”（必核）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536375"/>
        <w:sz w:val="16"/>
      </w:rPr>
      <w:t>智烤管家 · 单人演讲修订工作版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b w:val="0"/>
        <w:color w:val="536375"/>
        <w:sz w:val="16"/>
      </w:rPr>
      <w:t>湖北省烟草 · 创客大赛决赛 | 1022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