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240" w:lineRule="auto"/>
        <w:ind/>
        <w:jc w:val="right"/>
        <w:rPr>
          <w:rFonts w:ascii="Arial" w:hAnsi="Arial" w:eastAsia="Arial"/>
          <w:b w:val="true"/>
          <w:bCs w:val="true"/>
          <w:sz w:val="36"/>
          <w:szCs w:val="36"/>
        </w:rPr>
      </w:pPr>
      <w:r>
        <w:rPr>
          <w:rFonts w:ascii="宋体" w:hAnsi="宋体" w:eastAsia="宋体"/>
        </w:rPr>
        <w:t>多模态医学影像配准、分割与可视化系统</w:t>
      </w:r>
      <w:r>
        <w:rPr>
          <w:rFonts w:ascii="Arial" w:hAnsi="Arial" w:eastAsia="Arial"/>
          <w:b w:val="true"/>
          <w:bCs w:val="true"/>
          <w:sz w:val="36"/>
          <w:szCs w:val="36"/>
        </w:rPr>
      </w:r>
      <w:r>
        <w:rPr>
          <w:rFonts w:ascii="宋体" w:hAnsi="宋体" w:eastAsia="宋体"/>
          <w:b w:val="true"/>
          <w:bCs w:val="true"/>
          <w:sz w:val="36"/>
          <w:szCs w:val="36"/>
        </w:rPr>
      </w:r>
      <w:r>
        <w:rPr>
          <w:rFonts w:ascii="Arial" w:hAnsi="Arial" w:eastAsia="Arial"/>
          <w:b w:val="true"/>
          <w:bCs w:val="true"/>
          <w:sz w:val="36"/>
          <w:szCs w:val="36"/>
        </w:rPr>
      </w:r>
    </w:p>
    <w:p>
      <w:pPr>
        <w:pStyle w:val="t1"/>
        <w:snapToGrid w:val="false"/>
        <w:spacing w:line="240" w:lineRule="auto"/>
        <w:ind/>
        <w:jc w:val="right"/>
        <w:rPr>
          <w:rFonts w:ascii="Arial" w:hAnsi="Arial" w:eastAsia="Arial"/>
          <w:b w:val="true"/>
          <w:bCs w:val="true"/>
          <w:sz w:val="36"/>
          <w:szCs w:val="36"/>
        </w:rPr>
      </w:pPr>
      <w:r>
        <w:rPr>
          <w:rFonts w:ascii="宋体" w:hAnsi="宋体" w:eastAsia="宋体"/>
          <w:b w:val="true"/>
          <w:bCs w:val="true"/>
          <w:sz w:val="36"/>
          <w:szCs w:val="36"/>
        </w:rPr>
        <w:t>系统</w:t>
      </w:r>
      <w:r>
        <w:rPr>
          <w:rFonts w:ascii="宋体" w:hAnsi="宋体" w:eastAsia="宋体"/>
          <w:b w:val="true"/>
          <w:bCs w:val="true"/>
          <w:sz w:val="36"/>
          <w:szCs w:val="36"/>
        </w:rPr>
        <w:t>测试报告</w:t>
      </w:r>
    </w:p>
    <w:p>
      <w:pPr>
        <w:pStyle w:val="t1"/>
        <w:snapToGrid w:val="false"/>
        <w:spacing w:line="240" w:lineRule="auto"/>
        <w:ind/>
        <w:jc w:val="right"/>
        <w:rPr>
          <w:rFonts w:ascii="宋体" w:hAnsi="宋体" w:eastAsia="宋体"/>
          <w:sz w:val="28"/>
          <w:szCs w:val="28"/>
        </w:rPr>
      </w:pPr>
      <w:r>
        <w:rPr>
          <w:rFonts w:ascii="宋体" w:hAnsi="宋体" w:eastAsia="宋体"/>
          <w:sz w:val="28"/>
          <w:szCs w:val="28"/>
        </w:rPr>
      </w:r>
    </w:p>
    <w:p>
      <w:pPr>
        <w:pStyle w:val="t1"/>
        <w:snapToGrid w:val="false"/>
        <w:spacing w:line="240" w:lineRule="auto"/>
        <w:ind/>
        <w:jc w:val="right"/>
        <w:rPr>
          <w:rFonts w:ascii="Arial" w:hAnsi="Arial" w:eastAsia="Arial"/>
          <w:b w:val="true"/>
          <w:bCs w:val="true"/>
          <w:sz w:val="28"/>
          <w:szCs w:val="28"/>
        </w:rPr>
      </w:pPr>
      <w:r>
        <w:rPr>
          <w:rFonts w:ascii="宋体" w:hAnsi="宋体" w:eastAsia="宋体"/>
          <w:b w:val="true"/>
          <w:bCs w:val="true"/>
          <w:sz w:val="28"/>
          <w:szCs w:val="28"/>
        </w:rPr>
        <w:t>版本</w:t>
      </w:r>
      <w:r>
        <w:rPr>
          <w:rFonts w:ascii="Arial" w:hAnsi="Arial" w:eastAsia="Arial"/>
          <w:b w:val="true"/>
          <w:bCs w:val="true"/>
          <w:sz w:val="28"/>
          <w:szCs w:val="28"/>
        </w:rPr>
        <w:t xml:space="preserve"> &lt;1.0&gt;</w:t>
      </w:r>
    </w:p>
    <w:p>
      <w:pPr>
        <w:pStyle w:val="t1"/>
        <w:snapToGrid w:val="false"/>
        <w:spacing w:line="240" w:lineRule="auto"/>
        <w:ind/>
        <w:jc w:val="center"/>
        <w:rPr>
          <w:rFonts w:ascii="宋体" w:hAnsi="宋体" w:eastAsia="宋体"/>
          <w:sz w:val="28"/>
          <w:szCs w:val="28"/>
        </w:rPr>
      </w:pPr>
      <w:r>
        <w:rPr>
          <w:rFonts w:ascii="宋体" w:hAnsi="宋体" w:eastAsia="宋体"/>
          <w:sz w:val="28"/>
          <w:szCs w:val="28"/>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120" w:line="240" w:lineRule="auto"/>
        <w:ind w:left="720"/>
        <w:jc w:val="both"/>
        <w:rPr>
          <w:rFonts w:ascii="Arial" w:hAnsi="Arial" w:eastAsia="Arial"/>
          <w:i w:val="true"/>
          <w:iCs w:val="true"/>
          <w:color w:val="0000FF"/>
          <w:sz w:val="24"/>
          <w:szCs w:val="24"/>
        </w:rPr>
      </w:pPr>
      <w:r>
        <w:rPr>
          <w:rFonts w:ascii="宋体" w:hAnsi="宋体" w:eastAsia="宋体"/>
          <w:i w:val="true"/>
          <w:iCs w:val="true"/>
          <w:color w:val="0000FF"/>
          <w:sz w:val="24"/>
          <w:szCs w:val="24"/>
        </w:rPr>
        <w:t>[注：其中包括用方括号括起来并以蓝色斜体（样式=InfoBlue）显示的文本，它们用于向作者提供指导，在发布此文档之前应该将其删除。按此样式输入的段落将被自动设置为普通样式（样式=Body Text）。</w:t>
      </w:r>
      <w:r>
        <w:rPr>
          <w:rFonts w:ascii="Arial" w:hAnsi="Arial" w:eastAsia="Arial"/>
          <w:i w:val="true"/>
          <w:iCs w:val="true"/>
          <w:color w:val="0000FF"/>
          <w:sz w:val="24"/>
          <w:szCs w:val="24"/>
        </w:rPr>
        <w:t>]</w:t>
      </w:r>
    </w:p>
    <w:p>
      <w:pPr>
        <w:snapToGrid w:val="false"/>
        <w:spacing w:before="0" w:after="120" w:line="240" w:lineRule="auto"/>
        <w:ind w:left="72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[要定制 Microsoft Word 中的自动字段（选中时显示灰色背景），请选择 File &gt;Properties，然后将 Title、Subject 和 Company 等字段替换为此文档的相应信息。关闭该对话框后，通过选择 Edit&gt; Select All（或 Ctrl-A）并按 F9，或只是在字段上单击并按 F9，可以在整个文档中更新自动字段。对于页眉和页脚，这一操作必须单独进行。按 Alt-F9，将在显示字段名称和字段内容之间切换。有关字段处理的详细信息，请参见</w:t>
      </w:r>
      <w:r>
        <w:rPr>
          <w:rFonts w:ascii="Arial" w:hAnsi="Arial" w:eastAsia="Arial"/>
          <w:i w:val="true"/>
          <w:iCs w:val="true"/>
          <w:color w:val="0000FF"/>
          <w:sz w:val="24"/>
          <w:szCs w:val="24"/>
        </w:rPr>
        <w:t xml:space="preserve"> Word </w:t>
      </w:r>
      <w:r>
        <w:rPr>
          <w:rFonts w:ascii="宋体" w:hAnsi="宋体" w:eastAsia="宋体"/>
          <w:i w:val="true"/>
          <w:iCs w:val="true"/>
          <w:color w:val="0000FF"/>
          <w:sz w:val="24"/>
          <w:szCs w:val="24"/>
        </w:rPr>
        <w:t xml:space="preserve">帮助。] </w:t>
      </w:r>
    </w:p>
    <w:p>
      <w:pPr>
        <w:snapToGrid w:val="false"/>
        <w:spacing w:before="0" w:after="0" w:line="240" w:lineRule="atLeast"/>
        <w:ind/>
        <w:jc w:val="both"/>
        <w:rPr>
          <w:rFonts w:ascii="宋体" w:hAnsi="宋体" w:eastAsia="宋体"/>
          <w:color w:val="000000"/>
          <w:sz w:val="21"/>
          <w:szCs w:val="21"/>
        </w:rPr>
      </w:pPr>
      <w:r>
        <w:rPr>
          <w:rFonts w:ascii="宋体" w:hAnsi="宋体" w:eastAsia="宋体"/>
          <w:color w:val="000000"/>
          <w:sz w:val="21"/>
          <w:szCs w:val="21"/>
        </w:rPr>
      </w:r>
    </w:p>
    <w:p>
      <w:pPr>
        <w:pStyle w:val="t1"/>
        <w:snapToGrid w:val="false"/>
        <w:spacing w:line="240" w:lineRule="auto"/>
        <w:ind/>
        <w:jc w:val="center"/>
        <w:rPr>
          <w:rFonts w:ascii="宋体" w:hAnsi="宋体" w:eastAsia="宋体"/>
          <w:b w:val="true"/>
          <w:bCs w:val="true"/>
          <w:sz w:val="36"/>
          <w:szCs w:val="36"/>
        </w:rPr>
      </w:pPr>
      <w:r>
        <w:rPr>
          <w:rFonts w:ascii="宋体" w:hAnsi="宋体" w:eastAsia="宋体"/>
          <w:b w:val="true"/>
          <w:bCs w:val="true"/>
          <w:sz w:val="36"/>
          <w:szCs w:val="36"/>
        </w:rPr>
        <w:t>修订历史记录</w:t>
      </w:r>
    </w:p>
    <w:tbl>
      <w:tblPr>
        <w:tblStyle w:val="a7"/>
        <w:tblW w:w="0" w:type="auto"/>
        <w:tblInd w:w="0"/>
        <w:tblLayout w:type="fixed"/>
        <w:tblCellMar>
          <w:top w:w="120"/>
          <w:left w:w="60"/>
          <w:bottom w:w="120"/>
          <w:right w:w="60"/>
        </w:tblCellMar>
        <w:tblLook w:firstRow="1" w:lastRow="0" w:firstColumn="1" w:lastColumn="0" w:noHBand="0" w:noVBand="1" w:val="04A0"/>
      </w:tblPr>
      <w:tblGrid>
        <w:gridCol w:w="2295"/>
        <w:gridCol w:w="1140"/>
        <w:gridCol w:w="3735"/>
        <w:gridCol w:w="2295"/>
      </w:tblGrid>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日期</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版本</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说明</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作者</w:t>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日</w:t>
            </w:r>
            <w:r>
              <w:rPr>
                <w:rFonts w:ascii="Times New Roman" w:hAnsi="Times New Roman" w:eastAsia="Times New Roman"/>
                <w:color w:val="000000"/>
                <w:sz w:val="24"/>
                <w:szCs w:val="24"/>
              </w:rPr>
              <w:t>/</w:t>
            </w:r>
            <w:r>
              <w:rPr>
                <w:rFonts w:ascii="宋体" w:hAnsi="宋体" w:eastAsia="宋体"/>
                <w:color w:val="000000"/>
                <w:sz w:val="24"/>
                <w:szCs w:val="24"/>
              </w:rPr>
              <w:t>月</w:t>
            </w:r>
            <w:r>
              <w:rPr>
                <w:rFonts w:ascii="Times New Roman" w:hAnsi="Times New Roman" w:eastAsia="Times New Roman"/>
                <w:color w:val="000000"/>
                <w:sz w:val="24"/>
                <w:szCs w:val="24"/>
              </w:rPr>
              <w:t>/</w:t>
            </w:r>
            <w:r>
              <w:rPr>
                <w:rFonts w:ascii="宋体" w:hAnsi="宋体" w:eastAsia="宋体"/>
                <w:color w:val="000000"/>
                <w:sz w:val="24"/>
                <w:szCs w:val="24"/>
              </w:rPr>
              <w:t>年</w:t>
            </w:r>
            <w:r>
              <w:rPr>
                <w:rFonts w:ascii="Times New Roman" w:hAnsi="Times New Roman" w:eastAsia="Times New Roman"/>
                <w:color w:val="000000"/>
                <w:sz w:val="24"/>
                <w:szCs w:val="24"/>
              </w:rPr>
              <w:t>&gt;</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&lt;x.x&gt;</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详细信息</w:t>
            </w:r>
            <w:r>
              <w:rPr>
                <w:rFonts w:ascii="Times New Roman" w:hAnsi="Times New Roman" w:eastAsia="Times New Roman"/>
                <w:color w:val="000000"/>
                <w:sz w:val="24"/>
                <w:szCs w:val="24"/>
              </w:rPr>
              <w:t>&gt;</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姓名</w:t>
            </w:r>
            <w:r>
              <w:rPr>
                <w:rFonts w:ascii="Times New Roman" w:hAnsi="Times New Roman" w:eastAsia="Times New Roman"/>
                <w:color w:val="000000"/>
                <w:sz w:val="24"/>
                <w:szCs w:val="24"/>
              </w:rPr>
              <w:t>&gt;</w:t>
            </w:r>
          </w:p>
        </w:tc>
      </w:tr>
      <w:tr>
        <w:trPr>
          <w:trHeight w:val="52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2020.11.15</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1.0</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迭代一测试报告</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李陈豪</w:t>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pStyle w:val="t1"/>
        <w:snapToGrid w:val="false"/>
        <w:spacing w:line="240" w:lineRule="auto"/>
        <w:ind/>
        <w:jc w:val="center"/>
        <w:rPr>
          <w:rFonts w:ascii="宋体" w:hAnsi="宋体" w:eastAsia="宋体"/>
          <w:b w:val="true"/>
          <w:bCs w:val="true"/>
          <w:sz w:val="36"/>
          <w:szCs w:val="36"/>
        </w:rPr>
      </w:pPr>
      <w:r>
        <w:rPr>
          <w:rFonts w:ascii="微软雅黑" w:hAnsi="微软雅黑" w:eastAsia="微软雅黑"/>
        </w:rPr>
        <w:t xml:space="preserve"/>
      </w:r>
      <w:r>
        <w:rPr>
          <w:rFonts w:ascii="宋体" w:hAnsi="宋体" w:eastAsia="宋体"/>
          <w:b w:val="true"/>
          <w:bCs w:val="true"/>
          <w:sz w:val="36"/>
          <w:szCs w:val="36"/>
        </w:rPr>
        <w:t>目录</w:t>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r>
      <w:r>
        <w:rPr>
          <w:rFonts w:ascii="Calibri" w:hAnsi="Calibri" w:eastAsia="Calibri"/>
          <w:color w:val="000000"/>
          <w:kern w:val="2"/>
          <w:sz w:val="21"/>
          <w:szCs w:val="21"/>
        </w:rPr>
      </w:r>
      <w:r>
        <w:rPr>
          <w:rFonts w:ascii="宋体" w:hAnsi="宋体" w:eastAsia="宋体"/>
          <w:color w:val="000000"/>
          <w:sz w:val="21"/>
          <w:szCs w:val="21"/>
        </w:rPr>
      </w:r>
      <w:r>
        <w:rPr>
          <w:rFonts w:ascii="Calibri" w:hAnsi="Calibri" w:eastAsia="Calibri"/>
          <w:color w:val="000000"/>
          <w:sz w:val="21"/>
          <w:szCs w:val="21"/>
        </w:rPr>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1.1</w:t>
      </w:r>
      <w:r>
        <w:rPr>
          <w:rFonts w:ascii="Calibri" w:hAnsi="Calibri" w:eastAsia="Calibri"/>
          <w:color w:val="000000"/>
          <w:kern w:val="2"/>
          <w:sz w:val="21"/>
          <w:szCs w:val="21"/>
        </w:rPr>
        <w:t xml:space="preserve">	</w:t>
      </w:r>
      <w:r>
        <w:rPr>
          <w:rFonts w:ascii="宋体" w:hAnsi="宋体" w:eastAsia="宋体"/>
          <w:color w:val="000000"/>
          <w:sz w:val="21"/>
          <w:szCs w:val="21"/>
        </w:rPr>
        <w:t>目的</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1.2</w:t>
      </w:r>
      <w:r>
        <w:rPr>
          <w:rFonts w:ascii="Calibri" w:hAnsi="Calibri" w:eastAsia="Calibri"/>
          <w:color w:val="000000"/>
          <w:kern w:val="2"/>
          <w:sz w:val="21"/>
          <w:szCs w:val="21"/>
        </w:rPr>
        <w:t xml:space="preserve">	</w:t>
      </w:r>
      <w:r>
        <w:rPr>
          <w:rFonts w:ascii="宋体" w:hAnsi="宋体" w:eastAsia="宋体"/>
          <w:color w:val="000000"/>
          <w:sz w:val="21"/>
          <w:szCs w:val="21"/>
        </w:rPr>
        <w:t>范围</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1.3</w:t>
      </w:r>
      <w:r>
        <w:rPr>
          <w:rFonts w:ascii="Calibri" w:hAnsi="Calibri" w:eastAsia="Calibri"/>
          <w:color w:val="000000"/>
          <w:kern w:val="2"/>
          <w:sz w:val="21"/>
          <w:szCs w:val="21"/>
        </w:rPr>
        <w:t xml:space="preserve">	</w:t>
      </w:r>
      <w:r>
        <w:rPr>
          <w:rFonts w:ascii="宋体" w:hAnsi="宋体" w:eastAsia="宋体"/>
          <w:color w:val="000000"/>
          <w:sz w:val="21"/>
          <w:szCs w:val="21"/>
        </w:rPr>
        <w:t>定义、首字母缩写词和缩略语</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1.4</w:t>
      </w:r>
      <w:r>
        <w:rPr>
          <w:rFonts w:ascii="Calibri" w:hAnsi="Calibri" w:eastAsia="Calibri"/>
          <w:color w:val="000000"/>
          <w:kern w:val="2"/>
          <w:sz w:val="21"/>
          <w:szCs w:val="21"/>
        </w:rPr>
        <w:t xml:space="preserve">	</w:t>
      </w:r>
      <w:r>
        <w:rPr>
          <w:rFonts w:ascii="宋体" w:hAnsi="宋体" w:eastAsia="宋体"/>
          <w:color w:val="000000"/>
          <w:sz w:val="21"/>
          <w:szCs w:val="21"/>
        </w:rPr>
        <w:t>参考资料</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2.</w:t>
      </w:r>
      <w:r>
        <w:rPr>
          <w:rFonts w:ascii="Calibri" w:hAnsi="Calibri" w:eastAsia="Calibri"/>
          <w:color w:val="000000"/>
          <w:kern w:val="2"/>
          <w:sz w:val="21"/>
          <w:szCs w:val="21"/>
        </w:rPr>
        <w:t xml:space="preserve">	</w:t>
      </w:r>
      <w:r>
        <w:rPr>
          <w:rFonts w:ascii="宋体" w:hAnsi="宋体" w:eastAsia="宋体"/>
          <w:color w:val="000000"/>
          <w:sz w:val="21"/>
          <w:szCs w:val="21"/>
        </w:rPr>
        <w:t>测试概要</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3.</w:t>
      </w:r>
      <w:r>
        <w:rPr>
          <w:rFonts w:ascii="Calibri" w:hAnsi="Calibri" w:eastAsia="Calibri"/>
          <w:color w:val="000000"/>
          <w:kern w:val="2"/>
          <w:sz w:val="21"/>
          <w:szCs w:val="21"/>
        </w:rPr>
        <w:t xml:space="preserve">	</w:t>
      </w:r>
      <w:r>
        <w:rPr>
          <w:rFonts w:ascii="宋体" w:hAnsi="宋体" w:eastAsia="宋体"/>
          <w:color w:val="000000"/>
          <w:sz w:val="21"/>
          <w:szCs w:val="21"/>
        </w:rPr>
        <w:t>测试环境</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4.</w:t>
      </w:r>
      <w:r>
        <w:rPr>
          <w:rFonts w:ascii="Calibri" w:hAnsi="Calibri" w:eastAsia="Calibri"/>
          <w:color w:val="000000"/>
          <w:kern w:val="2"/>
          <w:sz w:val="21"/>
          <w:szCs w:val="21"/>
        </w:rPr>
        <w:t xml:space="preserve">	</w:t>
      </w:r>
      <w:r>
        <w:rPr>
          <w:rFonts w:ascii="宋体" w:hAnsi="宋体" w:eastAsia="宋体"/>
          <w:color w:val="000000"/>
          <w:sz w:val="21"/>
          <w:szCs w:val="21"/>
        </w:rPr>
        <w:t>测试结果及分析</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Arial" w:hAnsi="Arial" w:eastAsia="Arial"/>
          <w:color w:val="000000"/>
          <w:sz w:val="21"/>
          <w:szCs w:val="21"/>
        </w:rPr>
        <w:t>4.1</w:t>
      </w:r>
      <w:r>
        <w:rPr>
          <w:rFonts w:ascii="Calibri" w:hAnsi="Calibri" w:eastAsia="Calibri"/>
          <w:color w:val="000000"/>
          <w:kern w:val="2"/>
          <w:sz w:val="21"/>
          <w:szCs w:val="21"/>
        </w:rPr>
        <w:t xml:space="preserve">	</w:t>
      </w:r>
      <w:r>
        <w:rPr>
          <w:rFonts w:ascii="宋体" w:hAnsi="宋体" w:eastAsia="宋体"/>
          <w:color w:val="000000"/>
          <w:sz w:val="21"/>
          <w:szCs w:val="21"/>
        </w:rPr>
        <w:t>需求覆盖率及缺陷分布</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4.2</w:t>
      </w:r>
      <w:r>
        <w:rPr>
          <w:rFonts w:ascii="Calibri" w:hAnsi="Calibri" w:eastAsia="Calibri"/>
          <w:color w:val="000000"/>
          <w:kern w:val="2"/>
          <w:sz w:val="21"/>
          <w:szCs w:val="21"/>
        </w:rPr>
        <w:t xml:space="preserve">	</w:t>
      </w:r>
      <w:r>
        <w:rPr>
          <w:rFonts w:ascii="宋体" w:hAnsi="宋体" w:eastAsia="宋体"/>
          <w:color w:val="000000"/>
          <w:sz w:val="21"/>
          <w:szCs w:val="21"/>
        </w:rPr>
        <w:t>缺陷严重程度</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Arial" w:hAnsi="Arial" w:eastAsia="Arial"/>
          <w:color w:val="000000"/>
          <w:sz w:val="21"/>
          <w:szCs w:val="21"/>
        </w:rPr>
        <w:t>5.</w:t>
      </w:r>
      <w:r>
        <w:rPr>
          <w:rFonts w:ascii="Calibri" w:hAnsi="Calibri" w:eastAsia="Calibri"/>
          <w:color w:val="000000"/>
          <w:kern w:val="2"/>
          <w:sz w:val="21"/>
          <w:szCs w:val="21"/>
        </w:rPr>
        <w:t xml:space="preserve">	</w:t>
      </w:r>
      <w:r>
        <w:rPr>
          <w:rFonts w:ascii="宋体" w:hAnsi="宋体" w:eastAsia="宋体"/>
          <w:color w:val="000000"/>
          <w:sz w:val="21"/>
          <w:szCs w:val="21"/>
        </w:rPr>
        <w:t>缺陷清单</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Arial" w:hAnsi="Arial" w:eastAsia="Arial"/>
          <w:color w:val="000000"/>
          <w:sz w:val="21"/>
          <w:szCs w:val="21"/>
        </w:rPr>
        <w:t>5.1</w:t>
      </w:r>
      <w:r>
        <w:rPr>
          <w:rFonts w:ascii="Calibri" w:hAnsi="Calibri" w:eastAsia="Calibri"/>
          <w:color w:val="000000"/>
          <w:kern w:val="2"/>
          <w:sz w:val="21"/>
          <w:szCs w:val="21"/>
        </w:rPr>
        <w:t xml:space="preserve">	</w:t>
      </w:r>
      <w:r>
        <w:rPr>
          <w:rFonts w:ascii="宋体" w:hAnsi="宋体" w:eastAsia="宋体"/>
          <w:color w:val="000000"/>
          <w:sz w:val="21"/>
          <w:szCs w:val="21"/>
        </w:rPr>
        <w:t>功能性缺陷</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5.2</w:t>
      </w:r>
      <w:r>
        <w:rPr>
          <w:rFonts w:ascii="Calibri" w:hAnsi="Calibri" w:eastAsia="Calibri"/>
          <w:color w:val="000000"/>
          <w:kern w:val="2"/>
          <w:sz w:val="21"/>
          <w:szCs w:val="21"/>
        </w:rPr>
        <w:t xml:space="preserve">	</w:t>
      </w:r>
      <w:r>
        <w:rPr>
          <w:rFonts w:ascii="宋体" w:hAnsi="宋体" w:eastAsia="宋体"/>
          <w:color w:val="000000"/>
          <w:sz w:val="21"/>
          <w:szCs w:val="21"/>
        </w:rPr>
        <w:t>非功能性缺陷</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6.</w:t>
      </w:r>
      <w:r>
        <w:rPr>
          <w:rFonts w:ascii="Calibri" w:hAnsi="Calibri" w:eastAsia="Calibri"/>
          <w:color w:val="000000"/>
          <w:kern w:val="2"/>
          <w:sz w:val="21"/>
          <w:szCs w:val="21"/>
        </w:rPr>
        <w:t xml:space="preserve">	</w:t>
      </w:r>
      <w:r>
        <w:rPr>
          <w:rFonts w:ascii="宋体" w:hAnsi="宋体" w:eastAsia="宋体"/>
          <w:color w:val="000000"/>
          <w:sz w:val="21"/>
          <w:szCs w:val="21"/>
        </w:rPr>
        <w:t>测试结论与建议</w:t>
      </w:r>
      <w:r>
        <w:rPr>
          <w:rFonts w:ascii="Calibri" w:hAnsi="Calibri" w:eastAsia="Calibri"/>
          <w:color w:val="000000"/>
          <w:sz w:val="21"/>
          <w:szCs w:val="21"/>
        </w:rPr>
        <w:t xml:space="preserve">	</w:t>
      </w:r>
      <w:r>
        <w:rPr>
          <w:rFonts w:ascii="Calibri" w:hAnsi="Calibri" w:eastAsia="Calibri"/>
          <w:color w:val="000000"/>
          <w:sz w:val="21"/>
          <w:szCs w:val="21"/>
        </w:rPr>
      </w:r>
    </w:p>
    <w:p>
      <w:pPr>
        <w:pStyle w:val="t1"/>
        <w:snapToGrid w:val="false"/>
        <w:spacing w:line="240" w:lineRule="auto"/>
        <w:ind/>
        <w:jc w:val="center"/>
        <w:rPr>
          <w:rFonts w:ascii="Arial" w:hAnsi="Arial" w:eastAsia="Arial"/>
          <w:b w:val="true"/>
          <w:bCs w:val="true"/>
          <w:sz w:val="36"/>
          <w:szCs w:val="36"/>
        </w:rPr>
      </w:pPr>
      <w:r>
        <w:rPr>
          <w:rFonts w:ascii="微软雅黑" w:hAnsi="微软雅黑" w:eastAsia="微软雅黑"/>
        </w:rPr>
        <w:t xml:space="preserve"/>
      </w:r>
      <w:r>
        <w:rPr>
          <w:rFonts w:ascii="宋体" w:hAnsi="宋体" w:eastAsia="宋体"/>
          <w:b w:val="true"/>
          <w:bCs w:val="true"/>
          <w:sz w:val="36"/>
          <w:szCs w:val="36"/>
        </w:rPr>
        <w:t>系统</w:t>
      </w:r>
      <w:r>
        <w:rPr>
          <w:rFonts w:ascii="宋体" w:hAnsi="宋体" w:eastAsia="宋体"/>
          <w:b w:val="true"/>
          <w:bCs w:val="true"/>
          <w:sz w:val="36"/>
          <w:szCs w:val="36"/>
        </w:rPr>
      </w:r>
      <w:r>
        <w:rPr>
          <w:rFonts w:ascii="Arial" w:hAnsi="Arial" w:eastAsia="Arial"/>
          <w:b w:val="true"/>
          <w:bCs w:val="true"/>
          <w:sz w:val="36"/>
          <w:szCs w:val="36"/>
        </w:rPr>
        <w:t xml:space="preserve"> </w:t>
      </w:r>
    </w:p>
    <w:p>
      <w:pPr>
        <w:pStyle w:val="heading1"/>
        <w:numPr>
          <w:ilvl w:val="0"/>
          <w:numId w:val="34"/>
        </w:numPr>
        <w:snapToGrid w:val="false"/>
        <w:spacing w:before="120" w:after="60" w:lineRule="auto"/>
        <w:ind/>
        <w:jc w:val="both"/>
        <w:rPr>
          <w:rFonts w:ascii="宋体" w:hAnsi="宋体" w:eastAsia="宋体"/>
          <w:b w:val="true"/>
          <w:bCs w:val="true"/>
          <w:sz w:val="24"/>
          <w:szCs w:val="24"/>
        </w:rPr>
      </w:pPr>
      <w:r>
        <w:rPr>
          <w:rFonts w:hint="eastAsia"/>
        </w:rPr>
      </w:r>
      <w:r>
        <w:rPr>
          <w:rFonts w:ascii="宋体" w:hAnsi="宋体" w:eastAsia="宋体"/>
          <w:b w:val="true"/>
          <w:bCs w:val="true"/>
          <w:sz w:val="24"/>
          <w:szCs w:val="24"/>
        </w:rPr>
        <w:t>简介</w:t>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t>目的</w:t>
      </w:r>
    </w:p>
    <w:p>
      <w:pPr>
        <w:snapToGrid w:val="false"/>
        <w:spacing w:before="0" w:after="120" w:line="240" w:lineRule="auto"/>
        <w:ind w:left="720"/>
        <w:jc w:val="both"/>
        <w:rPr>
          <w:rFonts w:ascii="Times New Roman" w:hAnsi="Times New Roman" w:eastAsia="Times New Roman"/>
          <w:i w:val="true"/>
          <w:iCs w:val="true"/>
          <w:color w:val="0000FF"/>
          <w:sz w:val="24"/>
          <w:szCs w:val="24"/>
        </w:rPr>
      </w:pP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阐明此测试报告的目的。</w:t>
      </w:r>
      <w:r>
        <w:rPr>
          <w:rFonts w:ascii="Times New Roman" w:hAnsi="Times New Roman" w:eastAsia="Times New Roman"/>
          <w:i w:val="true"/>
          <w:iCs w:val="true"/>
          <w:color w:val="0000FF"/>
          <w:sz w:val="24"/>
          <w:szCs w:val="24"/>
        </w:rPr>
        <w:t>]</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针对“多模态医学影像配准、分割与可视化系统”进行测试，并总结相应测试报告。</w:t>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t>范围</w:t>
      </w:r>
    </w:p>
    <w:p>
      <w:pPr>
        <w:snapToGrid w:val="false"/>
        <w:spacing w:before="0" w:after="120" w:line="240" w:lineRule="auto"/>
        <w:ind w:left="720"/>
        <w:jc w:val="both"/>
        <w:rPr>
          <w:rFonts w:ascii="宋体" w:hAnsi="宋体" w:eastAsia="宋体"/>
          <w:i w:val="true"/>
          <w:iCs w:val="true"/>
          <w:color w:val="0000FF"/>
          <w:sz w:val="24"/>
          <w:szCs w:val="24"/>
        </w:rPr>
      </w:pP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简要说明此测试报告的范围：它的相关项目，以及受到此文档影响的任何其他事物。</w:t>
      </w: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“多模态医学影像配准、分割与可视化系统”中的前端功能性界面，前后端数据通信功能，前端图像处理功能等模块进行测试。</w:t>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t>定义、首字母缩写词和缩略语</w:t>
      </w:r>
    </w:p>
    <w:p>
      <w:pPr>
        <w:snapToGrid w:val="false"/>
        <w:spacing w:before="0" w:after="120" w:line="240" w:lineRule="auto"/>
        <w:ind w:left="720"/>
        <w:jc w:val="both"/>
        <w:rPr>
          <w:rFonts w:ascii="Times New Roman" w:hAnsi="Times New Roman" w:eastAsia="Times New Roman"/>
          <w:i w:val="true"/>
          <w:iCs w:val="true"/>
          <w:color w:val="0000FF"/>
          <w:sz w:val="24"/>
          <w:szCs w:val="24"/>
        </w:rPr>
      </w:pP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本小节应提供正确理解此测试报告所需的全部术语的定义、首字母缩写词和缩略语。这些信息可以通过引用项目词汇表来提供。</w:t>
      </w:r>
      <w:r>
        <w:rPr>
          <w:rFonts w:ascii="Times New Roman" w:hAnsi="Times New Roman" w:eastAsia="Times New Roman"/>
          <w:i w:val="true"/>
          <w:iCs w:val="true"/>
          <w:color w:val="0000FF"/>
          <w:sz w:val="24"/>
          <w:szCs w:val="24"/>
        </w:rPr>
        <w:t>]</w:t>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t>参考资料</w:t>
      </w:r>
    </w:p>
    <w:p>
      <w:pPr>
        <w:snapToGrid w:val="false"/>
        <w:spacing w:before="0" w:after="120" w:line="240" w:lineRule="auto"/>
        <w:ind w:left="720"/>
        <w:jc w:val="both"/>
        <w:rPr>
          <w:rFonts w:ascii="Times New Roman" w:hAnsi="Times New Roman" w:eastAsia="Times New Roman"/>
          <w:i w:val="true"/>
          <w:iCs w:val="true"/>
          <w:color w:val="0000FF"/>
          <w:sz w:val="24"/>
          <w:szCs w:val="24"/>
        </w:rPr>
      </w:pP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本小节应完整列出此</w:t>
      </w:r>
      <w:r>
        <w:rPr>
          <w:rFonts w:ascii="宋体" w:hAnsi="宋体" w:eastAsia="宋体"/>
          <w:b w:val="true"/>
          <w:bCs w:val="true"/>
          <w:i w:val="true"/>
          <w:iCs w:val="true"/>
          <w:color w:val="0000FF"/>
          <w:sz w:val="24"/>
          <w:szCs w:val="24"/>
        </w:rPr>
        <w:t>测试报告</w:t>
      </w:r>
      <w:r>
        <w:rPr>
          <w:rFonts w:ascii="宋体" w:hAnsi="宋体" w:eastAsia="宋体"/>
          <w:i w:val="true"/>
          <w:iCs w:val="true"/>
          <w:color w:val="0000FF"/>
          <w:sz w:val="24"/>
          <w:szCs w:val="24"/>
        </w:rPr>
        <w:t>中其他部分所引用的所有文档。每个文档应标有标题、报告号（如果适用）、日期和出版单位等。列出可从中获取这些参考资料的来源。这些信息可以通过对附录或其他文档的引用来提供。例如《</w:t>
      </w:r>
      <w:r>
        <w:rPr>
          <w:rFonts w:ascii="Times New Roman" w:hAnsi="Times New Roman" w:eastAsia="Times New Roman"/>
          <w:i w:val="true"/>
          <w:iCs w:val="true"/>
          <w:color w:val="0000FF"/>
          <w:sz w:val="24"/>
          <w:szCs w:val="24"/>
        </w:rPr>
        <w:t>xxx</w:t>
      </w:r>
      <w:r>
        <w:rPr>
          <w:rFonts w:ascii="宋体" w:hAnsi="宋体" w:eastAsia="宋体"/>
          <w:i w:val="true"/>
          <w:iCs w:val="true"/>
          <w:color w:val="0000FF"/>
          <w:sz w:val="24"/>
          <w:szCs w:val="24"/>
        </w:rPr>
        <w:t>项目软件需求规约》、《</w:t>
      </w:r>
      <w:r>
        <w:rPr>
          <w:rFonts w:ascii="Times New Roman" w:hAnsi="Times New Roman" w:eastAsia="Times New Roman"/>
          <w:i w:val="true"/>
          <w:iCs w:val="true"/>
          <w:color w:val="0000FF"/>
          <w:sz w:val="24"/>
          <w:szCs w:val="24"/>
        </w:rPr>
        <w:t>xxx</w:t>
      </w:r>
      <w:r>
        <w:rPr>
          <w:rFonts w:ascii="宋体" w:hAnsi="宋体" w:eastAsia="宋体"/>
          <w:i w:val="true"/>
          <w:iCs w:val="true"/>
          <w:color w:val="0000FF"/>
          <w:sz w:val="24"/>
          <w:szCs w:val="24"/>
        </w:rPr>
        <w:t>项目测试用例》等。</w:t>
      </w:r>
      <w:r>
        <w:rPr>
          <w:rFonts w:ascii="Times New Roman" w:hAnsi="Times New Roman" w:eastAsia="Times New Roman"/>
          <w:i w:val="true"/>
          <w:iCs w:val="true"/>
          <w:color w:val="0000FF"/>
          <w:sz w:val="24"/>
          <w:szCs w:val="24"/>
        </w:rPr>
        <w:t>]</w:t>
      </w:r>
    </w:p>
    <w:p>
      <w:pPr>
        <w:pStyle w:val="heading1"/>
        <w:numPr>
          <w:ilvl w:val="0"/>
          <w:numId w:val="34"/>
        </w:numPr>
        <w:snapToGrid w:val="false"/>
        <w:spacing w:before="120" w:after="60" w:lineRule="auto"/>
        <w:ind/>
        <w:jc w:val="both"/>
        <w:rPr>
          <w:rFonts w:ascii="宋体" w:hAnsi="宋体" w:eastAsia="宋体"/>
          <w:b w:val="true"/>
          <w:bCs w:val="true"/>
          <w:sz w:val="24"/>
          <w:szCs w:val="24"/>
        </w:rPr>
      </w:pPr>
      <w:r>
        <w:rPr>
          <w:rFonts w:hint="eastAsia"/>
        </w:rPr>
      </w:r>
      <w:r>
        <w:rPr>
          <w:rFonts w:ascii="宋体" w:hAnsi="宋体" w:eastAsia="宋体"/>
          <w:b w:val="true"/>
          <w:bCs w:val="true"/>
          <w:sz w:val="24"/>
          <w:szCs w:val="24"/>
        </w:rPr>
        <w:t>测试概要</w:t>
      </w:r>
    </w:p>
    <w:p>
      <w:pPr>
        <w:snapToGrid w:val="false"/>
        <w:spacing w:before="0" w:after="120" w:line="240" w:lineRule="auto"/>
        <w:ind w:left="72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[简要说明测试的时间、地点、人员、测试方法、测试内容等。]</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2020年11月7日，由李陈豪针对用户登录注册功能所涉及到的系统中前后端通信接口模块进行单元测试。使用 Qt 的 Test 模块进行单元测试的设计，对通信所需的注册、发送信息、认证信息、获取信息等功能分别进行单元测试。</w:t>
      </w:r>
    </w:p>
    <w:p>
      <w:pPr>
        <w:pStyle w:val="heading1"/>
        <w:numPr>
          <w:ilvl w:val="0"/>
          <w:numId w:val="34"/>
        </w:numPr>
        <w:snapToGrid w:val="false"/>
        <w:spacing w:before="120" w:after="60" w:lineRule="auto"/>
        <w:ind/>
        <w:jc w:val="both"/>
        <w:rPr>
          <w:rFonts w:ascii="宋体" w:hAnsi="宋体" w:eastAsia="宋体"/>
          <w:b w:val="true"/>
          <w:bCs w:val="true"/>
          <w:sz w:val="24"/>
          <w:szCs w:val="24"/>
        </w:rPr>
      </w:pPr>
      <w:r>
        <w:rPr>
          <w:rFonts w:hint="eastAsia"/>
        </w:rPr>
      </w:r>
      <w:r>
        <w:rPr>
          <w:rFonts w:ascii="宋体" w:hAnsi="宋体" w:eastAsia="宋体"/>
          <w:b w:val="true"/>
          <w:bCs w:val="true"/>
          <w:sz w:val="24"/>
          <w:szCs w:val="24"/>
        </w:rPr>
        <w:t>测试环境</w:t>
      </w:r>
    </w:p>
    <w:p>
      <w:pPr>
        <w:snapToGrid w:val="false"/>
        <w:spacing w:before="0" w:after="120" w:line="240" w:lineRule="auto"/>
        <w:ind w:left="72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[简要地描述测试所使用的软硬件环境及其配置。]</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测试环境主要使用 Macbook Pro 搭建 Qt Test 项目进行测试。</w:t>
      </w:r>
    </w:p>
    <w:p>
      <w:pPr>
        <w:pStyle w:val="heading1"/>
        <w:numPr>
          <w:ilvl w:val="0"/>
          <w:numId w:val="34"/>
        </w:numPr>
        <w:snapToGrid w:val="false"/>
        <w:spacing w:before="120" w:after="60" w:lineRule="auto"/>
        <w:ind/>
        <w:jc w:val="both"/>
        <w:rPr>
          <w:rFonts w:ascii="宋体" w:hAnsi="宋体" w:eastAsia="宋体"/>
          <w:b w:val="true"/>
          <w:bCs w:val="true"/>
          <w:sz w:val="24"/>
          <w:szCs w:val="24"/>
        </w:rPr>
      </w:pPr>
      <w:r>
        <w:rPr>
          <w:rFonts w:hint="eastAsia"/>
        </w:rPr>
      </w:r>
      <w:r>
        <w:rPr>
          <w:rFonts w:ascii="宋体" w:hAnsi="宋体" w:eastAsia="宋体"/>
          <w:b w:val="true"/>
          <w:bCs w:val="true"/>
          <w:sz w:val="24"/>
          <w:szCs w:val="24"/>
        </w:rPr>
        <w:t>测试结果及分析</w:t>
      </w:r>
    </w:p>
    <w:p>
      <w:pPr>
        <w:snapToGrid w:val="false"/>
        <w:spacing w:before="0" w:after="120" w:line="240" w:lineRule="auto"/>
        <w:ind w:left="72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[对于所做的各种测试，指出其结果。例如测试功能点数、测试用例数、缺陷数等。]</w:t>
      </w:r>
    </w:p>
    <w:p>
      <w:pPr>
        <w:snapToGrid w:val="false"/>
        <w:spacing w:before="0" w:after="120" w:line="240" w:lineRule="auto"/>
        <w:ind w:left="72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[给出主要测试结果分析的图形或表格表示，如需求覆盖率、缺陷分布图等。]</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测试 Authorization 前后端通信功能：</w:t>
      </w:r>
    </w:p>
    <w:p>
      <w:pPr>
        <w:numPr>
          <w:ilvl w:val="0"/>
          <w:numId w:val="33"/>
        </w:numPr>
        <w:snapToGrid w:val="false"/>
        <w:spacing w:before="0" w:after="0" w:line="240"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用户 register 功能 -- 后端正确返回状态码，用户能够查询到新注册的信息</w:t>
      </w:r>
    </w:p>
    <w:p>
      <w:pPr>
        <w:numPr>
          <w:ilvl w:val="0"/>
          <w:numId w:val="33"/>
        </w:numPr>
        <w:snapToGrid w:val="false"/>
        <w:spacing w:before="0" w:after="0" w:line="240"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用户获取 user information 功能 -- 后端根据用户 token 正确返回状态码，能够检查用户 token 是否合法并作出不同回应</w:t>
      </w:r>
    </w:p>
    <w:p>
      <w:pPr>
        <w:numPr>
          <w:ilvl w:val="0"/>
          <w:numId w:val="33"/>
        </w:numPr>
        <w:snapToGrid w:val="false"/>
        <w:spacing w:before="0" w:after="0" w:line="240"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用户获取 token 功能 -- 后端根据用户信息返回 token，能够正确检查用户信息是否合法</w:t>
      </w:r>
    </w:p>
    <w:p>
      <w:pPr>
        <w:numPr>
          <w:ilvl w:val="0"/>
          <w:numId w:val="33"/>
        </w:numPr>
        <w:snapToGrid w:val="false"/>
        <w:spacing w:before="0" w:after="0" w:line="240"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用户认证 token 功能 -- 后端检查用户 token 是否合法，并返回相应状态码</w:t>
      </w:r>
    </w:p>
    <w:p>
      <w:pPr>
        <w:numPr>
          <w:ilvl w:val="0"/>
          <w:numId w:val="33"/>
        </w:numPr>
        <w:snapToGrid w:val="false"/>
        <w:spacing w:before="0" w:after="0" w:line="240"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用户删除 token 功能 -- 后端删除用户 token，并正确返回相应状态码</w:t>
      </w:r>
    </w:p>
    <w:p>
      <w:pPr>
        <w:pStyle w:val="heading2"/>
        <w:numPr>
          <w:ilvl w:val="1"/>
          <w:numId w:val="35"/>
        </w:numPr>
        <w:snapToGrid w:val="false"/>
        <w:spacing w:before="120" w:after="60" w:lineRule="auto"/>
        <w:ind w:leftChars="200"/>
        <w:jc w:val="both"/>
        <w:rPr>
          <w:rFonts w:ascii="宋体" w:hAnsi="宋体" w:eastAsia="宋体"/>
          <w:b w:val="true"/>
          <w:bCs w:val="true"/>
          <w:sz w:val="20"/>
          <w:szCs w:val="20"/>
        </w:rPr>
      </w:pPr>
      <w:r>
        <w:rPr>
          <w:rFonts w:hint="eastAsia"/>
        </w:rPr>
      </w:r>
      <w:r>
        <w:rPr>
          <w:rFonts w:ascii="宋体" w:hAnsi="宋体" w:eastAsia="宋体"/>
          <w:b w:val="true"/>
          <w:bCs w:val="true"/>
          <w:sz w:val="20"/>
          <w:szCs w:val="20"/>
        </w:rPr>
        <w:t>需求覆盖率及缺陷分布</w:t>
      </w:r>
    </w:p>
    <w:p>
      <w:pPr>
        <w:snapToGrid w:val="false"/>
        <w:spacing w:before="0" w:after="120" w:line="240" w:lineRule="auto"/>
        <w:ind w:left="720"/>
        <w:jc w:val="both"/>
        <w:rPr>
          <w:rFonts w:ascii="Times New Roman" w:hAnsi="Times New Roman" w:eastAsia="Times New Roman"/>
          <w:i w:val="true"/>
          <w:iCs w:val="true"/>
          <w:color w:val="0000FF"/>
          <w:sz w:val="24"/>
          <w:szCs w:val="24"/>
        </w:rPr>
      </w:pP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需求覆盖率是指经过测试的需求</w:t>
      </w: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功能和软件需求规约中所有需求</w:t>
      </w: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功能的比值，通常情况下要达到</w:t>
      </w:r>
      <w:r>
        <w:rPr>
          <w:rFonts w:ascii="Times New Roman" w:hAnsi="Times New Roman" w:eastAsia="Times New Roman"/>
          <w:i w:val="true"/>
          <w:iCs w:val="true"/>
          <w:color w:val="0000FF"/>
          <w:sz w:val="24"/>
          <w:szCs w:val="24"/>
        </w:rPr>
        <w:t>100%</w:t>
      </w:r>
      <w:r>
        <w:rPr>
          <w:rFonts w:ascii="宋体" w:hAnsi="宋体" w:eastAsia="宋体"/>
          <w:i w:val="true"/>
          <w:iCs w:val="true"/>
          <w:color w:val="0000FF"/>
          <w:sz w:val="24"/>
          <w:szCs w:val="24"/>
        </w:rPr>
        <w:t>的目标。需给出功能测试及非功能测试的需求覆盖情况。对于功能测试，需给出各个主要功能模块的需求覆盖率。如果需求覆盖率未达到</w:t>
      </w:r>
      <w:r>
        <w:rPr>
          <w:rFonts w:ascii="Times New Roman" w:hAnsi="Times New Roman" w:eastAsia="Times New Roman"/>
          <w:i w:val="true"/>
          <w:iCs w:val="true"/>
          <w:color w:val="0000FF"/>
          <w:sz w:val="24"/>
          <w:szCs w:val="24"/>
        </w:rPr>
        <w:t>100%</w:t>
      </w:r>
      <w:r>
        <w:rPr>
          <w:rFonts w:ascii="宋体" w:hAnsi="宋体" w:eastAsia="宋体"/>
          <w:i w:val="true"/>
          <w:iCs w:val="true"/>
          <w:color w:val="0000FF"/>
          <w:sz w:val="24"/>
          <w:szCs w:val="24"/>
        </w:rPr>
        <w:t>可在备注项中说明原因及未测试内容。缺陷率是指本项缺陷占总缺陷数的百分比。请尽量使用图、表进行描述。</w:t>
      </w:r>
      <w:r>
        <w:rPr>
          <w:rFonts w:ascii="Times New Roman" w:hAnsi="Times New Roman" w:eastAsia="Times New Roman"/>
          <w:i w:val="true"/>
          <w:iCs w:val="true"/>
          <w:color w:val="0000FF"/>
          <w:sz w:val="24"/>
          <w:szCs w:val="24"/>
        </w:rPr>
        <w:t>]</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120" w:line="240" w:lineRule="auto"/>
        <w:ind w:left="720"/>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表</w:t>
      </w:r>
      <w:r>
        <w:rPr>
          <w:rFonts w:ascii="Times New Roman" w:hAnsi="Times New Roman" w:eastAsia="Times New Roman"/>
          <w:b w:val="true"/>
          <w:bCs w:val="true"/>
          <w:color w:val="000000"/>
          <w:sz w:val="21"/>
          <w:szCs w:val="21"/>
        </w:rPr>
        <w:t xml:space="preserve">1  </w:t>
      </w:r>
      <w:r>
        <w:rPr>
          <w:rFonts w:ascii="宋体" w:hAnsi="宋体" w:eastAsia="宋体"/>
          <w:b w:val="true"/>
          <w:bCs w:val="true"/>
          <w:color w:val="000000"/>
          <w:sz w:val="21"/>
          <w:szCs w:val="21"/>
        </w:rPr>
        <w:t>需求覆盖率及缺陷分布</w:t>
      </w:r>
    </w:p>
    <w:tbl>
      <w:tblPr>
        <w:tblStyle w:val="a7"/>
        <w:tblW w:w="0" w:type="auto"/>
        <w:tblInd w:w="0"/>
        <w:tblLayout w:type="fixed"/>
        <w:tblCellMar>
          <w:top w:w="120"/>
          <w:left w:w="60"/>
          <w:bottom w:w="120"/>
          <w:right w:w="60"/>
        </w:tblCellMar>
        <w:tblLook w:firstRow="1" w:lastRow="0" w:firstColumn="1" w:lastColumn="0" w:noHBand="0" w:noVBand="1" w:val="04A0"/>
      </w:tblPr>
      <w:tblGrid>
        <w:gridCol w:w="990"/>
        <w:gridCol w:w="2910"/>
        <w:gridCol w:w="975"/>
        <w:gridCol w:w="1110"/>
        <w:gridCol w:w="1110"/>
        <w:gridCol w:w="1110"/>
        <w:gridCol w:w="1110"/>
      </w:tblGrid>
      <w:tr>
        <w:trPr>
          <w:trHeight w:val="480" w:hRule="atLeast"/>
        </w:trPr>
        <w:tc>
          <w:tcPr>
            <w:tcW w:w="3900" w:type="dxa"/>
            <w:gridSpan w:val="2"/>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测试内容</w:t>
            </w:r>
          </w:p>
        </w:tc>
        <w:tc>
          <w:tcPr>
            <w:tcW w:w="97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测试</w:t>
            </w:r>
          </w:p>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用例数</w:t>
            </w:r>
          </w:p>
        </w:tc>
        <w:tc>
          <w:tcPr>
            <w:tcW w:w="1110"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需求</w:t>
            </w:r>
          </w:p>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覆盖率</w:t>
            </w:r>
          </w:p>
        </w:tc>
        <w:tc>
          <w:tcPr>
            <w:tcW w:w="1110"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缺陷数</w:t>
            </w:r>
          </w:p>
        </w:tc>
        <w:tc>
          <w:tcPr>
            <w:tcW w:w="1110"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缺陷率</w:t>
            </w:r>
          </w:p>
        </w:tc>
        <w:tc>
          <w:tcPr>
            <w:tcW w:w="1110"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备注</w:t>
            </w:r>
          </w:p>
        </w:tc>
      </w:tr>
      <w:tr>
        <w:trPr>
          <w:trHeight w:val="480" w:hRule="atLeast"/>
        </w:trPr>
        <w:tc>
          <w:tcPr>
            <w:tcW w:w="990" w:type="dxa"/>
            <w:vMerge w:val="restart"/>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FF"/>
                <w:sz w:val="21"/>
                <w:szCs w:val="21"/>
              </w:rPr>
            </w:pPr>
            <w:r>
              <w:rPr>
                <w:rFonts w:ascii="宋体" w:hAnsi="宋体" w:eastAsia="宋体"/>
                <w:b w:val="true"/>
                <w:bCs w:val="true"/>
                <w:color w:val="0000FF"/>
                <w:sz w:val="21"/>
                <w:szCs w:val="21"/>
              </w:rPr>
              <w:t>功能项</w:t>
            </w: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Times New Roman" w:hAnsi="Times New Roman" w:eastAsia="Times New Roman"/>
                <w:b w:val="true"/>
                <w:bCs w:val="true"/>
                <w:color w:val="000000"/>
                <w:sz w:val="21"/>
                <w:szCs w:val="21"/>
              </w:rPr>
            </w:pPr>
            <w:r>
              <w:rPr>
                <w:rFonts w:ascii="Times New Roman" w:hAnsi="Times New Roman" w:eastAsia="Times New Roman"/>
                <w:b w:val="true"/>
                <w:bCs w:val="true"/>
                <w:color w:val="000000"/>
                <w:sz w:val="21"/>
                <w:szCs w:val="21"/>
              </w:rPr>
              <w:t>Authorization 通信</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7</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100%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99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Times New Roman" w:hAnsi="Times New Roman" w:eastAsia="Times New Roman"/>
                <w:b w:val="true"/>
                <w:bCs w:val="true"/>
                <w:color w:val="000000"/>
                <w:sz w:val="21"/>
                <w:szCs w:val="21"/>
              </w:rPr>
            </w:pPr>
            <w:r>
              <w:rPr>
                <w:rFonts w:ascii="宋体" w:hAnsi="宋体" w:eastAsia="宋体"/>
                <w:b w:val="true"/>
                <w:bCs w:val="true"/>
                <w:color w:val="000000"/>
                <w:sz w:val="21"/>
                <w:szCs w:val="21"/>
              </w:rPr>
              <w:t>功能项</w:t>
            </w:r>
            <w:r>
              <w:rPr>
                <w:rFonts w:ascii="Times New Roman" w:hAnsi="Times New Roman" w:eastAsia="Times New Roman"/>
                <w:b w:val="true"/>
                <w:bCs w:val="true"/>
                <w:color w:val="000000"/>
                <w:sz w:val="21"/>
                <w:szCs w:val="21"/>
              </w:rPr>
              <w:t>2</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99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99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功能项小计</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990" w:type="dxa"/>
            <w:vMerge w:val="restart"/>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非功</w:t>
            </w:r>
          </w:p>
          <w:p>
            <w:pPr>
              <w:snapToGrid w:val="false"/>
              <w:spacing w:before="0" w:after="120" w:line="240" w:lineRule="auto"/>
              <w:ind/>
              <w:jc w:val="center"/>
              <w:rPr>
                <w:rFonts w:ascii="宋体" w:hAnsi="宋体" w:eastAsia="宋体"/>
                <w:b w:val="true"/>
                <w:bCs w:val="true"/>
                <w:color w:val="0000FF"/>
                <w:sz w:val="21"/>
                <w:szCs w:val="21"/>
              </w:rPr>
            </w:pPr>
            <w:r>
              <w:rPr>
                <w:rFonts w:ascii="宋体" w:hAnsi="宋体" w:eastAsia="宋体"/>
                <w:b w:val="true"/>
                <w:bCs w:val="true"/>
                <w:color w:val="0000FF"/>
                <w:sz w:val="21"/>
                <w:szCs w:val="21"/>
              </w:rPr>
              <w:t>能项</w:t>
            </w: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性能</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99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可靠性</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99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99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非功能项小计</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9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总计</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t>缺陷严重程度</w:t>
      </w:r>
    </w:p>
    <w:p>
      <w:pPr>
        <w:snapToGrid w:val="false"/>
        <w:spacing w:before="0" w:after="120" w:line="240" w:lineRule="auto"/>
        <w:ind w:left="720"/>
        <w:jc w:val="both"/>
        <w:rPr>
          <w:rFonts w:ascii="Times New Roman" w:hAnsi="Times New Roman" w:eastAsia="Times New Roman"/>
          <w:i w:val="true"/>
          <w:iCs w:val="true"/>
          <w:color w:val="0000FF"/>
          <w:sz w:val="24"/>
          <w:szCs w:val="24"/>
        </w:rPr>
      </w:pP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描述缺陷按严重程度分布情况，包括不同严重程度缺陷个数及占缺陷总数百分比等。尽量使用图、表表示。</w:t>
      </w:r>
      <w:r>
        <w:rPr>
          <w:rFonts w:ascii="Times New Roman" w:hAnsi="Times New Roman" w:eastAsia="Times New Roman"/>
          <w:i w:val="true"/>
          <w:iCs w:val="true"/>
          <w:color w:val="0000FF"/>
          <w:sz w:val="24"/>
          <w:szCs w:val="24"/>
        </w:rPr>
        <w:t>]</w:t>
      </w:r>
    </w:p>
    <w:p>
      <w:pPr>
        <w:snapToGrid w:val="false"/>
        <w:spacing w:before="0" w:after="120" w:line="240" w:lineRule="auto"/>
        <w:ind w:left="720"/>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表2 缺陷严重程度</w:t>
      </w:r>
    </w:p>
    <w:tbl>
      <w:tblPr>
        <w:tblStyle w:val="a7"/>
        <w:tblW w:w="0" w:type="auto"/>
        <w:tblInd w:w="0"/>
        <w:tblLayout w:type="fixed"/>
        <w:tblCellMar>
          <w:top w:w="120"/>
          <w:left w:w="60"/>
          <w:bottom w:w="120"/>
          <w:right w:w="60"/>
        </w:tblCellMar>
        <w:tblLook w:firstRow="1" w:lastRow="0" w:firstColumn="1" w:lastColumn="0" w:noHBand="0" w:noVBand="1" w:val="04A0"/>
      </w:tblPr>
      <w:tblGrid>
        <w:gridCol w:w="1590"/>
        <w:gridCol w:w="1425"/>
        <w:gridCol w:w="1425"/>
        <w:gridCol w:w="1425"/>
        <w:gridCol w:w="1425"/>
        <w:gridCol w:w="1425"/>
      </w:tblGrid>
      <w:tr>
        <w:trPr>
          <w:trHeight w:val="480" w:hRule="atLeast"/>
        </w:trPr>
        <w:tc>
          <w:tcPr>
            <w:tcW w:w="1590"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严重程度</w:t>
            </w:r>
          </w:p>
        </w:tc>
        <w:tc>
          <w:tcPr>
            <w:tcW w:w="142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致命</w:t>
            </w:r>
          </w:p>
        </w:tc>
        <w:tc>
          <w:tcPr>
            <w:tcW w:w="142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严重</w:t>
            </w:r>
          </w:p>
        </w:tc>
        <w:tc>
          <w:tcPr>
            <w:tcW w:w="142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一般</w:t>
            </w:r>
          </w:p>
        </w:tc>
        <w:tc>
          <w:tcPr>
            <w:tcW w:w="142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细微</w:t>
            </w:r>
          </w:p>
        </w:tc>
        <w:tc>
          <w:tcPr>
            <w:tcW w:w="142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总数</w:t>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缺陷个数</w:t>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占缺陷百分比</w:t>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p>
      <w:pPr>
        <w:pStyle w:val="heading1"/>
        <w:numPr>
          <w:ilvl w:val="0"/>
          <w:numId w:val="34"/>
        </w:numPr>
        <w:snapToGrid w:val="false"/>
        <w:spacing w:before="120" w:after="60" w:lineRule="auto"/>
        <w:ind/>
        <w:jc w:val="both"/>
        <w:rPr>
          <w:rFonts w:ascii="宋体" w:hAnsi="宋体" w:eastAsia="宋体"/>
          <w:b w:val="true"/>
          <w:bCs w:val="true"/>
          <w:sz w:val="24"/>
          <w:szCs w:val="24"/>
        </w:rPr>
      </w:pPr>
      <w:r>
        <w:rPr>
          <w:rFonts w:hint="eastAsia"/>
        </w:rPr>
      </w:r>
      <w:r>
        <w:rPr>
          <w:rFonts w:ascii="宋体" w:hAnsi="宋体" w:eastAsia="宋体"/>
          <w:b w:val="true"/>
          <w:bCs w:val="true"/>
          <w:sz w:val="24"/>
          <w:szCs w:val="24"/>
        </w:rPr>
        <w:t>缺陷清单</w:t>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t>功能性缺陷</w:t>
      </w:r>
    </w:p>
    <w:p>
      <w:pPr>
        <w:snapToGrid w:val="false"/>
        <w:spacing w:before="0" w:after="120" w:line="240" w:lineRule="auto"/>
        <w:ind w:left="720"/>
        <w:jc w:val="both"/>
        <w:rPr>
          <w:rFonts w:ascii="Times New Roman" w:hAnsi="Times New Roman" w:eastAsia="Times New Roman"/>
          <w:i w:val="true"/>
          <w:iCs w:val="true"/>
          <w:color w:val="0000FF"/>
          <w:sz w:val="24"/>
          <w:szCs w:val="24"/>
        </w:rPr>
      </w:pP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简要阐明功能缺陷汇总情况，并给出具体功能缺陷列表。</w:t>
      </w:r>
      <w:r>
        <w:rPr>
          <w:rFonts w:ascii="Times New Roman" w:hAnsi="Times New Roman" w:eastAsia="Times New Roman"/>
          <w:i w:val="true"/>
          <w:iCs w:val="true"/>
          <w:color w:val="0000FF"/>
          <w:sz w:val="24"/>
          <w:szCs w:val="24"/>
        </w:rPr>
        <w:t>]</w:t>
      </w:r>
    </w:p>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表3 功能性缺陷列表</w:t>
      </w:r>
    </w:p>
    <w:tbl>
      <w:tblPr>
        <w:tblStyle w:val="a7"/>
        <w:tblW w:w="0" w:type="auto"/>
        <w:tblInd w:w="0"/>
        <w:tblLayout w:type="fixed"/>
        <w:tblCellMar>
          <w:top w:w="120"/>
          <w:left w:w="60"/>
          <w:bottom w:w="120"/>
          <w:right w:w="60"/>
        </w:tblCellMar>
        <w:tblLook w:firstRow="1" w:lastRow="0" w:firstColumn="1" w:lastColumn="0" w:noHBand="0" w:noVBand="1" w:val="04A0"/>
      </w:tblPr>
      <w:tblGrid>
        <w:gridCol w:w="420"/>
        <w:gridCol w:w="705"/>
        <w:gridCol w:w="705"/>
        <w:gridCol w:w="1125"/>
        <w:gridCol w:w="1410"/>
        <w:gridCol w:w="4395"/>
        <w:gridCol w:w="975"/>
      </w:tblGrid>
      <w:tr>
        <w:trPr>
          <w:trHeight w:val="750" w:hRule="atLeast"/>
        </w:trPr>
        <w:tc>
          <w:tcPr>
            <w:tcW w:w="4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序</w:t>
            </w:r>
          </w:p>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号</w:t>
            </w:r>
          </w:p>
        </w:tc>
        <w:tc>
          <w:tcPr>
            <w:tcW w:w="7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缺陷</w:t>
            </w:r>
          </w:p>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编号</w:t>
            </w:r>
          </w:p>
        </w:tc>
        <w:tc>
          <w:tcPr>
            <w:tcW w:w="7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严重程度</w:t>
            </w:r>
          </w:p>
        </w:tc>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功能模块</w:t>
            </w:r>
          </w:p>
        </w:tc>
        <w:tc>
          <w:tcPr>
            <w:tcW w:w="14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缺陷标题</w:t>
            </w:r>
          </w:p>
        </w:tc>
        <w:tc>
          <w:tcPr>
            <w:tcW w:w="439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缺陷描述</w:t>
            </w:r>
          </w:p>
        </w:tc>
        <w:tc>
          <w:tcPr>
            <w:tcW w:w="9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测试用例编号</w:t>
            </w:r>
          </w:p>
        </w:tc>
      </w:tr>
      <w:tr>
        <w:trPr>
          <w:trHeight w:val="480" w:hRule="atLeast"/>
        </w:trPr>
        <w:tc>
          <w:tcPr>
            <w:tcW w:w="4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00" w:lineRule="auto"/>
              <w:ind/>
              <w:jc w:val="center"/>
              <w:rPr>
                <w:rFonts w:ascii="Times New Roman" w:hAnsi="Times New Roman" w:eastAsia="Times New Roman"/>
                <w:color w:val="000000"/>
                <w:sz w:val="21"/>
                <w:szCs w:val="21"/>
              </w:rPr>
            </w:pPr>
            <w:r>
              <w:rPr>
                <w:rFonts w:ascii="Times New Roman" w:hAnsi="Times New Roman" w:eastAsia="Times New Roman"/>
                <w:color w:val="000000"/>
                <w:sz w:val="21"/>
                <w:szCs w:val="21"/>
              </w:rPr>
              <w:t>1</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7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11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43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4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00" w:lineRule="auto"/>
              <w:ind/>
              <w:jc w:val="center"/>
              <w:rPr>
                <w:rFonts w:ascii="Times New Roman" w:hAnsi="Times New Roman" w:eastAsia="Times New Roman"/>
                <w:color w:val="000000"/>
                <w:sz w:val="21"/>
                <w:szCs w:val="21"/>
              </w:rPr>
            </w:pPr>
            <w:r>
              <w:rPr>
                <w:rFonts w:ascii="Times New Roman" w:hAnsi="Times New Roman" w:eastAsia="Times New Roman"/>
                <w:color w:val="000000"/>
                <w:sz w:val="21"/>
                <w:szCs w:val="21"/>
              </w:rPr>
              <w:t>2</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7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11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43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4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00" w:lineRule="auto"/>
              <w:ind/>
              <w:jc w:val="center"/>
              <w:rPr>
                <w:rFonts w:ascii="Times New Roman" w:hAnsi="Times New Roman" w:eastAsia="Times New Roman"/>
                <w:color w:val="000000"/>
                <w:sz w:val="21"/>
                <w:szCs w:val="21"/>
              </w:rPr>
            </w:pPr>
            <w:r>
              <w:rPr>
                <w:rFonts w:ascii="Times New Roman" w:hAnsi="Times New Roman" w:eastAsia="Times New Roman"/>
                <w:color w:val="000000"/>
                <w:sz w:val="21"/>
                <w:szCs w:val="21"/>
              </w:rPr>
              <w:t>3</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7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11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43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4"/>
          <w:szCs w:val="24"/>
        </w:rPr>
        <w:t xml:space="preserve">
</w:t>
      </w:r>
    </w:p>
    <w:p>
      <w:pPr>
        <w:snapToGrid w:val="false"/>
        <w:spacing w:before="0" w:after="0" w:line="240" w:lineRule="atLeast"/>
        <w:ind/>
        <w:jc w:val="both"/>
        <w:rPr>
          <w:rFonts w:ascii="宋体" w:hAnsi="宋体" w:eastAsia="宋体"/>
          <w:color w:val="000000"/>
          <w:sz w:val="24"/>
          <w:szCs w:val="24"/>
        </w:rPr>
      </w:pPr>
      <w:r>
        <w:rPr>
          <w:rFonts w:ascii="宋体" w:hAnsi="宋体" w:eastAsia="宋体"/>
          <w:color w:val="000000"/>
          <w:sz w:val="24"/>
          <w:szCs w:val="24"/>
        </w:rPr>
        <w:t>表中相关项说明：</w:t>
      </w:r>
    </w:p>
    <w:p>
      <w:pPr>
        <w:numPr>
          <w:ilvl w:val="0"/>
          <w:numId w:val="36"/>
        </w:numPr>
        <w:snapToGrid w:val="false"/>
        <w:spacing w:before="0" w:after="0" w:line="240" w:lineRule="atLeast"/>
        <w:ind w:left="360" w:hanging="360"/>
        <w:jc w:val="both"/>
        <w:rPr>
          <w:rFonts w:ascii="Times New Roman" w:hAnsi="Times New Roman" w:eastAsia="Times New Roman"/>
          <w:color w:val="000000"/>
          <w:sz w:val="24"/>
          <w:szCs w:val="24"/>
        </w:rPr>
      </w:pPr>
      <w:r>
        <w:rPr>
          <w:rFonts w:hint="eastAsia"/>
        </w:rPr>
      </w:r>
      <w:r>
        <w:rPr>
          <w:rFonts w:ascii="宋体" w:hAnsi="宋体" w:eastAsia="宋体"/>
          <w:color w:val="000000"/>
          <w:sz w:val="24"/>
          <w:szCs w:val="24"/>
        </w:rPr>
        <w:t>缺陷编号：为每个缺陷赋予一个唯一的编号，可以通过此编号对缺陷进行跟踪。例如：</w:t>
      </w:r>
      <w:r>
        <w:rPr>
          <w:rFonts w:hint="eastAsia"/>
        </w:rPr>
      </w:r>
      <w:r>
        <w:rPr>
          <w:rFonts w:ascii="Times New Roman" w:hAnsi="Times New Roman" w:eastAsia="Times New Roman"/>
          <w:color w:val="000000"/>
          <w:sz w:val="24"/>
          <w:szCs w:val="24"/>
        </w:rPr>
        <w:t>Bug001</w:t>
      </w:r>
      <w:r>
        <w:rPr>
          <w:rFonts w:hint="eastAsia"/>
        </w:rPr>
      </w:r>
      <w:r>
        <w:rPr>
          <w:rFonts w:ascii="宋体" w:hAnsi="宋体" w:eastAsia="宋体"/>
          <w:color w:val="000000"/>
          <w:sz w:val="24"/>
          <w:szCs w:val="24"/>
        </w:rPr>
        <w:t>。</w:t>
      </w:r>
      <w:r>
        <w:rPr>
          <w:rFonts w:hint="eastAsia"/>
        </w:rPr>
      </w:r>
      <w:r>
        <w:rPr>
          <w:rFonts w:ascii="Times New Roman" w:hAnsi="Times New Roman" w:eastAsia="Times New Roman"/>
          <w:color w:val="000000"/>
          <w:sz w:val="24"/>
          <w:szCs w:val="24"/>
        </w:rPr>
        <w:t xml:space="preserve"> </w:t>
      </w:r>
    </w:p>
    <w:p>
      <w:pPr>
        <w:numPr>
          <w:ilvl w:val="0"/>
          <w:numId w:val="36"/>
        </w:numPr>
        <w:snapToGrid w:val="false"/>
        <w:spacing w:before="0" w:after="0" w:line="24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缺陷严重程度：缺陷可以根据严重程度分为以下几种情况。</w:t>
      </w:r>
    </w:p>
    <w:p>
      <w:pPr>
        <w:numPr>
          <w:ilvl w:val="0"/>
          <w:numId w:val="37"/>
        </w:numPr>
        <w:snapToGrid w:val="false"/>
        <w:spacing w:before="0" w:after="0" w:line="240" w:lineRule="atLeast"/>
        <w:ind w:left="720" w:hanging="360"/>
        <w:jc w:val="both"/>
        <w:rPr>
          <w:rFonts w:ascii="宋体" w:hAnsi="宋体" w:eastAsia="宋体"/>
          <w:color w:val="000000"/>
          <w:sz w:val="24"/>
          <w:szCs w:val="24"/>
        </w:rPr>
      </w:pPr>
      <w:r>
        <w:rPr>
          <w:rFonts w:hint="eastAsia"/>
        </w:rPr>
      </w:r>
      <w:r>
        <w:rPr>
          <w:rFonts w:ascii="宋体" w:hAnsi="宋体" w:eastAsia="宋体"/>
          <w:color w:val="000000"/>
          <w:sz w:val="24"/>
          <w:szCs w:val="24"/>
        </w:rPr>
        <w:t>致命（</w:t>
      </w:r>
      <w:r>
        <w:rPr>
          <w:rFonts w:hint="eastAsia"/>
        </w:rPr>
      </w:r>
      <w:r>
        <w:rPr>
          <w:rFonts w:ascii="Times New Roman" w:hAnsi="Times New Roman" w:eastAsia="Times New Roman"/>
          <w:color w:val="000000"/>
          <w:sz w:val="24"/>
          <w:szCs w:val="24"/>
        </w:rPr>
        <w:t>fatal</w:t>
      </w:r>
      <w:r>
        <w:rPr>
          <w:rFonts w:hint="eastAsia"/>
        </w:rPr>
      </w:r>
      <w:r>
        <w:rPr>
          <w:rFonts w:ascii="宋体" w:hAnsi="宋体" w:eastAsia="宋体"/>
          <w:color w:val="000000"/>
          <w:sz w:val="24"/>
          <w:szCs w:val="24"/>
        </w:rPr>
        <w:t>）：致命的错误，测试执行直接导致系统死机、蓝屏、挂起、或是程序非法退出；系统的主要功能或需求没有实现。</w:t>
      </w:r>
    </w:p>
    <w:p>
      <w:pPr>
        <w:numPr>
          <w:ilvl w:val="0"/>
          <w:numId w:val="37"/>
        </w:numPr>
        <w:snapToGrid w:val="false"/>
        <w:spacing w:before="0" w:after="0" w:line="240" w:lineRule="atLeast"/>
        <w:ind w:left="720" w:hanging="360"/>
        <w:jc w:val="both"/>
        <w:rPr>
          <w:rFonts w:ascii="宋体" w:hAnsi="宋体" w:eastAsia="宋体"/>
          <w:color w:val="000000"/>
          <w:sz w:val="24"/>
          <w:szCs w:val="24"/>
        </w:rPr>
      </w:pPr>
      <w:r>
        <w:rPr>
          <w:rFonts w:hint="eastAsia"/>
        </w:rPr>
      </w:r>
      <w:r>
        <w:rPr>
          <w:rFonts w:ascii="宋体" w:hAnsi="宋体" w:eastAsia="宋体"/>
          <w:color w:val="000000"/>
          <w:sz w:val="24"/>
          <w:szCs w:val="24"/>
        </w:rPr>
        <w:t>严重（</w:t>
      </w:r>
      <w:r>
        <w:rPr>
          <w:rFonts w:hint="eastAsia"/>
        </w:rPr>
      </w:r>
      <w:r>
        <w:rPr>
          <w:rFonts w:ascii="Times New Roman" w:hAnsi="Times New Roman" w:eastAsia="Times New Roman"/>
          <w:color w:val="000000"/>
          <w:sz w:val="24"/>
          <w:szCs w:val="24"/>
        </w:rPr>
        <w:t>critical</w:t>
      </w:r>
      <w:r>
        <w:rPr>
          <w:rFonts w:hint="eastAsia"/>
        </w:rPr>
      </w:r>
      <w:r>
        <w:rPr>
          <w:rFonts w:ascii="宋体" w:hAnsi="宋体" w:eastAsia="宋体"/>
          <w:color w:val="000000"/>
          <w:sz w:val="24"/>
          <w:szCs w:val="24"/>
        </w:rPr>
        <w:t>）：严重错误，系统的次要功能点或需求点没有实现；数据丢失或损坏。执行软件主要功能的测试用例导致系统出错，程序无法正常继续执行；程序执行过于缓慢或是占用过大的系统资源。</w:t>
      </w:r>
    </w:p>
    <w:p>
      <w:pPr>
        <w:numPr>
          <w:ilvl w:val="0"/>
          <w:numId w:val="37"/>
        </w:numPr>
        <w:snapToGrid w:val="false"/>
        <w:spacing w:before="0" w:after="0" w:line="240" w:lineRule="atLeast"/>
        <w:ind w:left="720" w:hanging="360"/>
        <w:jc w:val="both"/>
        <w:rPr>
          <w:rFonts w:ascii="宋体" w:hAnsi="宋体" w:eastAsia="宋体"/>
          <w:color w:val="000000"/>
          <w:sz w:val="24"/>
          <w:szCs w:val="24"/>
        </w:rPr>
      </w:pPr>
      <w:r>
        <w:rPr>
          <w:rFonts w:hint="eastAsia"/>
        </w:rPr>
      </w:r>
      <w:r>
        <w:rPr>
          <w:rFonts w:ascii="宋体" w:hAnsi="宋体" w:eastAsia="宋体"/>
          <w:color w:val="000000"/>
          <w:sz w:val="24"/>
          <w:szCs w:val="24"/>
        </w:rPr>
        <w:t>一般（</w:t>
      </w:r>
      <w:r>
        <w:rPr>
          <w:rFonts w:hint="eastAsia"/>
        </w:rPr>
      </w:r>
      <w:r>
        <w:rPr>
          <w:rFonts w:ascii="Times New Roman" w:hAnsi="Times New Roman" w:eastAsia="Times New Roman"/>
          <w:color w:val="000000"/>
          <w:sz w:val="24"/>
          <w:szCs w:val="24"/>
        </w:rPr>
        <w:t>major</w:t>
      </w:r>
      <w:r>
        <w:rPr>
          <w:rFonts w:hint="eastAsia"/>
        </w:rPr>
      </w:r>
      <w:r>
        <w:rPr>
          <w:rFonts w:ascii="宋体" w:hAnsi="宋体" w:eastAsia="宋体"/>
          <w:color w:val="000000"/>
          <w:sz w:val="24"/>
          <w:szCs w:val="24"/>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pPr>
        <w:numPr>
          <w:ilvl w:val="0"/>
          <w:numId w:val="37"/>
        </w:numPr>
        <w:snapToGrid w:val="false"/>
        <w:spacing w:before="0" w:after="0" w:line="240" w:lineRule="atLeast"/>
        <w:ind w:left="72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细微（</w:t>
      </w:r>
      <w:r>
        <w:rPr>
          <w:rFonts w:hint="eastAsia"/>
        </w:rPr>
      </w:r>
      <w:r>
        <w:rPr>
          <w:rFonts w:ascii="Times New Roman" w:hAnsi="Times New Roman" w:eastAsia="Times New Roman"/>
          <w:color w:val="000000"/>
          <w:sz w:val="24"/>
          <w:szCs w:val="24"/>
        </w:rPr>
        <w:t>minor</w:t>
      </w:r>
      <w:r>
        <w:rPr>
          <w:rFonts w:hint="eastAsia"/>
        </w:rPr>
      </w:r>
      <w:r>
        <w:rPr>
          <w:rFonts w:ascii="宋体" w:hAnsi="宋体" w:eastAsia="宋体"/>
          <w:color w:val="000000"/>
          <w:sz w:val="24"/>
          <w:szCs w:val="24"/>
        </w:rPr>
        <w:t>）：一些小问题，对功能几乎没有影响，产品及属性仍可使用。如软件的实际执行过程与需求有较小的差异；程序的提示信息描述容易使用户产生混淆；有个别错别字、</w:t>
      </w:r>
      <w:r>
        <w:rPr>
          <w:rFonts w:hint="eastAsia"/>
        </w:rPr>
      </w:r>
      <w:r>
        <w:rPr>
          <w:rFonts w:ascii="Times New Roman" w:hAnsi="Times New Roman" w:eastAsia="Times New Roman"/>
          <w:color w:val="000000"/>
          <w:sz w:val="24"/>
          <w:szCs w:val="24"/>
        </w:rPr>
        <w:t xml:space="preserve"> </w:t>
      </w:r>
      <w:r>
        <w:rPr>
          <w:rFonts w:hint="eastAsia"/>
        </w:rPr>
      </w:r>
      <w:r>
        <w:rPr>
          <w:rFonts w:ascii="宋体" w:hAnsi="宋体" w:eastAsia="宋体"/>
          <w:color w:val="000000"/>
          <w:sz w:val="24"/>
          <w:szCs w:val="24"/>
        </w:rPr>
        <w:t>文字排列不整齐；辅助说明描述不清楚，显示格式不规范，长时间操作未给用户进度提示，提示窗口文字未采用行业术语，可输入区域和只读区域没有明显的区分标志，系统处理未优化等。</w:t>
      </w:r>
    </w:p>
    <w:p>
      <w:pPr>
        <w:snapToGrid w:val="false"/>
        <w:spacing w:before="0" w:after="0" w:line="240" w:lineRule="atLeast"/>
        <w:ind w:left="360"/>
        <w:jc w:val="both"/>
        <w:rPr>
          <w:rFonts w:ascii="宋体" w:hAnsi="宋体" w:eastAsia="宋体"/>
          <w:color w:val="000000"/>
          <w:sz w:val="21"/>
          <w:szCs w:val="21"/>
        </w:rPr>
      </w:pPr>
      <w:r>
        <w:rPr>
          <w:rFonts w:ascii="宋体" w:hAnsi="宋体" w:eastAsia="宋体"/>
          <w:color w:val="000000"/>
          <w:sz w:val="21"/>
          <w:szCs w:val="21"/>
        </w:rPr>
      </w:r>
    </w:p>
    <w:p>
      <w:pPr>
        <w:numPr>
          <w:ilvl w:val="0"/>
          <w:numId w:val="36"/>
        </w:numPr>
        <w:snapToGrid w:val="false"/>
        <w:spacing w:before="0" w:after="0" w:line="24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功能模块：所测试并出现该缺陷的功能模块名称。</w:t>
      </w:r>
    </w:p>
    <w:p>
      <w:pPr>
        <w:numPr>
          <w:ilvl w:val="0"/>
          <w:numId w:val="36"/>
        </w:numPr>
        <w:snapToGrid w:val="false"/>
        <w:spacing w:before="0" w:after="0" w:line="24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缺陷标题：描述缺陷的标题。</w:t>
      </w:r>
    </w:p>
    <w:p>
      <w:pPr>
        <w:numPr>
          <w:ilvl w:val="0"/>
          <w:numId w:val="36"/>
        </w:numPr>
        <w:snapToGrid w:val="false"/>
        <w:spacing w:before="0" w:after="0" w:line="24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缺陷描述：对缺陷的详细描述。描述缺陷的重现步骤和问题所在，描述需清晰明了，使研发人员可以按照描述将缺陷重现出来。必要时可以放上相应的截图，以便于研发人员理解问题所在。</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t>非功能性缺陷</w:t>
      </w:r>
    </w:p>
    <w:p>
      <w:pPr>
        <w:snapToGrid w:val="false"/>
        <w:spacing w:before="0" w:after="120" w:line="240" w:lineRule="auto"/>
        <w:ind w:left="720"/>
        <w:jc w:val="both"/>
        <w:rPr>
          <w:rFonts w:ascii="Times New Roman" w:hAnsi="Times New Roman" w:eastAsia="Times New Roman"/>
          <w:i w:val="true"/>
          <w:iCs w:val="true"/>
          <w:color w:val="0000FF"/>
          <w:sz w:val="24"/>
          <w:szCs w:val="24"/>
        </w:rPr>
      </w:pP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简要阐明非功能缺陷汇总情况，并给出具体非功能缺陷列表。</w:t>
      </w: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根据所测系统的实际情况，可选择性地对系统进行必要的非功能性测试，包括系统的性能、可靠性、易用性、安全性、兼容性等。</w:t>
      </w:r>
      <w:r>
        <w:rPr>
          <w:rFonts w:ascii="Times New Roman" w:hAnsi="Times New Roman" w:eastAsia="Times New Roman"/>
          <w:i w:val="true"/>
          <w:iCs w:val="true"/>
          <w:color w:val="0000FF"/>
          <w:sz w:val="24"/>
          <w:szCs w:val="24"/>
        </w:rPr>
        <w:t>)</w:t>
      </w:r>
      <w:r>
        <w:rPr>
          <w:rFonts w:ascii="宋体" w:hAnsi="宋体" w:eastAsia="宋体"/>
          <w:i w:val="true"/>
          <w:iCs w:val="true"/>
          <w:color w:val="0000FF"/>
          <w:sz w:val="24"/>
          <w:szCs w:val="24"/>
        </w:rPr>
        <w:t>请参考功能缺陷列表给出相关缺陷清单。</w:t>
      </w:r>
      <w:r>
        <w:rPr>
          <w:rFonts w:ascii="Times New Roman" w:hAnsi="Times New Roman" w:eastAsia="Times New Roman"/>
          <w:i w:val="true"/>
          <w:iCs w:val="true"/>
          <w:color w:val="0000FF"/>
          <w:sz w:val="24"/>
          <w:szCs w:val="24"/>
        </w:rPr>
        <w:t>]</w:t>
      </w:r>
    </w:p>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表4 非功能性缺陷列表</w:t>
      </w:r>
    </w:p>
    <w:tbl>
      <w:tblPr>
        <w:tblStyle w:val="a7"/>
        <w:tblW w:w="0" w:type="auto"/>
        <w:tblInd w:w="0"/>
        <w:tblLayout w:type="fixed"/>
        <w:tblCellMar>
          <w:top w:w="120"/>
          <w:left w:w="60"/>
          <w:bottom w:w="120"/>
          <w:right w:w="60"/>
        </w:tblCellMar>
        <w:tblLook w:firstRow="1" w:lastRow="0" w:firstColumn="1" w:lastColumn="0" w:noHBand="0" w:noVBand="1" w:val="04A0"/>
      </w:tblPr>
      <w:tblGrid>
        <w:gridCol w:w="420"/>
        <w:gridCol w:w="705"/>
        <w:gridCol w:w="705"/>
        <w:gridCol w:w="1125"/>
        <w:gridCol w:w="1410"/>
        <w:gridCol w:w="4395"/>
        <w:gridCol w:w="975"/>
      </w:tblGrid>
      <w:tr>
        <w:trPr>
          <w:trHeight w:val="750" w:hRule="atLeast"/>
        </w:trPr>
        <w:tc>
          <w:tcPr>
            <w:tcW w:w="4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序</w:t>
            </w:r>
          </w:p>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号</w:t>
            </w:r>
          </w:p>
        </w:tc>
        <w:tc>
          <w:tcPr>
            <w:tcW w:w="7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缺陷</w:t>
            </w:r>
          </w:p>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编号</w:t>
            </w:r>
          </w:p>
        </w:tc>
        <w:tc>
          <w:tcPr>
            <w:tcW w:w="7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严重程度</w:t>
            </w:r>
          </w:p>
        </w:tc>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测试类型</w:t>
            </w:r>
          </w:p>
        </w:tc>
        <w:tc>
          <w:tcPr>
            <w:tcW w:w="14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缺陷标题</w:t>
            </w:r>
          </w:p>
        </w:tc>
        <w:tc>
          <w:tcPr>
            <w:tcW w:w="439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缺陷描述</w:t>
            </w:r>
          </w:p>
        </w:tc>
        <w:tc>
          <w:tcPr>
            <w:tcW w:w="9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测试用例编号</w:t>
            </w:r>
          </w:p>
        </w:tc>
      </w:tr>
      <w:tr>
        <w:trPr>
          <w:trHeight w:val="480" w:hRule="atLeast"/>
        </w:trPr>
        <w:tc>
          <w:tcPr>
            <w:tcW w:w="4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00" w:lineRule="auto"/>
              <w:ind/>
              <w:jc w:val="center"/>
              <w:rPr>
                <w:rFonts w:ascii="Times New Roman" w:hAnsi="Times New Roman" w:eastAsia="Times New Roman"/>
                <w:color w:val="000000"/>
                <w:sz w:val="21"/>
                <w:szCs w:val="21"/>
              </w:rPr>
            </w:pPr>
            <w:r>
              <w:rPr>
                <w:rFonts w:ascii="Times New Roman" w:hAnsi="Times New Roman" w:eastAsia="Times New Roman"/>
                <w:color w:val="000000"/>
                <w:sz w:val="21"/>
                <w:szCs w:val="21"/>
              </w:rPr>
              <w:t>1</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7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11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t>性能</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43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4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00" w:lineRule="auto"/>
              <w:ind/>
              <w:jc w:val="center"/>
              <w:rPr>
                <w:rFonts w:ascii="Times New Roman" w:hAnsi="Times New Roman" w:eastAsia="Times New Roman"/>
                <w:color w:val="000000"/>
                <w:sz w:val="21"/>
                <w:szCs w:val="21"/>
              </w:rPr>
            </w:pPr>
            <w:r>
              <w:rPr>
                <w:rFonts w:ascii="Times New Roman" w:hAnsi="Times New Roman" w:eastAsia="Times New Roman"/>
                <w:color w:val="000000"/>
                <w:sz w:val="21"/>
                <w:szCs w:val="21"/>
              </w:rPr>
              <w:t>2</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7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11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t>性能</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43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4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t>…</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7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11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t>…</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43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4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00" w:lineRule="auto"/>
              <w:ind/>
              <w:jc w:val="center"/>
              <w:rPr>
                <w:rFonts w:ascii="Times New Roman" w:hAnsi="Times New Roman" w:eastAsia="Times New Roman"/>
                <w:color w:val="000000"/>
                <w:sz w:val="21"/>
                <w:szCs w:val="21"/>
              </w:rPr>
            </w:pPr>
            <w:r>
              <w:rPr>
                <w:rFonts w:ascii="Times New Roman" w:hAnsi="Times New Roman" w:eastAsia="Times New Roman"/>
                <w:color w:val="000000"/>
                <w:sz w:val="21"/>
                <w:szCs w:val="21"/>
              </w:rPr>
              <w:t>n</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7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11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t>可靠性</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43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4"/>
          <w:szCs w:val="24"/>
        </w:rPr>
        <w:t xml:space="preserve">
</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p>
      <w:pPr>
        <w:pStyle w:val="heading1"/>
        <w:numPr>
          <w:ilvl w:val="0"/>
          <w:numId w:val="34"/>
        </w:numPr>
        <w:snapToGrid w:val="false"/>
        <w:spacing w:before="120" w:after="60" w:lineRule="auto"/>
        <w:ind/>
        <w:jc w:val="both"/>
        <w:rPr>
          <w:rFonts w:ascii="宋体" w:hAnsi="宋体" w:eastAsia="宋体"/>
          <w:b w:val="true"/>
          <w:bCs w:val="true"/>
          <w:sz w:val="24"/>
          <w:szCs w:val="24"/>
        </w:rPr>
      </w:pPr>
      <w:r>
        <w:rPr>
          <w:rFonts w:hint="eastAsia"/>
        </w:rPr>
      </w:r>
      <w:r>
        <w:rPr>
          <w:rFonts w:ascii="宋体" w:hAnsi="宋体" w:eastAsia="宋体"/>
          <w:b w:val="true"/>
          <w:bCs w:val="true"/>
          <w:sz w:val="24"/>
          <w:szCs w:val="24"/>
        </w:rPr>
        <w:t>测试结论与建议</w:t>
      </w:r>
    </w:p>
    <w:p>
      <w:pPr>
        <w:snapToGrid w:val="false"/>
        <w:spacing w:before="0" w:after="120" w:line="240" w:lineRule="auto"/>
        <w:ind w:left="720"/>
        <w:jc w:val="both"/>
        <w:rPr>
          <w:rFonts w:ascii="宋体" w:hAnsi="宋体" w:eastAsia="宋体"/>
          <w:i w:val="true"/>
          <w:iCs w:val="true"/>
          <w:color w:val="0000FF"/>
          <w:sz w:val="24"/>
          <w:szCs w:val="24"/>
        </w:rPr>
      </w:pPr>
      <w:r>
        <w:rPr>
          <w:rFonts w:ascii="宋体" w:hAnsi="宋体" w:eastAsia="宋体"/>
          <w:i w:val="true"/>
          <w:iCs w:val="true"/>
          <w:color w:val="0000FF"/>
          <w:sz w:val="24"/>
          <w:szCs w:val="24"/>
        </w:rPr>
        <w:t>[描述测试过程中所遇到的问题，根据测试中所遇到的问题、对测试结果所进行的分析，给出对本次测试的结论、及可取的建议措施等。]</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用户 Authorization 功能模块测试结果符合预期。</w:t>
      </w:r>
    </w:p>
    <w:sectPr w:rsidR="00C604EC">
      <w:headerReference w:type="default" r:id="rId9"/>
      <w:footerReference w:type="default" r:id="rId10"/>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val="false"/>
      <w:spacing w:before="0" w:after="0" w:line="240" w:lineRule="atLeast"/>
      <w:ind/>
      <w:jc w:val="both"/>
      <w:rPr>
        <w:rFonts w:ascii="宋体" w:hAnsi="宋体" w:eastAsia="宋体"/>
        <w:color w:val="000000"/>
        <w:sz w:val="21"/>
        <w:szCs w:val="21"/>
      </w:rPr>
    </w:pPr>
    <w:r>
      <w:rPr>
        <w:rFonts w:ascii="宋体" w:hAnsi="宋体" w:eastAsia="宋体"/>
        <w:color w:val="000000"/>
        <w:sz w:val="21"/>
        <w:szCs w:val="21"/>
      </w:rPr>
      <w:t/>
    </w:r>
  </w:p>
</w:ftr>
</file>

<file path=word/header.xml><?xml version="1.0" encoding="utf-8"?>
<w:hdr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val="false"/>
      <w:spacing w:before="0" w:after="0" w:line="240" w:lineRule="atLeast"/>
      <w:ind/>
      <w:jc w:val="both"/>
      <w:rPr>
        <w:rFonts w:ascii="宋体" w:hAnsi="宋体" w:eastAsia="宋体"/>
        <w:color w:val="000000"/>
        <w:sz w:val="21"/>
        <w:szCs w:val="21"/>
      </w:rPr>
    </w:pPr>
    <w:r>
      <w:rPr>
        <w:rFonts w:ascii="宋体" w:hAnsi="宋体" w:eastAsia="宋体"/>
        <w:color w:val="000000"/>
        <w:sz w:val="21"/>
        <w:szCs w:val="21"/>
      </w:rPr>
      <w:t/>
    </w:r>
  </w:p>
</w:hdr>
</file>

<file path=word/numbering.xml><?xml version="1.0" encoding="utf-8"?>
<w:numbering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abstractNum w:abstractNumId="35">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abstractNum w:abstractNumId="36">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37">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line="312" w:lineRule="auto"/>
      <w:jc w:val="center"/>
      <w:outlineLvl w:val="0"/>
    </w:pPr>
    <w:rPr>
      <w:rFonts w:asciiTheme="majorHAnsi" w:hAnsiTheme="majorHAnsi" w:eastAsiaTheme="majorEastAsia" w:cstheme="majorBidi"/>
      <w:b/>
      <w:bCs/>
      <w:color/>
      <w:sz w:val="32"/>
      <w:szCs w:val="32"/>
    </w:r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header.xml" Type="http://schemas.openxmlformats.org/officeDocument/2006/relationships/header" Id="rId9"/><Relationship Target="footer.xml" Type="http://schemas.openxmlformats.org/officeDocument/2006/relationships/footer"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