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DB85" w14:textId="77777777" w:rsidR="00FE30A4" w:rsidRDefault="00FE30A4" w:rsidP="00FE30A4">
      <w:pPr>
        <w:rPr>
          <w:rFonts w:ascii="Aptos" w:eastAsiaTheme="minorHAnsi" w:hAnsi="Aptos"/>
          <w:b/>
          <w:bCs/>
          <w:sz w:val="40"/>
          <w:szCs w:val="40"/>
          <w:lang w:eastAsia="zh-CN"/>
        </w:rPr>
      </w:pPr>
      <w:r w:rsidRPr="002B7AFC">
        <w:rPr>
          <w:rFonts w:ascii="Aptos" w:eastAsiaTheme="minorHAnsi" w:hAnsi="Aptos"/>
          <w:b/>
          <w:bCs/>
          <w:sz w:val="40"/>
          <w:szCs w:val="40"/>
          <w:lang w:eastAsia="zh-CN"/>
        </w:rPr>
        <w:t xml:space="preserve">Procreate for </w:t>
      </w:r>
      <w:r>
        <w:rPr>
          <w:rFonts w:ascii="Aptos" w:eastAsiaTheme="minorHAnsi" w:hAnsi="Aptos"/>
          <w:b/>
          <w:bCs/>
          <w:sz w:val="40"/>
          <w:szCs w:val="40"/>
          <w:lang w:val="en-AU" w:eastAsia="zh-CN"/>
        </w:rPr>
        <w:t>V</w:t>
      </w:r>
      <w:r w:rsidRPr="002B7AFC">
        <w:rPr>
          <w:rFonts w:ascii="Aptos" w:eastAsiaTheme="minorHAnsi" w:hAnsi="Aptos"/>
          <w:b/>
          <w:bCs/>
          <w:sz w:val="40"/>
          <w:szCs w:val="40"/>
          <w:lang w:eastAsia="zh-CN"/>
        </w:rPr>
        <w:t>R</w:t>
      </w:r>
      <w:r>
        <w:rPr>
          <w:rFonts w:ascii="Aptos" w:eastAsiaTheme="minorHAnsi" w:hAnsi="Aptos"/>
          <w:b/>
          <w:bCs/>
          <w:sz w:val="40"/>
          <w:szCs w:val="40"/>
          <w:lang w:eastAsia="zh-CN"/>
        </w:rPr>
        <w:t xml:space="preserve"> </w:t>
      </w:r>
    </w:p>
    <w:p w14:paraId="6D90022B" w14:textId="1817ED2F" w:rsidR="00B24AA2" w:rsidRPr="00FE30A4" w:rsidRDefault="00000000" w:rsidP="00FE30A4">
      <w:pPr>
        <w:rPr>
          <w:rFonts w:ascii="Aptos" w:hAnsi="Aptos"/>
          <w:b/>
          <w:bCs/>
          <w:sz w:val="32"/>
          <w:szCs w:val="32"/>
          <w:lang w:eastAsia="zh-CN"/>
        </w:rPr>
      </w:pPr>
      <w:r w:rsidRPr="00FE30A4">
        <w:rPr>
          <w:rFonts w:ascii="Aptos" w:hAnsi="Aptos"/>
          <w:b/>
          <w:bCs/>
          <w:sz w:val="32"/>
          <w:szCs w:val="32"/>
        </w:rPr>
        <w:t>Testing Plan for Interactive Prototype 3</w:t>
      </w:r>
    </w:p>
    <w:p w14:paraId="48B016D8" w14:textId="32377794" w:rsidR="00B24AA2" w:rsidRPr="00FE30A4" w:rsidRDefault="00000000">
      <w:pPr>
        <w:rPr>
          <w:rFonts w:ascii="Aptos" w:hAnsi="Aptos"/>
          <w:lang w:eastAsia="zh-CN"/>
        </w:rPr>
      </w:pPr>
      <w:r w:rsidRPr="00FE30A4">
        <w:rPr>
          <w:rFonts w:ascii="Aptos" w:hAnsi="Aptos"/>
        </w:rPr>
        <w:t>The objective of this test is to evaluate whether the gesture-based interaction system enhances intuitiveness, efficiency, and immersion by allowing users to perform all interactions directly through hand tracking</w:t>
      </w:r>
      <w:r w:rsidR="00FE30A4">
        <w:rPr>
          <w:rFonts w:ascii="Aptos" w:hAnsi="Aptos" w:hint="eastAsia"/>
          <w:lang w:eastAsia="zh-CN"/>
        </w:rPr>
        <w:t>.</w:t>
      </w:r>
    </w:p>
    <w:p w14:paraId="0F64E7E6" w14:textId="77777777" w:rsidR="009C4BF6" w:rsidRDefault="009C4BF6">
      <w:pPr>
        <w:pStyle w:val="Heading2"/>
        <w:rPr>
          <w:rFonts w:ascii="Aptos" w:hAnsi="Aptos"/>
          <w:color w:val="000000" w:themeColor="text1"/>
          <w:sz w:val="22"/>
          <w:szCs w:val="22"/>
        </w:rPr>
      </w:pPr>
    </w:p>
    <w:p w14:paraId="2669339D" w14:textId="7184D178" w:rsidR="00B24AA2" w:rsidRPr="00FE30A4" w:rsidRDefault="00000000">
      <w:pPr>
        <w:pStyle w:val="Heading2"/>
        <w:rPr>
          <w:rFonts w:ascii="Aptos" w:hAnsi="Aptos"/>
          <w:color w:val="000000" w:themeColor="text1"/>
          <w:sz w:val="22"/>
          <w:szCs w:val="22"/>
        </w:rPr>
      </w:pPr>
      <w:r w:rsidRPr="00FE30A4">
        <w:rPr>
          <w:rFonts w:ascii="Aptos" w:hAnsi="Aptos"/>
          <w:color w:val="000000" w:themeColor="text1"/>
          <w:sz w:val="22"/>
          <w:szCs w:val="22"/>
        </w:rPr>
        <w:t>Testing Objective</w:t>
      </w:r>
    </w:p>
    <w:p w14:paraId="751EE325" w14:textId="77777777" w:rsidR="00FE30A4" w:rsidRDefault="00000000">
      <w:pPr>
        <w:rPr>
          <w:rFonts w:ascii="Aptos" w:hAnsi="Aptos"/>
          <w:lang w:eastAsia="zh-CN"/>
        </w:rPr>
      </w:pPr>
      <w:r w:rsidRPr="00FE30A4">
        <w:rPr>
          <w:rFonts w:ascii="Aptos" w:hAnsi="Aptos"/>
        </w:rPr>
        <w:t>Specifically, this test aims to validate whether users can effectively:</w:t>
      </w:r>
    </w:p>
    <w:p w14:paraId="48081F0F" w14:textId="0138760A" w:rsidR="00FE30A4" w:rsidRDefault="00000000" w:rsidP="00FE30A4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FE30A4">
        <w:rPr>
          <w:rFonts w:ascii="Aptos" w:hAnsi="Aptos"/>
        </w:rPr>
        <w:t>Draw and erase using</w:t>
      </w:r>
      <w:r w:rsidR="00FE30A4" w:rsidRPr="00FE30A4">
        <w:rPr>
          <w:rFonts w:ascii="Aptos" w:hAnsi="Aptos" w:hint="eastAsia"/>
          <w:lang w:eastAsia="zh-CN"/>
        </w:rPr>
        <w:t xml:space="preserve"> </w:t>
      </w:r>
      <w:r w:rsidRPr="00FE30A4">
        <w:rPr>
          <w:rFonts w:ascii="Aptos" w:hAnsi="Aptos"/>
        </w:rPr>
        <w:t>hand gestures</w:t>
      </w:r>
    </w:p>
    <w:p w14:paraId="373BA7FF" w14:textId="210CD151" w:rsidR="00FE30A4" w:rsidRDefault="00FE30A4" w:rsidP="00FE30A4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FE30A4">
        <w:rPr>
          <w:rFonts w:ascii="Aptos" w:hAnsi="Aptos"/>
        </w:rPr>
        <w:t>Scale and move the canvas using two-hand gestur</w:t>
      </w:r>
      <w:r>
        <w:rPr>
          <w:rFonts w:ascii="Aptos" w:hAnsi="Aptos" w:hint="eastAsia"/>
          <w:lang w:eastAsia="zh-CN"/>
        </w:rPr>
        <w:t>es</w:t>
      </w:r>
    </w:p>
    <w:p w14:paraId="30F2961F" w14:textId="77777777" w:rsidR="00FE30A4" w:rsidRDefault="00000000" w:rsidP="00FE30A4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FE30A4">
        <w:rPr>
          <w:rFonts w:ascii="Aptos" w:hAnsi="Aptos"/>
        </w:rPr>
        <w:t>Switch tools through distinct left-hand poses:</w:t>
      </w:r>
      <w:r w:rsidRPr="00FE30A4">
        <w:rPr>
          <w:rFonts w:ascii="Aptos" w:hAnsi="Aptos"/>
        </w:rPr>
        <w:br/>
        <w:t xml:space="preserve">  - ThumbsUpPoseLeft → Red Pen</w:t>
      </w:r>
      <w:r w:rsidRPr="00FE30A4">
        <w:rPr>
          <w:rFonts w:ascii="Aptos" w:hAnsi="Aptos"/>
        </w:rPr>
        <w:br/>
        <w:t xml:space="preserve">  - LShapePoseLeft → Green Pen</w:t>
      </w:r>
      <w:r w:rsidRPr="00FE30A4">
        <w:rPr>
          <w:rFonts w:ascii="Aptos" w:hAnsi="Aptos"/>
        </w:rPr>
        <w:br/>
        <w:t xml:space="preserve">  - ScissorsPoseLeft → Eraser</w:t>
      </w:r>
      <w:r w:rsidRPr="00FE30A4">
        <w:rPr>
          <w:rFonts w:ascii="Aptos" w:hAnsi="Aptos"/>
        </w:rPr>
        <w:br/>
        <w:t xml:space="preserve">  - No Gesture → No tool (drawing disabled)</w:t>
      </w:r>
    </w:p>
    <w:p w14:paraId="2CEDCB07" w14:textId="58D36176" w:rsidR="00B24AA2" w:rsidRPr="00FE30A4" w:rsidRDefault="00000000" w:rsidP="00FE30A4">
      <w:pPr>
        <w:rPr>
          <w:rFonts w:ascii="Aptos" w:hAnsi="Aptos"/>
        </w:rPr>
      </w:pPr>
      <w:r w:rsidRPr="00FE30A4">
        <w:rPr>
          <w:rFonts w:ascii="Aptos" w:hAnsi="Aptos"/>
        </w:rPr>
        <w:t>These improvements address limitations from IP2, where tool-switching required repetitive grabbing</w:t>
      </w:r>
      <w:r w:rsidR="00FE30A4">
        <w:rPr>
          <w:rFonts w:ascii="Aptos" w:hAnsi="Aptos" w:hint="eastAsia"/>
          <w:lang w:eastAsia="zh-CN"/>
        </w:rPr>
        <w:t xml:space="preserve"> from the table</w:t>
      </w:r>
      <w:r w:rsidRPr="00FE30A4">
        <w:rPr>
          <w:rFonts w:ascii="Aptos" w:hAnsi="Aptos"/>
        </w:rPr>
        <w:t>, making the interaction flow more seamless and natural.</w:t>
      </w:r>
    </w:p>
    <w:p w14:paraId="4FDD2297" w14:textId="77777777" w:rsidR="009C4BF6" w:rsidRDefault="009C4BF6">
      <w:pPr>
        <w:pStyle w:val="Heading2"/>
        <w:rPr>
          <w:rFonts w:ascii="Aptos" w:hAnsi="Aptos"/>
          <w:color w:val="000000" w:themeColor="text1"/>
          <w:sz w:val="22"/>
          <w:szCs w:val="22"/>
        </w:rPr>
      </w:pPr>
    </w:p>
    <w:p w14:paraId="39929FD7" w14:textId="1BB37D5D" w:rsidR="00B24AA2" w:rsidRPr="00FE30A4" w:rsidRDefault="00000000">
      <w:pPr>
        <w:pStyle w:val="Heading2"/>
        <w:rPr>
          <w:rFonts w:ascii="Aptos" w:hAnsi="Aptos"/>
          <w:color w:val="000000" w:themeColor="text1"/>
          <w:sz w:val="22"/>
          <w:szCs w:val="22"/>
        </w:rPr>
      </w:pPr>
      <w:r w:rsidRPr="00FE30A4">
        <w:rPr>
          <w:rFonts w:ascii="Aptos" w:hAnsi="Aptos"/>
          <w:color w:val="000000" w:themeColor="text1"/>
          <w:sz w:val="22"/>
          <w:szCs w:val="22"/>
        </w:rPr>
        <w:t>Testing Methodologies</w:t>
      </w:r>
    </w:p>
    <w:p w14:paraId="389FB1BB" w14:textId="20E6A6DD" w:rsidR="00B24AA2" w:rsidRPr="00FE30A4" w:rsidRDefault="00000000">
      <w:pPr>
        <w:rPr>
          <w:rFonts w:ascii="Aptos" w:hAnsi="Aptos"/>
          <w:lang w:eastAsia="zh-CN"/>
        </w:rPr>
      </w:pPr>
      <w:r w:rsidRPr="00FE30A4">
        <w:rPr>
          <w:rFonts w:ascii="Aptos" w:hAnsi="Aptos"/>
        </w:rPr>
        <w:t>This testing plan adopts a Think-Aloud observational approach combined with key quantitative measures</w:t>
      </w:r>
      <w:r w:rsidR="00FE30A4">
        <w:rPr>
          <w:rFonts w:ascii="Aptos" w:hAnsi="Aptos" w:hint="eastAsia"/>
          <w:lang w:eastAsia="zh-CN"/>
        </w:rPr>
        <w:t xml:space="preserve">: </w:t>
      </w:r>
      <w:r w:rsidRPr="00FE30A4">
        <w:rPr>
          <w:rFonts w:ascii="Aptos" w:hAnsi="Aptos"/>
        </w:rPr>
        <w:t>Error Rate, Task Completion Rate, and a Satisfaction Rate (0–5) to evaluate the usability and intuitiveness of the gesture-based prototype.</w:t>
      </w:r>
    </w:p>
    <w:p w14:paraId="39375B39" w14:textId="77777777" w:rsidR="009C4BF6" w:rsidRDefault="009C4BF6">
      <w:pPr>
        <w:pStyle w:val="Heading2"/>
        <w:rPr>
          <w:rFonts w:ascii="Aptos" w:hAnsi="Aptos"/>
          <w:color w:val="000000" w:themeColor="text1"/>
          <w:sz w:val="22"/>
          <w:szCs w:val="22"/>
        </w:rPr>
      </w:pPr>
    </w:p>
    <w:p w14:paraId="61722341" w14:textId="04D34CD6" w:rsidR="00B24AA2" w:rsidRPr="009C4BF6" w:rsidRDefault="00000000">
      <w:pPr>
        <w:pStyle w:val="Heading2"/>
        <w:rPr>
          <w:rFonts w:ascii="Aptos" w:hAnsi="Aptos"/>
          <w:color w:val="000000" w:themeColor="text1"/>
          <w:sz w:val="22"/>
          <w:szCs w:val="22"/>
        </w:rPr>
      </w:pPr>
      <w:r w:rsidRPr="009C4BF6">
        <w:rPr>
          <w:rFonts w:ascii="Aptos" w:hAnsi="Aptos"/>
          <w:color w:val="000000" w:themeColor="text1"/>
          <w:sz w:val="22"/>
          <w:szCs w:val="22"/>
        </w:rPr>
        <w:t>Prototype Description / Requirements</w:t>
      </w:r>
    </w:p>
    <w:p w14:paraId="74800635" w14:textId="77777777" w:rsidR="00FE30A4" w:rsidRPr="00FE30A4" w:rsidRDefault="00000000" w:rsidP="00FE30A4">
      <w:pPr>
        <w:rPr>
          <w:rFonts w:ascii="Aptos" w:hAnsi="Aptos"/>
          <w:lang w:eastAsia="zh-CN"/>
        </w:rPr>
      </w:pPr>
      <w:r w:rsidRPr="00FE30A4">
        <w:rPr>
          <w:rFonts w:ascii="Aptos" w:hAnsi="Aptos"/>
        </w:rPr>
        <w:t>The prototype is built in Unity and deployed on Meta Quest 2/3. It supports:</w:t>
      </w:r>
    </w:p>
    <w:p w14:paraId="1EE59DF7" w14:textId="17495CF6" w:rsidR="00FE30A4" w:rsidRPr="00FE30A4" w:rsidRDefault="00000000" w:rsidP="00FE30A4">
      <w:pPr>
        <w:pStyle w:val="ListParagraph"/>
        <w:numPr>
          <w:ilvl w:val="0"/>
          <w:numId w:val="12"/>
        </w:numPr>
        <w:rPr>
          <w:rFonts w:ascii="Aptos" w:hAnsi="Aptos"/>
          <w:lang w:eastAsia="zh-CN"/>
        </w:rPr>
      </w:pPr>
      <w:r w:rsidRPr="00FE30A4">
        <w:rPr>
          <w:rFonts w:ascii="Aptos" w:hAnsi="Aptos"/>
        </w:rPr>
        <w:t>Hand-tracking-based drawing and erasing.</w:t>
      </w:r>
    </w:p>
    <w:p w14:paraId="59C93BB8" w14:textId="77777777" w:rsidR="00FE30A4" w:rsidRDefault="00000000" w:rsidP="00FE30A4">
      <w:pPr>
        <w:pStyle w:val="ListParagraph"/>
        <w:numPr>
          <w:ilvl w:val="0"/>
          <w:numId w:val="11"/>
        </w:numPr>
        <w:rPr>
          <w:rFonts w:ascii="Aptos" w:hAnsi="Aptos"/>
          <w:lang w:eastAsia="zh-CN"/>
        </w:rPr>
      </w:pPr>
      <w:r w:rsidRPr="00FE30A4">
        <w:rPr>
          <w:rFonts w:ascii="Aptos" w:hAnsi="Aptos"/>
        </w:rPr>
        <w:t>Two-hand scaling and repositioning of the canvas.</w:t>
      </w:r>
    </w:p>
    <w:p w14:paraId="48DF0BCA" w14:textId="77777777" w:rsidR="00FE30A4" w:rsidRPr="00FE30A4" w:rsidRDefault="00FE30A4" w:rsidP="00FE30A4">
      <w:pPr>
        <w:pStyle w:val="ListParagraph"/>
        <w:numPr>
          <w:ilvl w:val="0"/>
          <w:numId w:val="11"/>
        </w:numPr>
        <w:rPr>
          <w:rFonts w:ascii="Aptos" w:hAnsi="Aptos"/>
          <w:lang w:eastAsia="zh-CN"/>
        </w:rPr>
      </w:pPr>
      <w:r w:rsidRPr="00FE30A4">
        <w:rPr>
          <w:rFonts w:ascii="Aptos" w:hAnsi="Aptos"/>
        </w:rPr>
        <w:t>Tool switching through left-hand poses (Thumbs Up, L-shape, Scissors).</w:t>
      </w:r>
    </w:p>
    <w:p w14:paraId="699D0BEA" w14:textId="2845077D" w:rsidR="00FE30A4" w:rsidRPr="00FE30A4" w:rsidRDefault="00FE30A4" w:rsidP="00FE30A4">
      <w:pPr>
        <w:pStyle w:val="ListParagraph"/>
        <w:numPr>
          <w:ilvl w:val="0"/>
          <w:numId w:val="11"/>
        </w:numPr>
        <w:rPr>
          <w:rFonts w:ascii="Aptos" w:hAnsi="Aptos"/>
          <w:lang w:eastAsia="zh-CN"/>
        </w:rPr>
      </w:pPr>
      <w:r w:rsidRPr="00FE30A4">
        <w:rPr>
          <w:rFonts w:ascii="Aptos" w:hAnsi="Aptos"/>
        </w:rPr>
        <w:t>Automatic deactivation of the drawing tool when the left hand is in a neutral state.</w:t>
      </w:r>
    </w:p>
    <w:p w14:paraId="72BF6A06" w14:textId="57F06522" w:rsidR="00B24AA2" w:rsidRPr="00FE30A4" w:rsidRDefault="00000000" w:rsidP="00FE30A4">
      <w:pPr>
        <w:pStyle w:val="ListParagraph"/>
        <w:numPr>
          <w:ilvl w:val="0"/>
          <w:numId w:val="11"/>
        </w:numPr>
        <w:rPr>
          <w:rFonts w:ascii="Aptos" w:hAnsi="Aptos"/>
          <w:lang w:eastAsia="zh-CN"/>
        </w:rPr>
      </w:pPr>
      <w:r w:rsidRPr="00FE30A4">
        <w:rPr>
          <w:rFonts w:ascii="Aptos" w:hAnsi="Aptos"/>
        </w:rPr>
        <w:t xml:space="preserve">Visual indicators (e.g., </w:t>
      </w:r>
      <w:proofErr w:type="spellStart"/>
      <w:r w:rsidRPr="00FE30A4">
        <w:rPr>
          <w:rFonts w:ascii="Aptos" w:hAnsi="Aptos"/>
        </w:rPr>
        <w:t>colo</w:t>
      </w:r>
      <w:r w:rsidR="00FE30A4">
        <w:rPr>
          <w:rFonts w:ascii="Aptos" w:hAnsi="Aptos" w:hint="eastAsia"/>
          <w:lang w:eastAsia="zh-CN"/>
        </w:rPr>
        <w:t>u</w:t>
      </w:r>
      <w:r w:rsidRPr="00FE30A4">
        <w:rPr>
          <w:rFonts w:ascii="Aptos" w:hAnsi="Aptos"/>
        </w:rPr>
        <w:t>r</w:t>
      </w:r>
      <w:proofErr w:type="spellEnd"/>
      <w:r w:rsidRPr="00FE30A4">
        <w:rPr>
          <w:rFonts w:ascii="Aptos" w:hAnsi="Aptos"/>
        </w:rPr>
        <w:t xml:space="preserve"> or outline changes) for confirming active tool modes.</w:t>
      </w:r>
    </w:p>
    <w:p w14:paraId="4C91B711" w14:textId="77777777" w:rsidR="0005506F" w:rsidRDefault="0005506F">
      <w:pPr>
        <w:pStyle w:val="Heading2"/>
        <w:rPr>
          <w:rFonts w:ascii="Aptos" w:hAnsi="Aptos"/>
          <w:color w:val="000000" w:themeColor="text1"/>
          <w:sz w:val="22"/>
          <w:szCs w:val="22"/>
        </w:rPr>
      </w:pPr>
    </w:p>
    <w:p w14:paraId="34535A39" w14:textId="268EBA67" w:rsidR="00B24AA2" w:rsidRPr="0005506F" w:rsidRDefault="00000000">
      <w:pPr>
        <w:pStyle w:val="Heading2"/>
        <w:rPr>
          <w:rFonts w:ascii="Aptos" w:hAnsi="Aptos"/>
          <w:color w:val="000000" w:themeColor="text1"/>
          <w:sz w:val="22"/>
          <w:szCs w:val="22"/>
        </w:rPr>
      </w:pPr>
      <w:r w:rsidRPr="0005506F">
        <w:rPr>
          <w:rFonts w:ascii="Aptos" w:hAnsi="Aptos"/>
          <w:color w:val="000000" w:themeColor="text1"/>
          <w:sz w:val="22"/>
          <w:szCs w:val="22"/>
        </w:rPr>
        <w:t>Data Collection Method</w:t>
      </w:r>
    </w:p>
    <w:p w14:paraId="7CB901B6" w14:textId="0208CEFE" w:rsidR="00B24AA2" w:rsidRPr="00FE30A4" w:rsidRDefault="00000000">
      <w:pPr>
        <w:rPr>
          <w:rFonts w:ascii="Aptos" w:hAnsi="Aptos"/>
        </w:rPr>
      </w:pPr>
      <w:r w:rsidRPr="00FE30A4">
        <w:rPr>
          <w:rFonts w:ascii="Aptos" w:hAnsi="Aptos"/>
        </w:rPr>
        <w:t>During testing, I will</w:t>
      </w:r>
      <w:r w:rsidR="00FE30A4">
        <w:rPr>
          <w:rFonts w:ascii="Aptos" w:hAnsi="Aptos" w:hint="eastAsia"/>
          <w:lang w:eastAsia="zh-CN"/>
        </w:rPr>
        <w:t xml:space="preserve"> r</w:t>
      </w:r>
      <w:r w:rsidRPr="00FE30A4">
        <w:rPr>
          <w:rFonts w:ascii="Aptos" w:hAnsi="Aptos"/>
        </w:rPr>
        <w:t xml:space="preserve">ecord task completion </w:t>
      </w:r>
      <w:r w:rsidR="00FE30A4">
        <w:rPr>
          <w:rFonts w:ascii="Aptos" w:hAnsi="Aptos" w:hint="eastAsia"/>
          <w:lang w:eastAsia="zh-CN"/>
        </w:rPr>
        <w:t>rates</w:t>
      </w:r>
      <w:r w:rsidRPr="00FE30A4">
        <w:rPr>
          <w:rFonts w:ascii="Aptos" w:hAnsi="Aptos"/>
        </w:rPr>
        <w:t>, gesture recognition errors, and tool-switch outcomes</w:t>
      </w:r>
      <w:r w:rsidR="00FE30A4">
        <w:rPr>
          <w:rFonts w:ascii="Aptos" w:hAnsi="Aptos" w:hint="eastAsia"/>
          <w:lang w:eastAsia="zh-CN"/>
        </w:rPr>
        <w:t>, c</w:t>
      </w:r>
      <w:r w:rsidRPr="00FE30A4">
        <w:rPr>
          <w:rFonts w:ascii="Aptos" w:hAnsi="Aptos"/>
        </w:rPr>
        <w:t>apture participants’ Think-Aloud comments and post-test reflections.</w:t>
      </w:r>
    </w:p>
    <w:p w14:paraId="51723CAE" w14:textId="77777777" w:rsidR="0005506F" w:rsidRDefault="0005506F">
      <w:pPr>
        <w:pStyle w:val="Heading2"/>
        <w:rPr>
          <w:rFonts w:ascii="Aptos" w:hAnsi="Aptos"/>
          <w:color w:val="000000" w:themeColor="text1"/>
          <w:sz w:val="22"/>
          <w:szCs w:val="22"/>
        </w:rPr>
      </w:pPr>
    </w:p>
    <w:p w14:paraId="6083AE7B" w14:textId="77F6C862" w:rsidR="00B24AA2" w:rsidRPr="0005506F" w:rsidRDefault="00000000">
      <w:pPr>
        <w:pStyle w:val="Heading2"/>
        <w:rPr>
          <w:rFonts w:ascii="Aptos" w:hAnsi="Aptos"/>
          <w:color w:val="000000" w:themeColor="text1"/>
          <w:sz w:val="22"/>
          <w:szCs w:val="22"/>
        </w:rPr>
      </w:pPr>
      <w:r w:rsidRPr="0005506F">
        <w:rPr>
          <w:rFonts w:ascii="Aptos" w:hAnsi="Aptos"/>
          <w:color w:val="000000" w:themeColor="text1"/>
          <w:sz w:val="22"/>
          <w:szCs w:val="22"/>
        </w:rPr>
        <w:t>Testing Setup</w:t>
      </w:r>
    </w:p>
    <w:p w14:paraId="046D4EAB" w14:textId="77777777" w:rsidR="0005506F" w:rsidRPr="0005506F" w:rsidRDefault="00000000" w:rsidP="0005506F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05506F">
        <w:rPr>
          <w:rFonts w:ascii="Aptos" w:hAnsi="Aptos"/>
        </w:rPr>
        <w:t>Prototype installed on Meta Quest 2/3 with hand tracking enabled.</w:t>
      </w:r>
    </w:p>
    <w:p w14:paraId="6EE877B5" w14:textId="77777777" w:rsidR="0005506F" w:rsidRPr="0005506F" w:rsidRDefault="00000000" w:rsidP="0005506F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05506F">
        <w:rPr>
          <w:rFonts w:ascii="Aptos" w:hAnsi="Aptos"/>
        </w:rPr>
        <w:t>Participants receive a short tutorial introducing hand gestures and task flow.</w:t>
      </w:r>
    </w:p>
    <w:p w14:paraId="36C99F31" w14:textId="65043EC2" w:rsidR="00B24AA2" w:rsidRDefault="00000000" w:rsidP="0005506F">
      <w:pPr>
        <w:pStyle w:val="ListParagraph"/>
        <w:numPr>
          <w:ilvl w:val="0"/>
          <w:numId w:val="13"/>
        </w:numPr>
        <w:rPr>
          <w:rFonts w:ascii="Aptos" w:hAnsi="Aptos"/>
          <w:lang w:eastAsia="zh-CN"/>
        </w:rPr>
      </w:pPr>
      <w:r w:rsidRPr="0005506F">
        <w:rPr>
          <w:rFonts w:ascii="Aptos" w:hAnsi="Aptos"/>
        </w:rPr>
        <w:t xml:space="preserve">Ensure recording equipment </w:t>
      </w:r>
      <w:r w:rsidR="0005506F" w:rsidRPr="0005506F">
        <w:rPr>
          <w:rFonts w:ascii="Aptos" w:hAnsi="Aptos" w:hint="eastAsia"/>
          <w:lang w:eastAsia="zh-CN"/>
        </w:rPr>
        <w:t>is</w:t>
      </w:r>
      <w:r w:rsidRPr="0005506F">
        <w:rPr>
          <w:rFonts w:ascii="Aptos" w:hAnsi="Aptos"/>
        </w:rPr>
        <w:t xml:space="preserve"> working correctly.</w:t>
      </w:r>
    </w:p>
    <w:p w14:paraId="33475894" w14:textId="77777777" w:rsidR="0005506F" w:rsidRPr="0005506F" w:rsidRDefault="0005506F" w:rsidP="0005506F">
      <w:pPr>
        <w:rPr>
          <w:rFonts w:ascii="Aptos" w:hAnsi="Aptos"/>
          <w:lang w:eastAsia="zh-CN"/>
        </w:rPr>
      </w:pPr>
    </w:p>
    <w:p w14:paraId="144B6DEA" w14:textId="77777777" w:rsidR="009C4BF6" w:rsidRPr="00FB4B55" w:rsidRDefault="009C4BF6" w:rsidP="009C4BF6">
      <w:pPr>
        <w:pStyle w:val="Heading2"/>
        <w:rPr>
          <w:rFonts w:ascii="Aptos" w:hAnsi="Aptos"/>
          <w:color w:val="000000" w:themeColor="text1"/>
          <w:sz w:val="22"/>
          <w:szCs w:val="22"/>
        </w:rPr>
      </w:pPr>
      <w:bookmarkStart w:id="0" w:name="OLE_LINK16"/>
      <w:r w:rsidRPr="00FB4B55">
        <w:rPr>
          <w:rFonts w:ascii="Aptos" w:hAnsi="Aptos"/>
          <w:color w:val="000000" w:themeColor="text1"/>
          <w:sz w:val="22"/>
          <w:szCs w:val="22"/>
        </w:rPr>
        <w:t>Testing Process</w:t>
      </w:r>
    </w:p>
    <w:p w14:paraId="2CC46175" w14:textId="77777777" w:rsidR="009C4BF6" w:rsidRPr="00FB4B55" w:rsidRDefault="009C4BF6" w:rsidP="009C4BF6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FB4B55">
        <w:rPr>
          <w:rFonts w:ascii="Aptos" w:hAnsi="Aptos"/>
        </w:rPr>
        <w:t>Briefly explain the prototype’s purpose and hand gesture functions.</w:t>
      </w:r>
    </w:p>
    <w:p w14:paraId="04DB88DE" w14:textId="77777777" w:rsidR="009C4BF6" w:rsidRPr="00FB4B55" w:rsidRDefault="009C4BF6" w:rsidP="009C4BF6">
      <w:pPr>
        <w:pStyle w:val="ListParagraph"/>
        <w:numPr>
          <w:ilvl w:val="0"/>
          <w:numId w:val="15"/>
        </w:numPr>
        <w:rPr>
          <w:rFonts w:ascii="Aptos" w:hAnsi="Aptos"/>
        </w:rPr>
      </w:pPr>
      <w:bookmarkStart w:id="1" w:name="OLE_LINK18"/>
      <w:r w:rsidRPr="00FB4B55">
        <w:rPr>
          <w:rFonts w:ascii="Aptos" w:hAnsi="Aptos"/>
        </w:rPr>
        <w:t xml:space="preserve">(Task 1) </w:t>
      </w:r>
      <w:bookmarkEnd w:id="1"/>
      <w:r w:rsidRPr="00FB4B55">
        <w:rPr>
          <w:rFonts w:ascii="Aptos" w:hAnsi="Aptos"/>
        </w:rPr>
        <w:t>Draw with Red Pen</w:t>
      </w:r>
    </w:p>
    <w:p w14:paraId="751E6B6F" w14:textId="77777777" w:rsidR="009C4BF6" w:rsidRPr="00FB4B55" w:rsidRDefault="009C4BF6" w:rsidP="009C4BF6">
      <w:pPr>
        <w:pStyle w:val="ListParagraph"/>
        <w:rPr>
          <w:rFonts w:ascii="Aptos" w:hAnsi="Aptos"/>
        </w:rPr>
      </w:pPr>
      <w:r w:rsidRPr="00FB4B55">
        <w:rPr>
          <w:rFonts w:ascii="Aptos" w:hAnsi="Aptos"/>
        </w:rPr>
        <w:t>Perform the</w:t>
      </w:r>
      <w:r w:rsidRPr="00FB4B55">
        <w:rPr>
          <w:rFonts w:ascii="Aptos" w:hAnsi="Aptos"/>
          <w:lang w:val="en-AU" w:eastAsia="zh-CN"/>
        </w:rPr>
        <w:t xml:space="preserve"> left-hand </w:t>
      </w:r>
      <w:r w:rsidRPr="00FB4B55">
        <w:rPr>
          <w:rFonts w:ascii="Aptos" w:hAnsi="Aptos"/>
          <w:b/>
          <w:bCs/>
          <w:lang w:val="en-AU" w:eastAsia="zh-CN"/>
        </w:rPr>
        <w:t>Thumbs-up</w:t>
      </w:r>
      <w:r w:rsidRPr="00FB4B55">
        <w:rPr>
          <w:rFonts w:ascii="Aptos" w:hAnsi="Aptos"/>
          <w:b/>
          <w:bCs/>
        </w:rPr>
        <w:t xml:space="preserve"> pose</w:t>
      </w:r>
      <w:r w:rsidRPr="00FB4B55">
        <w:rPr>
          <w:rFonts w:ascii="Aptos" w:hAnsi="Aptos"/>
        </w:rPr>
        <w:t xml:space="preserve"> to activate the red pen and draw. </w:t>
      </w:r>
      <w:bookmarkStart w:id="2" w:name="OLE_LINK9"/>
      <w:r w:rsidRPr="00FB4B55">
        <w:rPr>
          <w:rFonts w:ascii="Aptos" w:hAnsi="Aptos"/>
        </w:rPr>
        <w:t>Relax the left hand if you want to stop drawing and prevent unintended strokes.</w:t>
      </w:r>
      <w:bookmarkEnd w:id="2"/>
    </w:p>
    <w:p w14:paraId="2B0C89C5" w14:textId="77777777" w:rsidR="009C4BF6" w:rsidRPr="00FB4B55" w:rsidRDefault="009C4BF6" w:rsidP="009C4BF6">
      <w:pPr>
        <w:pStyle w:val="ListParagraph"/>
        <w:numPr>
          <w:ilvl w:val="0"/>
          <w:numId w:val="15"/>
        </w:numPr>
        <w:rPr>
          <w:rFonts w:ascii="Aptos" w:hAnsi="Aptos"/>
        </w:rPr>
      </w:pPr>
      <w:bookmarkStart w:id="3" w:name="OLE_LINK19"/>
      <w:r w:rsidRPr="00FB4B55">
        <w:rPr>
          <w:rFonts w:ascii="Aptos" w:hAnsi="Aptos"/>
        </w:rPr>
        <w:t xml:space="preserve">(Task 2) </w:t>
      </w:r>
      <w:bookmarkEnd w:id="3"/>
      <w:r w:rsidRPr="00FB4B55">
        <w:rPr>
          <w:rFonts w:ascii="Aptos" w:hAnsi="Aptos"/>
        </w:rPr>
        <w:t>Switch to Green Pen</w:t>
      </w:r>
    </w:p>
    <w:p w14:paraId="1B0E1B91" w14:textId="77777777" w:rsidR="009C4BF6" w:rsidRPr="00FB4B55" w:rsidRDefault="009C4BF6" w:rsidP="009C4BF6">
      <w:pPr>
        <w:pStyle w:val="ListParagraph"/>
        <w:rPr>
          <w:rFonts w:ascii="Aptos" w:hAnsi="Aptos"/>
        </w:rPr>
      </w:pPr>
      <w:r w:rsidRPr="00FB4B55">
        <w:rPr>
          <w:rFonts w:ascii="Aptos" w:hAnsi="Aptos"/>
        </w:rPr>
        <w:t xml:space="preserve">Perform the left-hand </w:t>
      </w:r>
      <w:r w:rsidRPr="00FB4B55">
        <w:rPr>
          <w:rFonts w:ascii="Aptos" w:hAnsi="Aptos"/>
          <w:b/>
          <w:bCs/>
        </w:rPr>
        <w:t>L-Shape pose</w:t>
      </w:r>
      <w:r w:rsidRPr="00FB4B55">
        <w:rPr>
          <w:rFonts w:ascii="Aptos" w:hAnsi="Aptos"/>
        </w:rPr>
        <w:t xml:space="preserve"> to switch to the green pen and begin drawing. Relax the left hand if you want to stop drawing and prevent unintended strokes.</w:t>
      </w:r>
    </w:p>
    <w:p w14:paraId="07444AB8" w14:textId="77777777" w:rsidR="009C4BF6" w:rsidRPr="00FB4B55" w:rsidRDefault="009C4BF6" w:rsidP="009C4BF6">
      <w:pPr>
        <w:pStyle w:val="ListParagraph"/>
        <w:numPr>
          <w:ilvl w:val="0"/>
          <w:numId w:val="15"/>
        </w:numPr>
        <w:rPr>
          <w:rFonts w:ascii="Aptos" w:hAnsi="Aptos"/>
        </w:rPr>
      </w:pPr>
      <w:bookmarkStart w:id="4" w:name="OLE_LINK20"/>
      <w:r w:rsidRPr="00FB4B55">
        <w:rPr>
          <w:rFonts w:ascii="Aptos" w:hAnsi="Aptos"/>
        </w:rPr>
        <w:t xml:space="preserve">(Task 3) </w:t>
      </w:r>
      <w:bookmarkEnd w:id="4"/>
      <w:r w:rsidRPr="00FB4B55">
        <w:rPr>
          <w:rFonts w:ascii="Aptos" w:hAnsi="Aptos"/>
        </w:rPr>
        <w:t>Activate Eraser</w:t>
      </w:r>
    </w:p>
    <w:p w14:paraId="61F31B6E" w14:textId="77777777" w:rsidR="009C4BF6" w:rsidRPr="00FB4B55" w:rsidRDefault="009C4BF6" w:rsidP="009C4BF6">
      <w:pPr>
        <w:pStyle w:val="ListParagraph"/>
        <w:rPr>
          <w:rFonts w:ascii="Aptos" w:hAnsi="Aptos"/>
        </w:rPr>
      </w:pPr>
      <w:r w:rsidRPr="00FB4B55">
        <w:rPr>
          <w:rFonts w:ascii="Aptos" w:hAnsi="Aptos"/>
        </w:rPr>
        <w:t xml:space="preserve">Perform the left-hand </w:t>
      </w:r>
      <w:r w:rsidRPr="00FB4B55">
        <w:rPr>
          <w:rFonts w:ascii="Aptos" w:hAnsi="Aptos"/>
          <w:b/>
          <w:bCs/>
        </w:rPr>
        <w:t>Scissors pose</w:t>
      </w:r>
      <w:r w:rsidRPr="00FB4B55">
        <w:rPr>
          <w:rFonts w:ascii="Aptos" w:hAnsi="Aptos"/>
        </w:rPr>
        <w:t xml:space="preserve"> to enable the eraser and remove part of the drawing.</w:t>
      </w:r>
    </w:p>
    <w:p w14:paraId="467039B4" w14:textId="77777777" w:rsidR="009C4BF6" w:rsidRPr="00FB4B55" w:rsidRDefault="009C4BF6" w:rsidP="009C4BF6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FB4B55">
        <w:rPr>
          <w:rFonts w:ascii="Aptos" w:hAnsi="Aptos"/>
        </w:rPr>
        <w:t xml:space="preserve">(Task 4) Use </w:t>
      </w:r>
      <w:r w:rsidRPr="00FB4B55">
        <w:rPr>
          <w:rFonts w:ascii="Aptos" w:hAnsi="Aptos"/>
          <w:b/>
          <w:bCs/>
        </w:rPr>
        <w:t>two-hand gestures</w:t>
      </w:r>
      <w:r w:rsidRPr="00FB4B55">
        <w:rPr>
          <w:rFonts w:ascii="Aptos" w:hAnsi="Aptos"/>
        </w:rPr>
        <w:t xml:space="preserve"> to scale and reposition the canvas.</w:t>
      </w:r>
    </w:p>
    <w:p w14:paraId="5A629A10" w14:textId="77777777" w:rsidR="009C4BF6" w:rsidRPr="00FB4B55" w:rsidRDefault="009C4BF6" w:rsidP="009C4BF6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FB4B55">
        <w:rPr>
          <w:rFonts w:ascii="Aptos" w:hAnsi="Aptos"/>
        </w:rPr>
        <w:t>Encourage participants to switch between tools and draw freely.</w:t>
      </w:r>
      <w:bookmarkEnd w:id="0"/>
    </w:p>
    <w:p w14:paraId="516E2A19" w14:textId="2D894BB9" w:rsidR="00B24AA2" w:rsidRDefault="00B24AA2">
      <w:pPr>
        <w:rPr>
          <w:rFonts w:ascii="Aptos" w:hAnsi="Aptos"/>
          <w:lang w:eastAsia="zh-CN"/>
        </w:rPr>
      </w:pPr>
    </w:p>
    <w:p w14:paraId="41DFBBA4" w14:textId="77777777" w:rsidR="00880B11" w:rsidRDefault="00880B11">
      <w:pPr>
        <w:rPr>
          <w:rFonts w:ascii="Aptos" w:hAnsi="Aptos"/>
          <w:lang w:eastAsia="zh-CN"/>
        </w:rPr>
      </w:pPr>
    </w:p>
    <w:p w14:paraId="722BD490" w14:textId="77777777" w:rsidR="00880B11" w:rsidRDefault="00880B11">
      <w:pPr>
        <w:rPr>
          <w:rFonts w:ascii="Aptos" w:hAnsi="Aptos"/>
          <w:lang w:eastAsia="zh-CN"/>
        </w:rPr>
      </w:pPr>
    </w:p>
    <w:p w14:paraId="44E92DE0" w14:textId="77777777" w:rsidR="00880B11" w:rsidRDefault="00880B11">
      <w:pPr>
        <w:rPr>
          <w:rFonts w:ascii="Aptos" w:hAnsi="Aptos"/>
          <w:lang w:eastAsia="zh-CN"/>
        </w:rPr>
      </w:pPr>
    </w:p>
    <w:p w14:paraId="32666C0F" w14:textId="77777777" w:rsidR="00880B11" w:rsidRDefault="00880B11">
      <w:pPr>
        <w:rPr>
          <w:rFonts w:ascii="Aptos" w:hAnsi="Aptos"/>
          <w:lang w:eastAsia="zh-CN"/>
        </w:rPr>
      </w:pPr>
    </w:p>
    <w:p w14:paraId="7145AB7E" w14:textId="77777777" w:rsidR="00880B11" w:rsidRDefault="00880B11">
      <w:pPr>
        <w:rPr>
          <w:rFonts w:ascii="Aptos" w:hAnsi="Aptos"/>
          <w:lang w:eastAsia="zh-CN"/>
        </w:rPr>
      </w:pPr>
    </w:p>
    <w:p w14:paraId="22D20302" w14:textId="77777777" w:rsidR="00880B11" w:rsidRDefault="00880B11">
      <w:pPr>
        <w:rPr>
          <w:rFonts w:ascii="Aptos" w:hAnsi="Aptos"/>
          <w:lang w:eastAsia="zh-CN"/>
        </w:rPr>
      </w:pPr>
    </w:p>
    <w:p w14:paraId="7CF756EA" w14:textId="77777777" w:rsidR="00880B11" w:rsidRDefault="00880B11">
      <w:pPr>
        <w:rPr>
          <w:rFonts w:ascii="Aptos" w:hAnsi="Aptos"/>
          <w:lang w:eastAsia="zh-CN"/>
        </w:rPr>
      </w:pPr>
    </w:p>
    <w:p w14:paraId="7D9CC092" w14:textId="77777777" w:rsidR="00880B11" w:rsidRDefault="00880B11">
      <w:pPr>
        <w:rPr>
          <w:rFonts w:ascii="Aptos" w:hAnsi="Aptos"/>
          <w:lang w:eastAsia="zh-CN"/>
        </w:rPr>
      </w:pPr>
    </w:p>
    <w:p w14:paraId="7A635A38" w14:textId="77777777" w:rsidR="00D80A8B" w:rsidRPr="00D80A8B" w:rsidRDefault="00D80A8B" w:rsidP="00D80A8B">
      <w:pPr>
        <w:rPr>
          <w:rFonts w:ascii="Aptos" w:hAnsi="Aptos"/>
          <w:b/>
          <w:bCs/>
          <w:lang w:eastAsia="zh-CN"/>
        </w:rPr>
      </w:pPr>
      <w:bookmarkStart w:id="5" w:name="OLE_LINK1"/>
      <w:r w:rsidRPr="00D80A8B">
        <w:rPr>
          <w:rFonts w:ascii="Aptos" w:hAnsi="Aptos"/>
          <w:b/>
          <w:bCs/>
          <w:lang w:eastAsia="zh-CN"/>
        </w:rPr>
        <w:lastRenderedPageBreak/>
        <w:t>Research Summary</w:t>
      </w:r>
    </w:p>
    <w:bookmarkEnd w:id="5"/>
    <w:p w14:paraId="07117414" w14:textId="455E29EA" w:rsidR="00880B11" w:rsidRPr="00880B11" w:rsidRDefault="00D80A8B" w:rsidP="006731B5">
      <w:pPr>
        <w:rPr>
          <w:rFonts w:ascii="Aptos" w:hAnsi="Aptos"/>
          <w:lang w:eastAsia="zh-CN"/>
        </w:rPr>
      </w:pPr>
      <w:r w:rsidRPr="00D80A8B">
        <w:rPr>
          <w:rFonts w:ascii="Aptos" w:hAnsi="Aptos"/>
          <w:lang w:eastAsia="zh-CN"/>
        </w:rPr>
        <w:t xml:space="preserve">Research in XR interaction design increasingly supports replacing controller-based interfaces with gesture-based prototypes that leverage embodied cognition and natural motor actions. </w:t>
      </w:r>
      <w:bookmarkStart w:id="6" w:name="OLE_LINK5"/>
      <w:r w:rsidRPr="00D80A8B">
        <w:rPr>
          <w:rFonts w:ascii="Aptos" w:hAnsi="Aptos"/>
          <w:lang w:eastAsia="zh-CN"/>
        </w:rPr>
        <w:t xml:space="preserve">Johnson-Glenberg (2018) identifies embodiment and gesture as two profound affordances of immersive VR, arguing that meaningful 3D hand movement enhances presence, agency, and memory through congruent sensorimotor engagement. </w:t>
      </w:r>
      <w:bookmarkEnd w:id="6"/>
      <w:r w:rsidRPr="00D80A8B">
        <w:rPr>
          <w:rFonts w:ascii="Aptos" w:hAnsi="Aptos"/>
          <w:lang w:eastAsia="zh-CN"/>
        </w:rPr>
        <w:t xml:space="preserve">Similarly, Alkemade et al. (2017) demonstrate that hand-gesture interfaces enable more intuitive 3D object manipulation during conceptual design than traditional mouse-based CAD, removing the 2D-to-3D translation barrier and supporting faster spatial ideation. These findings justify adopting gesture-only interaction in this prototype, allowing users to switch tools and draw directly through natural hand poses. </w:t>
      </w:r>
      <w:r w:rsidR="006731B5" w:rsidRPr="006731B5">
        <w:rPr>
          <w:rFonts w:ascii="Aptos" w:hAnsi="Aptos"/>
          <w:lang w:eastAsia="zh-CN"/>
        </w:rPr>
        <w:t xml:space="preserve">To evaluate the usability of interfaces, </w:t>
      </w:r>
      <w:proofErr w:type="spellStart"/>
      <w:r w:rsidR="006731B5" w:rsidRPr="006731B5">
        <w:rPr>
          <w:rFonts w:ascii="Aptos" w:hAnsi="Aptos"/>
          <w:lang w:eastAsia="zh-CN"/>
        </w:rPr>
        <w:t>Cheiran</w:t>
      </w:r>
      <w:proofErr w:type="spellEnd"/>
      <w:r w:rsidR="006731B5" w:rsidRPr="006731B5">
        <w:rPr>
          <w:rFonts w:ascii="Aptos" w:hAnsi="Aptos"/>
          <w:lang w:eastAsia="zh-CN"/>
        </w:rPr>
        <w:t xml:space="preserve"> et al. (2025) propose assessing user experience through objective measures of usability, specifically accuracy, completeness, and an error-free experience while users try to achieve goals, combined with experiential components</w:t>
      </w:r>
      <w:r w:rsidR="006731B5" w:rsidRPr="006731B5">
        <w:rPr>
          <w:rFonts w:ascii="Aptos" w:hAnsi="Aptos"/>
          <w:lang w:eastAsia="zh-CN"/>
        </w:rPr>
        <w:t xml:space="preserve"> </w:t>
      </w:r>
      <w:r w:rsidR="006731B5" w:rsidRPr="006731B5">
        <w:rPr>
          <w:rFonts w:ascii="Aptos" w:hAnsi="Aptos"/>
          <w:lang w:eastAsia="zh-CN"/>
        </w:rPr>
        <w:t>in immersive VR environments.</w:t>
      </w:r>
      <w:r w:rsidRPr="00D80A8B">
        <w:rPr>
          <w:rFonts w:ascii="Aptos" w:hAnsi="Aptos"/>
          <w:lang w:eastAsia="zh-CN"/>
        </w:rPr>
        <w:t xml:space="preserve"> Together, these studies provide a clear theoretical and methodological rationale for the gesture-based design and its evaluation strategy in this IP3 testing plan.</w:t>
      </w:r>
    </w:p>
    <w:p w14:paraId="31324CE4" w14:textId="77777777" w:rsidR="00D80A8B" w:rsidRDefault="00D80A8B" w:rsidP="00880B11">
      <w:pPr>
        <w:rPr>
          <w:rFonts w:ascii="Aptos" w:hAnsi="Aptos"/>
          <w:b/>
          <w:bCs/>
          <w:lang w:val="en-AU" w:eastAsia="zh-CN"/>
        </w:rPr>
      </w:pPr>
    </w:p>
    <w:p w14:paraId="0A2C1C3D" w14:textId="1999828E" w:rsidR="00D80A8B" w:rsidRPr="00D80A8B" w:rsidRDefault="00D80A8B" w:rsidP="00880B11">
      <w:pPr>
        <w:rPr>
          <w:rFonts w:ascii="Aptos" w:hAnsi="Aptos"/>
          <w:b/>
          <w:bCs/>
          <w:lang w:val="en-AU" w:eastAsia="zh-CN"/>
        </w:rPr>
      </w:pPr>
      <w:r>
        <w:rPr>
          <w:rFonts w:ascii="Aptos" w:hAnsi="Aptos"/>
          <w:b/>
          <w:bCs/>
          <w:lang w:val="en-AU" w:eastAsia="zh-CN"/>
        </w:rPr>
        <w:t>Reference</w:t>
      </w:r>
    </w:p>
    <w:p w14:paraId="2E1918EA" w14:textId="5775F445" w:rsidR="00880B11" w:rsidRPr="00D80A8B" w:rsidRDefault="00D80A8B" w:rsidP="00D80A8B">
      <w:pPr>
        <w:rPr>
          <w:rFonts w:ascii="Aptos" w:hAnsi="Aptos"/>
          <w:sz w:val="18"/>
          <w:szCs w:val="18"/>
          <w:lang w:eastAsia="zh-CN"/>
        </w:rPr>
      </w:pPr>
      <w:r w:rsidRPr="00D80A8B">
        <w:rPr>
          <w:rFonts w:ascii="Aptos" w:hAnsi="Aptos"/>
          <w:sz w:val="18"/>
          <w:szCs w:val="18"/>
          <w:lang w:eastAsia="zh-CN"/>
        </w:rPr>
        <w:t xml:space="preserve">Alkemade, R., Verbeek, F. J., &amp; </w:t>
      </w:r>
      <w:proofErr w:type="spellStart"/>
      <w:r w:rsidRPr="00D80A8B">
        <w:rPr>
          <w:rFonts w:ascii="Aptos" w:hAnsi="Aptos"/>
          <w:sz w:val="18"/>
          <w:szCs w:val="18"/>
          <w:lang w:eastAsia="zh-CN"/>
        </w:rPr>
        <w:t>Lukosch</w:t>
      </w:r>
      <w:proofErr w:type="spellEnd"/>
      <w:r w:rsidRPr="00D80A8B">
        <w:rPr>
          <w:rFonts w:ascii="Aptos" w:hAnsi="Aptos"/>
          <w:sz w:val="18"/>
          <w:szCs w:val="18"/>
          <w:lang w:eastAsia="zh-CN"/>
        </w:rPr>
        <w:t xml:space="preserve">, S. G. (2017). On the Efficiency of a VR Hand Gesture-Based Interface for 3D Object Manipulations in Conceptual Design. International Journal of Human-Computer Interaction, 33(11), 882–901. </w:t>
      </w:r>
      <w:hyperlink r:id="rId6" w:history="1">
        <w:r w:rsidRPr="00D80A8B">
          <w:rPr>
            <w:rStyle w:val="Hyperlink"/>
            <w:rFonts w:ascii="Aptos" w:hAnsi="Aptos"/>
            <w:sz w:val="18"/>
            <w:szCs w:val="18"/>
            <w:lang w:eastAsia="zh-CN"/>
          </w:rPr>
          <w:t>https://doi.org/10.108</w:t>
        </w:r>
        <w:r w:rsidRPr="00D80A8B">
          <w:rPr>
            <w:rStyle w:val="Hyperlink"/>
            <w:rFonts w:ascii="Aptos" w:hAnsi="Aptos"/>
            <w:sz w:val="18"/>
            <w:szCs w:val="18"/>
            <w:lang w:eastAsia="zh-CN"/>
          </w:rPr>
          <w:t>0</w:t>
        </w:r>
        <w:r w:rsidRPr="00D80A8B">
          <w:rPr>
            <w:rStyle w:val="Hyperlink"/>
            <w:rFonts w:ascii="Aptos" w:hAnsi="Aptos"/>
            <w:sz w:val="18"/>
            <w:szCs w:val="18"/>
            <w:lang w:eastAsia="zh-CN"/>
          </w:rPr>
          <w:t>/10447318.2017.1296074</w:t>
        </w:r>
      </w:hyperlink>
    </w:p>
    <w:p w14:paraId="0669F97D" w14:textId="77777777" w:rsidR="00D80A8B" w:rsidRPr="00D80A8B" w:rsidRDefault="00D80A8B" w:rsidP="00D80A8B">
      <w:pPr>
        <w:rPr>
          <w:rFonts w:ascii="Aptos" w:hAnsi="Aptos"/>
          <w:sz w:val="18"/>
          <w:szCs w:val="18"/>
          <w:lang w:eastAsia="zh-CN"/>
        </w:rPr>
      </w:pPr>
      <w:proofErr w:type="spellStart"/>
      <w:r w:rsidRPr="00D80A8B">
        <w:rPr>
          <w:rFonts w:ascii="Aptos" w:hAnsi="Aptos"/>
          <w:sz w:val="18"/>
          <w:szCs w:val="18"/>
          <w:lang w:eastAsia="zh-CN"/>
        </w:rPr>
        <w:t>Cheiran</w:t>
      </w:r>
      <w:proofErr w:type="spellEnd"/>
      <w:r w:rsidRPr="00D80A8B">
        <w:rPr>
          <w:rFonts w:ascii="Aptos" w:hAnsi="Aptos"/>
          <w:sz w:val="18"/>
          <w:szCs w:val="18"/>
          <w:lang w:eastAsia="zh-CN"/>
        </w:rPr>
        <w:t xml:space="preserve">, J. F. P., Bandeira, D. R., &amp; Pimenta, M. S. (2025). Measuring the key components of the user experience in immersive virtual reality environments. Frontiers in Virtual Reality, 6. </w:t>
      </w:r>
      <w:hyperlink r:id="rId7" w:history="1">
        <w:r w:rsidRPr="00D80A8B">
          <w:rPr>
            <w:rStyle w:val="Hyperlink"/>
            <w:rFonts w:ascii="Aptos" w:hAnsi="Aptos"/>
            <w:sz w:val="18"/>
            <w:szCs w:val="18"/>
            <w:lang w:eastAsia="zh-CN"/>
          </w:rPr>
          <w:t>https://doi.org/10.3389/frvir.2025.1585614</w:t>
        </w:r>
      </w:hyperlink>
    </w:p>
    <w:p w14:paraId="02388048" w14:textId="77777777" w:rsidR="00D80A8B" w:rsidRPr="00D80A8B" w:rsidRDefault="00D80A8B" w:rsidP="00D80A8B">
      <w:pPr>
        <w:rPr>
          <w:rFonts w:ascii="Aptos" w:hAnsi="Aptos"/>
          <w:sz w:val="18"/>
          <w:szCs w:val="18"/>
          <w:lang w:eastAsia="zh-CN"/>
        </w:rPr>
      </w:pPr>
      <w:r w:rsidRPr="00D80A8B">
        <w:rPr>
          <w:rFonts w:ascii="Aptos" w:hAnsi="Aptos"/>
          <w:sz w:val="18"/>
          <w:szCs w:val="18"/>
          <w:lang w:eastAsia="zh-CN"/>
        </w:rPr>
        <w:t xml:space="preserve">Johnson-Glenberg, M. C. (2018). Immersive VR and Education: Embodied Design Principles That Include Gesture and Hand Controls. Frontiers in Robotics and AI, 5, 81. </w:t>
      </w:r>
      <w:hyperlink r:id="rId8" w:history="1">
        <w:r w:rsidRPr="00D80A8B">
          <w:rPr>
            <w:rStyle w:val="Hyperlink"/>
            <w:rFonts w:ascii="Aptos" w:hAnsi="Aptos"/>
            <w:sz w:val="18"/>
            <w:szCs w:val="18"/>
            <w:lang w:eastAsia="zh-CN"/>
          </w:rPr>
          <w:t>https://doi.org/10.3389/frobt.2018.00081</w:t>
        </w:r>
      </w:hyperlink>
    </w:p>
    <w:p w14:paraId="14CC71DA" w14:textId="77777777" w:rsidR="00D80A8B" w:rsidRDefault="00D80A8B" w:rsidP="00D80A8B">
      <w:pPr>
        <w:rPr>
          <w:rFonts w:ascii="Aptos" w:hAnsi="Aptos"/>
          <w:lang w:eastAsia="zh-CN"/>
        </w:rPr>
      </w:pPr>
    </w:p>
    <w:p w14:paraId="2E36C680" w14:textId="77777777" w:rsidR="00D80A8B" w:rsidRDefault="00D80A8B" w:rsidP="00D80A8B">
      <w:pPr>
        <w:rPr>
          <w:rFonts w:ascii="Aptos" w:hAnsi="Aptos"/>
          <w:lang w:eastAsia="zh-CN"/>
        </w:rPr>
      </w:pPr>
    </w:p>
    <w:p w14:paraId="373613A8" w14:textId="77777777" w:rsidR="00D80A8B" w:rsidRPr="00FE30A4" w:rsidRDefault="00D80A8B" w:rsidP="00D80A8B">
      <w:pPr>
        <w:rPr>
          <w:rFonts w:ascii="Aptos" w:hAnsi="Aptos" w:hint="eastAsia"/>
          <w:lang w:eastAsia="zh-CN"/>
        </w:rPr>
      </w:pPr>
    </w:p>
    <w:sectPr w:rsidR="00D80A8B" w:rsidRPr="00FE30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8826A4"/>
    <w:multiLevelType w:val="hybridMultilevel"/>
    <w:tmpl w:val="560EF1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B20413"/>
    <w:multiLevelType w:val="hybridMultilevel"/>
    <w:tmpl w:val="06903E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595330"/>
    <w:multiLevelType w:val="hybridMultilevel"/>
    <w:tmpl w:val="20C81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E47A64"/>
    <w:multiLevelType w:val="hybridMultilevel"/>
    <w:tmpl w:val="68A267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0E0F1F"/>
    <w:multiLevelType w:val="hybridMultilevel"/>
    <w:tmpl w:val="9FA044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A35646"/>
    <w:multiLevelType w:val="hybridMultilevel"/>
    <w:tmpl w:val="17A0CC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088395">
    <w:abstractNumId w:val="8"/>
  </w:num>
  <w:num w:numId="2" w16cid:durableId="379477587">
    <w:abstractNumId w:val="6"/>
  </w:num>
  <w:num w:numId="3" w16cid:durableId="2105608040">
    <w:abstractNumId w:val="5"/>
  </w:num>
  <w:num w:numId="4" w16cid:durableId="384110808">
    <w:abstractNumId w:val="4"/>
  </w:num>
  <w:num w:numId="5" w16cid:durableId="1802337398">
    <w:abstractNumId w:val="7"/>
  </w:num>
  <w:num w:numId="6" w16cid:durableId="819271893">
    <w:abstractNumId w:val="3"/>
  </w:num>
  <w:num w:numId="7" w16cid:durableId="1971789655">
    <w:abstractNumId w:val="2"/>
  </w:num>
  <w:num w:numId="8" w16cid:durableId="981814327">
    <w:abstractNumId w:val="1"/>
  </w:num>
  <w:num w:numId="9" w16cid:durableId="287854032">
    <w:abstractNumId w:val="0"/>
  </w:num>
  <w:num w:numId="10" w16cid:durableId="261691953">
    <w:abstractNumId w:val="9"/>
  </w:num>
  <w:num w:numId="11" w16cid:durableId="503327652">
    <w:abstractNumId w:val="14"/>
  </w:num>
  <w:num w:numId="12" w16cid:durableId="1258825310">
    <w:abstractNumId w:val="11"/>
  </w:num>
  <w:num w:numId="13" w16cid:durableId="160975992">
    <w:abstractNumId w:val="13"/>
  </w:num>
  <w:num w:numId="14" w16cid:durableId="1019545594">
    <w:abstractNumId w:val="10"/>
  </w:num>
  <w:num w:numId="15" w16cid:durableId="14512452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06F"/>
    <w:rsid w:val="0006063C"/>
    <w:rsid w:val="0015074B"/>
    <w:rsid w:val="0029639D"/>
    <w:rsid w:val="00326F90"/>
    <w:rsid w:val="004F7D2D"/>
    <w:rsid w:val="005F5B36"/>
    <w:rsid w:val="006731B5"/>
    <w:rsid w:val="0070309E"/>
    <w:rsid w:val="00875BA7"/>
    <w:rsid w:val="00880B11"/>
    <w:rsid w:val="00987D03"/>
    <w:rsid w:val="009C4BF6"/>
    <w:rsid w:val="00AA1D8D"/>
    <w:rsid w:val="00B24AA2"/>
    <w:rsid w:val="00B47730"/>
    <w:rsid w:val="00CB0664"/>
    <w:rsid w:val="00D80A8B"/>
    <w:rsid w:val="00FC693F"/>
    <w:rsid w:val="00FE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5891A"/>
  <w14:defaultImageDpi w14:val="300"/>
  <w15:docId w15:val="{BA5FC4D9-215F-2E48-B452-88AB1B4F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A8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80B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B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0A8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89/frobt.2018.00081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3389/frvir.2025.158561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80/10447318.2017.1296074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4</cp:revision>
  <dcterms:created xsi:type="dcterms:W3CDTF">2025-10-22T12:37:00Z</dcterms:created>
  <dcterms:modified xsi:type="dcterms:W3CDTF">2025-10-22T13:25:00Z</dcterms:modified>
  <cp:category/>
</cp:coreProperties>
</file>