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  <Override PartName="/word/media/image2.png" ContentType="image/png"/>
</Types>
</file>

<file path=_rels/.rels><?xml version="1.0" encoding="UTF-8" standalone="yes"?>

<Relationships  xmlns="http://schemas.openxmlformats.org/package/2006/relationships">
<Relationship Id="rId1" Type="http://schemas.openxmlformats.org/officeDocument/2006/relationships/officeDocument" Target="word/document.xml"/>
<Relationship Id="rId4" Type="http://schemas.openxmlformats.org/officeDocument/2006/relationships/extended-properties" Target="docProps/app.xml"/>
<Relationship Id="rId3" Type="http://schemas.openxmlformats.org/package/2006/relationships/metadata/core-properties" Target="docProps/core.xml"/>
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5"/>
      </w:pPr>
      <w:r>
        <w:t xml:space="preserve">Статистический отчёт по результатам клинического исследования III фазы по изучению эффективности и безопасности Климаксана</w:t>
      </w:r>
    </w:p>
    <w:p>
      <w:pPr>
        <w:pStyle w:val="a7"/>
      </w:pPr>
      <w:r>
        <w:t xml:space="preserve">2026-01-18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"/>
          </w:pPr>
          <w:r>
            <w:t xml:space="preserve">Оглавление</w:t>
          </w:r>
        </w:p>
        <w:p>
          <w:r>
            <w:fldChar w:fldCharType="begin" w:dirty="true"/>
            <w:instrText xml:space="preserve">TOC \o "1-6"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NormalTok"/>
        </w:rPr>
        <w:t xml:space="preserve">data_raw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"team5_ecrf_wide.csv"</w:t>
      </w:r>
      <w:r>
        <w:rPr>
          <w:rStyle w:val="NormalTok"/>
        </w:rPr>
        <w:t xml:space="preserve">)</w:t>
      </w:r>
    </w:p>
    <w:bookmarkStart w:id="22" w:name="X4214e7322e55fd97298ce96dc2fb8064f185313"/>
    <w:p>
      <w:pPr>
        <w:pStyle w:val="1"/>
      </w:pPr>
      <w:r>
        <w:t xml:space="preserve">Раздел 1. Демографические, антроп. данные и исходные характеристики заболевания</w:t>
      </w:r>
    </w:p>
    <w:bookmarkStart w:id="20" w:name="X977ee9eb86869e77ec9784ddc429b99076f5d76"/>
    <w:p>
      <w:pPr>
        <w:pStyle w:val="2"/>
      </w:pPr>
      <w:r>
        <w:t xml:space="preserve">1.1 Таблицы с демографическими характеристиками</w:t>
      </w:r>
    </w:p>
    <w:p>
      <w:pPr>
        <w:pStyle w:val="SourceCode"/>
      </w:pPr>
      <w:r>
        <w:rPr>
          <w:rStyle w:val="NormalTok"/>
        </w:rPr>
        <w:t xml:space="preserve">baseline_df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data_raw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"Angelique"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"Анжелик"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"Climaksan"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"Климаксан"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transmute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USUBJID,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"Группа лечения"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ARM,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#демография и антропометрия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"Пол"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(V0_DEM_SEX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"Женский"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"Мужской"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"Возраст"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V0_DEM_AGE,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"Рост, см"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V0_ANT_HEIGHTCM,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"Вес, кг"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V0_ANT_WEIGHTKG,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"ИМТ, кг/м²"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V0_ANT_BMI,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#Гормоны и опросники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"Эстрадиол (E2)"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V0_HOR_E2,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"Фолликулостимулирующий гормон (ФСГ)"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V0_HOR_FSH,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"Шкала Грина (баллы)"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V0_SYM_GREENE,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"SF-36 (баллы)"</w:t>
      </w:r>
      <w:r>
        <w:rPr>
          <w:rStyle w:val="NormalTok"/>
        </w:rPr>
        <w:t xml:space="preserve">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V0_QOL_SF36,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"Приливы (кол-во)"</w:t>
      </w:r>
      <w:r>
        <w:rPr>
          <w:rStyle w:val="NormalTok"/>
        </w:rPr>
        <w:t xml:space="preserve">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V0_SYM_FLASHES,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Витальные показатели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"Отклонение ЧСС"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(V0_VIT_HR_ABN,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"Нет"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"Да"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"Отклонение ЧДД"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(V0_VIT_RR_ABN,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"Нет"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"Да"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"Отклонение АД"</w:t>
      </w:r>
      <w:r>
        <w:rPr>
          <w:rStyle w:val="NormalTok"/>
        </w:rPr>
        <w:t xml:space="preserve">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(V0_VIT_BP_ABN,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"Нет"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"Да"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"Отклонение температуры"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(V0_VIT_TEMP_ABN,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"Нет"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"Да"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ЭКГ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"Нарушение ритма"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(V0_ECG_RHYTHM_ABN,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"Нет"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"Да"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"Изменения ST-T"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(V0_ECG_STT_ABN,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"Нет"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"Да"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"QT-аномалия"</w:t>
      </w:r>
      <w:r>
        <w:rPr>
          <w:rStyle w:val="NormalTok"/>
        </w:rPr>
        <w:t xml:space="preserve">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(V0_ECG_QT_ABN,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"Нет"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"Да"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#Клинический анализ крови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"Гемоглобин"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V0_CBC_HGB,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"Лейкоциты"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V0_CBC_WBC,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"Тромбоциты"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V0_CBC_PLT,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#Биохимия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"Креатинин"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V0_BIO_CREAT,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"АЛТ"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V0_BIO_ALT,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"АСТ"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V0_BIO_AST,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"Холестерин общий"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V0_BIO_CHOL,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"Гликированный гемоглобин (HbA1c)"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V0_BIO_HBA1C,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Общий анализ мочи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"Белок"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V0_URN_PROT,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"Эритроциты"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V0_URN_RBC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NormalTok"/>
        </w:rPr>
        <w:t xml:space="preserve">make_section_ft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(df, vars, title) {</w:t>
      </w:r>
      <w:r>
        <w:br/>
      </w:r>
      <w:r>
        <w:rPr>
          <w:rStyle w:val="NormalTok"/>
        </w:rPr>
        <w:t xml:space="preserve"> 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Группа лечения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(vars))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Группа лечения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{mean} ± {sd}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{median} [{p25}, {p75}]"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"{n} ({p}%)"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"ifany"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"t.test"</w:t>
      </w:r>
      <w:r>
        <w:rPr>
          <w:rStyle w:val="NormalTok"/>
        </w:rPr>
        <w:t xml:space="preserve">,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"chisq.test"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modify_header</w:t>
      </w:r>
      <w:r>
        <w:rPr>
          <w:rStyle w:val="NormalTok"/>
        </w:rPr>
        <w:t xml:space="preserve">(label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"**Показатель**"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modify_spanning_header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all_stat_cols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"**Группа лечения**"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modify_caption</w:t>
      </w:r>
      <w:r>
        <w:rPr>
          <w:rStyle w:val="NormalTok"/>
        </w:rPr>
        <w:t xml:space="preserve">(title)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as_flex_table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flextable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title)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NormalTok"/>
        </w:rPr>
        <w:t xml:space="preserve">baseline_table_1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make_section_ft</w:t>
      </w:r>
      <w:r>
        <w:rPr>
          <w:rStyle w:val="NormalTok"/>
        </w:rPr>
        <w:t xml:space="preserve"> (baseline_df,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 </w:t>
      </w:r>
      <w:r>
        <w:rPr>
          <w:rStyle w:val="StringTok"/>
        </w:rPr>
        <w:t xml:space="preserve">"Возраст"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"Рост, см"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"Вес, кг"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"ИМТ, кг/м²"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"Таблица 1. Демография и антропометрия"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baseline_table_2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make_section_ft</w:t>
      </w:r>
      <w:r>
        <w:rPr>
          <w:rStyle w:val="NormalTok"/>
        </w:rPr>
        <w:t xml:space="preserve"> (baseline_df,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"Эстрадиол (E2)"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"Фолликулостимулирующий гормон (ФСГ)"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"Шкала Грина (баллы)"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"SF-36 (баллы)"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"Приливы (кол-во)"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"Таблица 2. Гормоны, симптомы и качество жизни"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baseline_table_3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make_section_ft</w:t>
      </w:r>
      <w:r>
        <w:rPr>
          <w:rStyle w:val="NormalTok"/>
        </w:rPr>
        <w:t xml:space="preserve"> (baseline_df,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"Креатинин"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"АЛТ"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"АСТ"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"Холестерин общий"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"Гликированный гемоглобин (HbA1c)"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"Таблица 3. Биохимия крови"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baseline_table_4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make_section_ft</w:t>
      </w:r>
      <w:r>
        <w:rPr>
          <w:rStyle w:val="NormalTok"/>
        </w:rPr>
        <w:t xml:space="preserve"> (baseline_df,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"Белок"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"Эритроциты"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"Таблица 4. Показатели мочи"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baseline_table_5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make_section_ft</w:t>
      </w:r>
      <w:r>
        <w:rPr>
          <w:rStyle w:val="NormalTok"/>
        </w:rPr>
        <w:t xml:space="preserve"> (baseline_df,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"Отклонение ЧСС"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"Отклонение ЧДД"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"Отклонение АД"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"Отклонение температуры"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"Таблица 5. Витальные показатели"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baseline_table_6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make_section_ft</w:t>
      </w:r>
      <w:r>
        <w:rPr>
          <w:rStyle w:val="NormalTok"/>
        </w:rPr>
        <w:t xml:space="preserve"> (baseline_df,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"Нарушение ритма"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"Изменения ST-T"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"QT-аномалия"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"Таблица 6. ЭКГ"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baseline_table_7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make_section_ft</w:t>
      </w:r>
      <w:r>
        <w:rPr>
          <w:rStyle w:val="NormalTok"/>
        </w:rPr>
        <w:t xml:space="preserve"> (baseline_df,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"Гемоглобин"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"Лейкоциты"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"Тромбоциты"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"Таблица 7. Клинический анализ крови"</w:t>
      </w:r>
      <w:r>
        <w:rPr>
          <w:rStyle w:val="NormalTok"/>
        </w:rPr>
        <w:t xml:space="preserve">)</w:t>
      </w:r>
    </w:p>
    <w:p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Таблица 1. Демография и антропометрия</w:t>
      </w:r>
    </w:p>
    <w:tbl xmlns:w14="http://schemas.microsoft.com/office/word/2010/wordml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4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Группа лечения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5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Показатель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Анжелик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288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Климаксан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288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755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Возраст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52.29 ± 4.18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52.00 [49.00, 55.00]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52.13 ± 4.35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52.00 [49.00, 55.00]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755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Рост, см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164.95 ± 6.61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164.85 [160.75, 168.80]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164.70 ± 6.82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164.70 [160.65, 168.95]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7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Вес, кг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74.96 ± 14.38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74.05 [65.00, 85.20]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73.93 ± 13.13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73.90 [64.35, 82.60]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755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ИМТ, кг/м²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27.70 ± 5.82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27.55 [23.85, 31.70]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27.41 ± 5.48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27.15 [23.70, 31.05]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± SD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 [Q1, Q3]</w:t>
            </w:r>
          </w:p>
        </w:tc>
      </w:tr>
      <w:tr>
        <w:trPr>
          <w:trHeight w:val="360" w:hRule="auto"/>
        </w:trPr>
        footer2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Welch Two Sample t-test</w:t>
            </w:r>
          </w:p>
        </w:tc>
      </w:tr>
    </w:tbl>
    <w:p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Таблица 2. Гормоны, симптомы и качество жизни</w:t>
      </w:r>
    </w:p>
    <w:tbl xmlns:w14="http://schemas.microsoft.com/office/word/2010/wordml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4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Группа лечения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5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Показатель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Анжелик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288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Климаксан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288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755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Эстрадиол (E2)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24.84 ± 14.34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20.95 [15.00, 30.65]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25.25 ± 15.12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21.10 [14.70, 31.25]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755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Фолликулостимулирующий гормон (ФСГ)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56.38 ± 16.27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56.60 [45.60, 67.20]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56.23 ± 17.69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56.95 [42.60, 69.10]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7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Шкала Грина (баллы)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19.02 ± 5.68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18.00 [15.00, 23.00]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18.53 ± 5.44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18.00 [14.00, 23.00]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755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SF-36 (баллы)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52.79 ± 12.22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53.00 [45.50, 61.00]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54.40 ± 12.57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55.00 [46.00, 62.00]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</w:tr>
      <w:tr>
        <w:trPr>
          <w:trHeight w:val="755" w:hRule="auto"/>
        </w:trPr>
        body5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Приливы (кол-во)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9.23 ± 3.97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9.00 [7.00, 11.50]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9.10 ± 4.07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9.00 [6.00, 12.00]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± SD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 [Q1, Q3]</w:t>
            </w:r>
          </w:p>
        </w:tc>
      </w:tr>
      <w:tr>
        <w:trPr>
          <w:trHeight w:val="360" w:hRule="auto"/>
        </w:trPr>
        footer2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Welch Two Sample t-test</w:t>
            </w:r>
          </w:p>
        </w:tc>
      </w:tr>
    </w:tbl>
    <w:p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Таблица 3. Биохимия крови</w:t>
      </w:r>
    </w:p>
    <w:tbl xmlns:w14="http://schemas.microsoft.com/office/word/2010/wordml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4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Группа лечения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5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Показатель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Анжелик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288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Климаксан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288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755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Креатинин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 ± 0.18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 [0.74, 0.99]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 ± 0.18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 [0.74, 0.98]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755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АЛТ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20.91 ± 10.11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21.00 [13.00, 28.00]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22.43 ± 10.10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22.00 [14.50, 30.00]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0.072</w:t>
            </w:r>
          </w:p>
        </w:tc>
      </w:tr>
      <w:tr>
        <w:trPr>
          <w:trHeight w:val="7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АСТ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21.55 ± 8.87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21.00 [15.00, 27.00]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21.02 ± 8.32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21.00 [15.00, 27.00]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755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Холестерин общий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5.66 ± 1.13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5.77 [4.80, 6.43]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5.57 ± 1.12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5.51 [4.87, 6.37]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755" w:hRule="auto"/>
        </w:trPr>
        body5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Гликированный гемоглобин (HbA1c)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5.59 ± 0.52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5.57 [5.21, 5.94]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5.60 ± 0.49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5.61 [5.31, 5.93]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± SD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 [Q1, Q3]</w:t>
            </w:r>
          </w:p>
        </w:tc>
      </w:tr>
      <w:tr>
        <w:trPr>
          <w:trHeight w:val="360" w:hRule="auto"/>
        </w:trPr>
        footer2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Welch Two Sample t-test</w:t>
            </w:r>
          </w:p>
        </w:tc>
      </w:tr>
    </w:tbl>
    <w:p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Таблица 4. Показатели мочи</w:t>
      </w:r>
    </w:p>
    <w:tbl xmlns:w14="http://schemas.microsoft.com/office/word/2010/wordml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4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Группа лечения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5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Показатель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Анжелик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288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Климаксан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288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755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Белок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 ± 0.12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 [0.00, 0.19]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 ± 0.12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 [0.00, 0.20]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0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Эритроциты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1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106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0" w:hRule="auto"/>
        </w:trPr>
        body7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(3.5%)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(4.2%)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± SD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footer2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Welch Two Sample t-test; Pearson's Chi-squared test</w:t>
            </w:r>
          </w:p>
        </w:tc>
      </w:tr>
    </w:tbl>
    <w:p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Таблица 5. Витальные показатели</w:t>
      </w:r>
    </w:p>
    <w:tbl xmlns:w14="http://schemas.microsoft.com/office/word/2010/wordml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4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Группа лечения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54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Показатель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Анжелик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288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Климаксан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288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63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Отклонение ЧСС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1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Нет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257 (89%)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261 (91%)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Да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 (9.4%)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2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Отклонение ЧДД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0.073</w:t>
            </w:r>
          </w:p>
        </w:tc>
      </w:tr>
      <w:tr>
        <w:trPr>
          <w:trHeight w:val="61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Нет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257 (89%)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270 (94%)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Да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Отклонение АД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Нет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247 (86%)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257 (89%)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Да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Отклонение температуры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1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Нет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266 (92%)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261 (91%)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0" w:hRule="auto"/>
        </w:trPr>
        body12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Да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(7.6%)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 (9.4%)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footer 2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Pearson's Chi-squared test</w:t>
            </w:r>
          </w:p>
        </w:tc>
      </w:tr>
    </w:tbl>
    <w:p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Таблица 6. ЭКГ</w:t>
      </w:r>
    </w:p>
    <w:tbl xmlns:w14="http://schemas.microsoft.com/office/word/2010/wordml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4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Группа лечения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5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Показатель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Анжелик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288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Климаксан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288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4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Нарушение ритма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Нет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257 (89%)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 (92%)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Да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3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Изменения ST-T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Нет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249 (86%)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258 (90%)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Да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3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QT-аномалия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10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Нет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259 (90%)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262 (91%)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0" w:hRule="auto"/>
        </w:trPr>
        body9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Да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 (10%)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(9.0%)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footer2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Pearson's Chi-squared test</w:t>
            </w:r>
          </w:p>
        </w:tc>
      </w:tr>
    </w:tbl>
    <w:p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Таблица 7. Клинический анализ крови</w:t>
      </w:r>
    </w:p>
    <w:tbl xmlns:w14="http://schemas.microsoft.com/office/word/2010/wordml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4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Группа лечения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5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Показатель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Анжелик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288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Климаксан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288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755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Гемоглобин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13.24 ± 0.91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13.30 [12.60, 13.90]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13.19 ± 1.03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13.20 [12.50, 13.90]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755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Лейкоциты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6.58 ± 1.73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6.60 [5.50, 7.65]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6.44 ± 1.66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6.60 [5.40, 7.55]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755" w:hRule="auto"/>
        </w:trPr>
        body3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Тромбоциты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271.77 ± 64.09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266.50 [229.00, 316.00]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268.68 ± 64.67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267.00 [229.00, 310.00]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± SD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 [Q1, Q3]</w:t>
            </w:r>
          </w:p>
        </w:tc>
      </w:tr>
      <w:tr>
        <w:trPr>
          <w:trHeight w:val="360" w:hRule="auto"/>
        </w:trPr>
        footer2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Welch Two Sample t-test</w:t>
            </w:r>
          </w:p>
        </w:tc>
      </w:tr>
    </w:tbl>
    <w:bookmarkEnd w:id="20"/>
    <w:bookmarkStart w:id="21" w:name="выводы"/>
    <w:p>
      <w:pPr>
        <w:pStyle w:val="2"/>
      </w:pPr>
      <w:r>
        <w:t xml:space="preserve">1.2 Выводы</w:t>
      </w:r>
    </w:p>
    <w:p>
      <w:pPr>
        <w:pStyle w:val="FirstParagraph"/>
      </w:pPr>
      <w:r>
        <w:t xml:space="preserve">В исследование включено 576 пациенток в менопаузе с длительностью спонтанной аменореи не менее 12 месяцев и интактной маткой. Пациентки были рандомизированы в две группы лечения: группа Анжелик (N=288) и группа Климаксан (N=288).</w:t>
      </w:r>
    </w:p>
    <w:p>
      <w:pPr>
        <w:pStyle w:val="a0"/>
      </w:pPr>
      <w:r>
        <w:t xml:space="preserve">Исходно группы были сопоставимы по демографическим показателям и характеристикам заболевания.</w:t>
      </w:r>
    </w:p>
    <w:p>
      <w:pPr>
        <w:pStyle w:val="a0"/>
      </w:pPr>
      <w:r>
        <w:t xml:space="preserve">Демографические показатели: средний возраст пациенток в группе Анжелик составил 52,29±4,18 года, в группе Климаксан – 52,13±4,35 года. Антропометрические показатели также были сопоставимы, в том числе, индекс массы тела (ИМТ), который соответствовал избыточной массы тела и составил 27,70±5,82 кг/м² в группе Анжелик и 27,41±5,48 кг/м² в группе Климаксан.</w:t>
      </w:r>
    </w:p>
    <w:p>
      <w:pPr>
        <w:pStyle w:val="a0"/>
      </w:pPr>
      <w:r>
        <w:t xml:space="preserve">Исходные уровни половых гормонов соответствовали периоду менопаузы. Средний уровень эстрадиола составил 24,84±14,34 пг/мл в группе Анжелик и 25,25±15,12 пг/мл в группе Климаксан. Уровень фолликулостимулирующего гормона (ФСГ) был сопоставим между группами: 56,38±16,27 МЕ/л в группе Анжелик и 56,23±17,69 МЕ/л в группе Климаксан.</w:t>
      </w:r>
    </w:p>
    <w:p>
      <w:pPr>
        <w:pStyle w:val="a0"/>
      </w:pPr>
      <w:r>
        <w:t xml:space="preserve">Что касается исходного уровня изучаемых параметров, частота умеренных и тяжелых приливов на исходном визите составила 9,23±3,97 приливов в сутки в группе Анжелик и 9,10±4,07 приливов в сутки в группе Климаксан.</w:t>
      </w:r>
    </w:p>
    <w:p>
      <w:pPr>
        <w:pStyle w:val="a0"/>
      </w:pPr>
      <w:r>
        <w:t xml:space="preserve">Выраженность климактерических симптомов по опроснику Green Scale на исходном визите составила 19,02±5,68 балла в группе Анжелик и 18,53±5,44 балла в группе Климаксан.</w:t>
      </w:r>
    </w:p>
    <w:p>
      <w:pPr>
        <w:pStyle w:val="a0"/>
      </w:pPr>
      <w:r>
        <w:t xml:space="preserve">Показатели качества жизни по опроснику SF-36 были сопоставимы между группами: 52,79±12,22 балла в группе Анжелик и 54,40±12,57 балла в группе Климаксан.</w:t>
      </w:r>
    </w:p>
    <w:p>
      <w:pPr>
        <w:pStyle w:val="a0"/>
      </w:pPr>
      <w:r>
        <w:t xml:space="preserve">Таким образом, анализ демографических, гормональных и клинических показателей на исходном визите продемонстрировал сбалансированность групп, что позволяет проводить корректное сравнение эффективности и безопасности исследуемых препаратов.</w:t>
      </w:r>
    </w:p>
    <w:bookmarkEnd w:id="21"/>
    <w:bookmarkEnd w:id="22"/>
    <w:bookmarkStart w:id="23" w:name="раздел-2.-отклонения-от-протокола"/>
    <w:p>
      <w:pPr>
        <w:pStyle w:val="1"/>
      </w:pPr>
      <w:r>
        <w:t xml:space="preserve">Раздел 2. Отклонения от протокола</w:t>
      </w:r>
    </w:p>
    <w:p>
      <w:pPr>
        <w:pStyle w:val="FirstParagraph"/>
      </w:pPr>
      <w:r>
        <w:t xml:space="preserve">В ходе исследования выявлены отклонения от протокола в виде несоответствия критериев включения по индексу массы тела и возрасту. Отклонения были признаны Спонсором некритичными и были поданы в локальные этические комитеты центров. По итогам совещания по обзору данных пациентки с отклонениями были включены в анализ. Таким образом, анализ как эффективности, так и безопасности производился в популяции ITT.</w:t>
      </w:r>
    </w:p>
    <w:bookmarkEnd w:id="23"/>
    <w:bookmarkStart w:id="41" w:name="раздел-3.-анализ-конечных-точек"/>
    <w:p>
      <w:pPr>
        <w:pStyle w:val="1"/>
      </w:pPr>
      <w:r>
        <w:t xml:space="preserve">Раздел 3. Анализ конечных точек</w:t>
      </w:r>
    </w:p>
    <w:bookmarkStart w:id="29" w:name="анализ-первичной-конечной-точки"/>
    <w:p>
      <w:pPr>
        <w:pStyle w:val="2"/>
      </w:pPr>
      <w:r>
        <w:t xml:space="preserve">3.1 Анализ первичной конечной точки</w:t>
      </w:r>
    </w:p>
    <w:p>
      <w:pPr>
        <w:pStyle w:val="FirstParagraph"/>
      </w:pPr>
      <w:r>
        <w:t xml:space="preserve">Считаем уменьшение приливов к последнему визиту по сравнению с базовым уровнем.</w:t>
      </w:r>
    </w:p>
    <w:bookmarkStart w:id="24" w:name="X11fc521b3afe97917524fde7f205563cac183c2"/>
    <w:p>
      <w:pPr>
        <w:pStyle w:val="3"/>
      </w:pPr>
      <w:r>
        <w:t xml:space="preserve">3.1.1 Сводная таблица - описательные статистики уменьшения количества приливов к концу периода лечения (12 недель)</w:t>
      </w:r>
    </w:p>
    <w:tbl xmlns:w14="http://schemas.microsoft.com/office/word/2010/wordml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  <w:t xml:space="preserve">ARM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  <w:t xml:space="preserve">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  <w:t xml:space="preserve">mean_delta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  <w:t xml:space="preserve">sd_delta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  <w:t xml:space="preserve">se_delta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  <w:t xml:space="preserve">ci_lower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  <w:t xml:space="preserve">ci_upper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  <w:t xml:space="preserve">median_delta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  <w:t xml:space="preserve">min_delta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  <w:t xml:space="preserve">max_delta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Climaksan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2.85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-0.23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-10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Angelique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3.61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-3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11</w:t>
            </w:r>
          </w:p>
        </w:tc>
      </w:tr>
    </w:tbl>
    <w:bookmarkEnd w:id="24"/>
    <w:bookmarkStart w:id="25" w:name="X7facc8717cba40a58550f418e0c1289d756ba0a"/>
    <w:p>
      <w:pPr>
        <w:pStyle w:val="3"/>
      </w:pPr>
      <w:r>
        <w:t xml:space="preserve">3.1.2 Проведения одностороннего t-теста Уэлча и построение одностороннего ДИ для вывода о первичной конечной точке</w:t>
      </w:r>
    </w:p>
    <w:p>
      <w:pPr>
        <w:pStyle w:val="SourceCode"/>
      </w:pPr>
      <w:r>
        <w:rPr>
          <w:rStyle w:val="NormalTok"/>
        </w:rPr>
        <w:t xml:space="preserve">non_inferiority_margin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conf_level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  </w:t>
      </w:r>
      <w:r>
        <w:br/>
      </w:r>
      <w:r>
        <w:br/>
      </w:r>
      <w:r>
        <w:rPr>
          <w:rStyle w:val="CommentTok"/>
        </w:rPr>
        <w:t xml:space="preserve"># Правильные формулировки гипотез:</w:t>
      </w:r>
      <w:r>
        <w:br/>
      </w:r>
      <w:r>
        <w:rPr>
          <w:rStyle w:val="CommentTok"/>
        </w:rPr>
        <w:t xml:space="preserve"># H0: μ_T - μ_R ≤ -2 (Климаксан УСТУПАЕТ Анжелику)</w:t>
      </w:r>
      <w:r>
        <w:br/>
      </w:r>
      <w:r>
        <w:rPr>
          <w:rStyle w:val="CommentTok"/>
        </w:rPr>
        <w:t xml:space="preserve"># H1: μ_T - μ_R &gt; -2 (Климаксан НЕ УСТУПАЕТ Анжелику)</w:t>
      </w:r>
      <w:r>
        <w:br/>
      </w:r>
      <w:r>
        <w:rPr>
          <w:rStyle w:val="NormalTok"/>
        </w:rPr>
        <w:t xml:space="preserve">t_test_noninf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(delta_f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ARM,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data_raw, 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conf_level, 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"greater"</w:t>
      </w:r>
      <w:r>
        <w:rPr>
          <w:rStyle w:val="NormalTok"/>
        </w:rPr>
        <w:t xml:space="preserve">, 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non_inferiority_margin)  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Результаты t-теста для проверки не меньшей эффективности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 Результаты t-теста для проверки не меньшей эффективности 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"Граница не меньшей эффективности (дельта): %.2f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non_inferiority_margin))</w:t>
      </w:r>
    </w:p>
    <w:p>
      <w:pPr>
        <w:pStyle w:val="SourceCode"/>
      </w:pPr>
      <w:r>
        <w:rPr>
          <w:rStyle w:val="VerbatimChar"/>
        </w:rPr>
        <w:t xml:space="preserve">## Граница не меньшей эффективности (дельта): -2.00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"Статистика t: %.3f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t_test_noninf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statistic))</w:t>
      </w:r>
    </w:p>
    <w:p>
      <w:pPr>
        <w:pStyle w:val="SourceCode"/>
      </w:pPr>
      <w:r>
        <w:rPr>
          <w:rStyle w:val="VerbatimChar"/>
        </w:rPr>
        <w:t xml:space="preserve">## Статистика t: -5.687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"Степени свободы: %.2f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t_test_noninf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parameter))</w:t>
      </w:r>
    </w:p>
    <w:p>
      <w:pPr>
        <w:pStyle w:val="SourceCode"/>
      </w:pPr>
      <w:r>
        <w:rPr>
          <w:rStyle w:val="VerbatimChar"/>
        </w:rPr>
        <w:t xml:space="preserve">## Степени свободы: 553.90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"Одностороннее p-значение: %.4f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t_test_noninf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p.value))</w:t>
      </w:r>
    </w:p>
    <w:p>
      <w:pPr>
        <w:pStyle w:val="SourceCode"/>
      </w:pPr>
      <w:r>
        <w:rPr>
          <w:rStyle w:val="VerbatimChar"/>
        </w:rPr>
        <w:t xml:space="preserve">## Одностороннее p-значение: 1.0000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"97.5%% односторонний ДИ: [%.3f, Inf]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t_test_noninf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</w:p>
    <w:p>
      <w:pPr>
        <w:pStyle w:val="SourceCode"/>
      </w:pPr>
      <w:r>
        <w:rPr>
          <w:rStyle w:val="VerbatimChar"/>
        </w:rPr>
        <w:t xml:space="preserve">## 97.5% односторонний ДИ: [-3.663, Inf]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"Разность средних (Климаксан - Анжелик): %.3f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(t_test_noninf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estimate)))  </w:t>
      </w:r>
    </w:p>
    <w:p>
      <w:pPr>
        <w:pStyle w:val="SourceCode"/>
      </w:pPr>
      <w:r>
        <w:rPr>
          <w:rStyle w:val="VerbatimChar"/>
        </w:rPr>
        <w:t xml:space="preserve">## Разность средних (Климаксан - Анжелик): -3.236</w:t>
      </w:r>
    </w:p>
    <w:p>
      <w:pPr>
        <w:pStyle w:val="SourceCode"/>
      </w:pPr>
      <w:r>
        <w:rPr>
          <w:rStyle w:val="NormalTok"/>
        </w:rPr>
        <w:t xml:space="preserve">mean_diff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(t_test_noninf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(desc_stats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sd_delta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desc_stats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n))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t_test_noninf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parameter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ci_lower_noninf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mean_diff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margin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Точная оценка разности: %.3f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mean_diff))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Точная оценка разности: -3.236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"97.5%% односторонний ДИ (нижняя граница): %.3f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ci_lower_noninf))</w:t>
      </w:r>
    </w:p>
    <w:p>
      <w:pPr>
        <w:pStyle w:val="SourceCode"/>
      </w:pPr>
      <w:r>
        <w:rPr>
          <w:rStyle w:val="VerbatimChar"/>
        </w:rPr>
        <w:t xml:space="preserve">## 97.5% односторонний ДИ (нижняя граница): -3.664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Вывод о не меньшей эффективности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 Вывод о не меньшей эффективности ===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(t_test_noninf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ci_lower_noninf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non_inferiority_margin)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"ОТВЕРГАЕМ H0: Климаксан НЕ УСТУПАЕТ Анжелику.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"Нижняя граница 97.5%% ДИ (%.3f) &gt; границы не меньшей эффективности (%.2f)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ci_lower_noninf, non_inferiority_margin))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"НЕ ОТВЕРГАЕМ H0: Не удалось доказать не меньшую эффективность Климаксана.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"Нижняя граница 97.5%% ДИ (%.3f) ≤ границе не меньшей эффективности (%.2f)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ci_lower_noninf, non_inferiority_margin))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НЕ ОТВЕРГАЕМ H0: Не удалось доказать не меньшую эффективность Климаксана.</w:t>
      </w:r>
      <w:r>
        <w:br/>
      </w:r>
      <w:r>
        <w:rPr>
          <w:rStyle w:val="VerbatimChar"/>
        </w:rPr>
        <w:t xml:space="preserve">## Нижняя граница 97.5% ДИ (-3.664) ≤ границе не меньшей эффективности (-2.00)</w:t>
      </w:r>
    </w:p>
    <w:p>
      <w:pPr>
        <w:pStyle w:val="FirstParagraph"/>
      </w:pPr>
      <w:r>
        <w:t xml:space="preserve">3.1.2 Проведения двустороннего t-теста Уэлча и построение двустороннего ДИ для общего сравнения групп</w:t>
      </w:r>
    </w:p>
    <w:p>
      <w:pPr>
        <w:pStyle w:val="SourceCode"/>
      </w:pPr>
      <w:r>
        <w:rPr>
          <w:rStyle w:val="CommentTok"/>
        </w:rPr>
        <w:t xml:space="preserve"># cat("\n=== Двусторонний t-тест Уэлча для общего сравнения ===\n")</w:t>
      </w:r>
      <w:r>
        <w:br/>
      </w:r>
      <w:r>
        <w:rPr>
          <w:rStyle w:val="NormalTok"/>
        </w:rPr>
        <w:t xml:space="preserve">t_test_welch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(delta_f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ARM, 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data_raw,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t_test_welch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broom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p.value =</w:t>
      </w:r>
      <w:r>
        <w:rPr>
          <w:rStyle w:val="NormalTok"/>
        </w:rPr>
        <w:t xml:space="preserve"> p.value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style_pvalue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(is.numeric),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p.value),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(.x,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(.x)))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(method, alternative))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Разница средних между гр. Климаксана и гр. Анжелика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estimate,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Среднее в гр. Климаксана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estimate1,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Среднее в гр. Анжелика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estimate2,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t-статистика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statistic,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Степени свободы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parameter,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P-value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p.value,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Нижн. гр. 95% ДИ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conf.low,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Верхн. гр. 95% ДИ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conf.high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"Значение"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flex_default_fun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add_header_row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"Двусторонний t-тест Уэлча для общего сравнения"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colwidths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 xmlns:w14="http://schemas.microsoft.com/office/word/2010/wordml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2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  <w:t xml:space="preserve">Двусторонний t-тест Уэлча для общего сравнения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  <w:t xml:space="preserve">Параметр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  <w:t xml:space="preserve">Значение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Разница средних между гр. Климаксана и гр. Анжелика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-3.24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Среднее в гр. Климаксана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0.1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Среднее в гр. Анжелика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3.34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t-статистика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-14.89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Степени свободы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553.9</w:t>
            </w:r>
          </w:p>
        </w:tc>
      </w:tr>
      <w:tr>
        <w:trPr>
          <w:trHeight w:val="360" w:hRule="auto"/>
        </w:trPr>
        body7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Нижн. гр. 95% ДИ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-3.66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Верхн. гр. 95% ДИ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-2.81</w:t>
            </w:r>
          </w:p>
        </w:tc>
      </w:tr>
    </w:tbl>
    <w:bookmarkEnd w:id="25"/>
    <w:bookmarkStart w:id="26" w:name="Xbdf3fc9ffed69784aa5f8b0c7d45e9bebaae4e7"/>
    <w:p>
      <w:pPr>
        <w:pStyle w:val="3"/>
      </w:pPr>
      <w:r>
        <w:t xml:space="preserve">3.1.3 График изменения частоты приливов в группах лечения</w:t>
      </w:r>
    </w:p>
    <w:p>
      <w:pPr>
        <w:pStyle w:val="SourceCode"/>
      </w:pPr>
      <w:r>
        <w:rPr>
          <w:rStyle w:val="NormalTok"/>
        </w:rPr>
        <w:t xml:space="preserve">density_plot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(data_raw,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delta_f))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ARM),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ARM))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desc_stats,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mean_delta,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ARM),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ARM,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"Climaksan"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"Angelique"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"Climaksan"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"Климаксан"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"Angelique"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"Анжелик"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"Climaksan"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"Angelique"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"darkred"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"Climaksan"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"Климаксан"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"Angelique"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"Анжелик"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"Распределение изменений частоты приливов"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"Изменение частоты приливов (приливы/сутки)"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"Плотность распределения"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"Терапия"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"Терапия"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"Пунктирная линия = среднее значение"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strip.text.x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(density_plot)</w:t>
      </w:r>
    </w:p>
    <w:p>
      <w:pPr>
        <w:jc w:val="center"/>
        <w:pStyle w:val="Figure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5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bookmarkEnd w:id="26"/>
    <w:bookmarkStart w:id="27" w:name="X2ce0c66ea3612cfe9dd46dc8b6bade2d7a4d533"/>
    <w:p>
      <w:pPr>
        <w:pStyle w:val="3"/>
      </w:pPr>
      <w:r>
        <w:t xml:space="preserve">3.1.4 График ДИ для конечной точки исследования</w:t>
      </w:r>
    </w:p>
    <w:p>
      <w:pPr>
        <w:pStyle w:val="SourceCode"/>
      </w:pPr>
      <w:r>
        <w:rPr>
          <w:rStyle w:val="CommentTok"/>
        </w:rPr>
        <w:t xml:space="preserve"># Подготовка данных для графика</w:t>
      </w:r>
      <w:r>
        <w:br/>
      </w:r>
      <w:r>
        <w:rPr>
          <w:rStyle w:val="NormalTok"/>
        </w:rPr>
        <w:t xml:space="preserve">plot_data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Comparison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"Климаксан vs Анжелик"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3.236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CI_lower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3.663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CI_upper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2.809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Создание графика</w:t>
      </w:r>
      <w:r>
        <w:br/>
      </w:r>
      <w:r>
        <w:rPr>
          <w:rStyle w:val="NormalTok"/>
        </w:rPr>
        <w:t xml:space="preserve">forest_plot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(plot_data,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Estimate,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Comparison))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"gray50"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CI_lower,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CI_upper),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"Граница не меньшей эффективности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(-2 прилива/сутки)"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3.236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"Разность средних: %.3f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95%% ДИ: [%.3f; %.3f]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P = %.4f"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3.236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3.663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2.809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"Разность средних (Климаксан - Анжелик)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приливы/сутки"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"Анализ не меньшей эффективности"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"Первичная конечная точка: изменение частоты приливов"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panel.grid.major.y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panel.grid.minor.y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Warning: Using `size` aesthetic for lines was deprecated in ggplot2 3.4.0.</w:t>
      </w:r>
      <w:r>
        <w:br/>
      </w:r>
      <w:r>
        <w:rPr>
          <w:rStyle w:val="VerbatimChar"/>
        </w:rPr>
        <w:t xml:space="preserve">## ℹ Please use `linewidth` instead.</w:t>
      </w:r>
      <w:r>
        <w:br/>
      </w:r>
      <w:r>
        <w:rPr>
          <w:rStyle w:val="VerbatimChar"/>
        </w:rPr>
        <w:t xml:space="preserve">## This warning is displayed once every 8 hours.</w:t>
      </w:r>
      <w:r>
        <w:br/>
      </w:r>
      <w:r>
        <w:rPr>
          <w:rStyle w:val="VerbatimChar"/>
        </w:rPr>
        <w:t xml:space="preserve">## Call `lifecycle::last_lifecycle_warnings()` to see where this warning was</w:t>
      </w:r>
      <w:r>
        <w:br/>
      </w:r>
      <w:r>
        <w:rPr>
          <w:rStyle w:val="VerbatimChar"/>
        </w:rPr>
        <w:t xml:space="preserve">## generated.</w:t>
      </w:r>
    </w:p>
    <w:p>
      <w:pPr>
        <w:pStyle w:val="SourceCode"/>
      </w:pPr>
      <w:r>
        <w:rPr>
          <w:rStyle w:val="VerbatimChar"/>
        </w:rPr>
        <w:t xml:space="preserve">## Warning: `geom_errorbarh()` was deprecated in ggplot2 4.0.0.</w:t>
      </w:r>
      <w:r>
        <w:br/>
      </w:r>
      <w:r>
        <w:rPr>
          <w:rStyle w:val="VerbatimChar"/>
        </w:rPr>
        <w:t xml:space="preserve">## ℹ Please use the `orientation` argument of `geom_errorbar()` instead.</w:t>
      </w:r>
      <w:r>
        <w:br/>
      </w:r>
      <w:r>
        <w:rPr>
          <w:rStyle w:val="VerbatimChar"/>
        </w:rPr>
        <w:t xml:space="preserve">## This warning is displayed once every 8 hours.</w:t>
      </w:r>
      <w:r>
        <w:br/>
      </w:r>
      <w:r>
        <w:rPr>
          <w:rStyle w:val="VerbatimChar"/>
        </w:rPr>
        <w:t xml:space="preserve">## Call `lifecycle::last_lifecycle_warnings()` to see where this warning was</w:t>
      </w:r>
      <w:r>
        <w:br/>
      </w:r>
      <w:r>
        <w:rPr>
          <w:rStyle w:val="VerbatimChar"/>
        </w:rPr>
        <w:t xml:space="preserve">## generated.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(forest_plot)</w:t>
      </w:r>
    </w:p>
    <w:p>
      <w:pPr>
        <w:jc w:val="center"/>
        <w:pStyle w:val="Figure"/>
      </w:pPr>
      <w:r>
        <w:rPr/>
        <w:drawing>
          <wp:inline distT="0" distB="0" distL="0" distR="0">
            <wp:extent cx="5486400" cy="2743200"/>
            <wp:docPr id="3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bookmarkEnd w:id="27"/>
    <w:bookmarkStart w:id="28" w:name="выводы-1"/>
    <w:p>
      <w:pPr>
        <w:pStyle w:val="3"/>
      </w:pPr>
      <w:r>
        <w:t xml:space="preserve">3.1.5 Выводы</w:t>
      </w:r>
    </w:p>
    <w:bookmarkEnd w:id="28"/>
    <w:bookmarkEnd w:id="29"/>
    <w:bookmarkStart w:id="40" w:name="X3b40eb7e3bbfe66469fddc9931ba83d45854ff4"/>
    <w:p>
      <w:pPr>
        <w:pStyle w:val="2"/>
      </w:pPr>
      <w:r>
        <w:t xml:space="preserve">Раздел 3.2 Анализ вторичных конечных точек эффективности клинического исследования</w:t>
      </w:r>
    </w:p>
    <w:bookmarkStart w:id="30" w:name="подготовка-данных-и-библиотек"/>
    <w:p>
      <w:pPr>
        <w:pStyle w:val="3"/>
      </w:pPr>
      <w:r>
        <w:t xml:space="preserve">3.2.1 Подготовка данных и библиотек</w:t>
      </w:r>
    </w:p>
    <w:p>
      <w:pPr>
        <w:pStyle w:val="SourceCode"/>
      </w:pPr>
      <w:r>
        <w:rPr>
          <w:rStyle w:val="CommentTok"/>
        </w:rPr>
        <w:t xml:space="preserve"># ITT-популяция, все пациенты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"team5_ecrf_wide.csv"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"Angelique"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"Climaksan"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Angelique Climaksan </w:t>
      </w:r>
      <w:r>
        <w:br/>
      </w:r>
      <w:r>
        <w:rPr>
          <w:rStyle w:val="VerbatimChar"/>
        </w:rPr>
        <w:t xml:space="preserve">##       288       288</w:t>
      </w:r>
    </w:p>
    <w:p>
      <w:pPr>
        <w:pStyle w:val="SourceCode"/>
      </w:pPr>
      <w:r>
        <w:rPr>
          <w:rStyle w:val="CommentTok"/>
        </w:rPr>
        <w:t xml:space="preserve"># Проверка структуры данных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"USUBJID"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"ARM"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"V0_SYM_FLASHES"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"V3_SYM_FLASHES"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"V7_SYM_FLASHES"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"V0_SYM_GREENE"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"V3_SYM_GREENE"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"V7_SYM_GREENE"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"V0_QOL_SF36"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"V3_QOL_SF36"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"V7_QOL_SF36"</w:t>
      </w:r>
      <w:r>
        <w:rPr>
          <w:rStyle w:val="NormalTok"/>
        </w:rPr>
        <w:t xml:space="preserve">)])</w:t>
      </w:r>
    </w:p>
    <w:p>
      <w:pPr>
        <w:pStyle w:val="SourceCode"/>
      </w:pPr>
      <w:r>
        <w:rPr>
          <w:rStyle w:val="VerbatimChar"/>
        </w:rPr>
        <w:t xml:space="preserve">##   USUBJID       ARM V0_SYM_FLASHES V3_SYM_FLASHES V7_SYM_FLASHES V0_SYM_GREENE</w:t>
      </w:r>
      <w:r>
        <w:br/>
      </w:r>
      <w:r>
        <w:rPr>
          <w:rStyle w:val="VerbatimChar"/>
        </w:rPr>
        <w:t xml:space="preserve">## 1 CS00248 Angelique             23             29             23            38</w:t>
      </w:r>
      <w:r>
        <w:br/>
      </w:r>
      <w:r>
        <w:rPr>
          <w:rStyle w:val="VerbatimChar"/>
        </w:rPr>
        <w:t xml:space="preserve">## 2 CS00504 Climaksan             10              9             11            15</w:t>
      </w:r>
      <w:r>
        <w:br/>
      </w:r>
      <w:r>
        <w:rPr>
          <w:rStyle w:val="VerbatimChar"/>
        </w:rPr>
        <w:t xml:space="preserve">## 3 CS00132 Angelique             10             10             11            18</w:t>
      </w:r>
      <w:r>
        <w:br/>
      </w:r>
      <w:r>
        <w:rPr>
          <w:rStyle w:val="VerbatimChar"/>
        </w:rPr>
        <w:t xml:space="preserve">## 4 CS00061 Angelique              9              5              5            20</w:t>
      </w:r>
      <w:r>
        <w:br/>
      </w:r>
      <w:r>
        <w:rPr>
          <w:rStyle w:val="VerbatimChar"/>
        </w:rPr>
        <w:t xml:space="preserve">## 5 CS00071 Angelique             10              7              8            17</w:t>
      </w:r>
      <w:r>
        <w:br/>
      </w:r>
      <w:r>
        <w:rPr>
          <w:rStyle w:val="VerbatimChar"/>
        </w:rPr>
        <w:t xml:space="preserve">## 6 CS00122 Angelique              7              8              3            20</w:t>
      </w:r>
      <w:r>
        <w:br/>
      </w:r>
      <w:r>
        <w:rPr>
          <w:rStyle w:val="VerbatimChar"/>
        </w:rPr>
        <w:t xml:space="preserve">##   V3_SYM_GREENE V7_SYM_GREENE V0_QOL_SF36 V3_QOL_SF36 V7_QOL_SF36</w:t>
      </w:r>
      <w:r>
        <w:br/>
      </w:r>
      <w:r>
        <w:rPr>
          <w:rStyle w:val="VerbatimChar"/>
        </w:rPr>
        <w:t xml:space="preserve">## 1            35            31          19          26          28</w:t>
      </w:r>
      <w:r>
        <w:br/>
      </w:r>
      <w:r>
        <w:rPr>
          <w:rStyle w:val="VerbatimChar"/>
        </w:rPr>
        <w:t xml:space="preserve">## 2            16            18          50          41          60</w:t>
      </w:r>
      <w:r>
        <w:br/>
      </w:r>
      <w:r>
        <w:rPr>
          <w:rStyle w:val="VerbatimChar"/>
        </w:rPr>
        <w:t xml:space="preserve">## 3            14            11          40          56          46</w:t>
      </w:r>
      <w:r>
        <w:br/>
      </w:r>
      <w:r>
        <w:rPr>
          <w:rStyle w:val="VerbatimChar"/>
        </w:rPr>
        <w:t xml:space="preserve">## 4            22            12          53          62          60</w:t>
      </w:r>
      <w:r>
        <w:br/>
      </w:r>
      <w:r>
        <w:rPr>
          <w:rStyle w:val="VerbatimChar"/>
        </w:rPr>
        <w:t xml:space="preserve">## 5            10             9          60          62          75</w:t>
      </w:r>
      <w:r>
        <w:br/>
      </w:r>
      <w:r>
        <w:rPr>
          <w:rStyle w:val="VerbatimChar"/>
        </w:rPr>
        <w:t xml:space="preserve">## 6            17            14          54          56          62</w:t>
      </w:r>
    </w:p>
    <w:p>
      <w:pPr>
        <w:pStyle w:val="FirstParagraph"/>
      </w:pPr>
      <w:r>
        <w:t xml:space="preserve">В данных используются обозначения визитов V0 (день 0, визит 1, базовый уровень), V3 (день 30, визит 3) и V7 (день 90, визит 7) и т.д. для соответствующих дней исследования.</w:t>
      </w:r>
    </w:p>
    <w:p>
      <w:pPr>
        <w:pStyle w:val="a0"/>
      </w:pPr>
      <w:r>
        <w:t xml:space="preserve">Все анализы проводятся на ITT-популяции (все 100% рандомизированных пациентов, так как выбывших не было). Во всех тестах принят уровень значимости p &lt; 0.05.</w:t>
      </w:r>
    </w:p>
    <w:bookmarkEnd w:id="30"/>
    <w:bookmarkStart w:id="31" w:name="Xef8bb76b49345816f2ead747fe27379bc34228a"/>
    <w:p>
      <w:pPr>
        <w:pStyle w:val="3"/>
      </w:pPr>
      <w:r>
        <w:t xml:space="preserve">3.2.2. Доля случаев &gt;=50% снижения частоты умеренных/тяжёлых приливов</w:t>
      </w:r>
    </w:p>
    <w:p>
      <w:pPr>
        <w:pStyle w:val="FirstParagraph"/>
      </w:pPr>
      <w:r>
        <w:t xml:space="preserve">На визите 3 (день 30) и визите 7 (день 90). Для каждого пациента создадим индикатор достижения снижения частоты приливов на &gt;=50% по сравнению с исходным уровнем и сравним доли между группами с помощью χ²-теста. Также рассчитаем отношение шансов с 95% доверительным интервалом.</w:t>
      </w:r>
    </w:p>
    <w:p>
      <w:pPr>
        <w:pStyle w:val="SourceCode"/>
      </w:pP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success50_day30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V3_SYM_FLASHES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V0_SYM_FLASHES,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success50_day90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V7_SYM_FLASHES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V0_SYM_FLASHES,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success50_day30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success50_day30,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success50_day90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success50_day90,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tab30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ARM, </w:t>
      </w:r>
      <w:r>
        <w:rPr>
          <w:rStyle w:val="StringTok"/>
        </w:rPr>
        <w:t xml:space="preserve">"≥50% reduction Day30"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success50_day30)</w:t>
      </w:r>
      <w:r>
        <w:br/>
      </w:r>
      <w:r>
        <w:rPr>
          <w:rStyle w:val="NormalTok"/>
        </w:rPr>
        <w:t xml:space="preserve">tab90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ARM, </w:t>
      </w:r>
      <w:r>
        <w:rPr>
          <w:rStyle w:val="StringTok"/>
        </w:rPr>
        <w:t xml:space="preserve">"≥50% reduction Day90"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success50_day90)</w:t>
      </w:r>
      <w:r>
        <w:br/>
      </w:r>
      <w:r>
        <w:rPr>
          <w:rStyle w:val="NormalTok"/>
        </w:rPr>
        <w:t xml:space="preserve">tab30; tab90  </w:t>
      </w:r>
    </w:p>
    <w:p>
      <w:pPr>
        <w:pStyle w:val="SourceCode"/>
      </w:pPr>
      <w:r>
        <w:rPr>
          <w:rStyle w:val="VerbatimChar"/>
        </w:rPr>
        <w:t xml:space="preserve">##            ≥50% reduction Day30</w:t>
      </w:r>
      <w:r>
        <w:br/>
      </w:r>
      <w:r>
        <w:rPr>
          <w:rStyle w:val="VerbatimChar"/>
        </w:rPr>
        <w:t xml:space="preserve">## Group        No Yes</w:t>
      </w:r>
      <w:r>
        <w:br/>
      </w:r>
      <w:r>
        <w:rPr>
          <w:rStyle w:val="VerbatimChar"/>
        </w:rPr>
        <w:t xml:space="preserve">##   Angelique 227  61</w:t>
      </w:r>
      <w:r>
        <w:br/>
      </w:r>
      <w:r>
        <w:rPr>
          <w:rStyle w:val="VerbatimChar"/>
        </w:rPr>
        <w:t xml:space="preserve">##   Climaksan 259  29</w:t>
      </w:r>
    </w:p>
    <w:p>
      <w:pPr>
        <w:pStyle w:val="SourceCode"/>
      </w:pPr>
      <w:r>
        <w:rPr>
          <w:rStyle w:val="VerbatimChar"/>
        </w:rPr>
        <w:t xml:space="preserve">##            ≥50% reduction Day90</w:t>
      </w:r>
      <w:r>
        <w:br/>
      </w:r>
      <w:r>
        <w:rPr>
          <w:rStyle w:val="VerbatimChar"/>
        </w:rPr>
        <w:t xml:space="preserve">## Group        No Yes</w:t>
      </w:r>
      <w:r>
        <w:br/>
      </w:r>
      <w:r>
        <w:rPr>
          <w:rStyle w:val="VerbatimChar"/>
        </w:rPr>
        <w:t xml:space="preserve">##   Angelique 156 132</w:t>
      </w:r>
      <w:r>
        <w:br/>
      </w:r>
      <w:r>
        <w:rPr>
          <w:rStyle w:val="VerbatimChar"/>
        </w:rPr>
        <w:t xml:space="preserve">##   Climaksan 265  23</w:t>
      </w:r>
    </w:p>
    <w:p>
      <w:pPr>
        <w:pStyle w:val="SourceCode"/>
      </w:pPr>
      <w:r>
        <w:rPr>
          <w:rStyle w:val="NormalTok"/>
        </w:rPr>
        <w:t xml:space="preserve">chi30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chisq.test</w:t>
      </w:r>
      <w:r>
        <w:rPr>
          <w:rStyle w:val="NormalTok"/>
        </w:rPr>
        <w:t xml:space="preserve">(tab30)   </w:t>
      </w:r>
      <w:r>
        <w:br/>
      </w:r>
      <w:r>
        <w:rPr>
          <w:rStyle w:val="NormalTok"/>
        </w:rPr>
        <w:t xml:space="preserve">chi90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chisq.test</w:t>
      </w:r>
      <w:r>
        <w:rPr>
          <w:rStyle w:val="NormalTok"/>
        </w:rPr>
        <w:t xml:space="preserve">(tab90)   </w:t>
      </w:r>
      <w:r>
        <w:br/>
      </w:r>
      <w:r>
        <w:br/>
      </w:r>
      <w:r>
        <w:rPr>
          <w:rStyle w:val="NormalTok"/>
        </w:rPr>
        <w:t xml:space="preserve">chi30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  </w:t>
      </w:r>
    </w:p>
    <w:p>
      <w:pPr>
        <w:pStyle w:val="SourceCode"/>
      </w:pPr>
      <w:r>
        <w:rPr>
          <w:rStyle w:val="VerbatimChar"/>
        </w:rPr>
        <w:t xml:space="preserve">## [1] 0.0003745337</w:t>
      </w:r>
    </w:p>
    <w:p>
      <w:pPr>
        <w:pStyle w:val="SourceCode"/>
      </w:pPr>
      <w:r>
        <w:rPr>
          <w:rStyle w:val="NormalTok"/>
        </w:rPr>
        <w:t xml:space="preserve">chi90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  </w:t>
      </w:r>
    </w:p>
    <w:p>
      <w:pPr>
        <w:pStyle w:val="SourceCode"/>
      </w:pPr>
      <w:r>
        <w:rPr>
          <w:rStyle w:val="VerbatimChar"/>
        </w:rPr>
        <w:t xml:space="preserve">## [1] 3.42489e-24</w:t>
      </w:r>
    </w:p>
    <w:p>
      <w:pPr>
        <w:pStyle w:val="SourceCode"/>
      </w:pPr>
      <w:r>
        <w:rPr>
          <w:rStyle w:val="NormalTok"/>
        </w:rPr>
        <w:t xml:space="preserve">model30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(success50_day30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ARM,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model90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(success50_day90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ARM,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br/>
      </w:r>
      <w:r>
        <w:rPr>
          <w:rStyle w:val="NormalTok"/>
        </w:rPr>
        <w:t xml:space="preserve">OR_day30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(model30)[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OR на день 30 (Климаксан относительно Анжелик)</w:t>
      </w:r>
      <w:r>
        <w:br/>
      </w:r>
      <w:r>
        <w:rPr>
          <w:rStyle w:val="NormalTok"/>
        </w:rPr>
        <w:t xml:space="preserve">OR_day90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(model90)[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OR на день 90</w:t>
      </w:r>
      <w:r>
        <w:br/>
      </w:r>
      <w:r>
        <w:br/>
      </w:r>
      <w:r>
        <w:rPr>
          <w:rStyle w:val="NormalTok"/>
        </w:rPr>
        <w:t xml:space="preserve">OR_day30_CI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confint.default</w:t>
      </w:r>
      <w:r>
        <w:rPr>
          <w:rStyle w:val="NormalTok"/>
        </w:rPr>
        <w:t xml:space="preserve">(model30)[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  </w:t>
      </w:r>
      <w:r>
        <w:br/>
      </w:r>
      <w:r>
        <w:rPr>
          <w:rStyle w:val="NormalTok"/>
        </w:rPr>
        <w:t xml:space="preserve">OR_day90_CI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confint.default</w:t>
      </w:r>
      <w:r>
        <w:rPr>
          <w:rStyle w:val="NormalTok"/>
        </w:rPr>
        <w:t xml:space="preserve">(model90)[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   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"Day 30: OR = %.2f, 95%% CI [%.2f; %.2f], p = %.4f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OR_day30, OR_day30_CI[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OR_day30_CI[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chi30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p.value))</w:t>
      </w:r>
    </w:p>
    <w:p>
      <w:pPr>
        <w:pStyle w:val="SourceCode"/>
      </w:pPr>
      <w:r>
        <w:rPr>
          <w:rStyle w:val="VerbatimChar"/>
        </w:rPr>
        <w:t xml:space="preserve">## Day 30: OR = 0.42, 95% CI [0.26; 0.67], p = 0.0004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"Day 90: OR = %.2f, 95%% CI [%.2f; %.2f], p = %.4f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OR_day90, OR_day90_CI[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OR_day90_CI[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chi90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p.value))</w:t>
      </w:r>
    </w:p>
    <w:p>
      <w:pPr>
        <w:pStyle w:val="SourceCode"/>
      </w:pPr>
      <w:r>
        <w:rPr>
          <w:rStyle w:val="VerbatimChar"/>
        </w:rPr>
        <w:t xml:space="preserve">## Day 90: OR = 0.10, 95% CI [0.06; 0.17], p = 0.0000</w:t>
      </w:r>
    </w:p>
    <w:p>
      <w:pPr>
        <w:pStyle w:val="FirstParagraph"/>
      </w:pPr>
      <w:r>
        <w:t xml:space="preserve">Описательная статистика по доле достигших &gt;=50% снижение: сформируем таблицу с численностью и процентом пациентов, достигших эффекта, в каждой группе на 30-й и 90-й день.</w:t>
      </w:r>
    </w:p>
    <w:p>
      <w:pPr>
        <w:pStyle w:val="SourceCode"/>
      </w:pPr>
      <w:r>
        <w:rPr>
          <w:rStyle w:val="NormalTok"/>
        </w:rPr>
        <w:t xml:space="preserve">prop_stats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(ARM)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n_success30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(success50_day30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perc_success30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(success50_day30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n_success90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(success50_day90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perc_success90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(success50_day90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prop_stats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prop_stats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Day30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"%d (%.1f%%)"</w:t>
      </w:r>
      <w:r>
        <w:rPr>
          <w:rStyle w:val="NormalTok"/>
        </w:rPr>
        <w:t xml:space="preserve">, n_success30, perc_success30),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Day90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"%d (%.1f%%)"</w:t>
      </w:r>
      <w:r>
        <w:rPr>
          <w:rStyle w:val="NormalTok"/>
        </w:rPr>
        <w:t xml:space="preserve">, n_success90, perc_success90)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(Группа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ARM, N, </w:t>
      </w:r>
      <w:r>
        <w:rPr>
          <w:rStyle w:val="StringTok"/>
        </w:rPr>
        <w:t xml:space="preserve">"≥50% снижение (День 30)"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Day30, </w:t>
      </w:r>
      <w:r>
        <w:rPr>
          <w:rStyle w:val="StringTok"/>
        </w:rPr>
        <w:t xml:space="preserve">"≥50% снижение (День 90)"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Day90)</w:t>
      </w:r>
      <w:r>
        <w:br/>
      </w:r>
      <w:r>
        <w:br/>
      </w:r>
      <w:r>
        <w:rPr>
          <w:rStyle w:val="NormalTok"/>
        </w:rPr>
        <w:t xml:space="preserve">ft_prop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(prop_stats)</w:t>
      </w:r>
      <w:r>
        <w:br/>
      </w:r>
      <w:r>
        <w:rPr>
          <w:rStyle w:val="NormalTok"/>
        </w:rPr>
        <w:t xml:space="preserve">ft_prop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(ft_prop)</w:t>
      </w:r>
      <w:r>
        <w:br/>
      </w:r>
      <w:r>
        <w:rPr>
          <w:rStyle w:val="NormalTok"/>
        </w:rPr>
        <w:t xml:space="preserve">ft_prop</w:t>
      </w:r>
    </w:p>
    <w:tbl xmlns:w14="http://schemas.microsoft.com/office/word/2010/wordml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Группа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≥50% снижение (День 30)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≥50% снижение (День 90)</w:t>
            </w:r>
          </w:p>
        </w:tc>
      </w:tr>
      <w:tr>
        <w:trPr>
          <w:trHeight w:val="61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Angelique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 (21.2%)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132 (45.8%)</w:t>
            </w:r>
          </w:p>
        </w:tc>
      </w:tr>
      <w:tr>
        <w:trPr>
          <w:trHeight w:val="610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Climaksan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 (10.1%)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(8.0%)</w:t>
            </w:r>
          </w:p>
        </w:tc>
      </w:tr>
    </w:tbl>
    <w:bookmarkEnd w:id="31"/>
    <w:bookmarkStart w:id="32" w:name="Xa12f7193b6f3248451423576f50e22c0bcba421"/>
    <w:p>
      <w:pPr>
        <w:pStyle w:val="3"/>
      </w:pPr>
      <w:r>
        <w:t xml:space="preserve">3.2.3. Снижение суммы баллов по шкале Greene Climacteric Scale</w:t>
      </w:r>
    </w:p>
    <w:p>
      <w:pPr>
        <w:pStyle w:val="FirstParagraph"/>
      </w:pPr>
      <w:r>
        <w:t xml:space="preserve">На визите 3 (день 30) и визите 7 (день 90). Рассчитаем изменение общего балла шкалы Greene от исходного уровня (визит 1) до визитов 3 и 7. Сравнение изменений между группами проводим с помощью t-теста Уэлча (независимые выборки, дисперсии могут различаться). Статистическую значимость оцениваем при p &lt; 0.05.</w:t>
      </w:r>
    </w:p>
    <w:p>
      <w:pPr>
        <w:pStyle w:val="SourceCode"/>
      </w:pPr>
      <w:r>
        <w:rPr>
          <w:rStyle w:val="CommentTok"/>
        </w:rPr>
        <w:t xml:space="preserve"># (базовый балл минус балл на визите)  положительное значение означает снижение симптоматики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greene_change_30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V0_SYM_GREENE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V3_SYM_GREENE    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greene_change_90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V0_SYM_GREENE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V7_SYM_GREENE    </w:t>
      </w:r>
      <w:r>
        <w:br/>
      </w:r>
      <w:r>
        <w:br/>
      </w:r>
      <w:r>
        <w:rPr>
          <w:rStyle w:val="NormalTok"/>
        </w:rPr>
        <w:t xml:space="preserve">greene_stats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(ARM)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mean_change30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(greene_change_30,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sd_change30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(greene_change_30,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mean_change90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(greene_change_90,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sd_change90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(greene_change_90,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greene_stats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greene_stats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se_change30 =</w:t>
      </w:r>
      <w:r>
        <w:rPr>
          <w:rStyle w:val="NormalTok"/>
        </w:rPr>
        <w:t xml:space="preserve"> sd_change30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ci_lower30 =</w:t>
      </w:r>
      <w:r>
        <w:rPr>
          <w:rStyle w:val="NormalTok"/>
        </w:rPr>
        <w:t xml:space="preserve"> mean_change30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se_change30,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ci_upper30 =</w:t>
      </w:r>
      <w:r>
        <w:rPr>
          <w:rStyle w:val="NormalTok"/>
        </w:rPr>
        <w:t xml:space="preserve"> mean_change30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se_change30,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se_change90 =</w:t>
      </w:r>
      <w:r>
        <w:rPr>
          <w:rStyle w:val="NormalTok"/>
        </w:rPr>
        <w:t xml:space="preserve"> sd_change90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ci_lower90 =</w:t>
      </w:r>
      <w:r>
        <w:rPr>
          <w:rStyle w:val="NormalTok"/>
        </w:rPr>
        <w:t xml:space="preserve"> mean_change90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se_change90,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ci_upper90 =</w:t>
      </w:r>
      <w:r>
        <w:rPr>
          <w:rStyle w:val="NormalTok"/>
        </w:rPr>
        <w:t xml:space="preserve"> mean_change90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se_change90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greene_stats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greene_stats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Изм. Greene (день 30) mean±SD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"%.2f ± %.2f"</w:t>
      </w:r>
      <w:r>
        <w:rPr>
          <w:rStyle w:val="NormalTok"/>
        </w:rPr>
        <w:t xml:space="preserve">, mean_change30, sd_change30),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95% ДИ (день 30)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"[%.2f; %.2f]"</w:t>
      </w:r>
      <w:r>
        <w:rPr>
          <w:rStyle w:val="NormalTok"/>
        </w:rPr>
        <w:t xml:space="preserve">, ci_lower30, ci_upper30),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Изм. Greene (день 90) mean±SD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"%.2f ± %.2f"</w:t>
      </w:r>
      <w:r>
        <w:rPr>
          <w:rStyle w:val="NormalTok"/>
        </w:rPr>
        <w:t xml:space="preserve">, mean_change90, sd_change90),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95% ДИ (день 90)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"[%.2f; %.2f]"</w:t>
      </w:r>
      <w:r>
        <w:rPr>
          <w:rStyle w:val="NormalTok"/>
        </w:rPr>
        <w:t xml:space="preserve">, ci_lower90, ci_upper90)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(Группа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ARM, N,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Изм. Greene (день 30) mean±SD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95% ДИ (день 30)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Изм. Greene (день 90) mean±SD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95% ДИ (день 90)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ft_greene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(greene_stats)</w:t>
      </w:r>
      <w:r>
        <w:br/>
      </w:r>
      <w:r>
        <w:rPr>
          <w:rStyle w:val="NormalTok"/>
        </w:rPr>
        <w:t xml:space="preserve">ft_greene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(ft_greene)</w:t>
      </w:r>
      <w:r>
        <w:br/>
      </w:r>
      <w:r>
        <w:rPr>
          <w:rStyle w:val="NormalTok"/>
        </w:rPr>
        <w:t xml:space="preserve">ft_greene</w:t>
      </w:r>
    </w:p>
    <w:tbl xmlns:w14="http://schemas.microsoft.com/office/word/2010/wordml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Группа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Изм. Greene (день 30) mean±SD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ДИ (день 30)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Изм. Greene (день 90) mean±SD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ДИ (день 90)</w:t>
            </w:r>
          </w:p>
        </w:tc>
      </w:tr>
      <w:tr>
        <w:trPr>
          <w:trHeight w:val="61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Angelique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3.16 ± 2.62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[2.86; 3.47]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6.22 ± 2.45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[5.94; 6.51]</w:t>
            </w:r>
          </w:p>
        </w:tc>
      </w:tr>
      <w:tr>
        <w:trPr>
          <w:trHeight w:val="603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Climaksan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 ± 2.51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[-0.24; 0.34]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 ± 2.56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[-0.26; 0.33]</w:t>
            </w:r>
          </w:p>
        </w:tc>
      </w:tr>
    </w:tbl>
    <w:p>
      <w:pPr>
        <w:pStyle w:val="FirstParagraph"/>
      </w:pPr>
      <w:r>
        <w:t xml:space="preserve">Теперь проведём t-тесты для сравнения изменений между группами:</w:t>
      </w:r>
    </w:p>
    <w:p>
      <w:pPr>
        <w:pStyle w:val="SourceCode"/>
      </w:pPr>
      <w:r>
        <w:rPr>
          <w:rStyle w:val="NormalTok"/>
        </w:rPr>
        <w:t xml:space="preserve">t_green30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(greene_change_30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ARM,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t_green90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(greene_change_90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ARM,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День 30</w:t>
      </w:r>
      <w:r>
        <w:br/>
      </w:r>
      <w:r>
        <w:rPr>
          <w:rStyle w:val="NormalTok"/>
        </w:rPr>
        <w:t xml:space="preserve">t_green30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Welch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greene_change_30 by ARM</w:t>
      </w:r>
      <w:r>
        <w:br/>
      </w:r>
      <w:r>
        <w:rPr>
          <w:rStyle w:val="VerbatimChar"/>
        </w:rPr>
        <w:t xml:space="preserve">## t = 14.559, df = 572.92, p-value &lt; 2.2e-16</w:t>
      </w:r>
      <w:r>
        <w:br/>
      </w:r>
      <w:r>
        <w:rPr>
          <w:rStyle w:val="VerbatimChar"/>
        </w:rPr>
        <w:t xml:space="preserve">## alternative hypothesis: true difference in means between group Angelique and group Climaksan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2.694411 3.534756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in group Angelique mean in group Climaksan </w:t>
      </w:r>
      <w:r>
        <w:br/>
      </w:r>
      <w:r>
        <w:rPr>
          <w:rStyle w:val="VerbatimChar"/>
        </w:rPr>
        <w:t xml:space="preserve">##              3.16319444              0.04861111</w:t>
      </w:r>
    </w:p>
    <w:p>
      <w:pPr>
        <w:pStyle w:val="SourceCode"/>
      </w:pPr>
      <w:r>
        <w:rPr>
          <w:rStyle w:val="FunctionTok"/>
        </w:rPr>
        <w:t xml:space="preserve">format.pval</w:t>
      </w:r>
      <w:r>
        <w:rPr>
          <w:rStyle w:val="NormalTok"/>
        </w:rPr>
        <w:t xml:space="preserve">(t_green30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1e-16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"&lt;1e-16"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(ARM)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(greene_change_30)),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(greene_change_30,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(greene_change_30,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# A tibble: 2 × 4</w:t>
      </w:r>
      <w:r>
        <w:br/>
      </w:r>
      <w:r>
        <w:rPr>
          <w:rStyle w:val="VerbatimChar"/>
        </w:rPr>
        <w:t xml:space="preserve">##   ARM           n   mean    sd</w:t>
      </w:r>
      <w:r>
        <w:br/>
      </w:r>
      <w:r>
        <w:rPr>
          <w:rStyle w:val="VerbatimChar"/>
        </w:rPr>
        <w:t xml:space="preserve">##   &lt;fct&gt;     &lt;int&gt;  &lt;dbl&gt; &lt;dbl&gt;</w:t>
      </w:r>
      <w:r>
        <w:br/>
      </w:r>
      <w:r>
        <w:rPr>
          <w:rStyle w:val="VerbatimChar"/>
        </w:rPr>
        <w:t xml:space="preserve">## 1 Angelique   288 3.16    2.62</w:t>
      </w:r>
      <w:r>
        <w:br/>
      </w:r>
      <w:r>
        <w:rPr>
          <w:rStyle w:val="VerbatimChar"/>
        </w:rPr>
        <w:t xml:space="preserve">## 2 Climaksan   288 0.0486  2.51</w:t>
      </w:r>
    </w:p>
    <w:p>
      <w:pPr>
        <w:pStyle w:val="SourceCode"/>
      </w:pPr>
      <w:r>
        <w:rPr>
          <w:rStyle w:val="NormalTok"/>
        </w:rPr>
        <w:t xml:space="preserve">m30_clim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greene_change_30[data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"Climaksan"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m30_ang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greene_change_30[data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"Angelique"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sd30_clim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greene_change_30[data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"Climaksan"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sd30_ang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greene_change_30[data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"Angelique"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"Изменение балла Greene к дню 30: p = %s (Климаксан: %.2f±%.2f, Анжелик: %.2f±%.2f)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format.pval</w:t>
      </w:r>
      <w:r>
        <w:rPr>
          <w:rStyle w:val="NormalTok"/>
        </w:rPr>
        <w:t xml:space="preserve">(t_green30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m30_clim, sd30_clim, m30_ang, sd30_ang</w:t>
      </w:r>
      <w:r>
        <w:br/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Изменение балла Greene к дню 30: p = &lt;1e-16 (Климаксан: 0.05±2.51, Анжелик: 3.16±2.62)</w:t>
      </w:r>
    </w:p>
    <w:p>
      <w:pPr>
        <w:pStyle w:val="SourceCode"/>
      </w:pPr>
      <w:r>
        <w:rPr>
          <w:rStyle w:val="CommentTok"/>
        </w:rPr>
        <w:t xml:space="preserve"># День 90 </w:t>
      </w:r>
      <w:r>
        <w:br/>
      </w:r>
      <w:r>
        <w:rPr>
          <w:rStyle w:val="NormalTok"/>
        </w:rPr>
        <w:t xml:space="preserve">t_green90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Welch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greene_change_90 by ARM</w:t>
      </w:r>
      <w:r>
        <w:br/>
      </w:r>
      <w:r>
        <w:rPr>
          <w:rStyle w:val="VerbatimChar"/>
        </w:rPr>
        <w:t xml:space="preserve">## t = 29.61, df = 572.96, p-value &lt; 2.2e-16</w:t>
      </w:r>
      <w:r>
        <w:br/>
      </w:r>
      <w:r>
        <w:rPr>
          <w:rStyle w:val="VerbatimChar"/>
        </w:rPr>
        <w:t xml:space="preserve">## alternative hypothesis: true difference in means between group Angelique and group Climaksan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5.777061 6.597939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in group Angelique mean in group Climaksan </w:t>
      </w:r>
      <w:r>
        <w:br/>
      </w:r>
      <w:r>
        <w:rPr>
          <w:rStyle w:val="VerbatimChar"/>
        </w:rPr>
        <w:t xml:space="preserve">##              6.22222222              0.03472222</w:t>
      </w:r>
    </w:p>
    <w:p>
      <w:pPr>
        <w:pStyle w:val="SourceCode"/>
      </w:pPr>
      <w:r>
        <w:rPr>
          <w:rStyle w:val="FunctionTok"/>
        </w:rPr>
        <w:t xml:space="preserve">format.pval</w:t>
      </w:r>
      <w:r>
        <w:rPr>
          <w:rStyle w:val="NormalTok"/>
        </w:rPr>
        <w:t xml:space="preserve">(t_green90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1e-16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"&lt;1e-16"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(ARM)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(greene_change_90)),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(greene_change_90,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(greene_change_90,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# A tibble: 2 × 4</w:t>
      </w:r>
      <w:r>
        <w:br/>
      </w:r>
      <w:r>
        <w:rPr>
          <w:rStyle w:val="VerbatimChar"/>
        </w:rPr>
        <w:t xml:space="preserve">##   ARM           n   mean    sd</w:t>
      </w:r>
      <w:r>
        <w:br/>
      </w:r>
      <w:r>
        <w:rPr>
          <w:rStyle w:val="VerbatimChar"/>
        </w:rPr>
        <w:t xml:space="preserve">##   &lt;fct&gt;     &lt;int&gt;  &lt;dbl&gt; &lt;dbl&gt;</w:t>
      </w:r>
      <w:r>
        <w:br/>
      </w:r>
      <w:r>
        <w:rPr>
          <w:rStyle w:val="VerbatimChar"/>
        </w:rPr>
        <w:t xml:space="preserve">## 1 Angelique   288 6.22    2.45</w:t>
      </w:r>
      <w:r>
        <w:br/>
      </w:r>
      <w:r>
        <w:rPr>
          <w:rStyle w:val="VerbatimChar"/>
        </w:rPr>
        <w:t xml:space="preserve">## 2 Climaksan   288 0.0347  2.56</w:t>
      </w:r>
    </w:p>
    <w:p>
      <w:pPr>
        <w:pStyle w:val="SourceCode"/>
      </w:pPr>
      <w:r>
        <w:rPr>
          <w:rStyle w:val="NormalTok"/>
        </w:rPr>
        <w:t xml:space="preserve">m90_clim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greene_change_90[data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"Climaksan"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m90_ang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greene_change_90[data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"Angelique"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sd90_clim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greene_change_90[data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"Climaksan"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sd90_ang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greene_change_90[data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"Angelique"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"Изменение балла Greene к дню 90: p = %s (Климаксан: %.2f±%.2f, Анжелик: %.2f±%.2f)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format.pval</w:t>
      </w:r>
      <w:r>
        <w:rPr>
          <w:rStyle w:val="NormalTok"/>
        </w:rPr>
        <w:t xml:space="preserve">(t_green90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m90_clim, sd90_clim, m90_ang, sd90_ang</w:t>
      </w:r>
      <w:r>
        <w:br/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Изменение балла Greene к дню 90: p = &lt;1e-16 (Климаксан: 0.03±2.56, Анжелик: 6.22±2.45)</w:t>
      </w:r>
    </w:p>
    <w:bookmarkEnd w:id="32"/>
    <w:bookmarkStart w:id="33" w:name="Xe9ed931992708149dd0bf1650811a98ec402323"/>
    <w:p>
      <w:pPr>
        <w:pStyle w:val="3"/>
      </w:pPr>
      <w:r>
        <w:t xml:space="preserve">3.2.4. Время до снижения количества приливов на 2 в сутки</w:t>
      </w:r>
    </w:p>
    <w:p>
      <w:pPr>
        <w:pStyle w:val="FirstParagraph"/>
      </w:pPr>
      <w:r>
        <w:t xml:space="preserve">Для оценки периода, необходимого для снижения числа приливов на 2 в день (по данным дневников), используем анализ времени до события. Событие определяем как первое появление значения</w:t>
      </w:r>
      <w:r>
        <w:t xml:space="preserve"> </w:t>
      </w:r>
      <w:r>
        <w:t xml:space="preserve">“число приливов в сутки”</w:t>
      </w:r>
      <w:r>
        <w:t xml:space="preserve"> </w:t>
      </w:r>
      <w:r>
        <w:t xml:space="preserve">на 2 меньше исходного уровня. Все пациенты, не достигшие снижения &gt;=2 приливов, цензурируются на последнем визите наблюдения (90 дней).</w:t>
      </w:r>
    </w:p>
    <w:p>
      <w:pPr>
        <w:pStyle w:val="a0"/>
      </w:pPr>
      <w:r>
        <w:t xml:space="preserve">Применим метод Каплана-Мейера для построения кривых</w:t>
      </w:r>
      <w:r>
        <w:t xml:space="preserve"> </w:t>
      </w:r>
      <w:r>
        <w:rPr>
          <w:b/>
          <w:bCs/>
        </w:rPr>
        <w:t xml:space="preserve">времени до события</w:t>
      </w:r>
      <w:r>
        <w:t xml:space="preserve"> </w:t>
      </w:r>
      <w:r>
        <w:t xml:space="preserve">в каждой группе и логранговый тест для сравнения кривых.</w:t>
      </w:r>
    </w:p>
    <w:p>
      <w:pPr>
        <w:pStyle w:val="SourceCode"/>
      </w:pP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time_reduce2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время наступления события или цензуры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event_reduce2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CommentTok"/>
        </w:rPr>
        <w:t xml:space="preserve"># время события для каждого пациента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 {</w:t>
      </w:r>
      <w:r>
        <w:br/>
      </w:r>
      <w:r>
        <w:rPr>
          <w:rStyle w:val="NormalTok"/>
        </w:rPr>
        <w:t xml:space="preserve">  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V0_SYM_FLASHES[i]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(bl))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V2_SYM_FLASHES[i]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bl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time_reduce2[i]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     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event_reduce2[i]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V3_SYM_FLASHES[i]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bl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time_reduce2[i]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 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event_reduce2[i]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V4_SYM_FLASHES[i]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bl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time_reduce2[i]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br/>
      </w:r>
      <w:r>
        <w:rPr>
          <w:rStyle w:val="NormalTok"/>
        </w:rPr>
        <w:t xml:space="preserve">     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event_reduce2[i]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V5_SYM_FLASHES[i]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bl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time_reduce2[i]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 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event_reduce2[i]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V6_SYM_FLASHES[i]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bl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time_reduce2[i]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br/>
      </w:r>
      <w:r>
        <w:rPr>
          <w:rStyle w:val="NormalTok"/>
        </w:rPr>
        <w:t xml:space="preserve">     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event_reduce2[i]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V7_SYM_FLASHES[i]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bl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time_reduce2[i]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br/>
      </w:r>
      <w:r>
        <w:rPr>
          <w:rStyle w:val="NormalTok"/>
        </w:rPr>
        <w:t xml:space="preserve">     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event_reduce2[i]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событие не произошло к 90 дню: цензурируем на 90 день</w:t>
      </w:r>
      <w:r>
        <w:br/>
      </w:r>
      <w:r>
        <w:rPr>
          <w:rStyle w:val="NormalTok"/>
        </w:rPr>
        <w:t xml:space="preserve">     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time_reduce2[i]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br/>
      </w:r>
      <w:r>
        <w:rPr>
          <w:rStyle w:val="NormalTok"/>
        </w:rPr>
        <w:t xml:space="preserve">     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event_reduce2[i]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event_reduce2,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ARM)  </w:t>
      </w:r>
      <w:r>
        <w:rPr>
          <w:rStyle w:val="CommentTok"/>
        </w:rPr>
        <w:t xml:space="preserve"># распределение событий/цензуры по группам</w:t>
      </w:r>
    </w:p>
    <w:p>
      <w:pPr>
        <w:pStyle w:val="SourceCode"/>
      </w:pPr>
      <w:r>
        <w:rPr>
          <w:rStyle w:val="VerbatimChar"/>
        </w:rPr>
        <w:t xml:space="preserve">##    </w:t>
      </w:r>
      <w:r>
        <w:br/>
      </w:r>
      <w:r>
        <w:rPr>
          <w:rStyle w:val="VerbatimChar"/>
        </w:rPr>
        <w:t xml:space="preserve">##     Angelique Climaksan</w:t>
      </w:r>
      <w:r>
        <w:br/>
      </w:r>
      <w:r>
        <w:rPr>
          <w:rStyle w:val="VerbatimChar"/>
        </w:rPr>
        <w:t xml:space="preserve">##   0         1        32</w:t>
      </w:r>
      <w:r>
        <w:br/>
      </w:r>
      <w:r>
        <w:rPr>
          <w:rStyle w:val="VerbatimChar"/>
        </w:rPr>
        <w:t xml:space="preserve">##   1       287       256</w:t>
      </w:r>
    </w:p>
    <w:p>
      <w:pPr>
        <w:pStyle w:val="SourceCode"/>
      </w:pPr>
      <w:r>
        <w:rPr>
          <w:rStyle w:val="CommentTok"/>
        </w:rPr>
        <w:t xml:space="preserve"># Анализ Каплана-Мейера</w:t>
      </w:r>
      <w:r>
        <w:br/>
      </w:r>
      <w:r>
        <w:rPr>
          <w:rStyle w:val="NormalTok"/>
        </w:rPr>
        <w:t xml:space="preserve">surv_obj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time_reduce2,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event_reduce2)</w:t>
      </w:r>
      <w:r>
        <w:br/>
      </w:r>
      <w:r>
        <w:rPr>
          <w:rStyle w:val="NormalTok"/>
        </w:rPr>
        <w:t xml:space="preserve">km_fit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(surv_obj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ARM,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(km_fit)</w:t>
      </w:r>
    </w:p>
    <w:p>
      <w:pPr>
        <w:pStyle w:val="SourceCode"/>
      </w:pPr>
      <w:r>
        <w:rPr>
          <w:rStyle w:val="VerbatimChar"/>
        </w:rPr>
        <w:t xml:space="preserve">## Call: survfit(formula = surv_obj ~ ARM, data = 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n events median 0.95LCL 0.95UCL</w:t>
      </w:r>
      <w:r>
        <w:br/>
      </w:r>
      <w:r>
        <w:rPr>
          <w:rStyle w:val="VerbatimChar"/>
        </w:rPr>
        <w:t xml:space="preserve">## ARM=Angelique 288    287     30      15      30</w:t>
      </w:r>
      <w:r>
        <w:br/>
      </w:r>
      <w:r>
        <w:rPr>
          <w:rStyle w:val="VerbatimChar"/>
        </w:rPr>
        <w:t xml:space="preserve">## ARM=Climaksan 288    256     30      30      45</w:t>
      </w:r>
    </w:p>
    <w:p>
      <w:pPr>
        <w:pStyle w:val="SourceCode"/>
      </w:pPr>
      <w:r>
        <w:rPr>
          <w:rStyle w:val="CommentTok"/>
        </w:rPr>
        <w:t xml:space="preserve"># Логранговый тест для сравнения кривых выживания </w:t>
      </w:r>
      <w:r>
        <w:br/>
      </w:r>
      <w:r>
        <w:rPr>
          <w:rStyle w:val="NormalTok"/>
        </w:rPr>
        <w:t xml:space="preserve">logrank_test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survdiff</w:t>
      </w:r>
      <w:r>
        <w:rPr>
          <w:rStyle w:val="NormalTok"/>
        </w:rPr>
        <w:t xml:space="preserve">(surv_obj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ARM,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logrank_test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chisq   </w:t>
      </w:r>
    </w:p>
    <w:p>
      <w:pPr>
        <w:pStyle w:val="SourceCode"/>
      </w:pPr>
      <w:r>
        <w:rPr>
          <w:rStyle w:val="VerbatimChar"/>
        </w:rPr>
        <w:t xml:space="preserve">## [1] 78.81616</w:t>
      </w:r>
    </w:p>
    <w:p>
      <w:pPr>
        <w:pStyle w:val="SourceCode"/>
      </w:pPr>
      <w:r>
        <w:rPr>
          <w:rStyle w:val="NormalTok"/>
        </w:rPr>
        <w:t xml:space="preserve">p_logrank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(logrank_test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chisq,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p_logrank</w:t>
      </w:r>
    </w:p>
    <w:p>
      <w:pPr>
        <w:pStyle w:val="SourceCode"/>
      </w:pPr>
      <w:r>
        <w:rPr>
          <w:rStyle w:val="VerbatimChar"/>
        </w:rPr>
        <w:t xml:space="preserve">## [1] 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"Логранговый тест: χ² = %.2f, p = %.2e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logrank_test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chisq, p_logrank))</w:t>
      </w:r>
    </w:p>
    <w:p>
      <w:pPr>
        <w:pStyle w:val="SourceCode"/>
      </w:pPr>
      <w:r>
        <w:rPr>
          <w:rStyle w:val="VerbatimChar"/>
        </w:rPr>
        <w:t xml:space="preserve">## Логранговый тест: χ² = 78.82, p = 0.00e+00</w:t>
      </w:r>
    </w:p>
    <w:p>
      <w:pPr>
        <w:pStyle w:val="SourceCode"/>
      </w:pPr>
      <w:r>
        <w:rPr>
          <w:rStyle w:val="CommentTok"/>
        </w:rPr>
        <w:t xml:space="preserve">#  медиана времени до события в каждой группе (если &gt;50% пациентов достигли событие)</w:t>
      </w:r>
      <w:r>
        <w:br/>
      </w:r>
      <w:r>
        <w:rPr>
          <w:rStyle w:val="NormalTok"/>
        </w:rPr>
        <w:t xml:space="preserve">medians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(km_fit,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medians</w:t>
      </w:r>
    </w:p>
    <w:p>
      <w:pPr>
        <w:pStyle w:val="SourceCode"/>
      </w:pPr>
      <w:r>
        <w:rPr>
          <w:rStyle w:val="VerbatimChar"/>
        </w:rPr>
        <w:t xml:space="preserve">## $quantile</w:t>
      </w:r>
      <w:r>
        <w:br/>
      </w:r>
      <w:r>
        <w:rPr>
          <w:rStyle w:val="VerbatimChar"/>
        </w:rPr>
        <w:t xml:space="preserve">##               50</w:t>
      </w:r>
      <w:r>
        <w:br/>
      </w:r>
      <w:r>
        <w:rPr>
          <w:rStyle w:val="VerbatimChar"/>
        </w:rPr>
        <w:t xml:space="preserve">## ARM=Angelique 30</w:t>
      </w:r>
      <w:r>
        <w:br/>
      </w:r>
      <w:r>
        <w:rPr>
          <w:rStyle w:val="VerbatimChar"/>
        </w:rPr>
        <w:t xml:space="preserve">## ARM=Climaksan 30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$lower</w:t>
      </w:r>
      <w:r>
        <w:br/>
      </w:r>
      <w:r>
        <w:rPr>
          <w:rStyle w:val="VerbatimChar"/>
        </w:rPr>
        <w:t xml:space="preserve">##               50</w:t>
      </w:r>
      <w:r>
        <w:br/>
      </w:r>
      <w:r>
        <w:rPr>
          <w:rStyle w:val="VerbatimChar"/>
        </w:rPr>
        <w:t xml:space="preserve">## ARM=Angelique 15</w:t>
      </w:r>
      <w:r>
        <w:br/>
      </w:r>
      <w:r>
        <w:rPr>
          <w:rStyle w:val="VerbatimChar"/>
        </w:rPr>
        <w:t xml:space="preserve">## ARM=Climaksan 30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$upper</w:t>
      </w:r>
      <w:r>
        <w:br/>
      </w:r>
      <w:r>
        <w:rPr>
          <w:rStyle w:val="VerbatimChar"/>
        </w:rPr>
        <w:t xml:space="preserve">##               50</w:t>
      </w:r>
      <w:r>
        <w:br/>
      </w:r>
      <w:r>
        <w:rPr>
          <w:rStyle w:val="VerbatimChar"/>
        </w:rPr>
        <w:t xml:space="preserve">## ARM=Angelique 30</w:t>
      </w:r>
      <w:r>
        <w:br/>
      </w:r>
      <w:r>
        <w:rPr>
          <w:rStyle w:val="VerbatimChar"/>
        </w:rPr>
        <w:t xml:space="preserve">## ARM=Climaksan 45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(km_fit, </w:t>
      </w:r>
      <w:r>
        <w:rPr>
          <w:rStyle w:val="AttributeTok"/>
        </w:rPr>
        <w:t xml:space="preserve">col=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"Дни"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"Доля без снижения приливов на 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"Время до снижения количества приливов на 2 в сутки"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"bottomleft"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ARM), </w:t>
      </w:r>
      <w:r>
        <w:rPr>
          <w:rStyle w:val="AttributeTok"/>
        </w:rPr>
        <w:t xml:space="preserve">col=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jc w:val="center"/>
        <w:pStyle w:val="Figure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5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На графике выше по оси y отложена доля пациентов, не достигших снижения количества приливов на 2. Кривые Каплана-Мейера показывают вероятность того, что событие ещё не произошло в зависимости от времени. Заметное расхождение кривых и полученное p-значение логрангового теста указывают на различие между группами.</w:t>
      </w:r>
    </w:p>
    <w:bookmarkEnd w:id="33"/>
    <w:bookmarkStart w:id="34" w:name="увеличение-суммы-баллов-по-шкале-sf-36"/>
    <w:p>
      <w:pPr>
        <w:pStyle w:val="3"/>
      </w:pPr>
      <w:r>
        <w:t xml:space="preserve">3.2.5. Увеличение суммы баллов по шкале SF-36</w:t>
      </w:r>
    </w:p>
    <w:p>
      <w:pPr>
        <w:pStyle w:val="FirstParagraph"/>
      </w:pPr>
      <w:r>
        <w:t xml:space="preserve">На визите 3 (день 30) и визите 7 (день 90). Рассчитаем изменение общего балла SF-36 от исходного уровня: положительное изменение означает улучшение качества жизни. Сравним средние улучшения между группами с помощью t-теста Уэлча.</w:t>
      </w:r>
    </w:p>
    <w:p>
      <w:pPr>
        <w:pStyle w:val="SourceCode"/>
      </w:pP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sf36_change_30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V3_QOL_SF36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V0_QOL_SF36   </w:t>
      </w:r>
      <w:r>
        <w:rPr>
          <w:rStyle w:val="CommentTok"/>
        </w:rPr>
        <w:t xml:space="preserve"># изменение к дню 30 (увеличение)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sf36_change_90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V7_QOL_SF36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V0_QOL_SF36   </w:t>
      </w:r>
      <w:r>
        <w:rPr>
          <w:rStyle w:val="CommentTok"/>
        </w:rPr>
        <w:t xml:space="preserve"># изменение к дню 90</w:t>
      </w:r>
      <w:r>
        <w:br/>
      </w:r>
      <w:r>
        <w:br/>
      </w:r>
      <w:r>
        <w:rPr>
          <w:rStyle w:val="NormalTok"/>
        </w:rPr>
        <w:t xml:space="preserve">sf36_stats_raw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(ARM)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(sf36_change_30)),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mean_change30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(sf36_change_30,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sd_change30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(sf36_change_30,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mean_change90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(sf36_change_90,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sd_change90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(sf36_change_90,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sf36_stats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sf36_stats_raw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se_change30 =</w:t>
      </w:r>
      <w:r>
        <w:rPr>
          <w:rStyle w:val="NormalTok"/>
        </w:rPr>
        <w:t xml:space="preserve"> sd_change30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ci_lower30 =</w:t>
      </w:r>
      <w:r>
        <w:rPr>
          <w:rStyle w:val="NormalTok"/>
        </w:rPr>
        <w:t xml:space="preserve"> mean_change30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se_change30,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ci_upper30 =</w:t>
      </w:r>
      <w:r>
        <w:rPr>
          <w:rStyle w:val="NormalTok"/>
        </w:rPr>
        <w:t xml:space="preserve"> mean_change30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se_change30,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se_change90 =</w:t>
      </w:r>
      <w:r>
        <w:rPr>
          <w:rStyle w:val="NormalTok"/>
        </w:rPr>
        <w:t xml:space="preserve"> sd_change90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ci_lower90 =</w:t>
      </w:r>
      <w:r>
        <w:rPr>
          <w:rStyle w:val="NormalTok"/>
        </w:rPr>
        <w:t xml:space="preserve"> mean_change90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se_change90,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ci_upper90 =</w:t>
      </w:r>
      <w:r>
        <w:rPr>
          <w:rStyle w:val="NormalTok"/>
        </w:rPr>
        <w:t xml:space="preserve"> mean_change90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se_change90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Изм. SF-36 (день 30) mean±SD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"%.2f ± %.2f"</w:t>
      </w:r>
      <w:r>
        <w:rPr>
          <w:rStyle w:val="NormalTok"/>
        </w:rPr>
        <w:t xml:space="preserve">, mean_change30, sd_change30),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95% ДИ (день 30)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"[%.2f; %.2f]"</w:t>
      </w:r>
      <w:r>
        <w:rPr>
          <w:rStyle w:val="NormalTok"/>
        </w:rPr>
        <w:t xml:space="preserve">, ci_lower30, ci_upper30),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Изм. SF-36 (день 90) mean±SD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"%.2f ± %.2f"</w:t>
      </w:r>
      <w:r>
        <w:rPr>
          <w:rStyle w:val="NormalTok"/>
        </w:rPr>
        <w:t xml:space="preserve">, mean_change90, sd_change90),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95% ДИ (день 90)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"[%.2f; %.2f]"</w:t>
      </w:r>
      <w:r>
        <w:rPr>
          <w:rStyle w:val="NormalTok"/>
        </w:rPr>
        <w:t xml:space="preserve">, ci_lower90, ci_upper90)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(Группа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ARM, N,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Изм. SF-36 (день 30) mean±SD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95% ДИ (день 30)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Изм. SF-36 (день 90) mean±SD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95% ДИ (день 90)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ft_sf36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(sf36_stats)</w:t>
      </w:r>
      <w:r>
        <w:br/>
      </w:r>
      <w:r>
        <w:rPr>
          <w:rStyle w:val="NormalTok"/>
        </w:rPr>
        <w:t xml:space="preserve">ft_sf36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(ft_sf36)</w:t>
      </w:r>
      <w:r>
        <w:br/>
      </w:r>
      <w:r>
        <w:rPr>
          <w:rStyle w:val="NormalTok"/>
        </w:rPr>
        <w:t xml:space="preserve">ft_sf36</w:t>
      </w:r>
    </w:p>
    <w:tbl xmlns:w14="http://schemas.microsoft.com/office/word/2010/wordml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Группа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Изм. SF-36 (день 30) mean±SD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ДИ (день 30)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Изм. SF-36 (день 90) mean±SD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ДИ (день 90)</w:t>
            </w:r>
          </w:p>
        </w:tc>
      </w:tr>
      <w:tr>
        <w:trPr>
          <w:trHeight w:val="61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Angelique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4.58 ± 6.75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[3.80; 5.36]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8.32 ± 6.11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[7.62; 9.03]</w:t>
            </w:r>
          </w:p>
        </w:tc>
      </w:tr>
      <w:tr>
        <w:trPr>
          <w:trHeight w:val="603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Climaksan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 ± 6.54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[-0.68; 0.83]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-0.32 ± 6.70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[-1.10; 0.45]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t_sf30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(sf36_change_30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ARM,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t_sf90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(sf36_change_90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ARM,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t_sf30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</w:p>
    <w:p>
      <w:pPr>
        <w:pStyle w:val="SourceCode"/>
      </w:pPr>
      <w:r>
        <w:rPr>
          <w:rStyle w:val="VerbatimChar"/>
        </w:rPr>
        <w:t xml:space="preserve">## [1] 2.439713e-15</w:t>
      </w:r>
    </w:p>
    <w:p>
      <w:pPr>
        <w:pStyle w:val="SourceCode"/>
      </w:pPr>
      <w:r>
        <w:rPr>
          <w:rStyle w:val="NormalTok"/>
        </w:rPr>
        <w:t xml:space="preserve">t_sf90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</w:p>
    <w:p>
      <w:pPr>
        <w:pStyle w:val="SourceCode"/>
      </w:pPr>
      <w:r>
        <w:rPr>
          <w:rStyle w:val="VerbatimChar"/>
        </w:rPr>
        <w:t xml:space="preserve">## [1] 9.944824e-49</w:t>
      </w:r>
    </w:p>
    <w:p>
      <w:pPr>
        <w:pStyle w:val="SourceCode"/>
      </w:pPr>
      <w:r>
        <w:rPr>
          <w:rStyle w:val="NormalTok"/>
        </w:rPr>
        <w:t xml:space="preserve">m_clim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sf36_stats_raw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mean_change30[sf36_stats_raw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"Climaksan"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sd_clim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sf36_stats_raw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sd_change30[sf36_stats_raw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"Climaksan"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m_ang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sf36_stats_raw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mean_change30[sf36_stats_raw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"Angelique"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sd_ang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sf36_stats_raw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sd_change30[sf36_stats_raw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"Angelique"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"Увеличение SF-36 к дню 30: p = %s (Климаксан: %.1f±%.1f, Анжелик: %.1f±%.1f)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format.pval</w:t>
      </w:r>
      <w:r>
        <w:rPr>
          <w:rStyle w:val="NormalTok"/>
        </w:rPr>
        <w:t xml:space="preserve">(t_sf30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m_clim, sd_clim, m_ang, sd_ang</w:t>
      </w:r>
      <w:r>
        <w:br/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Увеличение SF-36 к дню 30: p = 2.44e-15 (Климаксан: 0.1±6.5, Анжелик: 4.6±6.8)</w:t>
      </w:r>
    </w:p>
    <w:bookmarkEnd w:id="34"/>
    <w:bookmarkStart w:id="39" w:name="выводы-2"/>
    <w:p>
      <w:pPr>
        <w:pStyle w:val="3"/>
      </w:pPr>
      <w:r>
        <w:t xml:space="preserve">3.2.6 Выводы</w:t>
      </w:r>
    </w:p>
    <w:p>
      <w:pPr>
        <w:pStyle w:val="FirstParagraph"/>
      </w:pPr>
      <w:r>
        <w:t xml:space="preserve">Проведен анализ эффективности по вторичным конечным точкам.</w:t>
      </w:r>
    </w:p>
    <w:bookmarkStart w:id="35" w:name="X62949257f255a09801f491f4b0d51edce720c4f"/>
    <w:p>
      <w:pPr>
        <w:pStyle w:val="4"/>
      </w:pPr>
      <w:r>
        <w:t xml:space="preserve">3.2.6.1 Снижение частоты умеренных/тяжелых приливов</w:t>
      </w:r>
    </w:p>
    <w:p>
      <w:pPr>
        <w:pStyle w:val="FirstParagraph"/>
      </w:pPr>
      <w:r>
        <w:t xml:space="preserve">Для оценки доли случаев, в которых достигнуто снижение частоты умеренных / тяжелых приливов на 50% и более по сравнению с исходным уровнем на визите 3 (4 недели) и визите 7 (12 недель) для каждой пациентки был рассчитан % снижения частоты приливов относительно исходного уровня (визит 0). Пациентки были разделены на тех, кто достиг снижения частоты умеренных / тяжелых приливов на ≥50% и не достиг. Сравнение долей пациентов между группами проводилось с использованием критерия хи-квадрат (χ²). Для оценки величины эффекта было рассчитано отношение шансов (Odds Ratio, OR) с 95% ДИ.</w:t>
      </w:r>
    </w:p>
    <w:p>
      <w:pPr>
        <w:pStyle w:val="a0"/>
      </w:pPr>
      <w:r>
        <w:t xml:space="preserve">На 30 день терапии в группе Анжелик из 288 пациенток клинически значимое снижение частоты приливов (≥50%) было достигнуто у 61 пациентки (21,2%). В группе Климаксан из 288 пациентов аналогичное улучшение наблюдалось у 29 пациенток (10,1%). Анализ выявил статистически достоверное различие между группами (χ²=12,89, p=0,0004), OR 0,42 (95% ДИ [0,26; 0,67], что свидетельствует о преимуществе препарата Анжелик в достижении клинически значимого улучшения к 30-му дню терапии.</w:t>
      </w:r>
    </w:p>
    <w:p>
      <w:pPr>
        <w:pStyle w:val="a0"/>
      </w:pPr>
      <w:r>
        <w:t xml:space="preserve">К концу основного периода (90-й день) в группе Анжелик доля пациенток, достигших снижения частоты приливов на ≥50% составила 132 (45,8%). В группе Климаксан данный показатель составил 23 пациентки (8,0%). Анализ выявил статистически достоверное различие между группами (χ²=115,64, p&lt;0,0001), OR 0,10 (95% ДИ [0,06–0,17], что также свидетельствует о преимуществе препарата Анжелик в отношении контроля вазомоторных симптомов менопаузы.</w:t>
      </w:r>
    </w:p>
    <w:bookmarkEnd w:id="35"/>
    <w:bookmarkStart w:id="36" w:name="X021cb02c5649e3d00f64596d5b27e541a85bee8"/>
    <w:p>
      <w:pPr>
        <w:pStyle w:val="4"/>
      </w:pPr>
      <w:r>
        <w:t xml:space="preserve">3.2.6.2 Оценка снижения общей выраженности климактерических симптомов по суммарному баллу опросника Greene Climacteric Scale (GCS)</w:t>
      </w:r>
    </w:p>
    <w:p>
      <w:pPr>
        <w:pStyle w:val="FirstParagraph"/>
      </w:pPr>
      <w:r>
        <w:t xml:space="preserve">Для оценки влияния терапии на общую выраженность климактерических симптомов использовалась валидированная шкала Greene Climacteric Scale (GCS). Анализ проводился на 30-й день (визит 3) и 90-й день (визит 7) терапии путем сравнения изменения общего балла GCS от исходного уровня (визит 1) между группами. Сравнение групп выполнялось с использованием t-теста.</w:t>
      </w:r>
    </w:p>
    <w:p>
      <w:pPr>
        <w:pStyle w:val="a0"/>
      </w:pPr>
      <w:r>
        <w:t xml:space="preserve">На 30 день в группе Анжелик среднее снижение общего балла GCS составило 3,16 балла (SD=2,62) с 95% ДИ [2,86; 3,47]. В группе Климаксан среднее изменение балла составило 0,05 балла (SD=2,51) с 95% ДИ [-0,24; 0,34], различия между группами были статистически достоверны (p &lt; 0,0001).</w:t>
      </w:r>
    </w:p>
    <w:p>
      <w:pPr>
        <w:pStyle w:val="a0"/>
      </w:pPr>
      <w:r>
        <w:t xml:space="preserve">К концу основного периода в группе Анжелик зафиксировано среднее снижение общего балла GCS на 6,22 балла (SD=2,45) с 95% ДИ [5,94; 6,51]. В группе Климаксан изменение балла составило 0,03 балла (SD=2,56) с 95% ДИ [-0,26; 0,33], различия между группами были статистически достоверны (p &lt; 0,0001).</w:t>
      </w:r>
    </w:p>
    <w:p>
      <w:pPr>
        <w:pStyle w:val="a0"/>
      </w:pPr>
      <w:r>
        <w:t xml:space="preserve">Полученные результаты демонстрируют статистически значимое и клинически выраженное превосходство препарата Анжелик над препаратом Климаксан в снижении общей выраженности климактерических симптомов, оцениваемой по шкале GCS.</w:t>
      </w:r>
    </w:p>
    <w:bookmarkEnd w:id="36"/>
    <w:bookmarkStart w:id="37" w:name="Xfee9e97c276893ae1d700fbea90b6c4ef327aa9"/>
    <w:p>
      <w:pPr>
        <w:pStyle w:val="4"/>
      </w:pPr>
      <w:r>
        <w:t xml:space="preserve">3.2.6.3 Оценка периода времени, потребовавшегося для снижения количества приливов хотя бы на 2 в сутки по данным дневника пациентки.</w:t>
      </w:r>
    </w:p>
    <w:p>
      <w:pPr>
        <w:pStyle w:val="FirstParagraph"/>
      </w:pPr>
      <w:r>
        <w:t xml:space="preserve">Был проведен анализ времени до достижения клинически значимого снижения частоты приливов, определяемого как уменьшение количества умеренных и тяжелых вазомоторных симптомов на ≥2 в сутки по сравнению с исходным уровнем (визит 0). Событием считалось первое наблюдение снижения частоты приливов ≥2 в сутки из последующих визитов (дни 15, 30, 45, 60, 75, 90). Пациенты, не достигшие указанного снижения к концу периода наблюдения (90 дней), были цензурированы на момент последнего визита.</w:t>
      </w:r>
    </w:p>
    <w:p>
      <w:pPr>
        <w:pStyle w:val="a0"/>
      </w:pPr>
      <w:r>
        <w:t xml:space="preserve">Для визуализации и сравнения временных профилей терапевтического ответа между группами использовался метод Каплана-Мейера. Статистическая значимость различий между группами оценивалась с помощью логрангового теста (Log-rank test).</w:t>
      </w:r>
    </w:p>
    <w:p>
      <w:pPr>
        <w:pStyle w:val="a0"/>
      </w:pPr>
      <w:r>
        <w:t xml:space="preserve">В группе Анжелик из 288 пациентов клинически значимое снижение частоты приливов (≥2 в сутки) было достигнуто у 287 пациентов (99,7%). Медиана времени до достижения события составила 30 дней (95% ДИ: 15–30 дней). В группе Климаксан аналогичное снижение было достигнуто у 256 пациентов из 288 (88,9%), медиана времени до события составила 30 дней (95% ДИ: 30–45 дней).</w:t>
      </w:r>
    </w:p>
    <w:p>
      <w:pPr>
        <w:pStyle w:val="a0"/>
      </w:pPr>
      <w:r>
        <w:t xml:space="preserve">Количество цензурированных пациенток на момент последнего визита основного периода составило 1 в группе Климаксана и 0 в группе Анжелик.</w:t>
      </w:r>
      <w:r>
        <w:t xml:space="preserve"> </w:t>
      </w:r>
      <w:r>
        <w:t xml:space="preserve">Логранговый тест выявил статистически значимое различие между кривыми выживаемости групп (χ²=78,82, p&lt;0,0001). Анализ кривых Каплана-Мейера демонстрирует более раннее достижение клинически значимого снижения в группе Анжелик по сравнению с группой Климаксан.</w:t>
      </w:r>
    </w:p>
    <w:bookmarkEnd w:id="37"/>
    <w:bookmarkStart w:id="38" w:name="Xdab5fd92c72199e740b820535b6e83c7023c423"/>
    <w:p>
      <w:pPr>
        <w:pStyle w:val="4"/>
      </w:pPr>
      <w:r>
        <w:t xml:space="preserve">3.2.6.4 Оценка влияния терапии на качество жизни по опроснику SF-36 на визитах лечения по сравнению с визитом 1</w:t>
      </w:r>
    </w:p>
    <w:p>
      <w:pPr>
        <w:pStyle w:val="FirstParagraph"/>
      </w:pPr>
      <w:r>
        <w:t xml:space="preserve">Для оценки влияния терапии на качество жизни пациенток использовался SF-36. Анализ проводился на двух временных точках: 30-й день (визит 3) и 90-й день (визит 7) терапии. Рассчитывалось изменение общего балла SF-36 относительно исходного уровня, при этом положительные значения изменения свидетельствуют об улучшении качества жизни. Сравнение средних изменений между группами лечения выполнялось с использованием t-теста Уэлча для независимых выборок.</w:t>
      </w:r>
    </w:p>
    <w:p>
      <w:pPr>
        <w:pStyle w:val="a0"/>
      </w:pPr>
      <w:r>
        <w:t xml:space="preserve">На 30 день терапии в группе Анжелик среднее увеличение общего балла SF-36 к 30-му дню терапии составило +4,58 балла (SD=6,75) с 95% ДИ [3,80; 5,36], что свидетельствует о статистически значимом и клинически значимом улучшении качества жизни. В группе Климаксан изменение балла было минимальным и статистически незначимым: +0,07 балла (SD=6,54) с 95% ДИ [-0,68; 0,83].</w:t>
      </w:r>
    </w:p>
    <w:p>
      <w:pPr>
        <w:pStyle w:val="a0"/>
      </w:pPr>
      <w:r>
        <w:t xml:space="preserve">К концу основного периода в группе Анжелик среднее увеличение балла SF-36 достигло +8,32 балла (SD=6,11) с 95% ДИ [7,62; 9,03]. В группе Климаксан -0,32 балла, SD=6,70; 95% ДИ: [-1,10; 0,45]).</w:t>
      </w:r>
      <w:r>
        <w:t xml:space="preserve"> </w:t>
      </w:r>
      <w:r>
        <w:t xml:space="preserve">Различия между группами терапии на 30 и 90 дне были статистически достоверны (р&lt;0,0001).</w:t>
      </w:r>
    </w:p>
    <w:bookmarkEnd w:id="38"/>
    <w:bookmarkEnd w:id="39"/>
    <w:bookmarkEnd w:id="40"/>
    <w:bookmarkEnd w:id="41"/>
    <w:bookmarkStart w:id="45" w:name="раздел-4.-анализ-безопасности"/>
    <w:p>
      <w:pPr>
        <w:pStyle w:val="1"/>
      </w:pPr>
      <w:r>
        <w:t xml:space="preserve">Раздел 4. Анализ безопасности</w:t>
      </w:r>
    </w:p>
    <w:p>
      <w:pPr>
        <w:pStyle w:val="SourceCode"/>
      </w:pPr>
      <w:r>
        <w:rPr>
          <w:rStyle w:val="NormalTok"/>
        </w:rPr>
        <w:t xml:space="preserve">not_ADAE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data_raw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(USUBJID, ARM, 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"_ABN"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ARM =</w:t>
      </w:r>
      <w:r>
        <w:rPr>
          <w:rStyle w:val="NormalTok"/>
        </w:rPr>
        <w:t xml:space="preserve"> ARM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rename_with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str_remove</w:t>
      </w:r>
      <w:r>
        <w:rPr>
          <w:rStyle w:val="NormalTok"/>
        </w:rPr>
        <w:t xml:space="preserve">(.x, </w:t>
      </w:r>
      <w:r>
        <w:rPr>
          <w:rStyle w:val="StringTok"/>
        </w:rPr>
        <w:t xml:space="preserve">"_ABN"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"_ABN"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(USUBJID, ARM),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"AVISIT"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"DOMAIN"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"PARAM"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names_transform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AVISIT =</w:t>
      </w:r>
      <w:r>
        <w:rPr>
          <w:rStyle w:val="NormalTok"/>
        </w:rPr>
        <w:t xml:space="preserve"> as.factor,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AttributeTok"/>
        </w:rPr>
        <w:t xml:space="preserve">DOMAIN =</w:t>
      </w:r>
      <w:r>
        <w:rPr>
          <w:rStyle w:val="NormalTok"/>
        </w:rPr>
        <w:t xml:space="preserve"> as.factor,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AttributeTok"/>
        </w:rPr>
        <w:t xml:space="preserve">PARAM =</w:t>
      </w:r>
      <w:r>
        <w:rPr>
          <w:rStyle w:val="NormalTok"/>
        </w:rPr>
        <w:t xml:space="preserve"> as.factor),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"AVAL"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values_transform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AVAL =</w:t>
      </w:r>
      <w:r>
        <w:rPr>
          <w:rStyle w:val="NormalTok"/>
        </w:rPr>
        <w:t xml:space="preserve"> as.logical))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TRTA =</w:t>
      </w:r>
      <w:r>
        <w:rPr>
          <w:rStyle w:val="NormalTok"/>
        </w:rPr>
        <w:t xml:space="preserve"> ARM)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(AVISIT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"V0"</w:t>
      </w:r>
      <w:r>
        <w:rPr>
          <w:rStyle w:val="NormalTok"/>
        </w:rPr>
        <w:t xml:space="preserve">)</w:t>
      </w:r>
    </w:p>
    <w:bookmarkStart w:id="42" w:name="Xe3f8c07e44e44c18a643be2050219f0ecd7b9f7"/>
    <w:p>
      <w:pPr>
        <w:pStyle w:val="2"/>
      </w:pPr>
      <w:r>
        <w:t xml:space="preserve">4.1 Анализ связи типа нежелательного явления и терапии</w:t>
      </w:r>
    </w:p>
    <w:p>
      <w:pPr>
        <w:pStyle w:val="SourceCode"/>
      </w:pPr>
      <w:r>
        <w:rPr>
          <w:rStyle w:val="NormalTok"/>
        </w:rPr>
        <w:t xml:space="preserve">any_AE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not_ADAE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(USUBJID, TRTA, PARAM)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AVAL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(AVAL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`summarise()` has grouped output by 'USUBJID', 'TRTA'. You can override using</w:t>
      </w:r>
      <w:r>
        <w:br/>
      </w:r>
      <w:r>
        <w:rPr>
          <w:rStyle w:val="VerbatimChar"/>
        </w:rPr>
        <w:t xml:space="preserve">## the `.groups` argument.</w:t>
      </w:r>
    </w:p>
    <w:p>
      <w:pPr>
        <w:pStyle w:val="SourceCode"/>
      </w:pPr>
      <w:r>
        <w:rPr>
          <w:rStyle w:val="NormalTok"/>
        </w:rPr>
        <w:t xml:space="preserve">table_final_chi_sq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{any_AE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TRTA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"Angelique"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"Анжелик"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TRTA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"Climaksan"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"Климаксан"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PARAM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PARAM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"BP"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"Артериальное давление"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PARAM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"ЧСС"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PARAM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"RR"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"ЧДД"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PARAM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"Температура"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PARAM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"RHYTHM"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"Сердечный ритм"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PARAM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"STT"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"Сегменты ST-T"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PARAM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"QT"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"Интервал QT"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AVAL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(AVAL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AVAL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"Нет"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PARAM,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AVAL)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"Терапия"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TRTA)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USUBJID)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Терапия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"{n} ({p}%)"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"chisq.test"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test.args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all_tests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"chisq.test"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modify_header</w:t>
      </w:r>
      <w:r>
        <w:rPr>
          <w:rStyle w:val="NormalTok"/>
        </w:rPr>
        <w:t xml:space="preserve">(label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/ Группа"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modify_footnote</w:t>
      </w:r>
      <w:r>
        <w:rPr>
          <w:rStyle w:val="NormalTok"/>
        </w:rPr>
        <w:t xml:space="preserve">(p.value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"χ2 с поправкой Йейтса"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bold_labels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as_flex_table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flex_default_fun</w:t>
      </w:r>
      <w:r>
        <w:rPr>
          <w:rStyle w:val="NormalTok"/>
        </w:rPr>
        <w:t xml:space="preserve">()}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add_header_row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"Наличие клинически значимых отклонений по типам показателей и терапии"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colwidths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(.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col_keys))</w:t>
      </w:r>
    </w:p>
    <w:p>
      <w:r>
        <w:br w:type="page"/>
      </w:r>
    </w:p>
    <w:p>
      <w:pPr>
        <w:pStyle w:val="FirstParagraph"/>
      </w:pPr>
      <w:r>
        <w:rPr>
          <w:b/>
          <w:bCs/>
        </w:rPr>
        <w:t xml:space="preserve">Сводная таблица по типам НЯ в зависимости от группы терапии</w:t>
      </w:r>
    </w:p>
    <w:tbl xmlns:w14="http://schemas.microsoft.com/office/word/2010/wordml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714" w:hRule="auto"/>
          <w:tblHeader/>
        </w:trPr>
        header 1
        <w:tc>
          <w:tcPr>
            <w:gridSpan w:val="4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  <w:t xml:space="preserve">Наличие клинически значимых отклонений по типам показателей и терапии</w:t>
            </w:r>
          </w:p>
        </w:tc>
      </w:tr>
      <w:tr>
        <w:trPr>
          <w:trHeight w:val="714" w:hRule="auto"/>
          <w:tblHeader/>
        </w:trPr>
        header 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  <w:t xml:space="preserve">Параметр / Группа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  <w:t xml:space="preserve">Анжелик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  <w:t xml:space="preserve">N = 288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26"/>
                <w:szCs w:val="26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  <w:t xml:space="preserve">Климаксан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  <w:t xml:space="preserve">N = 288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26"/>
                <w:szCs w:val="26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26"/>
                <w:szCs w:val="26"/>
                <w:color w:val="000000"/>
              </w:rPr>
              <w:t xml:space="preserve">2</w:t>
            </w:r>
          </w:p>
        </w:tc>
      </w:tr>
      <w:tr>
        <w:trPr>
          <w:trHeight w:val="607" w:hRule="auto"/>
        </w:trPr>
        body 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Артериальное давление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0.11</w:t>
            </w:r>
          </w:p>
        </w:tc>
      </w:tr>
      <w:tr>
        <w:trPr>
          <w:trHeight w:val="61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Да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138.0 (47.9%)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118.0 (41.0%)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61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Нет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150.0 (52.1%)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170.0 (59.0%)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563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ЧСС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0.2</w:t>
            </w:r>
          </w:p>
        </w:tc>
      </w:tr>
      <w:tr>
        <w:trPr>
          <w:trHeight w:val="61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Да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138.0 (47.9%)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122.0 (42.4%)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61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Нет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150.0 (52.1%)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166.0 (57.6%)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Интервал QT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0.6</w:t>
            </w:r>
          </w:p>
        </w:tc>
      </w:tr>
      <w:tr>
        <w:trPr>
          <w:trHeight w:val="61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Да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133.0 (46.2%)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125.0 (43.4%)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61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Нет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155.0 (53.8%)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163.0 (56.6%)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Сердечный ритм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</w:t>
            </w:r>
          </w:p>
        </w:tc>
      </w:tr>
      <w:tr>
        <w:trPr>
          <w:trHeight w:val="61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Да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139.0 (48.3%)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135.0 (46.9%)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61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Нет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149.0 (51.7%)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153.0 (53.1%)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ЧДД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&gt;0.9</w:t>
            </w:r>
          </w:p>
        </w:tc>
      </w:tr>
      <w:tr>
        <w:trPr>
          <w:trHeight w:val="610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Да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132.0 (45.8%)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130.0 (45.1%)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610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Нет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156.0 (54.2%)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158.0 (54.9%)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563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Сегменты ST-T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0.5</w:t>
            </w:r>
          </w:p>
        </w:tc>
      </w:tr>
      <w:tr>
        <w:trPr>
          <w:trHeight w:val="610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Да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145.0 (50.3%)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136.0 (47.2%)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610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Нет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143.0 (49.7%)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152.0 (52.8%)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604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Температура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</w:t>
            </w:r>
          </w:p>
        </w:tc>
      </w:tr>
      <w:tr>
        <w:trPr>
          <w:trHeight w:val="610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Да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135.0 (46.9%)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139.0 (48.3%)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610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Нет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153.0 (53.1%)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149.0 (51.7%)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footer 2
        <w:tc>
          <w:tcPr>
            <w:gridSpan w:val="4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χ2 с поправкой Йейтса</w:t>
            </w:r>
          </w:p>
        </w:tc>
      </w:tr>
    </w:tbl>
    <w:bookmarkEnd w:id="42"/>
    <w:bookmarkStart w:id="43" w:name="анализ-количества-ня-по-типу-терапии"/>
    <w:p>
      <w:pPr>
        <w:pStyle w:val="2"/>
      </w:pPr>
      <w:r>
        <w:t xml:space="preserve">4.2 Анализ количества НЯ по типу терапии</w:t>
      </w:r>
    </w:p>
    <w:p>
      <w:pPr>
        <w:pStyle w:val="FirstParagraph"/>
      </w:pPr>
      <w:r>
        <w:t xml:space="preserve">Используем регрессию Пуассона для частотных данных.</w:t>
      </w:r>
    </w:p>
    <w:p>
      <w:pPr>
        <w:pStyle w:val="a0"/>
      </w:pPr>
      <w:r>
        <w:t xml:space="preserve">Формула модели:</w:t>
      </w:r>
    </w:p>
    <w:p>
      <w:pPr>
        <w:pStyle w:val="a0"/>
      </w:pPr>
      <m:oMath>
        <m:sSub>
          <m:e>
            <m:r>
              <m:t>N</m:t>
            </m:r>
          </m:e>
          <m:sub>
            <m:r>
              <m:t>e</m:t>
            </m:r>
          </m:sub>
        </m:sSub>
        <m:r>
          <m:t>v</m:t>
        </m:r>
        <m:r>
          <m:t>e</m:t>
        </m:r>
        <m:r>
          <m:t>n</m:t>
        </m:r>
        <m:r>
          <m:t>t</m:t>
        </m:r>
        <m:r>
          <m:t>s</m:t>
        </m:r>
        <m:r>
          <m:t> </m:t>
        </m:r>
        <m:r>
          <m:t>P</m:t>
        </m:r>
        <m:r>
          <m:t>o</m:t>
        </m:r>
        <m:r>
          <m:t>i</m:t>
        </m:r>
        <m:r>
          <m:t>s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x</m:t>
                </m:r>
              </m:sub>
            </m:sSub>
          </m:e>
        </m:d>
      </m:oMath>
    </w:p>
    <w:p>
      <w:pPr>
        <w:pStyle w:val="a0"/>
      </w:pPr>
      <m:oMath>
        <m:r>
          <m:t>l</m:t>
        </m:r>
        <m:r>
          <m:t>o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E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N</m:t>
                    </m:r>
                  </m:e>
                  <m:sub>
                    <m:r>
                      <m:t>e</m:t>
                    </m:r>
                  </m:sub>
                </m:sSub>
                <m:r>
                  <m:t>v</m:t>
                </m:r>
                <m:r>
                  <m:t>e</m:t>
                </m:r>
                <m:r>
                  <m:t>n</m:t>
                </m:r>
                <m:r>
                  <m:t>t</m:t>
                </m:r>
                <m:r>
                  <m:t>s</m:t>
                </m:r>
                <m:r>
                  <m:rPr>
                    <m:sty m:val="p"/>
                  </m:rPr>
                  <m:t>|</m:t>
                </m:r>
                <m:r>
                  <m:t>T</m:t>
                </m:r>
                <m:r>
                  <m:t>r</m:t>
                </m:r>
                <m:r>
                  <m:t>e</m:t>
                </m:r>
                <m:r>
                  <m:t>a</m:t>
                </m:r>
                <m:r>
                  <m:t>t</m:t>
                </m:r>
                <m:r>
                  <m:t>m</m:t>
                </m:r>
                <m:r>
                  <m:t>e</m:t>
                </m:r>
                <m:r>
                  <m:t>n</m:t>
                </m:r>
                <m:r>
                  <m:t>t</m:t>
                </m:r>
              </m:e>
            </m:d>
          </m:e>
        </m:d>
        <m:r>
          <m:rPr>
            <m:sty m:val="p"/>
          </m:rPr>
          <m:t>=</m:t>
        </m:r>
        <m:r>
          <m:t>l</m:t>
        </m:r>
        <m:r>
          <m:t>o</m:t>
        </m:r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x</m:t>
                </m:r>
              </m:sub>
            </m:sSub>
          </m:e>
        </m:d>
      </m:oMath>
    </w:p>
    <w:p>
      <w:pPr>
        <w:pStyle w:val="a0"/>
      </w:pPr>
      <m:oMath>
        <m:r>
          <m:t>v</m:t>
        </m:r>
        <m:r>
          <m:t>a</m:t>
        </m:r>
        <m:r>
          <m:t>r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N</m:t>
                </m:r>
              </m:e>
              <m:sub>
                <m:r>
                  <m:t>e</m:t>
                </m:r>
              </m:sub>
            </m:sSub>
            <m:r>
              <m:t>v</m:t>
            </m:r>
            <m:r>
              <m:t>e</m:t>
            </m:r>
            <m:r>
              <m:t>n</m:t>
            </m:r>
            <m:r>
              <m:t>t</m:t>
            </m:r>
            <m:r>
              <m:t>s</m:t>
            </m:r>
            <m:r>
              <m:rPr>
                <m:sty m:val="p"/>
              </m:rPr>
              <m:t>|</m:t>
            </m:r>
            <m:r>
              <m:t>T</m:t>
            </m:r>
            <m:r>
              <m:t>r</m:t>
            </m:r>
            <m:r>
              <m:t>e</m:t>
            </m:r>
            <m:r>
              <m:t>a</m:t>
            </m:r>
            <m:r>
              <m:t>t</m:t>
            </m:r>
            <m:r>
              <m:t>m</m:t>
            </m:r>
            <m:r>
              <m:t>e</m:t>
            </m:r>
            <m:r>
              <m:t>n</m:t>
            </m:r>
            <m:r>
              <m:t>t</m:t>
            </m:r>
          </m:e>
        </m:d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x</m:t>
            </m:r>
          </m:sub>
        </m:sSub>
      </m:oMath>
    </w:p>
    <w:p>
      <w:pPr>
        <w:pStyle w:val="a0"/>
      </w:pPr>
      <m:oMath>
        <m:r>
          <m:t>l</m:t>
        </m:r>
        <m:r>
          <m:t>o</m:t>
        </m:r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x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t>T</m:t>
        </m:r>
        <m:r>
          <m:t>r</m:t>
        </m:r>
        <m:r>
          <m:t>e</m:t>
        </m:r>
        <m:r>
          <m:t>a</m:t>
        </m:r>
        <m:r>
          <m:t>t</m:t>
        </m:r>
        <m:r>
          <m:t>m</m:t>
        </m:r>
        <m:r>
          <m:t>e</m:t>
        </m:r>
        <m:r>
          <m:t>n</m:t>
        </m:r>
        <m:r>
          <m:t>t</m:t>
        </m:r>
      </m:oMath>
    </w:p>
    <w:p>
      <w:pPr>
        <w:pStyle w:val="a0"/>
      </w:pPr>
      <w:r>
        <w:t xml:space="preserve">Допущения:</w:t>
      </w:r>
    </w:p>
    <w:p>
      <w:pPr>
        <w:pStyle w:val="SourceCode"/>
      </w:pPr>
      <w:r>
        <w:rPr>
          <w:rStyle w:val="VerbatimChar"/>
        </w:rPr>
        <w:t xml:space="preserve">1) Независимость наблюдений;</w:t>
      </w:r>
      <w:r>
        <w:br/>
      </w:r>
      <w:r>
        <w:br/>
      </w:r>
      <w:r>
        <w:rPr>
          <w:rStyle w:val="VerbatimChar"/>
        </w:rPr>
        <w:t xml:space="preserve">2) Отсутствие сверхдисперсии (проверяется далее);</w:t>
      </w:r>
      <w:r>
        <w:br/>
      </w:r>
      <w:r>
        <w:br/>
      </w:r>
      <w:r>
        <w:rPr>
          <w:rStyle w:val="VerbatimChar"/>
        </w:rPr>
        <w:t xml:space="preserve">3) Отсутствие коллинеарности предикторов (у нас один предиктор, неприменимо).</w:t>
      </w:r>
    </w:p>
    <w:p>
      <w:pPr>
        <w:pStyle w:val="SourceCode"/>
      </w:pPr>
      <w:r>
        <w:rPr>
          <w:rStyle w:val="NormalTok"/>
        </w:rPr>
        <w:t xml:space="preserve">poisson_df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not_ADAE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(USUBJID, TRTA)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AVAL_num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(AVAL,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`summarise()` has grouped output by 'USUBJID'. You can override using the</w:t>
      </w:r>
      <w:r>
        <w:br/>
      </w:r>
      <w:r>
        <w:rPr>
          <w:rStyle w:val="VerbatimChar"/>
        </w:rPr>
        <w:t xml:space="preserve">## `.groups` argument.</w:t>
      </w:r>
    </w:p>
    <w:p>
      <w:pPr>
        <w:pStyle w:val="SourceCode"/>
      </w:pPr>
      <w:r>
        <w:rPr>
          <w:rStyle w:val="NormalTok"/>
        </w:rPr>
        <w:t xml:space="preserve">glm_AE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(AVAL_num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TRTA,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poisson_df,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Проверка модели на сверхдисперсию</w:t>
      </w:r>
    </w:p>
    <w:p>
      <w:pPr>
        <w:pStyle w:val="SourceCode"/>
      </w:pPr>
      <w:r>
        <w:rPr>
          <w:rStyle w:val="CommentTok"/>
        </w:rPr>
        <w:t xml:space="preserve"># Функция для проверки наличия сверхдисперсии в модели (автор Ben Bolker)</w:t>
      </w:r>
      <w:r>
        <w:br/>
      </w:r>
      <w:r>
        <w:rPr>
          <w:rStyle w:val="CommentTok"/>
        </w:rPr>
        <w:t xml:space="preserve"># http://bbolker.github.io/mixedmodels-misc/glmmFAQ.html</w:t>
      </w:r>
      <w:r>
        <w:br/>
      </w:r>
      <w:r>
        <w:rPr>
          <w:rStyle w:val="CommentTok"/>
        </w:rPr>
        <w:t xml:space="preserve"># Код модифицирован, чтобы учесть дополнительный параметр в NegBin GLMM, </w:t>
      </w:r>
      <w:r>
        <w:br/>
      </w:r>
      <w:r>
        <w:rPr>
          <w:rStyle w:val="CommentTok"/>
        </w:rPr>
        <w:t xml:space="preserve"># подобранных MASS::glm.nb()</w:t>
      </w:r>
      <w:r>
        <w:br/>
      </w:r>
      <w:r>
        <w:rPr>
          <w:rStyle w:val="NormalTok"/>
        </w:rPr>
        <w:t xml:space="preserve">overdisp_fun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(model) {</w:t>
      </w:r>
      <w:r>
        <w:br/>
      </w:r>
      <w:r>
        <w:rPr>
          <w:rStyle w:val="NormalTok"/>
        </w:rPr>
        <w:t xml:space="preserve">  rdf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df.residual</w:t>
      </w:r>
      <w:r>
        <w:rPr>
          <w:rStyle w:val="NormalTok"/>
        </w:rPr>
        <w:t xml:space="preserve">(model)  </w:t>
      </w:r>
      <w:r>
        <w:rPr>
          <w:rStyle w:val="CommentTok"/>
        </w:rPr>
        <w:t xml:space="preserve"># Число степеней свободы N - p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(model)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'negbin'</w:t>
      </w:r>
      <w:r>
        <w:rPr>
          <w:rStyle w:val="NormalTok"/>
        </w:rPr>
        <w:t xml:space="preserve">)) rdf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rdf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ocumentationTok"/>
        </w:rPr>
        <w:t xml:space="preserve">## учитываем k в NegBin GLMM</w:t>
      </w:r>
      <w:r>
        <w:br/>
      </w:r>
      <w:r>
        <w:rPr>
          <w:rStyle w:val="NormalTok"/>
        </w:rPr>
        <w:t xml:space="preserve">  rp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(model,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'pearson'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Пирсоновские остатки</w:t>
      </w:r>
      <w:r>
        <w:br/>
      </w:r>
      <w:r>
        <w:rPr>
          <w:rStyle w:val="NormalTok"/>
        </w:rPr>
        <w:t xml:space="preserve">  Pearson.chisq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(rp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Сумма квадратов остатков, подчиняется Хи-квадрат распределению </w:t>
      </w:r>
      <w:r>
        <w:br/>
      </w:r>
      <w:r>
        <w:rPr>
          <w:rStyle w:val="NormalTok"/>
        </w:rPr>
        <w:t xml:space="preserve">  prat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Pearson.chisq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rdf  </w:t>
      </w:r>
      <w:r>
        <w:rPr>
          <w:rStyle w:val="CommentTok"/>
        </w:rPr>
        <w:t xml:space="preserve"># Отношение суммы квадратов остатков к числу степеней свободы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(Pearson.chisq, </w:t>
      </w:r>
      <w:r>
        <w:rPr>
          <w:rStyle w:val="AttributeTok"/>
        </w:rPr>
        <w:t xml:space="preserve">df=</w:t>
      </w:r>
      <w:r>
        <w:rPr>
          <w:rStyle w:val="NormalTok"/>
        </w:rPr>
        <w:t xml:space="preserve">rdf, </w:t>
      </w:r>
      <w:r>
        <w:rPr>
          <w:rStyle w:val="AttributeTok"/>
        </w:rPr>
        <w:t xml:space="preserve">lower.tail=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Уровень значимости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chisq=</w:t>
      </w:r>
      <w:r>
        <w:rPr>
          <w:rStyle w:val="NormalTok"/>
        </w:rPr>
        <w:t xml:space="preserve">Pearson.chisq,</w:t>
      </w:r>
      <w:r>
        <w:rPr>
          <w:rStyle w:val="AttributeTok"/>
        </w:rPr>
        <w:t xml:space="preserve">ratio=</w:t>
      </w:r>
      <w:r>
        <w:rPr>
          <w:rStyle w:val="NormalTok"/>
        </w:rPr>
        <w:t xml:space="preserve">prat,</w:t>
      </w:r>
      <w:r>
        <w:rPr>
          <w:rStyle w:val="AttributeTok"/>
        </w:rPr>
        <w:t xml:space="preserve">rdf=</w:t>
      </w:r>
      <w:r>
        <w:rPr>
          <w:rStyle w:val="NormalTok"/>
        </w:rPr>
        <w:t xml:space="preserve">rdf,</w:t>
      </w:r>
      <w:r>
        <w:rPr>
          <w:rStyle w:val="AttributeTok"/>
        </w:rPr>
        <w:t xml:space="preserve">p=</w:t>
      </w:r>
      <w:r>
        <w:rPr>
          <w:rStyle w:val="NormalTok"/>
        </w:rPr>
        <w:t xml:space="preserve">pval)        </w:t>
      </w:r>
      <w:r>
        <w:rPr>
          <w:rStyle w:val="CommentTok"/>
        </w:rPr>
        <w:t xml:space="preserve"># Вывод результатов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{</w:t>
      </w:r>
      <w:r>
        <w:rPr>
          <w:rStyle w:val="FunctionTok"/>
        </w:rPr>
        <w:t xml:space="preserve">overdisp_fun</w:t>
      </w:r>
      <w:r>
        <w:rPr>
          <w:rStyle w:val="NormalTok"/>
        </w:rPr>
        <w:t xml:space="preserve">(glm_AE)}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"Names"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(.))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"Values"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Names,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Values)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(is.numeric),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rdf),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(.x,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"χ2"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chisq,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"Отношение дисперсий"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ratio,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"N степеней свободы"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rdf,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flex_default_fun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add_header_row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"Результаты теста на сверхдисперсию"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 xmlns:w14="http://schemas.microsoft.com/office/word/2010/wordml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4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  <w:t xml:space="preserve">Результаты теста на сверхдисперсию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  <w:t xml:space="preserve">χ2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  <w:t xml:space="preserve">Отношение дисперсий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  <w:t xml:space="preserve">N степеней свободы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523.56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0.94</w:t>
            </w:r>
          </w:p>
        </w:tc>
      </w:tr>
    </w:tbl>
    <w:p>
      <w:pPr>
        <w:pStyle w:val="FirstParagraph"/>
      </w:pPr>
      <w:r>
        <w:t xml:space="preserve">Признаков сверхдисперсии не выявлено; в связи с этим переход к квази-пуассоновским или негативно биноминальным моделям не потребовался.</w:t>
      </w:r>
    </w:p>
    <w:p>
      <w:pPr>
        <w:pStyle w:val="a0"/>
      </w:pPr>
      <w:r>
        <w:rPr>
          <w:b/>
          <w:bCs/>
        </w:rPr>
        <w:t xml:space="preserve">Сводная таблица результатов анализа общей частоты нежелательных явлений в группах терапии с помощью регрессии Пуассона</w:t>
      </w:r>
    </w:p>
    <w:p>
      <w:pPr>
        <w:pStyle w:val="SourceCode"/>
      </w:pPr>
      <w:r>
        <w:rPr>
          <w:rStyle w:val="NormalTok"/>
        </w:rPr>
        <w:t xml:space="preserve">{glm_AE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broom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p.value =</w:t>
      </w:r>
      <w:r>
        <w:rPr>
          <w:rStyle w:val="NormalTok"/>
        </w:rPr>
        <w:t xml:space="preserve"> p.value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style_pvalue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(is.numeric),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p.value),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(.x,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slice_tail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term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"Отношение частоты НЯ (IRR)"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statistic)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Показатель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term,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Коэффициент (β)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estimate,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Стандартная ошибка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std.error,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P-value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p.value,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Нижн. гр. 95% ДИ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conf.low,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Верхн. гр. 95% ДИ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conf.high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()}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add_header_row</w:t>
      </w:r>
      <w:r>
        <w:rPr>
          <w:rStyle w:val="NormalTok"/>
        </w:rPr>
        <w:t xml:space="preserve">(.,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"Отношение частоты НЯ в гр. терапии Климаксаном по сравнению с гр. терапии Анжеликом"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colwidth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(.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col_keys))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flex_default_fun</w:t>
      </w:r>
      <w:r>
        <w:rPr>
          <w:rStyle w:val="NormalTok"/>
        </w:rPr>
        <w:t xml:space="preserve">()</w:t>
      </w:r>
    </w:p>
    <w:tbl xmlns:w14="http://schemas.microsoft.com/office/word/2010/wordml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6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  <w:t xml:space="preserve">Отношение частоты НЯ в гр. терапии Климаксаном по сравнению с гр. терапии Анжеликом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  <w:t xml:space="preserve">Показатель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  <w:t xml:space="preserve">Коэффициент (β)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  <w:t xml:space="preserve">Стандартная ошибка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  <w:t xml:space="preserve">Нижн. гр. 95% ДИ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6"/>
                <w:szCs w:val="26"/>
                <w:color w:val="000000"/>
              </w:rPr>
              <w:t xml:space="preserve">Верхн. гр. 95% ДИ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Отношение частоты НЯ (IRR)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1.13</w:t>
            </w:r>
          </w:p>
        </w:tc>
      </w:tr>
    </w:tbl>
    <w:bookmarkEnd w:id="43"/>
    <w:bookmarkStart w:id="44" w:name="выводы-3"/>
    <w:p>
      <w:pPr>
        <w:pStyle w:val="2"/>
      </w:pPr>
      <w:r>
        <w:t xml:space="preserve">4.3 Выводы</w:t>
      </w:r>
    </w:p>
    <w:p>
      <w:pPr>
        <w:pStyle w:val="SourceCode"/>
      </w:pPr>
      <w:r>
        <w:rPr>
          <w:rStyle w:val="VerbatimChar"/>
        </w:rPr>
        <w:t xml:space="preserve">1) Не обнаружено значимой ассоциации НЯ различных типов с терапией (тесты χ2 с поправкой Йейтса).</w:t>
      </w:r>
      <w:r>
        <w:br/>
      </w:r>
      <w:r>
        <w:br/>
      </w:r>
      <w:r>
        <w:rPr>
          <w:rStyle w:val="VerbatimChar"/>
        </w:rPr>
        <w:t xml:space="preserve">2) По результатам анализа регрессионной модели нахождению коэффициента и 95%ДИ с помощью теста Вальда для показателя терапии, отношение частоты событий (IRR) при терапии Климаксаном по отношению к группе Анжеликом составляет 0.96 (95%ДИ [0.89 ; 1.04]), p-значение теста коэффициента составило 0.3. Данный 95%ДИ накрывает 1 и $p-value &gt; 0.05$, следовательно, частота НЯ в группах различается не значимо.</w:t>
      </w:r>
    </w:p>
    <w:bookmarkEnd w:id="44"/>
    <w:bookmarkEnd w:id="45"/>
    <w:bookmarkStart w:id="46" w:name="раздел-5.-заключение"/>
    <w:p>
      <w:pPr>
        <w:pStyle w:val="1"/>
      </w:pPr>
      <w:r>
        <w:t xml:space="preserve">Раздел 5. Заключение</w:t>
      </w:r>
    </w:p>
    <w:p>
      <w:pPr>
        <w:pStyle w:val="FirstParagraph"/>
      </w:pPr>
      <w:r>
        <w:t xml:space="preserve">Результаты проведенного рандомизированного клинического исследования не продемонстрировали не меньшую эффективность препарата Климаксан по сравнению с препаратом Анжелик в отношении улучшения климактерических симптомов как по первичной конечной точке (уменьшение количества приливов с границей не меньшей эффективности -2 на 12 неделе), так и по вторичным конечным точкам, которые включали также оценку тяжести климактерического синдрома по опроснику Green Scale и оценку качества жизни по опроснику SF-36.</w:t>
      </w:r>
      <w:r>
        <w:t xml:space="preserve"> </w:t>
      </w:r>
      <w:r>
        <w:t xml:space="preserve">В то же время, анализ данных безопасности показал сопоставимый профиль нежелательных явлений в обеих группах лечения, частота которых не отличалась в группах. В целом, продемонстрирован приемлемый профиль безопасности обоих исследуемых препаратов.</w:t>
      </w:r>
    </w:p>
    <w:bookmarkEnd w:id="46"/>
    <w:sectPr w:rsidR="00432391">
      <w:type w:val="continuous"/>
      <w:pgSz w:h="16838" w:w="11906"/>
      <w:pgMar w:bottom="1417" w:footer="708" w:gutter="0" w:header="708" w:left="1417" w:right="1417" w:top="1417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72BCF93C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DB6426B4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980EB69C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28C5C96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34A7C7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cs="Symbol" w:hAnsi="Symbol" w:hint="default"/>
      </w:rPr>
    </w:lvl>
  </w:abstractNum>
  <w:abstractNum w15:restartNumberingAfterBreak="0" w:abstractNumId="5">
    <w:nsid w:val="FFFFFF81"/>
    <w:multiLevelType w:val="singleLevel"/>
    <w:tmpl w:val="A412B48C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6680BDE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2FD21302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F5AE942E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09B4C3AA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0000A990"/>
    <w:multiLevelType w:val="multilevel"/>
    <w:tmpl w:val="1CB22FE6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1">
    <w:nsid w:val="0BC657B3"/>
    <w:multiLevelType w:val="multilevel"/>
    <w:tmpl w:val="040C001D"/>
    <w:numStyleLink w:val="Defaultul"/>
  </w:abstractNum>
  <w:abstractNum w15:restartNumberingAfterBreak="0" w:abstractNumId="12">
    <w:nsid w:val="15370A07"/>
    <w:multiLevelType w:val="multilevel"/>
    <w:tmpl w:val="040C001D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3">
    <w:nsid w:val="170CD2DE"/>
    <w:multiLevelType w:val="multilevel"/>
    <w:tmpl w:val="A94065D6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4">
    <w:nsid w:val="17D503E5"/>
    <w:multiLevelType w:val="multilevel"/>
    <w:tmpl w:val="14881BF6"/>
    <w:lvl w:ilvl="0">
      <w:start w:val="2"/>
      <w:numFmt w:val="decimal"/>
      <w:lvlText w:val="%1"/>
      <w:lvlJc w:val="left"/>
      <w:pPr>
        <w:ind w:hanging="773" w:left="773"/>
      </w:pPr>
      <w:rPr>
        <w:rFonts w:hint="default"/>
      </w:rPr>
    </w:lvl>
    <w:lvl w:ilvl="1">
      <w:start w:val="2"/>
      <w:numFmt w:val="decimal"/>
      <w:lvlText w:val="%1.%2"/>
      <w:lvlJc w:val="left"/>
      <w:pPr>
        <w:ind w:hanging="773" w:left="101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73" w:left="1253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1080" w:left="18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20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440" w:left="26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28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800" w:left="34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2160" w:left="4080"/>
      </w:pPr>
      <w:rPr>
        <w:rFonts w:hint="default"/>
      </w:rPr>
    </w:lvl>
  </w:abstractNum>
  <w:abstractNum w15:restartNumberingAfterBreak="0" w:abstractNumId="15">
    <w:nsid w:val="1A8E7783"/>
    <w:multiLevelType w:val="multilevel"/>
    <w:tmpl w:val="745A1C10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6">
    <w:nsid w:val="249510A6"/>
    <w:multiLevelType w:val="multilevel"/>
    <w:tmpl w:val="439AF720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7">
    <w:nsid w:val="25B42E34"/>
    <w:multiLevelType w:val="multilevel"/>
    <w:tmpl w:val="040C001D"/>
    <w:styleLink w:val="Defaultul"/>
    <w:lvl w:ilvl="0">
      <w:start w:val="1"/>
      <w:numFmt w:val="bullet"/>
      <w:lvlText w:val="•"/>
      <w:lvlJc w:val="left"/>
      <w:pPr>
        <w:ind w:hanging="360" w:left="360"/>
      </w:pPr>
      <w:rPr>
        <w:rFonts w:ascii="Times New Roman" w:cs="Times New Roman" w:hAnsi="Times New Roman" w:hint="default"/>
        <w:color w:themeColor="accent2" w:themeShade="BF" w:val="943634"/>
        <w:sz w:val="40"/>
      </w:rPr>
    </w:lvl>
    <w:lvl w:ilvl="1">
      <w:start w:val="1"/>
      <w:numFmt w:val="bullet"/>
      <w:lvlText w:val=""/>
      <w:lvlJc w:val="left"/>
      <w:pPr>
        <w:ind w:hanging="360" w:left="720"/>
      </w:pPr>
      <w:rPr>
        <w:rFonts w:ascii="Symbol" w:cs="Times New Roman" w:hAnsi="Symbol" w:hint="default"/>
        <w:color w:val="FF0000"/>
        <w:sz w:val="24"/>
      </w:rPr>
    </w:lvl>
    <w:lvl w:ilvl="2">
      <w:start w:val="1"/>
      <w:numFmt w:val="bullet"/>
      <w:lvlText w:val=""/>
      <w:lvlJc w:val="left"/>
      <w:pPr>
        <w:ind w:hanging="360" w:left="1080"/>
      </w:pPr>
      <w:rPr>
        <w:rFonts w:ascii="Symbol" w:cs="Times New Roman" w:hAnsi="Symbol" w:hint="default"/>
        <w:color w:themeColor="accent5" w:themeTint="99" w:val="92CDDC"/>
        <w:sz w:val="24"/>
      </w:rPr>
    </w:lvl>
    <w:lvl w:ilvl="3">
      <w:start w:val="1"/>
      <w:numFmt w:val="bullet"/>
      <w:lvlText w:val="à"/>
      <w:lvlJc w:val="left"/>
      <w:pPr>
        <w:ind w:hanging="360" w:left="1440"/>
      </w:pPr>
      <w:rPr>
        <w:rFonts w:ascii="Wingdings" w:cs="Times New Roman" w:hAnsi="Wingdings" w:hint="default"/>
        <w:color w:themeColor="text1" w:val="000000"/>
      </w:r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8">
    <w:nsid w:val="289B7C2A"/>
    <w:multiLevelType w:val="multilevel"/>
    <w:tmpl w:val="4B88F872"/>
    <w:numStyleLink w:val="Defaultol"/>
  </w:abstractNum>
  <w:abstractNum w15:restartNumberingAfterBreak="0" w:abstractNumId="19">
    <w:nsid w:val="324A70B7"/>
    <w:multiLevelType w:val="multilevel"/>
    <w:tmpl w:val="4B88F872"/>
    <w:styleLink w:val="Defaultol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0">
    <w:nsid w:val="3A441560"/>
    <w:multiLevelType w:val="multilevel"/>
    <w:tmpl w:val="B1F2FF90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1">
    <w:nsid w:val="3DCC70B2"/>
    <w:multiLevelType w:val="multilevel"/>
    <w:tmpl w:val="163C7B76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2">
    <w:nsid w:val="635D1FEA"/>
    <w:multiLevelType w:val="multilevel"/>
    <w:tmpl w:val="13A28040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3">
    <w:nsid w:val="66F16620"/>
    <w:multiLevelType w:val="multilevel"/>
    <w:tmpl w:val="92960A8E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4">
    <w:nsid w:val="76F44708"/>
    <w:multiLevelType w:val="multilevel"/>
    <w:tmpl w:val="31C4A1B8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5">
    <w:nsid w:val="78191783"/>
    <w:multiLevelType w:val="multilevel"/>
    <w:tmpl w:val="E408B232"/>
    <w:lvl w:ilvl="0">
      <w:start w:val="1"/>
      <w:numFmt w:val="decimal"/>
      <w:pStyle w:val="1"/>
      <w:lvlText w:val="%1."/>
      <w:lvlJc w:val="left"/>
      <w:pPr>
        <w:ind w:hanging="360" w:left="360"/>
      </w:pPr>
    </w:lvl>
    <w:lvl w:ilvl="1">
      <w:start w:val="1"/>
      <w:numFmt w:val="decimal"/>
      <w:pStyle w:val="2"/>
      <w:lvlText w:val="%1.%2."/>
      <w:lvlJc w:val="left"/>
      <w:pPr>
        <w:ind w:hanging="432" w:left="792"/>
      </w:pPr>
    </w:lvl>
    <w:lvl w:ilvl="2">
      <w:start w:val="1"/>
      <w:numFmt w:val="decimal"/>
      <w:pStyle w:val="3"/>
      <w:lvlText w:val="%1.%2.%3."/>
      <w:lvlJc w:val="left"/>
      <w:pPr>
        <w:ind w:hanging="504" w:left="1224"/>
      </w:pPr>
    </w:lvl>
    <w:lvl w:ilvl="3">
      <w:start w:val="1"/>
      <w:numFmt w:val="decimal"/>
      <w:pStyle w:val="4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pStyle w:val="6"/>
      <w:lvlText w:val="%1.%2.%3.%4.%5.%6."/>
      <w:lvlJc w:val="left"/>
      <w:pPr>
        <w:ind w:hanging="936" w:left="2736"/>
      </w:pPr>
    </w:lvl>
    <w:lvl w:ilvl="6">
      <w:start w:val="1"/>
      <w:numFmt w:val="decimal"/>
      <w:pStyle w:val="7"/>
      <w:lvlText w:val="%1.%2.%3.%4.%5.%6.%7."/>
      <w:lvlJc w:val="left"/>
      <w:pPr>
        <w:ind w:hanging="1080" w:left="3240"/>
      </w:pPr>
    </w:lvl>
    <w:lvl w:ilvl="7">
      <w:start w:val="1"/>
      <w:numFmt w:val="decimal"/>
      <w:pStyle w:val="8"/>
      <w:lvlText w:val="%1.%2.%3.%4.%5.%6.%7.%8."/>
      <w:lvlJc w:val="left"/>
      <w:pPr>
        <w:ind w:hanging="1224" w:left="3744"/>
      </w:pPr>
    </w:lvl>
    <w:lvl w:ilvl="8">
      <w:start w:val="1"/>
      <w:numFmt w:val="decimal"/>
      <w:pStyle w:val="9"/>
      <w:lvlText w:val="%1.%2.%3.%4.%5.%6.%7.%8.%9."/>
      <w:lvlJc w:val="left"/>
      <w:pPr>
        <w:ind w:hanging="1440" w:left="4320"/>
      </w:pPr>
    </w:lvl>
  </w:abstractNum>
  <w:abstractNum w15:restartNumberingAfterBreak="0" w:abstractNumId="26">
    <w:nsid w:val="7ECB79CB"/>
    <w:multiLevelType w:val="multilevel"/>
    <w:tmpl w:val="CDF26E9E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303920866" w:numId="1">
    <w:abstractNumId w:val="13"/>
  </w:num>
  <w:num w16cid:durableId="370619249" w:numId="2">
    <w:abstractNumId w:val="4"/>
  </w:num>
  <w:num w16cid:durableId="1579317320" w:numId="3">
    <w:abstractNumId w:val="5"/>
  </w:num>
  <w:num w16cid:durableId="227770361" w:numId="4">
    <w:abstractNumId w:val="6"/>
  </w:num>
  <w:num w16cid:durableId="567961276" w:numId="5">
    <w:abstractNumId w:val="7"/>
  </w:num>
  <w:num w16cid:durableId="445463846" w:numId="6">
    <w:abstractNumId w:val="9"/>
  </w:num>
  <w:num w16cid:durableId="1839886680" w:numId="7">
    <w:abstractNumId w:val="0"/>
  </w:num>
  <w:num w16cid:durableId="1598489038" w:numId="8">
    <w:abstractNumId w:val="1"/>
  </w:num>
  <w:num w16cid:durableId="425031245" w:numId="9">
    <w:abstractNumId w:val="2"/>
  </w:num>
  <w:num w16cid:durableId="115832037" w:numId="10">
    <w:abstractNumId w:val="3"/>
  </w:num>
  <w:num w16cid:durableId="550314296" w:numId="11">
    <w:abstractNumId w:val="8"/>
  </w:num>
  <w:num w16cid:durableId="572743150" w:numId="12">
    <w:abstractNumId w:val="24"/>
  </w:num>
  <w:num w16cid:durableId="1911959498" w:numId="13">
    <w:abstractNumId w:val="23"/>
  </w:num>
  <w:num w16cid:durableId="1400664278" w:numId="14">
    <w:abstractNumId w:val="22"/>
  </w:num>
  <w:num w16cid:durableId="797575161" w:numId="15">
    <w:abstractNumId w:val="21"/>
  </w:num>
  <w:num w16cid:durableId="1332903906" w:numId="16">
    <w:abstractNumId w:val="15"/>
  </w:num>
  <w:num w16cid:durableId="293290679" w:numId="17">
    <w:abstractNumId w:val="16"/>
  </w:num>
  <w:num w16cid:durableId="204610571" w:numId="18">
    <w:abstractNumId w:val="26"/>
  </w:num>
  <w:num w16cid:durableId="218170936" w:numId="19">
    <w:abstractNumId w:val="20"/>
  </w:num>
  <w:num w16cid:durableId="1539315709" w:numId="20">
    <w:abstractNumId w:val="25"/>
  </w:num>
  <w:num w16cid:durableId="684096350" w:numId="21">
    <w:abstractNumId w:val="12"/>
  </w:num>
  <w:num w16cid:durableId="1375154319" w:numId="22">
    <w:abstractNumId w:val="17"/>
  </w:num>
  <w:num w16cid:durableId="489449184" w:numId="23">
    <w:abstractNumId w:val="19"/>
  </w:num>
  <w:num w16cid:durableId="701327074" w:numId="24">
    <w:abstractNumId w:val="11"/>
  </w:num>
  <w:num w16cid:durableId="1360856025" w:numId="25">
    <w:abstractNumId w:val="18"/>
  </w:num>
  <w:num w16cid:durableId="66542669" w:numId="26">
    <w:abstractNumId w:val="10"/>
  </w:num>
  <w:num w16cid:durableId="1757360417" w:numId="27">
    <w:abstractNumId w:val="10"/>
  </w:num>
  <w:num w16cid:durableId="983386359" w:numId="28">
    <w:abstractNumId w:val="10"/>
  </w:num>
  <w:num w16cid:durableId="362902601" w:numId="29">
    <w:abstractNumId w:val="10"/>
  </w:num>
  <w:num w16cid:durableId="379598981" w:numId="30">
    <w:abstractNumId w:val="25"/>
  </w:num>
  <w:num w16cid:durableId="1849520768" w:numId="31">
    <w:abstractNumId w:val="25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1"/>
    </w:lvlOverride>
  </w:num>
  <w:num w16cid:durableId="40860741" w:numId="32">
    <w:abstractNumId w:val="14"/>
  </w:num>
  <w:num w:numId="1000">
    <w:abstractNumId w:val="990"/>
  </w:num>
</w:numbering>
</file>

<file path=word/settings.xml><?xml version="1.0" encoding="utf-8"?>
<w:settings xmlns:w="http://schemas.openxmlformats.org/wordprocessingml/2006/main">
  <w:zoom w:percent="66"/>
  <w:defaultTabStop w:val="720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0D2B43"/>
    <w:rPr>
      <w:rFonts w:ascii="Times New Roman" w:hAnsi="Times New Roman"/>
      <w:sz w:val="28"/>
    </w:rPr>
  </w:style>
  <w:style w:styleId="1" w:type="paragraph">
    <w:name w:val="heading 1"/>
    <w:basedOn w:val="a"/>
    <w:next w:val="a0"/>
    <w:uiPriority w:val="9"/>
    <w:qFormat/>
    <w:rsid w:val="00A4137C"/>
    <w:pPr>
      <w:keepNext/>
      <w:keepLines/>
      <w:pageBreakBefore/>
      <w:numPr>
        <w:numId w:val="20"/>
      </w:numPr>
      <w:spacing w:after="100" w:before="200"/>
      <w:ind w:hanging="357" w:left="357"/>
      <w:outlineLvl w:val="0"/>
    </w:pPr>
    <w:rPr>
      <w:rFonts w:cs="Times New Roman" w:eastAsiaTheme="majorEastAsia"/>
      <w:b/>
      <w:bCs/>
      <w:color w:themeColor="text1" w:val="000000"/>
      <w:sz w:val="32"/>
      <w:szCs w:val="32"/>
      <w:lang w:val="ru-RU"/>
    </w:rPr>
  </w:style>
  <w:style w:styleId="2" w:type="paragraph">
    <w:name w:val="heading 2"/>
    <w:basedOn w:val="a"/>
    <w:next w:val="a0"/>
    <w:uiPriority w:val="9"/>
    <w:unhideWhenUsed/>
    <w:qFormat/>
    <w:rsid w:val="0050047D"/>
    <w:pPr>
      <w:keepNext/>
      <w:keepLines/>
      <w:pageBreakBefore/>
      <w:numPr>
        <w:ilvl w:val="1"/>
        <w:numId w:val="20"/>
      </w:numPr>
      <w:spacing w:after="100" w:before="200"/>
      <w:ind w:hanging="431" w:left="431"/>
      <w:outlineLvl w:val="1"/>
    </w:pPr>
    <w:rPr>
      <w:rFonts w:cstheme="majorBidi" w:eastAsiaTheme="majorEastAsia"/>
      <w:b/>
      <w:bCs/>
      <w:color w:themeColor="text1" w:val="000000"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rsid w:val="00A4137C"/>
    <w:pPr>
      <w:keepNext/>
      <w:keepLines/>
      <w:numPr>
        <w:ilvl w:val="2"/>
        <w:numId w:val="20"/>
      </w:numPr>
      <w:spacing w:after="100" w:before="200"/>
      <w:ind w:hanging="505" w:left="505"/>
      <w:outlineLvl w:val="2"/>
    </w:pPr>
    <w:rPr>
      <w:rFonts w:cstheme="majorBidi" w:eastAsiaTheme="majorEastAsia"/>
      <w:b/>
      <w:bCs/>
      <w:color w:themeColor="text1" w:val="000000"/>
      <w:szCs w:val="28"/>
    </w:rPr>
  </w:style>
  <w:style w:styleId="4" w:type="paragraph">
    <w:name w:val="heading 4"/>
    <w:basedOn w:val="a"/>
    <w:next w:val="a0"/>
    <w:uiPriority w:val="9"/>
    <w:unhideWhenUsed/>
    <w:qFormat/>
    <w:rsid w:val="0050047D"/>
    <w:pPr>
      <w:keepNext/>
      <w:keepLines/>
      <w:pageBreakBefore/>
      <w:numPr>
        <w:ilvl w:val="3"/>
        <w:numId w:val="20"/>
      </w:numPr>
      <w:spacing w:after="0" w:before="200"/>
      <w:ind w:hanging="646" w:left="1723"/>
      <w:outlineLvl w:val="3"/>
    </w:pPr>
    <w:rPr>
      <w:rFonts w:cs="Times New Roman" w:eastAsiaTheme="majorEastAsia"/>
      <w:b/>
      <w:bCs/>
      <w:color w:themeColor="text1" w:val="000000"/>
      <w:szCs w:val="28"/>
    </w:rPr>
  </w:style>
  <w:style w:styleId="5" w:type="paragraph">
    <w:name w:val="heading 5"/>
    <w:basedOn w:val="4"/>
    <w:next w:val="a0"/>
    <w:uiPriority w:val="9"/>
    <w:unhideWhenUsed/>
    <w:qFormat/>
    <w:rsid w:val="00F82775"/>
    <w:pPr>
      <w:outlineLvl w:val="4"/>
    </w:pPr>
  </w:style>
  <w:style w:styleId="6" w:type="paragraph">
    <w:name w:val="heading 6"/>
    <w:basedOn w:val="a"/>
    <w:next w:val="a0"/>
    <w:uiPriority w:val="9"/>
    <w:unhideWhenUsed/>
    <w:qFormat/>
    <w:rsid w:val="009137D8"/>
    <w:pPr>
      <w:keepNext/>
      <w:keepLines/>
      <w:numPr>
        <w:ilvl w:val="5"/>
        <w:numId w:val="20"/>
      </w:numPr>
      <w:spacing w:after="0" w:before="200"/>
      <w:outlineLvl w:val="5"/>
    </w:pPr>
    <w:rPr>
      <w:rFonts w:asciiTheme="majorHAnsi" w:cstheme="majorBidi" w:eastAsiaTheme="majorEastAsia" w:hAnsiTheme="majorHAnsi"/>
      <w:color w:themeColor="text1" w:val="000000"/>
    </w:rPr>
  </w:style>
  <w:style w:styleId="7" w:type="paragraph">
    <w:name w:val="heading 7"/>
    <w:basedOn w:val="a"/>
    <w:next w:val="a0"/>
    <w:uiPriority w:val="9"/>
    <w:unhideWhenUsed/>
    <w:qFormat/>
    <w:rsid w:val="009137D8"/>
    <w:pPr>
      <w:keepNext/>
      <w:keepLines/>
      <w:numPr>
        <w:ilvl w:val="6"/>
        <w:numId w:val="20"/>
      </w:numPr>
      <w:spacing w:after="0" w:before="200"/>
      <w:outlineLvl w:val="6"/>
    </w:pPr>
    <w:rPr>
      <w:rFonts w:asciiTheme="majorHAnsi" w:cstheme="majorBidi" w:eastAsiaTheme="majorEastAsia" w:hAnsiTheme="majorHAnsi"/>
      <w:color w:themeColor="text1" w:val="000000"/>
    </w:rPr>
  </w:style>
  <w:style w:styleId="8" w:type="paragraph">
    <w:name w:val="heading 8"/>
    <w:basedOn w:val="a"/>
    <w:next w:val="a0"/>
    <w:uiPriority w:val="9"/>
    <w:unhideWhenUsed/>
    <w:qFormat/>
    <w:rsid w:val="009137D8"/>
    <w:pPr>
      <w:keepNext/>
      <w:keepLines/>
      <w:numPr>
        <w:ilvl w:val="7"/>
        <w:numId w:val="20"/>
      </w:numPr>
      <w:spacing w:after="0" w:before="200"/>
      <w:outlineLvl w:val="7"/>
    </w:pPr>
    <w:rPr>
      <w:rFonts w:asciiTheme="majorHAnsi" w:cstheme="majorBidi" w:eastAsiaTheme="majorEastAsia" w:hAnsiTheme="majorHAnsi"/>
      <w:color w:themeColor="text1" w:val="000000"/>
    </w:rPr>
  </w:style>
  <w:style w:styleId="9" w:type="paragraph">
    <w:name w:val="heading 9"/>
    <w:basedOn w:val="a"/>
    <w:next w:val="a0"/>
    <w:uiPriority w:val="9"/>
    <w:unhideWhenUsed/>
    <w:qFormat/>
    <w:rsid w:val="009137D8"/>
    <w:pPr>
      <w:keepNext/>
      <w:keepLines/>
      <w:numPr>
        <w:ilvl w:val="8"/>
        <w:numId w:val="20"/>
      </w:numPr>
      <w:spacing w:after="0" w:before="200"/>
      <w:outlineLvl w:val="8"/>
    </w:pPr>
    <w:rPr>
      <w:rFonts w:asciiTheme="majorHAnsi" w:cstheme="majorBidi" w:eastAsiaTheme="majorEastAsia" w:hAnsiTheme="majorHAnsi"/>
      <w:color w:themeColor="text1" w:val="000000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link w:val="a4"/>
    <w:qFormat/>
    <w:rsid w:val="00C22839"/>
    <w:pPr>
      <w:spacing w:after="100" w:before="100"/>
    </w:pPr>
    <w:rPr>
      <w:sz w:val="24"/>
    </w:rPr>
  </w:style>
  <w:style w:customStyle="1" w:styleId="FirstParagraph" w:type="paragraph">
    <w:name w:val="First Paragraph"/>
    <w:basedOn w:val="a0"/>
    <w:next w:val="a0"/>
    <w:qFormat/>
    <w:rsid w:val="0085479A"/>
    <w:rPr>
      <w:rFonts w:cs="Times New Roman"/>
      <w:lang w:val="ru-RU"/>
    </w:rPr>
  </w:style>
  <w:style w:customStyle="1" w:styleId="Compact" w:type="paragraph">
    <w:name w:val="Compact"/>
    <w:basedOn w:val="a0"/>
    <w:qFormat/>
    <w:pPr>
      <w:spacing w:after="36" w:before="36"/>
    </w:pPr>
  </w:style>
  <w:style w:styleId="a5" w:type="paragraph">
    <w:name w:val="Title"/>
    <w:basedOn w:val="a"/>
    <w:next w:val="a0"/>
    <w:autoRedefine/>
    <w:qFormat/>
    <w:rsid w:val="00A4137C"/>
    <w:pPr>
      <w:keepNext/>
      <w:keepLines/>
      <w:spacing w:after="240" w:before="480"/>
      <w:jc w:val="center"/>
    </w:pPr>
    <w:rPr>
      <w:rFonts w:cstheme="majorBidi" w:eastAsiaTheme="majorEastAsia"/>
      <w:b/>
      <w:bCs/>
      <w:color w:themeColor="text1" w:val="000000"/>
      <w:sz w:val="36"/>
      <w:szCs w:val="36"/>
    </w:rPr>
  </w:style>
  <w:style w:styleId="a6" w:type="paragraph">
    <w:name w:val="Subtitle"/>
    <w:basedOn w:val="a5"/>
    <w:next w:val="a0"/>
    <w:qFormat/>
    <w:rsid w:val="009137D8"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rsid w:val="0085479A"/>
    <w:pPr>
      <w:keepNext/>
      <w:keepLines/>
      <w:jc w:val="center"/>
    </w:pPr>
    <w:rPr>
      <w:rFonts w:ascii="Times New Roman" w:cs="Times New Roman" w:hAnsi="Times New Roman"/>
      <w:lang w:val="ru-RU"/>
    </w:rPr>
  </w:style>
  <w:style w:styleId="a7" w:type="paragraph">
    <w:name w:val="Date"/>
    <w:next w:val="a0"/>
    <w:qFormat/>
    <w:rsid w:val="0085479A"/>
    <w:pPr>
      <w:keepNext/>
      <w:keepLines/>
      <w:jc w:val="center"/>
    </w:pPr>
    <w:rPr>
      <w:rFonts w:ascii="Times New Roman" w:cs="Times New Roman" w:hAnsi="Times New Roman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styleId="a8" w:type="paragraph">
    <w:name w:val="Bibliography"/>
    <w:basedOn w:val="a"/>
    <w:qFormat/>
  </w:style>
  <w:style w:styleId="a9" w:type="paragraph">
    <w:name w:val="Block Text"/>
    <w:basedOn w:val="a0"/>
    <w:next w:val="a0"/>
    <w:uiPriority w:val="9"/>
    <w:unhideWhenUsed/>
    <w:qFormat/>
    <w:rPr>
      <w:rFonts w:asciiTheme="majorHAnsi" w:cstheme="majorBidi" w:eastAsiaTheme="majorEastAsia" w:hAnsiTheme="majorHAnsi"/>
      <w:bCs/>
      <w:sz w:val="20"/>
      <w:szCs w:val="20"/>
    </w:rPr>
  </w:style>
  <w:style w:styleId="aa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rsid w:val="00A33FE1"/>
    <w:tblPr>
      <w:tblStyleRowBandSize w:val="1"/>
      <w:tblInd w:type="dxa" w:w="0"/>
      <w:tblBorders>
        <w:bottom w:color="000000" w:space="0" w:sz="4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auto" w:val="clear"/>
    </w:tcPr>
    <w:tblStylePr w:type="firstRow">
      <w:rPr>
        <w:b/>
      </w:rPr>
      <w:tblPr>
        <w:jc w:val="center"/>
      </w:tblPr>
      <w:trPr>
        <w:jc w:val="center"/>
      </w:trPr>
      <w:tcPr>
        <w:tcBorders>
          <w:bottom w:color="000000" w:space="0" w:sz="4" w:themeColor="text1" w:val="single"/>
        </w:tcBorders>
      </w:tcPr>
    </w:tblStylePr>
    <w:tblStylePr w:type="firstCol">
      <w:tblPr/>
      <w:tcPr>
        <w:tcBorders>
          <w:right w:color="000000" w:space="0" w:sz="4" w:themeColor="text1" w:val="single"/>
        </w:tcBorders>
        <w:shd w:color="auto" w:fill="auto" w:val="clear"/>
      </w:tcPr>
    </w:tblStylePr>
    <w:tblStylePr w:type="band1Horz">
      <w:tblPr/>
      <w:tcPr>
        <w:shd w:color="auto" w:fill="EEECE1" w:themeFill="background2" w:val="clear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b" w:type="paragraph">
    <w:name w:val="caption"/>
    <w:basedOn w:val="a"/>
    <w:link w:val="ac"/>
    <w:pPr>
      <w:spacing w:after="120"/>
    </w:pPr>
    <w:rPr>
      <w:i/>
    </w:rPr>
  </w:style>
  <w:style w:customStyle="1" w:styleId="TableCaption" w:type="paragraph">
    <w:name w:val="Table Caption"/>
    <w:basedOn w:val="ab"/>
    <w:rsid w:val="00A33FE1"/>
    <w:pPr>
      <w:jc w:val="center"/>
    </w:pPr>
  </w:style>
  <w:style w:customStyle="1" w:styleId="ImageCaption" w:type="paragraph">
    <w:name w:val="Image Caption"/>
    <w:basedOn w:val="ab"/>
    <w:rsid w:val="00A33FE1"/>
    <w:pPr>
      <w:widowControl w:val="0"/>
      <w:jc w:val="center"/>
    </w:pPr>
  </w:style>
  <w:style w:customStyle="1" w:styleId="Figure" w:type="paragraph">
    <w:name w:val="Figure"/>
    <w:basedOn w:val="a"/>
    <w:rsid w:val="009B2D46"/>
    <w:pPr>
      <w:keepNext/>
      <w:keepLines/>
      <w:spacing w:before="60"/>
      <w:jc w:val="center"/>
    </w:pPr>
  </w:style>
  <w:style w:customStyle="1" w:styleId="CaptionedFigure" w:type="paragraph">
    <w:name w:val="Captioned Figure"/>
    <w:basedOn w:val="Figure"/>
    <w:rsid w:val="00A33FE1"/>
    <w:pPr>
      <w:keepNext w:val="0"/>
      <w:keepLines w:val="0"/>
      <w:widowControl w:val="0"/>
    </w:pPr>
  </w:style>
  <w:style w:customStyle="1" w:styleId="ac" w:type="character">
    <w:name w:val="Название объекта Знак"/>
    <w:basedOn w:val="a1"/>
    <w:link w:val="ab"/>
  </w:style>
  <w:style w:customStyle="1" w:styleId="VerbatimChar" w:type="character">
    <w:name w:val="Verbatim Char"/>
    <w:basedOn w:val="ac"/>
    <w:link w:val="SourceCode"/>
    <w:rsid w:val="009137D8"/>
    <w:rPr>
      <w:rFonts w:ascii="Consolas" w:hAnsi="Consolas"/>
      <w:color w:val="C00000"/>
      <w:sz w:val="22"/>
      <w:u w:val="none"/>
      <w:bdr w:color="auto" w:space="0" w:sz="0" w:val="none"/>
      <w:shd w:color="auto" w:fill="F2F2F2" w:themeFill="background1" w:themeFillShade="F2" w:val="clear"/>
    </w:rPr>
  </w:style>
  <w:style w:styleId="ad" w:type="character">
    <w:name w:val="footnote reference"/>
    <w:basedOn w:val="ac"/>
    <w:rPr>
      <w:vertAlign w:val="superscript"/>
    </w:rPr>
  </w:style>
  <w:style w:styleId="ae" w:type="character">
    <w:name w:val="Hyperlink"/>
    <w:basedOn w:val="ac"/>
    <w:uiPriority w:val="99"/>
    <w:rsid w:val="0085479A"/>
    <w:rPr>
      <w:rFonts w:ascii="Times New Roman" w:cs="Times New Roman" w:hAnsi="Times New Roman"/>
      <w:noProof/>
      <w:color w:val="C00000"/>
    </w:rPr>
  </w:style>
  <w:style w:styleId="af" w:type="paragraph">
    <w:name w:val="TOC Heading"/>
    <w:basedOn w:val="1"/>
    <w:next w:val="a0"/>
    <w:uiPriority w:val="39"/>
    <w:unhideWhenUsed/>
    <w:qFormat/>
    <w:rsid w:val="001D6FBC"/>
    <w:pPr>
      <w:pageBreakBefore w:val="0"/>
      <w:numPr>
        <w:numId w:val="0"/>
      </w:numPr>
      <w:spacing w:before="240" w:line="259" w:lineRule="auto"/>
      <w:jc w:val="center"/>
      <w:outlineLvl w:val="9"/>
    </w:pPr>
    <w:rPr>
      <w:bCs w:val="0"/>
    </w:rPr>
  </w:style>
  <w:style w:customStyle="1" w:styleId="a4" w:type="character">
    <w:name w:val="Основной текст Знак"/>
    <w:basedOn w:val="a1"/>
    <w:link w:val="a0"/>
    <w:rsid w:val="00C22839"/>
    <w:rPr>
      <w:rFonts w:ascii="Times New Roman" w:hAnsi="Times New Roman"/>
    </w:rPr>
  </w:style>
  <w:style w:styleId="af0" w:type="paragraph">
    <w:name w:val="List Paragraph"/>
    <w:basedOn w:val="a"/>
    <w:rsid w:val="005E0C3D"/>
    <w:pPr>
      <w:ind w:left="720"/>
      <w:contextualSpacing/>
    </w:pPr>
  </w:style>
  <w:style w:customStyle="1" w:styleId="Defaultul" w:type="numbering">
    <w:name w:val="Default ul"/>
    <w:basedOn w:val="a3"/>
    <w:uiPriority w:val="99"/>
    <w:rsid w:val="005E0C3D"/>
    <w:pPr>
      <w:numPr>
        <w:numId w:val="22"/>
      </w:numPr>
    </w:pPr>
  </w:style>
  <w:style w:customStyle="1" w:styleId="Defaultol" w:type="numbering">
    <w:name w:val="Default ol"/>
    <w:basedOn w:val="a3"/>
    <w:uiPriority w:val="99"/>
    <w:rsid w:val="005E0C3D"/>
    <w:pPr>
      <w:numPr>
        <w:numId w:val="23"/>
      </w:numPr>
    </w:pPr>
  </w:style>
  <w:style w:styleId="af1" w:type="paragraph">
    <w:name w:val="footer"/>
    <w:basedOn w:val="a"/>
    <w:link w:val="af2"/>
    <w:unhideWhenUsed/>
    <w:rsid w:val="00676DF8"/>
    <w:pPr>
      <w:tabs>
        <w:tab w:pos="4536" w:val="center"/>
        <w:tab w:pos="9072" w:val="right"/>
      </w:tabs>
      <w:spacing w:after="0"/>
    </w:pPr>
  </w:style>
  <w:style w:customStyle="1" w:styleId="af2" w:type="character">
    <w:name w:val="Нижний колонтитул Знак"/>
    <w:basedOn w:val="a1"/>
    <w:link w:val="af1"/>
    <w:rsid w:val="00676DF8"/>
  </w:style>
  <w:style w:styleId="af3" w:type="character">
    <w:name w:val="page number"/>
    <w:basedOn w:val="a1"/>
    <w:semiHidden/>
    <w:unhideWhenUsed/>
    <w:rsid w:val="00676DF8"/>
  </w:style>
  <w:style w:styleId="af4" w:type="paragraph">
    <w:name w:val="header"/>
    <w:basedOn w:val="a"/>
    <w:link w:val="af5"/>
    <w:unhideWhenUsed/>
    <w:rsid w:val="003F65B2"/>
    <w:pPr>
      <w:tabs>
        <w:tab w:pos="4536" w:val="center"/>
        <w:tab w:pos="9072" w:val="right"/>
      </w:tabs>
      <w:spacing w:after="0"/>
    </w:pPr>
  </w:style>
  <w:style w:customStyle="1" w:styleId="af5" w:type="character">
    <w:name w:val="Верхний колонтитул Знак"/>
    <w:basedOn w:val="a1"/>
    <w:link w:val="af4"/>
    <w:rsid w:val="003F65B2"/>
  </w:style>
  <w:style w:customStyle="1" w:styleId="SourceCode" w:type="paragraph">
    <w:name w:val="Source Code"/>
    <w:basedOn w:val="a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u w:val="none"/>
      <w:bdr w:color="auto" w:space="0" w:sz="0" w:val="none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u w:val="none"/>
      <w:bdr w:color="auto" w:space="0" w:sz="0" w:val="none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u w:val="none"/>
      <w:bdr w:color="auto" w:space="0" w:sz="0" w:val="none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u w:val="none"/>
      <w:bdr w:color="auto" w:space="0" w:sz="0" w:val="none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u w:val="none"/>
      <w:bdr w:color="auto" w:space="0" w:sz="0" w:val="none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u w:val="none"/>
      <w:bdr w:color="auto" w:space="0" w:sz="0" w:val="none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u w:val="none"/>
      <w:bdr w:color="auto" w:space="0" w:sz="0" w:val="none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b/>
      <w:color w:val="CE5C00"/>
      <w:sz w:val="22"/>
      <w:u w:val="none"/>
      <w:bdr w:color="auto" w:space="0" w:sz="0" w:val="none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u w:val="none"/>
      <w:bdr w:color="auto" w:space="0" w:sz="0" w:val="none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u w:val="none"/>
      <w:bdr w:color="auto" w:space="0" w:sz="0" w:val="none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u w:val="none"/>
      <w:bdr w:color="auto" w:space="0" w:sz="0" w:val="none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color w:val="C00000"/>
      <w:sz w:val="22"/>
      <w:u w:val="none"/>
      <w:bdr w:color="auto" w:space="0" w:sz="0" w:val="none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u w:val="none"/>
      <w:bdr w:color="auto" w:space="0" w:sz="0" w:val="none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u w:val="none"/>
      <w:bdr w:color="auto" w:space="0" w:sz="0" w:val="none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u w:val="none"/>
      <w:bdr w:color="auto" w:space="0" w:sz="0" w:val="none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u w:val="none"/>
      <w:bdr w:color="auto" w:space="0" w:sz="0" w:val="none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u w:val="none"/>
      <w:bdr w:color="auto" w:space="0" w:sz="0" w:val="none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b/>
      <w:color w:val="204A87"/>
      <w:sz w:val="22"/>
      <w:u w:val="none"/>
      <w:bdr w:color="auto" w:space="0" w:sz="0" w:val="none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u w:val="none"/>
      <w:bdr w:color="auto" w:space="0" w:sz="0" w:val="none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u w:val="none"/>
      <w:bdr w:color="auto" w:space="0" w:sz="0" w:val="none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u w:val="none"/>
      <w:bdr w:color="auto" w:space="0" w:sz="0" w:val="none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color w:val="C00000"/>
      <w:sz w:val="22"/>
      <w:u w:val="none"/>
      <w:bdr w:color="auto" w:space="0" w:sz="0" w:val="none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color w:val="C00000"/>
      <w:sz w:val="22"/>
      <w:u w:val="none"/>
      <w:bdr w:color="auto" w:space="0" w:sz="0" w:val="none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u w:val="none"/>
      <w:bdr w:color="auto" w:space="0" w:sz="0" w:val="none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204A87"/>
      <w:sz w:val="22"/>
      <w:u w:val="none"/>
      <w:bdr w:color="auto" w:space="0" w:sz="0" w:val="none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color w:val="C00000"/>
      <w:sz w:val="22"/>
      <w:u w:val="none"/>
      <w:bdr w:color="auto" w:space="0" w:sz="0" w:val="none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u w:val="none"/>
      <w:bdr w:color="auto" w:space="0" w:sz="0" w:val="none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u w:val="none"/>
      <w:bdr w:color="auto" w:space="0" w:sz="0" w:val="none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u w:val="none"/>
      <w:bdr w:color="auto" w:space="0" w:sz="0" w:val="none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u w:val="none"/>
      <w:bdr w:color="auto" w:space="0" w:sz="0" w:val="none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color w:val="C00000"/>
      <w:sz w:val="22"/>
      <w:u w:val="none"/>
      <w:bdr w:color="auto" w:space="0" w:sz="0" w:val="none"/>
      <w:shd w:color="auto" w:fill="F8F8F8" w:val="clear"/>
    </w:rPr>
  </w:style>
  <w:style w:styleId="10" w:type="paragraph">
    <w:name w:val="toc 1"/>
    <w:basedOn w:val="a"/>
    <w:next w:val="a"/>
    <w:autoRedefine/>
    <w:uiPriority w:val="39"/>
    <w:unhideWhenUsed/>
    <w:rsid w:val="0085479A"/>
    <w:pPr>
      <w:spacing w:after="100"/>
    </w:pPr>
  </w:style>
  <w:style w:styleId="20" w:type="paragraph">
    <w:name w:val="toc 2"/>
    <w:basedOn w:val="a"/>
    <w:next w:val="a"/>
    <w:autoRedefine/>
    <w:uiPriority w:val="39"/>
    <w:unhideWhenUsed/>
    <w:rsid w:val="0085479A"/>
    <w:pPr>
      <w:spacing w:after="100"/>
      <w:ind w:left="240"/>
    </w:pPr>
  </w:style>
  <w:style w:styleId="30" w:type="paragraph">
    <w:name w:val="toc 3"/>
    <w:basedOn w:val="a"/>
    <w:next w:val="a"/>
    <w:autoRedefine/>
    <w:uiPriority w:val="39"/>
    <w:unhideWhenUsed/>
    <w:rsid w:val="0085479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817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
<Relationships  xmlns="http://schemas.openxmlformats.org/package/2006/relationships">
<Relationship Id="rId1" Type="http://schemas.openxmlformats.org/officeDocument/2006/relationships/numbering" Target="numbering.xml"/>
<Relationship Id="rId2" Type="http://schemas.openxmlformats.org/officeDocument/2006/relationships/styles" Target="styles.xml"/>
<Relationship Id="rId3" Type="http://schemas.openxmlformats.org/officeDocument/2006/relationships/settings" Target="settings.xml"/>
<Relationship Id="rId4" Type="http://schemas.openxmlformats.org/officeDocument/2006/relationships/webSettings" Target="webSettings.xml"/>
<Relationship Id="rId5" Type="http://schemas.openxmlformats.org/officeDocument/2006/relationships/fontTable" Target="fontTable.xml"/>
<Relationship Id="rId6" Type="http://schemas.openxmlformats.org/officeDocument/2006/relationships/theme" Target="theme/theme1.xml"/>
<Relationship Id="rId7" Type="http://schemas.openxmlformats.org/officeDocument/2006/relationships/footnotes" Target="footnotes.xml"/>
<Relationship Id="rId8" Type="http://schemas.openxmlformats.org/officeDocument/2006/relationships/comments" Target="comments.xml"/>
<Relationship Id="rId9" Type="http://schemas.openxmlformats.org/officeDocument/2006/relationships/image" Target="media/b15e922125c77821239e9aaadb01f14ab4174b5e.png"/>
<Relationship Id="rId10" Type="http://schemas.openxmlformats.org/officeDocument/2006/relationships/image" Target="media/505eb54097bb09d0db193d7f0dccf519cf8f26a7.png"/>
<Relationship Id="rId11" Type="http://schemas.openxmlformats.org/officeDocument/2006/relationships/image" Target="media/30a3ac1700e28694ae3133ae83a06ea009f1352b.png"/>
</Relationships>
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30</Pages>
  <Words>3026</Words>
  <Characters>17252</Characters>
  <Application>Microsoft Office Word</Application>
  <DocSecurity>0</DocSecurity>
  <Lines>143</Lines>
  <Paragraphs>40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Специфика медицинских данных. Задание 1</vt:lpstr>
      <vt:lpstr>Title</vt:lpstr>
    </vt:vector>
  </TitlesOfParts>
  <Company/>
  <LinksUpToDate>false</LinksUpToDate>
  <CharactersWithSpaces>20238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Статистический отчёт по результатам клинического исследования III фазы по изучению эффективности и безопасности Климаксана</dc:title>
  <dc:creator/>
  <cp:keywords/>
  <dcterms:created xsi:type="dcterms:W3CDTF">2026-01-18T20:55:24Z</dcterms:created>
  <dcterms:modified xsi:type="dcterms:W3CDTF">2026-01-18T23:55:27Z</dcterms:modified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>Беркович Ян, Гордеев Алексей, Смородина Жанна, Тимкина Наталья</vt:lpwstr>
  </property>
  <property fmtid="{D5CDD505-2E9C-101B-9397-08002B2CF9AE}" pid="3" name="date">
    <vt:lpwstr>2026-01-18</vt:lpwstr>
  </property>
  <property fmtid="{D5CDD505-2E9C-101B-9397-08002B2CF9AE}" pid="4" name="output">
    <vt:lpwstr/>
  </property>
  <property fmtid="{D5CDD505-2E9C-101B-9397-08002B2CF9AE}" pid="5" name="toc-title">
    <vt:lpwstr>Оглавление</vt:lpwstr>
  </property>
</Properties>
</file>