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A3DAE7" w14:paraId="4AA7D12F" wp14:textId="7269678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6A3DAE7" w:rsidR="26A3DAE7">
        <w:rPr>
          <w:rFonts w:ascii="Calibri" w:hAnsi="Calibri" w:eastAsia="Calibri" w:cs="Calibri"/>
          <w:b w:val="1"/>
          <w:bCs w:val="1"/>
          <w:i w:val="0"/>
          <w:iCs w:val="0"/>
          <w:caps w:val="0"/>
          <w:smallCaps w:val="0"/>
          <w:noProof w:val="0"/>
          <w:color w:val="000000" w:themeColor="text1" w:themeTint="FF" w:themeShade="FF"/>
          <w:sz w:val="28"/>
          <w:szCs w:val="28"/>
          <w:lang w:val="en-US"/>
        </w:rPr>
        <w:t>Team- Abhik</w:t>
      </w:r>
    </w:p>
    <w:p xmlns:wp14="http://schemas.microsoft.com/office/word/2010/wordml" w:rsidP="26A3DAE7" w14:paraId="3C336D52" wp14:textId="30411BE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6A3DAE7" w:rsidR="26A3DAE7">
        <w:rPr>
          <w:rFonts w:ascii="Calibri" w:hAnsi="Calibri" w:eastAsia="Calibri" w:cs="Calibri"/>
          <w:b w:val="0"/>
          <w:bCs w:val="0"/>
          <w:i w:val="0"/>
          <w:iCs w:val="0"/>
          <w:caps w:val="0"/>
          <w:smallCaps w:val="0"/>
          <w:noProof w:val="0"/>
          <w:color w:val="000000" w:themeColor="text1" w:themeTint="FF" w:themeShade="FF"/>
          <w:sz w:val="28"/>
          <w:szCs w:val="28"/>
          <w:lang w:val="en-US"/>
        </w:rPr>
        <w:t>Project 2 Study Task</w:t>
      </w:r>
    </w:p>
    <w:p xmlns:wp14="http://schemas.microsoft.com/office/word/2010/wordml" w:rsidP="26A3DAE7" w14:paraId="393519FF" wp14:textId="22EFC86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26A3DAE7" w:rsidR="26A3DAE7">
        <w:rPr>
          <w:rFonts w:ascii="Calibri" w:hAnsi="Calibri" w:eastAsia="Calibri" w:cs="Calibri"/>
          <w:b w:val="0"/>
          <w:bCs w:val="0"/>
          <w:i w:val="0"/>
          <w:iCs w:val="0"/>
          <w:caps w:val="0"/>
          <w:smallCaps w:val="0"/>
          <w:noProof w:val="0"/>
          <w:color w:val="000000" w:themeColor="text1" w:themeTint="FF" w:themeShade="FF"/>
          <w:sz w:val="40"/>
          <w:szCs w:val="40"/>
          <w:lang w:val="en-US"/>
        </w:rPr>
        <w:t xml:space="preserve">Summary </w:t>
      </w:r>
      <w:r w:rsidRPr="26A3DAE7" w:rsidR="26A3DAE7">
        <w:rPr>
          <w:rFonts w:ascii="Calibri" w:hAnsi="Calibri" w:eastAsia="Calibri" w:cs="Calibri"/>
          <w:b w:val="0"/>
          <w:bCs w:val="0"/>
          <w:i w:val="0"/>
          <w:iCs w:val="0"/>
          <w:caps w:val="0"/>
          <w:smallCaps w:val="0"/>
          <w:noProof w:val="0"/>
          <w:color w:val="000000" w:themeColor="text1" w:themeTint="FF" w:themeShade="FF"/>
          <w:sz w:val="40"/>
          <w:szCs w:val="40"/>
          <w:lang w:val="en-US"/>
        </w:rPr>
        <w:t>Report  step</w:t>
      </w:r>
      <w:r w:rsidRPr="26A3DAE7" w:rsidR="26A3DAE7">
        <w:rPr>
          <w:rFonts w:ascii="Calibri" w:hAnsi="Calibri" w:eastAsia="Calibri" w:cs="Calibri"/>
          <w:b w:val="0"/>
          <w:bCs w:val="0"/>
          <w:i w:val="0"/>
          <w:iCs w:val="0"/>
          <w:caps w:val="0"/>
          <w:smallCaps w:val="0"/>
          <w:noProof w:val="0"/>
          <w:color w:val="000000" w:themeColor="text1" w:themeTint="FF" w:themeShade="FF"/>
          <w:sz w:val="40"/>
          <w:szCs w:val="40"/>
          <w:lang w:val="en-US"/>
        </w:rPr>
        <w:t>-6 (Market Segmentation Analysis - McDonald case study)</w:t>
      </w:r>
    </w:p>
    <w:p xmlns:wp14="http://schemas.microsoft.com/office/word/2010/wordml" w:rsidP="26A3DAE7" w14:paraId="184BF71B" wp14:textId="7088121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26A3DAE7" w:rsidR="26A3DAE7">
        <w:rPr>
          <w:rFonts w:ascii="Calibri" w:hAnsi="Calibri" w:eastAsia="Calibri" w:cs="Calibri"/>
          <w:b w:val="0"/>
          <w:bCs w:val="0"/>
          <w:i w:val="1"/>
          <w:iCs w:val="1"/>
          <w:caps w:val="0"/>
          <w:smallCaps w:val="0"/>
          <w:noProof w:val="0"/>
          <w:color w:val="000000" w:themeColor="text1" w:themeTint="FF" w:themeShade="FF"/>
          <w:sz w:val="22"/>
          <w:szCs w:val="22"/>
          <w:lang w:val="en-US"/>
        </w:rPr>
        <w:t>By Yash Dawande</w:t>
      </w:r>
    </w:p>
    <w:p xmlns:wp14="http://schemas.microsoft.com/office/word/2010/wordml" w:rsidP="26A3DAE7" w14:paraId="469C8B8F" wp14:textId="307E2724">
      <w:pPr>
        <w:pStyle w:val="Normal"/>
        <w:spacing w:after="160" w:line="259" w:lineRule="auto"/>
        <w:jc w:val="center"/>
        <w:rPr>
          <w:rFonts w:ascii="Calibri" w:hAnsi="Calibri" w:eastAsia="Calibri" w:cs="Calibri"/>
          <w:b w:val="0"/>
          <w:bCs w:val="0"/>
          <w:i w:val="1"/>
          <w:iCs w:val="1"/>
          <w:caps w:val="0"/>
          <w:smallCaps w:val="0"/>
          <w:noProof w:val="0"/>
          <w:color w:val="000000" w:themeColor="text1" w:themeTint="FF" w:themeShade="FF"/>
          <w:sz w:val="22"/>
          <w:szCs w:val="22"/>
          <w:lang w:val="en-US"/>
        </w:rPr>
      </w:pPr>
    </w:p>
    <w:p xmlns:wp14="http://schemas.microsoft.com/office/word/2010/wordml" w:rsidP="26A3DAE7" w14:paraId="27AB21B6" wp14:textId="0A18B17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6A3DAE7" w:rsidR="26A3DAE7">
        <w:rPr>
          <w:rFonts w:ascii="Calibri" w:hAnsi="Calibri" w:eastAsia="Calibri" w:cs="Calibri"/>
          <w:b w:val="0"/>
          <w:bCs w:val="0"/>
          <w:i w:val="0"/>
          <w:iCs w:val="0"/>
          <w:caps w:val="0"/>
          <w:smallCaps w:val="0"/>
          <w:noProof w:val="0"/>
          <w:color w:val="000000" w:themeColor="text1" w:themeTint="FF" w:themeShade="FF"/>
          <w:sz w:val="28"/>
          <w:szCs w:val="28"/>
          <w:highlight w:val="yellow"/>
          <w:lang w:val="en-US"/>
        </w:rPr>
        <w:t>Summary Report:</w:t>
      </w:r>
    </w:p>
    <w:p xmlns:wp14="http://schemas.microsoft.com/office/word/2010/wordml" w:rsidP="26A3DAE7" w14:paraId="7DF5007B" wp14:textId="71AFA8F9">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single"/>
          <w:lang w:val="en-US"/>
        </w:rPr>
      </w:pPr>
      <w:r w:rsidRPr="26A3DAE7" w:rsidR="26A3DAE7">
        <w:rPr>
          <w:rFonts w:ascii="Calibri" w:hAnsi="Calibri" w:eastAsia="Calibri" w:cs="Calibri"/>
          <w:b w:val="0"/>
          <w:bCs w:val="0"/>
          <w:i w:val="0"/>
          <w:iCs w:val="0"/>
          <w:caps w:val="0"/>
          <w:smallCaps w:val="0"/>
          <w:noProof w:val="0"/>
          <w:color w:val="000000" w:themeColor="text1" w:themeTint="FF" w:themeShade="FF"/>
          <w:sz w:val="28"/>
          <w:szCs w:val="28"/>
          <w:lang w:val="en-US"/>
        </w:rPr>
        <w:t>Step 6: Profiling Segments</w:t>
      </w:r>
    </w:p>
    <w:p xmlns:wp14="http://schemas.microsoft.com/office/word/2010/wordml" w:rsidP="26A3DAE7" w14:paraId="4C84C0C7" wp14:textId="57919A1C">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6A3DAE7" w:rsidR="26A3DAE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core of the segmentation analysis is complete: market segments have been extracted. Now we need to understand what the four-segment k-means solution means. The first step in this direction is to create a segment profile plot. The segment profile plot makes it easy to see key characteristics of each market segment. It also highlights differences between segments. To ensure the plot is easy to interpret, similar attributes should be positioned close to one another. We achieve this by calculating a hierarchical cluster analysis. Hierarchical cluster analysis used on attributes (rather than consumers) </w:t>
      </w:r>
      <w:r w:rsidRPr="26A3DAE7" w:rsidR="26A3DAE7">
        <w:rPr>
          <w:rFonts w:ascii="Calibri" w:hAnsi="Calibri" w:eastAsia="Calibri" w:cs="Calibri"/>
          <w:b w:val="0"/>
          <w:bCs w:val="0"/>
          <w:i w:val="0"/>
          <w:iCs w:val="0"/>
          <w:caps w:val="0"/>
          <w:smallCaps w:val="0"/>
          <w:noProof w:val="0"/>
          <w:color w:val="000000" w:themeColor="text1" w:themeTint="FF" w:themeShade="FF"/>
          <w:sz w:val="28"/>
          <w:szCs w:val="28"/>
          <w:lang w:val="en-US"/>
        </w:rPr>
        <w:t>identifies</w:t>
      </w:r>
      <w:r w:rsidRPr="26A3DAE7" w:rsidR="26A3DAE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 attribute by attribute – the most similar ones.</w:t>
      </w:r>
    </w:p>
    <w:p xmlns:wp14="http://schemas.microsoft.com/office/word/2010/wordml" w:rsidP="26A3DAE7" w14:paraId="15B71184" wp14:textId="19D81D9D">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6A3DAE7" w:rsidR="26A3DAE7">
        <w:rPr>
          <w:rFonts w:ascii="Calibri" w:hAnsi="Calibri" w:eastAsia="Calibri" w:cs="Calibri"/>
          <w:b w:val="0"/>
          <w:bCs w:val="0"/>
          <w:i w:val="0"/>
          <w:iCs w:val="0"/>
          <w:caps w:val="0"/>
          <w:smallCaps w:val="0"/>
          <w:noProof w:val="0"/>
          <w:color w:val="000000" w:themeColor="text1" w:themeTint="FF" w:themeShade="FF"/>
          <w:sz w:val="28"/>
          <w:szCs w:val="28"/>
          <w:lang w:val="en-US"/>
        </w:rPr>
        <w:t>Written code for profile segments:</w:t>
      </w:r>
    </w:p>
    <w:p xmlns:wp14="http://schemas.microsoft.com/office/word/2010/wordml" w:rsidP="26A3DAE7" w14:paraId="44A7058B" wp14:textId="4539448D">
      <w:pPr>
        <w:pStyle w:val="Normal"/>
        <w:spacing w:after="160" w:line="259" w:lineRule="auto"/>
        <w:jc w:val="both"/>
      </w:pPr>
      <w:r>
        <w:drawing>
          <wp:inline xmlns:wp14="http://schemas.microsoft.com/office/word/2010/wordprocessingDrawing" wp14:editId="23FA7BCB" wp14:anchorId="12682B98">
            <wp:extent cx="5943600" cy="1762125"/>
            <wp:effectExtent l="0" t="0" r="0" b="0"/>
            <wp:docPr id="163142372" name="" title=""/>
            <wp:cNvGraphicFramePr>
              <a:graphicFrameLocks noChangeAspect="1"/>
            </wp:cNvGraphicFramePr>
            <a:graphic>
              <a:graphicData uri="http://schemas.openxmlformats.org/drawingml/2006/picture">
                <pic:pic>
                  <pic:nvPicPr>
                    <pic:cNvPr id="0" name=""/>
                    <pic:cNvPicPr/>
                  </pic:nvPicPr>
                  <pic:blipFill>
                    <a:blip r:embed="Rafbd6269acfb4e76">
                      <a:extLst>
                        <a:ext xmlns:a="http://schemas.openxmlformats.org/drawingml/2006/main" uri="{28A0092B-C50C-407E-A947-70E740481C1C}">
                          <a14:useLocalDpi val="0"/>
                        </a:ext>
                      </a:extLst>
                    </a:blip>
                    <a:stretch>
                      <a:fillRect/>
                    </a:stretch>
                  </pic:blipFill>
                  <pic:spPr>
                    <a:xfrm>
                      <a:off x="0" y="0"/>
                      <a:ext cx="5943600" cy="1762125"/>
                    </a:xfrm>
                    <a:prstGeom prst="rect">
                      <a:avLst/>
                    </a:prstGeom>
                  </pic:spPr>
                </pic:pic>
              </a:graphicData>
            </a:graphic>
          </wp:inline>
        </w:drawing>
      </w:r>
    </w:p>
    <w:p xmlns:wp14="http://schemas.microsoft.com/office/word/2010/wordml" w:rsidP="26A3DAE7" w14:paraId="0601C60D" wp14:textId="102146D9">
      <w:pPr>
        <w:pStyle w:val="Normal"/>
      </w:pPr>
      <w:r>
        <w:drawing>
          <wp:inline xmlns:wp14="http://schemas.microsoft.com/office/word/2010/wordprocessingDrawing" wp14:editId="57317222" wp14:anchorId="068B8E9F">
            <wp:extent cx="6219825" cy="2181225"/>
            <wp:effectExtent l="0" t="0" r="0" b="0"/>
            <wp:docPr id="279947509" name="" title=""/>
            <wp:cNvGraphicFramePr>
              <a:graphicFrameLocks noChangeAspect="1"/>
            </wp:cNvGraphicFramePr>
            <a:graphic>
              <a:graphicData uri="http://schemas.openxmlformats.org/drawingml/2006/picture">
                <pic:pic>
                  <pic:nvPicPr>
                    <pic:cNvPr id="0" name=""/>
                    <pic:cNvPicPr/>
                  </pic:nvPicPr>
                  <pic:blipFill>
                    <a:blip r:embed="Rc945a846e6bc405c">
                      <a:extLst>
                        <a:ext xmlns:a="http://schemas.openxmlformats.org/drawingml/2006/main" uri="{28A0092B-C50C-407E-A947-70E740481C1C}">
                          <a14:useLocalDpi val="0"/>
                        </a:ext>
                      </a:extLst>
                    </a:blip>
                    <a:stretch>
                      <a:fillRect/>
                    </a:stretch>
                  </pic:blipFill>
                  <pic:spPr>
                    <a:xfrm>
                      <a:off x="0" y="0"/>
                      <a:ext cx="6219825" cy="2181225"/>
                    </a:xfrm>
                    <a:prstGeom prst="rect">
                      <a:avLst/>
                    </a:prstGeom>
                  </pic:spPr>
                </pic:pic>
              </a:graphicData>
            </a:graphic>
          </wp:inline>
        </w:drawing>
      </w:r>
    </w:p>
    <w:p xmlns:wp14="http://schemas.microsoft.com/office/word/2010/wordml" w:rsidP="26A3DAE7" w14:paraId="2C078E63" wp14:textId="3CAC9687">
      <w:pPr>
        <w:pStyle w:val="Normal"/>
        <w:jc w:val="both"/>
        <w:rPr>
          <w:sz w:val="32"/>
          <w:szCs w:val="32"/>
        </w:rPr>
      </w:pPr>
      <w:r w:rsidRPr="26A3DAE7" w:rsidR="26A3DAE7">
        <w:rPr>
          <w:sz w:val="28"/>
          <w:szCs w:val="28"/>
        </w:rPr>
        <w:t xml:space="preserve">The </w:t>
      </w:r>
      <w:bookmarkStart w:name="_Int_1uFDvk6u" w:id="386701827"/>
      <w:r w:rsidRPr="26A3DAE7" w:rsidR="26A3DAE7">
        <w:rPr>
          <w:sz w:val="28"/>
          <w:szCs w:val="28"/>
        </w:rPr>
        <w:t>visualization</w:t>
      </w:r>
      <w:bookmarkEnd w:id="386701827"/>
      <w:r w:rsidRPr="26A3DAE7" w:rsidR="26A3DAE7">
        <w:rPr>
          <w:sz w:val="28"/>
          <w:szCs w:val="28"/>
        </w:rPr>
        <w:t xml:space="preserve"> that can help managers grasp the essence of market segments </w:t>
      </w:r>
      <w:r w:rsidRPr="26A3DAE7" w:rsidR="26A3DAE7">
        <w:rPr>
          <w:sz w:val="28"/>
          <w:szCs w:val="28"/>
        </w:rPr>
        <w:t>is</w:t>
      </w:r>
      <w:r w:rsidRPr="26A3DAE7" w:rsidR="26A3DAE7">
        <w:rPr>
          <w:sz w:val="28"/>
          <w:szCs w:val="28"/>
        </w:rPr>
        <w:t xml:space="preserve"> the segment separation plot shown in Fig. The segment separation plot can be </w:t>
      </w:r>
      <w:bookmarkStart w:name="_Int_6SJL9D20" w:id="1851871481"/>
      <w:r w:rsidRPr="26A3DAE7" w:rsidR="26A3DAE7">
        <w:rPr>
          <w:sz w:val="28"/>
          <w:szCs w:val="28"/>
        </w:rPr>
        <w:t>customized</w:t>
      </w:r>
      <w:bookmarkEnd w:id="1851871481"/>
      <w:r w:rsidRPr="26A3DAE7" w:rsidR="26A3DAE7">
        <w:rPr>
          <w:sz w:val="28"/>
          <w:szCs w:val="28"/>
        </w:rPr>
        <w:t xml:space="preserve"> with </w:t>
      </w:r>
      <w:r w:rsidRPr="26A3DAE7" w:rsidR="26A3DAE7">
        <w:rPr>
          <w:sz w:val="28"/>
          <w:szCs w:val="28"/>
        </w:rPr>
        <w:t>additional</w:t>
      </w:r>
      <w:r w:rsidRPr="26A3DAE7" w:rsidR="26A3DAE7">
        <w:rPr>
          <w:sz w:val="28"/>
          <w:szCs w:val="28"/>
        </w:rPr>
        <w:t xml:space="preserve"> arguments. We choose not to plot the hulls around the segments (hull = FALSE), to omit the </w:t>
      </w:r>
      <w:r w:rsidRPr="26A3DAE7" w:rsidR="26A3DAE7">
        <w:rPr>
          <w:sz w:val="28"/>
          <w:szCs w:val="28"/>
        </w:rPr>
        <w:t>neighborhood</w:t>
      </w:r>
      <w:r w:rsidRPr="26A3DAE7" w:rsidR="26A3DAE7">
        <w:rPr>
          <w:sz w:val="28"/>
          <w:szCs w:val="28"/>
        </w:rPr>
        <w:t xml:space="preserve"> graph (</w:t>
      </w:r>
      <w:r w:rsidRPr="26A3DAE7" w:rsidR="26A3DAE7">
        <w:rPr>
          <w:sz w:val="28"/>
          <w:szCs w:val="28"/>
        </w:rPr>
        <w:t>simlines</w:t>
      </w:r>
      <w:r w:rsidRPr="26A3DAE7" w:rsidR="26A3DAE7">
        <w:rPr>
          <w:sz w:val="28"/>
          <w:szCs w:val="28"/>
        </w:rPr>
        <w:t xml:space="preserve"> = FALSE), and to label both axes (</w:t>
      </w:r>
      <w:r w:rsidRPr="26A3DAE7" w:rsidR="26A3DAE7">
        <w:rPr>
          <w:sz w:val="28"/>
          <w:szCs w:val="28"/>
        </w:rPr>
        <w:t>xlab</w:t>
      </w:r>
      <w:r w:rsidRPr="26A3DAE7" w:rsidR="26A3DAE7">
        <w:rPr>
          <w:sz w:val="28"/>
          <w:szCs w:val="28"/>
        </w:rPr>
        <w:t xml:space="preserve">, </w:t>
      </w:r>
      <w:r w:rsidRPr="26A3DAE7" w:rsidR="26A3DAE7">
        <w:rPr>
          <w:sz w:val="28"/>
          <w:szCs w:val="28"/>
        </w:rPr>
        <w:t>ylab</w:t>
      </w:r>
      <w:r w:rsidRPr="26A3DAE7" w:rsidR="26A3DAE7">
        <w:rPr>
          <w:sz w:val="28"/>
          <w:szCs w:val="28"/>
        </w:rPr>
        <w:t>):</w:t>
      </w:r>
    </w:p>
    <w:p w:rsidR="26A3DAE7" w:rsidP="26A3DAE7" w:rsidRDefault="26A3DAE7" w14:paraId="49343BB1" w14:textId="497839C8">
      <w:pPr>
        <w:pStyle w:val="Normal"/>
        <w:jc w:val="both"/>
        <w:rPr>
          <w:sz w:val="28"/>
          <w:szCs w:val="28"/>
        </w:rPr>
      </w:pPr>
    </w:p>
    <w:p w:rsidR="26A3DAE7" w:rsidP="26A3DAE7" w:rsidRDefault="26A3DAE7" w14:paraId="2CF473EE" w14:textId="4BE38697">
      <w:pPr>
        <w:pStyle w:val="Normal"/>
        <w:jc w:val="both"/>
        <w:rPr>
          <w:sz w:val="28"/>
          <w:szCs w:val="28"/>
        </w:rPr>
      </w:pPr>
      <w:r w:rsidRPr="26A3DAE7" w:rsidR="26A3DAE7">
        <w:rPr>
          <w:sz w:val="28"/>
          <w:szCs w:val="28"/>
        </w:rPr>
        <w:t xml:space="preserve">Creating visualization: </w:t>
      </w:r>
    </w:p>
    <w:p w:rsidR="26A3DAE7" w:rsidP="26A3DAE7" w:rsidRDefault="26A3DAE7" w14:paraId="2924882A" w14:textId="4C966726">
      <w:pPr>
        <w:pStyle w:val="Normal"/>
        <w:jc w:val="both"/>
      </w:pPr>
      <w:r>
        <w:drawing>
          <wp:inline wp14:editId="5368E087" wp14:anchorId="216DAC66">
            <wp:extent cx="6010275" cy="1209675"/>
            <wp:effectExtent l="0" t="0" r="0" b="0"/>
            <wp:docPr id="676994884" name="" title=""/>
            <wp:cNvGraphicFramePr>
              <a:graphicFrameLocks noChangeAspect="1"/>
            </wp:cNvGraphicFramePr>
            <a:graphic>
              <a:graphicData uri="http://schemas.openxmlformats.org/drawingml/2006/picture">
                <pic:pic>
                  <pic:nvPicPr>
                    <pic:cNvPr id="0" name=""/>
                    <pic:cNvPicPr/>
                  </pic:nvPicPr>
                  <pic:blipFill>
                    <a:blip r:embed="R8204fb1870ee4099">
                      <a:extLst>
                        <a:ext xmlns:a="http://schemas.openxmlformats.org/drawingml/2006/main" uri="{28A0092B-C50C-407E-A947-70E740481C1C}">
                          <a14:useLocalDpi val="0"/>
                        </a:ext>
                      </a:extLst>
                    </a:blip>
                    <a:stretch>
                      <a:fillRect/>
                    </a:stretch>
                  </pic:blipFill>
                  <pic:spPr>
                    <a:xfrm>
                      <a:off x="0" y="0"/>
                      <a:ext cx="6010275" cy="1209675"/>
                    </a:xfrm>
                    <a:prstGeom prst="rect">
                      <a:avLst/>
                    </a:prstGeom>
                  </pic:spPr>
                </pic:pic>
              </a:graphicData>
            </a:graphic>
          </wp:inline>
        </w:drawing>
      </w:r>
      <w:r>
        <w:drawing>
          <wp:inline wp14:editId="10A2C45E" wp14:anchorId="5771B39B">
            <wp:extent cx="6010275" cy="3409950"/>
            <wp:effectExtent l="0" t="0" r="0" b="0"/>
            <wp:docPr id="1218638159" name="" title=""/>
            <wp:cNvGraphicFramePr>
              <a:graphicFrameLocks noChangeAspect="1"/>
            </wp:cNvGraphicFramePr>
            <a:graphic>
              <a:graphicData uri="http://schemas.openxmlformats.org/drawingml/2006/picture">
                <pic:pic>
                  <pic:nvPicPr>
                    <pic:cNvPr id="0" name=""/>
                    <pic:cNvPicPr/>
                  </pic:nvPicPr>
                  <pic:blipFill>
                    <a:blip r:embed="R9be5194cf4db4b63">
                      <a:extLst>
                        <a:ext xmlns:a="http://schemas.openxmlformats.org/drawingml/2006/main" uri="{28A0092B-C50C-407E-A947-70E740481C1C}">
                          <a14:useLocalDpi val="0"/>
                        </a:ext>
                      </a:extLst>
                    </a:blip>
                    <a:stretch>
                      <a:fillRect/>
                    </a:stretch>
                  </pic:blipFill>
                  <pic:spPr>
                    <a:xfrm>
                      <a:off x="0" y="0"/>
                      <a:ext cx="6010275" cy="3409950"/>
                    </a:xfrm>
                    <a:prstGeom prst="rect">
                      <a:avLst/>
                    </a:prstGeom>
                  </pic:spPr>
                </pic:pic>
              </a:graphicData>
            </a:graphic>
          </wp:inline>
        </w:drawing>
      </w:r>
    </w:p>
    <w:p w:rsidR="26A3DAE7" w:rsidP="26A3DAE7" w:rsidRDefault="26A3DAE7" w14:paraId="66574466" w14:textId="3FACCBFA">
      <w:pPr>
        <w:pStyle w:val="Normal"/>
        <w:jc w:val="both"/>
        <w:rPr>
          <w:sz w:val="32"/>
          <w:szCs w:val="32"/>
        </w:rPr>
      </w:pPr>
      <w:r w:rsidRPr="26A3DAE7" w:rsidR="26A3DAE7">
        <w:rPr>
          <w:sz w:val="28"/>
          <w:szCs w:val="28"/>
        </w:rPr>
        <w:t xml:space="preserve">As can be seen, segments 1 and 4 both view </w:t>
      </w:r>
      <w:r w:rsidRPr="26A3DAE7" w:rsidR="26A3DAE7">
        <w:rPr>
          <w:sz w:val="28"/>
          <w:szCs w:val="28"/>
        </w:rPr>
        <w:t>McDonald’s</w:t>
      </w:r>
      <w:r w:rsidRPr="26A3DAE7" w:rsidR="26A3DAE7">
        <w:rPr>
          <w:sz w:val="28"/>
          <w:szCs w:val="28"/>
        </w:rPr>
        <w:t xml:space="preserve"> as cheap, with members of segment 4 holding – in addition – some positive beliefs and members of segment 1 associating </w:t>
      </w:r>
      <w:r w:rsidRPr="26A3DAE7" w:rsidR="26A3DAE7">
        <w:rPr>
          <w:sz w:val="28"/>
          <w:szCs w:val="28"/>
        </w:rPr>
        <w:t>McDonald’s</w:t>
      </w:r>
      <w:r w:rsidRPr="26A3DAE7" w:rsidR="26A3DAE7">
        <w:rPr>
          <w:sz w:val="28"/>
          <w:szCs w:val="28"/>
        </w:rPr>
        <w:t xml:space="preserve"> primarily with negative attributes. At the other end of the price spectrum, segments 2 and 3 agree that McDonald’s is not </w:t>
      </w:r>
      <w:bookmarkStart w:name="_Int_B6mG8dya" w:id="1476668943"/>
      <w:r w:rsidRPr="26A3DAE7" w:rsidR="26A3DAE7">
        <w:rPr>
          <w:sz w:val="28"/>
          <w:szCs w:val="28"/>
        </w:rPr>
        <w:t>cheap but</w:t>
      </w:r>
      <w:bookmarkEnd w:id="1476668943"/>
      <w:r w:rsidRPr="26A3DAE7" w:rsidR="26A3DAE7">
        <w:rPr>
          <w:sz w:val="28"/>
          <w:szCs w:val="28"/>
        </w:rPr>
        <w:t xml:space="preserve"> disagree on other features with segment 2 holding a less flattering view than members of segment 3.</w:t>
      </w:r>
    </w:p>
    <w:p w:rsidR="26A3DAE7" w:rsidP="26A3DAE7" w:rsidRDefault="26A3DAE7" w14:paraId="52BD55D6" w14:textId="3C16EECE">
      <w:pPr>
        <w:pStyle w:val="Normal"/>
        <w:jc w:val="both"/>
        <w:rPr>
          <w:sz w:val="28"/>
          <w:szCs w:val="28"/>
        </w:rPr>
      </w:pPr>
      <w:r w:rsidRPr="26A3DAE7" w:rsidR="26A3DAE7">
        <w:rPr>
          <w:sz w:val="28"/>
          <w:szCs w:val="28"/>
        </w:rPr>
        <w:t>At the end of Step 6 McDonald’s we have a good understanding of the nature of the four market segments in view of the information that was used to create these segments.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B6mG8dya" int2:invalidationBookmarkName="" int2:hashCode="AWE1x9XkChsS3y" int2:id="I2JvHtBf"/>
    <int2:bookmark int2:bookmarkName="_Int_6SJL9D20" int2:invalidationBookmarkName="" int2:hashCode="oAGuuuf78YljQX" int2:id="HL0Z7eKX"/>
    <int2:bookmark int2:bookmarkName="_Int_1uFDvk6u" int2:invalidationBookmarkName="" int2:hashCode="vBtXmNx8uDtGd/" int2:id="avHtERSJ"/>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12564"/>
    <w:rsid w:val="06C12564"/>
    <w:rsid w:val="26A3D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2564"/>
  <w15:chartTrackingRefBased/>
  <w15:docId w15:val="{19614EC7-CF74-45AA-B943-BD428A70B0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fbd6269acfb4e76" /><Relationship Type="http://schemas.openxmlformats.org/officeDocument/2006/relationships/image" Target="/media/image2.png" Id="Rc945a846e6bc405c" /><Relationship Type="http://schemas.openxmlformats.org/officeDocument/2006/relationships/image" Target="/media/image3.png" Id="R8204fb1870ee4099" /><Relationship Type="http://schemas.openxmlformats.org/officeDocument/2006/relationships/image" Target="/media/image4.png" Id="R9be5194cf4db4b63" /><Relationship Type="http://schemas.microsoft.com/office/2020/10/relationships/intelligence" Target="intelligence2.xml" Id="Re6ef5d92dc5f44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2022-12-15T04:38:18.5163844Z</dcterms:created>
  <dcterms:modified xsi:type="dcterms:W3CDTF">2022-12-15T05:48:10.1936813Z</dcterms:modified>
  <dc:creator>Yash Dawande</dc:creator>
  <lastModifiedBy>Yash Dawande</lastModifiedBy>
</coreProperties>
</file>