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6695FA81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C07A1F">
      <w:pPr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C07A1F">
      <w:pPr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C07A1F">
      <w:pPr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61D76">
      <w:pPr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FF13C7">
      <w:pPr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872B15">
      <w:pPr>
        <w:rPr>
          <w:rFonts w:ascii="Segoe UI" w:hAnsi="Segoe UI" w:cs="Segoe UI"/>
        </w:rPr>
      </w:pPr>
    </w:p>
    <w:p w14:paraId="72039D34" w14:textId="44462230" w:rsidR="00163860" w:rsidRPr="00E61D76" w:rsidRDefault="005A3115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96509792" w:history="1">
        <w:r w:rsidR="00163860" w:rsidRPr="00E61D76">
          <w:rPr>
            <w:rStyle w:val="Hyperlink"/>
            <w:rFonts w:ascii="Segoe UI" w:hAnsi="Segoe UI" w:cs="Segoe UI"/>
            <w:noProof/>
          </w:rPr>
          <w:t>1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Въведение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_Toc96509792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FB2C58F" w14:textId="53622577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3" w:history="1">
        <w:r w:rsidR="00163860" w:rsidRPr="00E61D76">
          <w:rPr>
            <w:rStyle w:val="Hyperlink"/>
            <w:rFonts w:ascii="Segoe UI" w:hAnsi="Segoe UI" w:cs="Segoe UI"/>
            <w:noProof/>
          </w:rPr>
          <w:t>2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_Toc96509793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851C78E" w14:textId="7ED00161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4" w:history="1">
        <w:r w:rsidR="00163860" w:rsidRPr="00E61D76">
          <w:rPr>
            <w:rStyle w:val="Hyperlink"/>
            <w:rFonts w:ascii="Segoe UI" w:hAnsi="Segoe UI" w:cs="Segoe UI"/>
            <w:noProof/>
          </w:rPr>
          <w:t>3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_Toc96509794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4616CCC" w14:textId="132C902B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5" w:history="1">
        <w:r w:rsidR="00163860" w:rsidRPr="00E61D76">
          <w:rPr>
            <w:rStyle w:val="Hyperlink"/>
            <w:rFonts w:ascii="Segoe UI" w:hAnsi="Segoe UI" w:cs="Segoe UI"/>
            <w:noProof/>
          </w:rPr>
          <w:t>3.1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_Toc96509795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897C2A0" w14:textId="49725456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6" w:history="1">
        <w:r w:rsidR="00163860" w:rsidRPr="00E61D76">
          <w:rPr>
            <w:rStyle w:val="Hyperlink"/>
            <w:rFonts w:ascii="Segoe UI" w:hAnsi="Segoe UI" w:cs="Segoe UI"/>
            <w:noProof/>
          </w:rPr>
          <w:t>3.2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_Toc96509796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4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11238E9" w14:textId="26A039D6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7" w:history="1">
        <w:r w:rsidR="00163860" w:rsidRPr="00E61D76">
          <w:rPr>
            <w:rStyle w:val="Hyperlink"/>
            <w:rFonts w:ascii="Segoe UI" w:hAnsi="Segoe UI" w:cs="Segoe UI"/>
            <w:noProof/>
          </w:rPr>
          <w:t>3.3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_Toc96509797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4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31E12BF" w14:textId="3FA76F19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8" w:history="1">
        <w:r w:rsidR="00163860" w:rsidRPr="00E61D76">
          <w:rPr>
            <w:rStyle w:val="Hyperlink"/>
            <w:rFonts w:ascii="Segoe UI" w:hAnsi="Segoe UI" w:cs="Segoe UI"/>
            <w:noProof/>
          </w:rPr>
          <w:t>3.4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_Toc96509798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3C1E388" w14:textId="72D04490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9" w:history="1">
        <w:r w:rsidR="00163860" w:rsidRPr="00E61D76">
          <w:rPr>
            <w:rStyle w:val="Hyperlink"/>
            <w:rFonts w:ascii="Segoe UI" w:hAnsi="Segoe UI" w:cs="Segoe UI"/>
            <w:noProof/>
          </w:rPr>
          <w:t>4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Дизайн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_Toc96509799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042B072" w14:textId="3A93C4CD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0" w:history="1">
        <w:r w:rsidR="00163860" w:rsidRPr="00E61D76">
          <w:rPr>
            <w:rStyle w:val="Hyperlink"/>
            <w:rFonts w:ascii="Segoe UI" w:hAnsi="Segoe UI" w:cs="Segoe UI"/>
            <w:noProof/>
          </w:rPr>
          <w:t>4.1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_Toc96509800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977EFAA" w14:textId="639735A5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1" w:history="1">
        <w:r w:rsidR="00163860" w:rsidRPr="00E61D76">
          <w:rPr>
            <w:rStyle w:val="Hyperlink"/>
            <w:rFonts w:ascii="Segoe UI" w:hAnsi="Segoe UI" w:cs="Segoe UI"/>
            <w:noProof/>
          </w:rPr>
          <w:t>4.2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_Toc96509801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793215F6" w14:textId="19F4E1F9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2" w:history="1">
        <w:r w:rsidR="00163860" w:rsidRPr="00E61D76">
          <w:rPr>
            <w:rStyle w:val="Hyperlink"/>
            <w:rFonts w:ascii="Segoe UI" w:hAnsi="Segoe UI" w:cs="Segoe UI"/>
            <w:noProof/>
          </w:rPr>
          <w:t>4.3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_Toc96509802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118169F8" w14:textId="7B826656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3" w:history="1">
        <w:r w:rsidR="00163860" w:rsidRPr="00E61D76">
          <w:rPr>
            <w:rStyle w:val="Hyperlink"/>
            <w:rFonts w:ascii="Segoe UI" w:hAnsi="Segoe UI" w:cs="Segoe UI"/>
            <w:noProof/>
          </w:rPr>
          <w:t>5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Тестване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_Toc96509803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CCAFC47" w14:textId="2B4B38F1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4" w:history="1">
        <w:r w:rsidR="00163860" w:rsidRPr="00E61D76">
          <w:rPr>
            <w:rStyle w:val="Hyperlink"/>
            <w:rFonts w:ascii="Segoe UI" w:hAnsi="Segoe UI" w:cs="Segoe UI"/>
            <w:noProof/>
          </w:rPr>
          <w:t>6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_Toc96509804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23CF794" w14:textId="1A8FC0B4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5" w:history="1">
        <w:r w:rsidR="00163860" w:rsidRPr="00E61D76">
          <w:rPr>
            <w:rStyle w:val="Hyperlink"/>
            <w:rFonts w:ascii="Segoe UI" w:hAnsi="Segoe UI" w:cs="Segoe UI"/>
            <w:noProof/>
          </w:rPr>
          <w:t>7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_Toc96509805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77F29CB0" w14:textId="7A0E23EF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6" w:history="1">
        <w:r w:rsidR="00163860" w:rsidRPr="00E61D76">
          <w:rPr>
            <w:rStyle w:val="Hyperlink"/>
            <w:rFonts w:ascii="Segoe UI" w:hAnsi="Segoe UI" w:cs="Segoe UI"/>
            <w:noProof/>
          </w:rPr>
          <w:t>8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Приложения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_Toc96509806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172076C" w14:textId="581DB6F1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7" w:history="1">
        <w:r w:rsidR="00163860" w:rsidRPr="00E61D76">
          <w:rPr>
            <w:rStyle w:val="Hyperlink"/>
            <w:rFonts w:ascii="Segoe UI" w:hAnsi="Segoe UI" w:cs="Segoe UI"/>
            <w:noProof/>
          </w:rPr>
          <w:t>9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_Toc96509807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8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60886067" w14:textId="43821F9D" w:rsidR="005A3115" w:rsidRPr="00E61D76" w:rsidRDefault="005A3115" w:rsidP="14251C2B">
      <w:pPr>
        <w:pStyle w:val="TOC1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14251C2B">
      <w:pPr>
        <w:tabs>
          <w:tab w:val="left" w:pos="954"/>
        </w:tabs>
        <w:rPr>
          <w:rFonts w:ascii="Segoe UI" w:hAnsi="Segoe UI" w:cs="Segoe UI"/>
        </w:rPr>
      </w:pPr>
    </w:p>
    <w:p w14:paraId="616AC901" w14:textId="77777777" w:rsidR="00A20718" w:rsidRPr="00E61D76" w:rsidRDefault="00A20718" w:rsidP="14251C2B">
      <w:pPr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A20718">
      <w:pPr>
        <w:pStyle w:val="Heading1"/>
        <w:rPr>
          <w:rFonts w:ascii="Segoe UI" w:hAnsi="Segoe UI" w:cs="Segoe UI"/>
        </w:rPr>
      </w:pPr>
      <w:bookmarkStart w:id="0" w:name="_Toc96509792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A20718">
      <w:pPr>
        <w:ind w:firstLine="709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713D96">
      <w:pPr>
        <w:ind w:firstLine="709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Проблема, който се опитва да разреши програмата, е голямото разхищение на ресурси и замърсяване на природата 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737726">
      <w:pPr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16C74EC6" w:rsidR="00713D96" w:rsidRPr="00E61D76" w:rsidRDefault="00713D96" w:rsidP="00713D96">
      <w:pPr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B814D2">
      <w:pPr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FF13C7">
      <w:pPr>
        <w:pStyle w:val="Heading1"/>
        <w:ind w:left="431" w:hanging="431"/>
        <w:rPr>
          <w:rFonts w:ascii="Segoe UI" w:hAnsi="Segoe UI" w:cs="Segoe UI"/>
        </w:rPr>
      </w:pPr>
      <w:bookmarkStart w:id="1" w:name="_Цели_и_обхват"/>
      <w:bookmarkStart w:id="2" w:name="_Toc96509793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пратки, поръчани за една съща зона награда, като за следващия откъс от време могат да се </w:t>
      </w:r>
      <w:r w:rsidRPr="00E61D76">
        <w:rPr>
          <w:rFonts w:ascii="Segoe UI" w:hAnsi="Segoe UI" w:cs="Segoe UI"/>
          <w:sz w:val="24"/>
          <w:szCs w:val="24"/>
        </w:rPr>
        <w:lastRenderedPageBreak/>
        <w:t>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Pr="00E61D76" w:rsidRDefault="00211A59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6CDFE3E" w14:textId="77777777" w:rsidR="006D546A" w:rsidRPr="00E61D76" w:rsidRDefault="006D546A" w:rsidP="006D546A">
      <w:pPr>
        <w:pStyle w:val="Heading1"/>
        <w:rPr>
          <w:rFonts w:ascii="Segoe UI" w:hAnsi="Segoe UI" w:cs="Segoe UI"/>
        </w:rPr>
      </w:pPr>
      <w:bookmarkStart w:id="3" w:name="_Toc96509794"/>
      <w:r w:rsidRPr="00E61D76">
        <w:rPr>
          <w:rFonts w:ascii="Segoe UI" w:hAnsi="Segoe UI" w:cs="Segoe UI"/>
        </w:rPr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777777" w:rsidR="00C756E5" w:rsidRPr="00E61D76" w:rsidRDefault="00E220D4" w:rsidP="00C756E5">
      <w:pPr>
        <w:pStyle w:val="Heading2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96509795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5DD47471" w:rsidR="00F76355" w:rsidRPr="00E61D76" w:rsidRDefault="00F76355" w:rsidP="00F76355">
      <w:pPr>
        <w:pStyle w:val="Heading3"/>
        <w:rPr>
          <w:rFonts w:ascii="Segoe UI" w:hAnsi="Segoe UI" w:cs="Segoe UI"/>
        </w:rPr>
      </w:pPr>
      <w:r w:rsidRPr="00E61D76">
        <w:rPr>
          <w:rFonts w:ascii="Segoe UI" w:hAnsi="Segoe UI" w:cs="Segoe UI"/>
          <w:lang w:val="en-US"/>
        </w:rPr>
        <w:t xml:space="preserve">UML Use-Case </w:t>
      </w:r>
      <w:r w:rsidRPr="00E61D76">
        <w:rPr>
          <w:rFonts w:ascii="Segoe UI" w:hAnsi="Segoe UI" w:cs="Segoe UI"/>
        </w:rPr>
        <w:t>диаграма</w:t>
      </w:r>
    </w:p>
    <w:p w14:paraId="3EC5F678" w14:textId="314F2BF9" w:rsidR="00F76355" w:rsidRPr="00E61D76" w:rsidRDefault="001D7859" w:rsidP="00F76355">
      <w:pPr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Основните участници в системата са:</w:t>
      </w:r>
    </w:p>
    <w:p w14:paraId="2DDCB5A0" w14:textId="1D3253B9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2EC2A24C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7BD8F906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0F50AD96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1D7859">
      <w:pPr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1D7859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1D7859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1B649B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1D7859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1D7859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lastRenderedPageBreak/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340FC3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1B649B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6E4342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</w:t>
      </w:r>
      <w:r w:rsidR="006E4342">
        <w:rPr>
          <w:rFonts w:ascii="Segoe UI" w:hAnsi="Segoe UI" w:cs="Segoe UI"/>
          <w:szCs w:val="24"/>
        </w:rPr>
        <w:t xml:space="preserve"> на доставката</w:t>
      </w:r>
      <w:r w:rsidR="006E4342">
        <w:rPr>
          <w:rFonts w:ascii="Segoe UI" w:hAnsi="Segoe UI" w:cs="Segoe UI"/>
          <w:szCs w:val="24"/>
        </w:rPr>
        <w:t xml:space="preserve"> на клиента.</w:t>
      </w:r>
    </w:p>
    <w:p w14:paraId="691C8C60" w14:textId="0FE180BB" w:rsidR="00340FC3" w:rsidRPr="00E61D76" w:rsidRDefault="00340FC3" w:rsidP="00340FC3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Admin:</w:t>
      </w:r>
    </w:p>
    <w:p w14:paraId="66E97CAB" w14:textId="214BA3A4" w:rsidR="00340FC3" w:rsidRPr="00E61D76" w:rsidRDefault="00340FC3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</w:t>
      </w:r>
      <w:r w:rsidR="00330C0F">
        <w:rPr>
          <w:rFonts w:ascii="Segoe UI" w:hAnsi="Segoe UI" w:cs="Segoe UI"/>
          <w:szCs w:val="24"/>
        </w:rPr>
        <w:t>.</w:t>
      </w:r>
    </w:p>
    <w:p w14:paraId="2660AD26" w14:textId="19E44BE9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</w:t>
      </w:r>
      <w:r w:rsidR="00330C0F">
        <w:rPr>
          <w:rFonts w:ascii="Segoe UI" w:hAnsi="Segoe UI" w:cs="Segoe UI"/>
          <w:szCs w:val="24"/>
        </w:rPr>
        <w:t>.</w:t>
      </w:r>
    </w:p>
    <w:p w14:paraId="65DF5C66" w14:textId="5C339B81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</w:t>
      </w:r>
      <w:r w:rsidR="00330C0F">
        <w:rPr>
          <w:rFonts w:ascii="Segoe UI" w:hAnsi="Segoe UI" w:cs="Segoe UI"/>
          <w:szCs w:val="24"/>
        </w:rPr>
        <w:t>.</w:t>
      </w:r>
    </w:p>
    <w:p w14:paraId="0F888D9C" w14:textId="07B15450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1B649B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1B649B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1B649B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A2A64E4" w14:textId="3FDF4401" w:rsidR="009142E6" w:rsidRPr="00372A94" w:rsidRDefault="001B649B" w:rsidP="00372A94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1F716DC" w14:textId="4AB7B438" w:rsidR="00340FC3" w:rsidRPr="00E61D76" w:rsidRDefault="008B530F" w:rsidP="00340FC3">
      <w:pPr>
        <w:ind w:left="3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489A14A" wp14:editId="689101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4160" cy="8863330"/>
            <wp:effectExtent l="0" t="0" r="8890" b="0"/>
            <wp:wrapSquare wrapText="bothSides"/>
            <wp:docPr id="2104276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6656" name="Picture 21042766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A8367" w14:textId="5CC3677E" w:rsidR="00011FE5" w:rsidRDefault="00011FE5" w:rsidP="00011FE5">
      <w:pPr>
        <w:pStyle w:val="Heading3"/>
      </w:pPr>
      <w:r>
        <w:rPr>
          <w:lang w:val="en-US"/>
        </w:rPr>
        <w:lastRenderedPageBreak/>
        <w:t xml:space="preserve">UML Activity </w:t>
      </w:r>
      <w:r>
        <w:t>диаграма</w:t>
      </w:r>
    </w:p>
    <w:p w14:paraId="6D998DBE" w14:textId="6D9CA0D8" w:rsidR="00E61D76" w:rsidRDefault="00CF526D">
      <w:pPr>
        <w:spacing w:after="0" w:line="240" w:lineRule="auto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D05ABE7" wp14:editId="4E116145">
            <wp:simplePos x="0" y="0"/>
            <wp:positionH relativeFrom="page">
              <wp:align>center</wp:align>
            </wp:positionH>
            <wp:positionV relativeFrom="paragraph">
              <wp:posOffset>476574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892" w:rsidRPr="001D4892">
        <w:rPr>
          <w:rFonts w:ascii="Segoe UI" w:eastAsia="Calibri" w:hAnsi="Segoe UI" w:cs="Segoe UI"/>
          <w:b/>
          <w:sz w:val="24"/>
        </w:rPr>
        <w:t>Създаване на поръчка:</w:t>
      </w:r>
      <w:r w:rsidR="001D4892"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>. Стъпките, които трябва да изпълнят са следните:</w:t>
      </w:r>
    </w:p>
    <w:p w14:paraId="6BD053FF" w14:textId="1CA884BE" w:rsidR="00951D21" w:rsidRPr="00211D31" w:rsidRDefault="005E47E4">
      <w:pPr>
        <w:spacing w:after="0" w:line="240" w:lineRule="auto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са следните:</w:t>
      </w:r>
    </w:p>
    <w:p w14:paraId="5AD9802C" w14:textId="3F0A3F56" w:rsidR="002C4265" w:rsidRDefault="002C4265">
      <w:pPr>
        <w:spacing w:after="0" w:line="240" w:lineRule="auto"/>
        <w:rPr>
          <w:rFonts w:ascii="Segoe UI" w:eastAsia="Calibri" w:hAnsi="Segoe UI" w:cs="Segoe UI"/>
          <w:bCs/>
          <w:sz w:val="24"/>
          <w:lang w:val="en-US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072CA2DB">
            <wp:simplePos x="0" y="0"/>
            <wp:positionH relativeFrom="margin">
              <wp:align>center</wp:align>
            </wp:positionH>
            <wp:positionV relativeFrom="paragraph">
              <wp:posOffset>13922</wp:posOffset>
            </wp:positionV>
            <wp:extent cx="4485005" cy="3424555"/>
            <wp:effectExtent l="0" t="0" r="0" b="4445"/>
            <wp:wrapSquare wrapText="bothSides"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45D9A" w14:textId="1399D7CE" w:rsidR="009D54F4" w:rsidRDefault="00A67DC0" w:rsidP="009D54F4">
      <w:pPr>
        <w:spacing w:after="0" w:line="240" w:lineRule="auto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23372D7" wp14:editId="42EA05BC">
            <wp:simplePos x="0" y="0"/>
            <wp:positionH relativeFrom="page">
              <wp:align>center</wp:align>
            </wp:positionH>
            <wp:positionV relativeFrom="paragraph">
              <wp:posOffset>428253</wp:posOffset>
            </wp:positionV>
            <wp:extent cx="2337435" cy="3461385"/>
            <wp:effectExtent l="0" t="0" r="5715" b="5715"/>
            <wp:wrapTopAndBottom/>
            <wp:docPr id="1052224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4108" name="Picture 10522241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265"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 w:rsidR="002C4265"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>Стъпките, които трябва да изпълнят са следните:</w:t>
      </w:r>
    </w:p>
    <w:p w14:paraId="05B03E2F" w14:textId="670A79E4" w:rsidR="00A67DC0" w:rsidRDefault="00A67DC0" w:rsidP="00A67DC0">
      <w:pPr>
        <w:spacing w:after="0" w:line="240" w:lineRule="auto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>Само администратори могат да изпълняват тази дейност. Стъпките, които трябва да изпълнят са следните:</w:t>
      </w:r>
    </w:p>
    <w:p w14:paraId="4AD3FA1E" w14:textId="17F31133" w:rsidR="00145356" w:rsidRPr="00BA1C3B" w:rsidRDefault="000E6E1F">
      <w:pPr>
        <w:spacing w:after="0" w:line="240" w:lineRule="auto"/>
        <w:rPr>
          <w:rFonts w:ascii="Segoe UI" w:eastAsia="Calibri" w:hAnsi="Segoe UI" w:cs="Segoe UI"/>
          <w:bCs/>
          <w:sz w:val="24"/>
          <w:lang w:val="en-US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5408" behindDoc="0" locked="0" layoutInCell="1" allowOverlap="1" wp14:anchorId="77031640" wp14:editId="6055494D">
            <wp:simplePos x="0" y="0"/>
            <wp:positionH relativeFrom="page">
              <wp:align>center</wp:align>
            </wp:positionH>
            <wp:positionV relativeFrom="paragraph">
              <wp:posOffset>208029</wp:posOffset>
            </wp:positionV>
            <wp:extent cx="2480945" cy="3674745"/>
            <wp:effectExtent l="0" t="0" r="0" b="1905"/>
            <wp:wrapTopAndBottom/>
            <wp:docPr id="1616498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8577" name="Picture 16164985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10F19" w14:textId="1244A6CA" w:rsidR="00E4384C" w:rsidRPr="00E61D76" w:rsidRDefault="00E4384C" w:rsidP="00E4384C">
      <w:pPr>
        <w:pStyle w:val="Heading2"/>
        <w:rPr>
          <w:rFonts w:ascii="Segoe UI" w:hAnsi="Segoe UI" w:cs="Segoe UI"/>
        </w:rPr>
      </w:pPr>
      <w:bookmarkStart w:id="6" w:name="_Примерен_потребителски_интерфейс"/>
      <w:bookmarkStart w:id="7" w:name="_Toc96509796"/>
      <w:bookmarkEnd w:id="6"/>
      <w:r w:rsidRPr="00E61D76">
        <w:rPr>
          <w:rFonts w:ascii="Segoe UI" w:hAnsi="Segoe UI" w:cs="Segoe UI"/>
        </w:rPr>
        <w:lastRenderedPageBreak/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Pr="00E61D76">
        <w:rPr>
          <w:rFonts w:ascii="Segoe UI" w:hAnsi="Segoe UI" w:cs="Segoe UI"/>
        </w:rPr>
        <w:t xml:space="preserve"> интерфейс</w:t>
      </w:r>
      <w:bookmarkEnd w:id="7"/>
    </w:p>
    <w:p w14:paraId="172D1032" w14:textId="2BB814F6" w:rsidR="00E4384C" w:rsidRPr="00E61D76" w:rsidRDefault="006F17CF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825F672" wp14:editId="7F61228C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61D76">
        <w:rPr>
          <w:rFonts w:ascii="Segoe UI" w:hAnsi="Segoe UI" w:cs="Segoe UI"/>
          <w:bCs/>
        </w:rPr>
        <w:t xml:space="preserve">Допълнете резултатите от </w:t>
      </w:r>
      <w:r w:rsidR="00CB37B9" w:rsidRPr="00E61D76">
        <w:rPr>
          <w:rFonts w:ascii="Segoe UI" w:hAnsi="Segoe UI" w:cs="Segoe UI"/>
          <w:bCs/>
        </w:rPr>
        <w:t xml:space="preserve">статистически </w:t>
      </w:r>
      <w:r w:rsidR="00E4384C" w:rsidRPr="00E61D76">
        <w:rPr>
          <w:rFonts w:ascii="Segoe UI" w:hAnsi="Segoe UI" w:cs="Segoe UI"/>
          <w:bCs/>
        </w:rPr>
        <w:t xml:space="preserve">анализа на проблема, описани в секция </w:t>
      </w:r>
      <w:r w:rsidR="00FF13C7" w:rsidRPr="00E61D76">
        <w:rPr>
          <w:rFonts w:ascii="Segoe UI" w:hAnsi="Segoe UI" w:cs="Segoe UI"/>
          <w:bCs/>
        </w:rPr>
        <w:t>3</w:t>
      </w:r>
      <w:r w:rsidR="00E4384C" w:rsidRPr="00E61D76">
        <w:rPr>
          <w:rFonts w:ascii="Segoe UI" w:hAnsi="Segoe UI" w:cs="Segoe UI"/>
          <w:bCs/>
        </w:rPr>
        <w:t xml:space="preserve">.1, с фигури на </w:t>
      </w:r>
      <w:r w:rsidR="00E4384C" w:rsidRPr="00E61D76">
        <w:rPr>
          <w:rFonts w:ascii="Segoe UI" w:hAnsi="Segoe UI" w:cs="Segoe UI"/>
        </w:rPr>
        <w:t>примерен графичен интерфейс /създадени или в самата среда заедно с потоците от събития, или извън нея/</w:t>
      </w:r>
      <w:r w:rsidR="00E4384C" w:rsidRPr="00E61D76">
        <w:rPr>
          <w:rFonts w:ascii="Segoe UI" w:hAnsi="Segoe UI" w:cs="Segoe UI"/>
          <w:bCs/>
        </w:rPr>
        <w:t xml:space="preserve">. </w:t>
      </w:r>
    </w:p>
    <w:p w14:paraId="36D30709" w14:textId="7B558749" w:rsidR="00911681" w:rsidRPr="00E61D76" w:rsidRDefault="00E220D4" w:rsidP="00C756E5">
      <w:pPr>
        <w:pStyle w:val="Heading2"/>
        <w:rPr>
          <w:rFonts w:ascii="Segoe UI" w:hAnsi="Segoe UI" w:cs="Segoe UI"/>
        </w:rPr>
      </w:pPr>
      <w:bookmarkStart w:id="8" w:name="_Диаграми_на_анализа"/>
      <w:bookmarkStart w:id="9" w:name="_Toc96509797"/>
      <w:bookmarkEnd w:id="8"/>
      <w:r w:rsidRPr="00E61D76">
        <w:rPr>
          <w:rFonts w:ascii="Segoe UI" w:hAnsi="Segoe UI" w:cs="Segoe UI"/>
        </w:rPr>
        <w:t>Диаграми на анализа</w:t>
      </w:r>
      <w:bookmarkEnd w:id="9"/>
    </w:p>
    <w:p w14:paraId="56D97316" w14:textId="67EFE2F4" w:rsidR="00200F19" w:rsidRPr="00E61D76" w:rsidRDefault="006D546A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резултата от анализа на проблема</w:t>
      </w:r>
      <w:r w:rsidR="00200F19" w:rsidRPr="00E61D76">
        <w:rPr>
          <w:rFonts w:ascii="Segoe UI" w:hAnsi="Segoe UI" w:cs="Segoe UI"/>
          <w:bCs/>
        </w:rPr>
        <w:t xml:space="preserve"> с UML</w:t>
      </w:r>
      <w:r w:rsidR="00CB37B9" w:rsidRPr="00E61D76">
        <w:rPr>
          <w:rFonts w:ascii="Segoe UI" w:hAnsi="Segoe UI" w:cs="Segoe UI"/>
          <w:bCs/>
        </w:rPr>
        <w:t xml:space="preserve"> диаграми</w:t>
      </w:r>
    </w:p>
    <w:p w14:paraId="59B51198" w14:textId="0ABB71E7" w:rsidR="00200F19" w:rsidRPr="00E61D76" w:rsidRDefault="00200F19" w:rsidP="00200F19">
      <w:pPr>
        <w:numPr>
          <w:ilvl w:val="0"/>
          <w:numId w:val="7"/>
        </w:numPr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ER диаграма на базата данни</w:t>
      </w:r>
    </w:p>
    <w:p w14:paraId="58C1B8F0" w14:textId="7162C334" w:rsidR="009500FA" w:rsidRPr="00E61D76" w:rsidRDefault="00E220D4" w:rsidP="00200F19">
      <w:pPr>
        <w:numPr>
          <w:ilvl w:val="0"/>
          <w:numId w:val="7"/>
        </w:numPr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използване на клас диаграми на анал</w:t>
      </w:r>
      <w:r w:rsidR="00EC1CD4" w:rsidRPr="00E61D76">
        <w:rPr>
          <w:rFonts w:ascii="Segoe UI" w:hAnsi="Segoe UI" w:cs="Segoe UI"/>
        </w:rPr>
        <w:t>иза /с класове със стереотипи/</w:t>
      </w:r>
      <w:r w:rsidRPr="00E61D76">
        <w:rPr>
          <w:rFonts w:ascii="Segoe UI" w:hAnsi="Segoe UI" w:cs="Segoe UI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61D76" w:rsidRDefault="00EC1CD4" w:rsidP="00200F19">
      <w:pPr>
        <w:numPr>
          <w:ilvl w:val="0"/>
          <w:numId w:val="7"/>
        </w:numPr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диаграми на последователността и на комуникацията</w:t>
      </w:r>
    </w:p>
    <w:p w14:paraId="3FF8A07B" w14:textId="77777777" w:rsidR="006F17CF" w:rsidRPr="00E61D76" w:rsidRDefault="006F17CF" w:rsidP="006F17CF">
      <w:pPr>
        <w:ind w:firstLine="709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Забележки: </w:t>
      </w:r>
    </w:p>
    <w:p w14:paraId="4031623B" w14:textId="14DB6FF9" w:rsidR="006F17CF" w:rsidRPr="00E61D76" w:rsidRDefault="006F17CF" w:rsidP="006F17CF">
      <w:pPr>
        <w:numPr>
          <w:ilvl w:val="0"/>
          <w:numId w:val="17"/>
        </w:numPr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61D76" w:rsidRDefault="00E220D4" w:rsidP="00911681">
      <w:pPr>
        <w:pStyle w:val="Heading2"/>
        <w:rPr>
          <w:rFonts w:ascii="Segoe UI" w:hAnsi="Segoe UI" w:cs="Segoe UI"/>
        </w:rPr>
      </w:pPr>
      <w:bookmarkStart w:id="10" w:name="_Модел_на_съдържанието"/>
      <w:bookmarkStart w:id="11" w:name="_Toc96509798"/>
      <w:bookmarkEnd w:id="10"/>
      <w:r w:rsidRPr="00E61D76">
        <w:rPr>
          <w:rFonts w:ascii="Segoe UI" w:hAnsi="Segoe UI" w:cs="Segoe UI"/>
        </w:rPr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1"/>
    </w:p>
    <w:p w14:paraId="0BFE3429" w14:textId="77777777" w:rsidR="00911681" w:rsidRPr="00E61D76" w:rsidRDefault="00911681" w:rsidP="00872B15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модела на данните/</w:t>
      </w:r>
      <w:r w:rsidRPr="00E61D76">
        <w:rPr>
          <w:rFonts w:ascii="Segoe UI" w:hAnsi="Segoe UI" w:cs="Segoe UI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61D76">
        <w:rPr>
          <w:rFonts w:ascii="Segoe UI" w:hAnsi="Segoe UI" w:cs="Segoe UI"/>
          <w:bCs/>
        </w:rPr>
        <w:t>данните/</w:t>
      </w:r>
      <w:r w:rsidRPr="00E61D76">
        <w:rPr>
          <w:rFonts w:ascii="Segoe UI" w:hAnsi="Segoe UI" w:cs="Segoe UI"/>
          <w:bCs/>
        </w:rPr>
        <w:t>файловете и начина на кодиране за всеки от ресурсите.</w:t>
      </w:r>
    </w:p>
    <w:p w14:paraId="3223BB19" w14:textId="77777777" w:rsidR="00E4384C" w:rsidRPr="00E61D76" w:rsidRDefault="00E4384C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Ако ползвате в проекта си текстово и/или мултимедийно съдържание</w:t>
      </w:r>
      <w:r w:rsidR="00B5151B" w:rsidRPr="00E61D76">
        <w:rPr>
          <w:rFonts w:ascii="Segoe UI" w:hAnsi="Segoe UI" w:cs="Segoe UI"/>
          <w:bCs/>
        </w:rPr>
        <w:t xml:space="preserve"> от различни типове</w:t>
      </w:r>
      <w:r w:rsidRPr="00E61D76">
        <w:rPr>
          <w:rFonts w:ascii="Segoe UI" w:hAnsi="Segoe UI" w:cs="Segoe UI"/>
          <w:bCs/>
        </w:rPr>
        <w:t>, представете неговата структура, напр. посредством таксономи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типологи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онтологи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61D76" w:rsidRDefault="00E4384C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61D76" w:rsidRDefault="00911681" w:rsidP="00737726">
      <w:pPr>
        <w:pStyle w:val="Heading1"/>
        <w:rPr>
          <w:rFonts w:ascii="Segoe UI" w:hAnsi="Segoe UI" w:cs="Segoe UI"/>
        </w:rPr>
      </w:pPr>
      <w:bookmarkStart w:id="12" w:name="_Дизайн"/>
      <w:bookmarkStart w:id="13" w:name="_Toc96509799"/>
      <w:bookmarkEnd w:id="12"/>
      <w:r w:rsidRPr="00E61D76">
        <w:rPr>
          <w:rFonts w:ascii="Segoe UI" w:hAnsi="Segoe UI" w:cs="Segoe UI"/>
        </w:rPr>
        <w:lastRenderedPageBreak/>
        <w:t>Дизайн</w:t>
      </w:r>
      <w:bookmarkEnd w:id="13"/>
    </w:p>
    <w:p w14:paraId="22FD03FC" w14:textId="7830E59F" w:rsidR="00911681" w:rsidRPr="00E61D76" w:rsidRDefault="002A60CF" w:rsidP="00911681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</w:rPr>
        <w:t xml:space="preserve">Тази секция представя </w:t>
      </w:r>
      <w:r w:rsidR="00911681" w:rsidRPr="00E61D76">
        <w:rPr>
          <w:rFonts w:ascii="Segoe UI" w:hAnsi="Segoe UI" w:cs="Segoe UI"/>
        </w:rPr>
        <w:t xml:space="preserve">дизайна на решението на проблема за проекта ви. </w:t>
      </w:r>
      <w:r w:rsidR="009500FA" w:rsidRPr="00E61D76">
        <w:rPr>
          <w:rFonts w:ascii="Segoe UI" w:hAnsi="Segoe UI" w:cs="Segoe UI"/>
        </w:rPr>
        <w:t>Опишете как</w:t>
      </w:r>
      <w:r w:rsidR="00E4384C" w:rsidRPr="00E61D76">
        <w:rPr>
          <w:rFonts w:ascii="Segoe UI" w:hAnsi="Segoe UI" w:cs="Segoe UI"/>
        </w:rPr>
        <w:t>ва софтуерна платформа сте избрали за</w:t>
      </w:r>
      <w:r w:rsidR="009500FA" w:rsidRPr="00E61D76">
        <w:rPr>
          <w:rFonts w:ascii="Segoe UI" w:hAnsi="Segoe UI" w:cs="Segoe UI"/>
        </w:rPr>
        <w:t xml:space="preserve"> вашето решение </w:t>
      </w:r>
      <w:r w:rsidR="00E4384C" w:rsidRPr="00E61D76">
        <w:rPr>
          <w:rFonts w:ascii="Segoe UI" w:hAnsi="Segoe UI" w:cs="Segoe UI"/>
        </w:rPr>
        <w:t>/напр. .</w:t>
      </w:r>
      <w:r w:rsidR="003E63FC" w:rsidRPr="00E61D76">
        <w:rPr>
          <w:rFonts w:ascii="Segoe UI" w:hAnsi="Segoe UI" w:cs="Segoe UI"/>
        </w:rPr>
        <w:t>NET, java/</w:t>
      </w:r>
      <w:r w:rsidR="009500FA" w:rsidRPr="00E61D76">
        <w:rPr>
          <w:rFonts w:ascii="Segoe UI" w:hAnsi="Segoe UI" w:cs="Segoe UI"/>
          <w:bCs/>
        </w:rPr>
        <w:t xml:space="preserve">. </w:t>
      </w:r>
      <w:r w:rsidR="00E4384C" w:rsidRPr="00E61D76">
        <w:rPr>
          <w:rFonts w:ascii="Segoe UI" w:hAnsi="Segoe UI" w:cs="Segoe UI"/>
          <w:bCs/>
        </w:rPr>
        <w:t>Пр</w:t>
      </w:r>
      <w:r w:rsidR="009500FA" w:rsidRPr="00E61D76">
        <w:rPr>
          <w:rFonts w:ascii="Segoe UI" w:hAnsi="Segoe UI" w:cs="Segoe UI"/>
          <w:bCs/>
        </w:rPr>
        <w:t>едстав</w:t>
      </w:r>
      <w:r w:rsidR="00E4384C" w:rsidRPr="00E61D76">
        <w:rPr>
          <w:rFonts w:ascii="Segoe UI" w:hAnsi="Segoe UI" w:cs="Segoe UI"/>
          <w:bCs/>
        </w:rPr>
        <w:t xml:space="preserve">ете схема на софтуерната </w:t>
      </w:r>
      <w:r w:rsidR="009500FA" w:rsidRPr="00E61D76">
        <w:rPr>
          <w:rFonts w:ascii="Segoe UI" w:hAnsi="Segoe UI" w:cs="Segoe UI"/>
          <w:bCs/>
        </w:rPr>
        <w:t>архитектура на решението</w:t>
      </w:r>
      <w:r w:rsidR="00E4384C" w:rsidRPr="00E61D76">
        <w:rPr>
          <w:rFonts w:ascii="Segoe UI" w:hAnsi="Segoe UI" w:cs="Segoe UI"/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61D76">
        <w:rPr>
          <w:rFonts w:ascii="Segoe UI" w:hAnsi="Segoe UI" w:cs="Segoe UI"/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61D76">
        <w:rPr>
          <w:rFonts w:ascii="Segoe UI" w:hAnsi="Segoe UI" w:cs="Segoe UI"/>
          <w:bCs/>
        </w:rPr>
        <w:t>Илюстрирайте решението с извадки от генериран сорс код</w:t>
      </w:r>
      <w:r w:rsidR="00911681" w:rsidRPr="00E61D76">
        <w:rPr>
          <w:rFonts w:ascii="Segoe UI" w:hAnsi="Segoe UI" w:cs="Segoe UI"/>
          <w:bCs/>
        </w:rPr>
        <w:t>.</w:t>
      </w:r>
    </w:p>
    <w:p w14:paraId="06E5ECB1" w14:textId="05292CD3" w:rsidR="002F3C3A" w:rsidRPr="00E61D76" w:rsidRDefault="002F3C3A" w:rsidP="002F3C3A">
      <w:pPr>
        <w:pStyle w:val="Heading2"/>
        <w:ind w:left="578" w:hanging="578"/>
        <w:rPr>
          <w:rFonts w:ascii="Segoe UI" w:hAnsi="Segoe UI" w:cs="Segoe UI"/>
        </w:rPr>
      </w:pPr>
      <w:bookmarkStart w:id="14" w:name="_Toc96509800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7A94F54" w14:textId="324FDB5E" w:rsidR="002F3C3A" w:rsidRPr="00E61D76" w:rsidRDefault="002F3C3A" w:rsidP="002F3C3A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E61D76" w:rsidRDefault="002F3C3A" w:rsidP="002F3C3A">
      <w:pPr>
        <w:pStyle w:val="Heading2"/>
        <w:ind w:left="578" w:hanging="578"/>
        <w:rPr>
          <w:rFonts w:ascii="Segoe UI" w:hAnsi="Segoe UI" w:cs="Segoe UI"/>
        </w:rPr>
      </w:pPr>
      <w:bookmarkStart w:id="15" w:name="_Toc96509801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5"/>
    </w:p>
    <w:p w14:paraId="57BF1488" w14:textId="331FE0CC" w:rsidR="002F3C3A" w:rsidRPr="00E61D76" w:rsidRDefault="00F23F40" w:rsidP="002F3C3A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E61D76" w:rsidRDefault="00F23F40" w:rsidP="00F23F40">
      <w:pPr>
        <w:pStyle w:val="Heading2"/>
        <w:ind w:left="578" w:hanging="578"/>
        <w:rPr>
          <w:rFonts w:ascii="Segoe UI" w:hAnsi="Segoe UI" w:cs="Segoe UI"/>
        </w:rPr>
      </w:pPr>
      <w:bookmarkStart w:id="16" w:name="_Toc96509802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6"/>
    </w:p>
    <w:p w14:paraId="764242F0" w14:textId="5FDBFBD4" w:rsidR="00F23F40" w:rsidRPr="00E61D76" w:rsidRDefault="00F23F40" w:rsidP="00F23F40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основните функционалности на интерфейса на приложението.</w:t>
      </w:r>
    </w:p>
    <w:p w14:paraId="5F8EAB8B" w14:textId="02119402" w:rsidR="00872B15" w:rsidRPr="00E61D76" w:rsidRDefault="006F17CF" w:rsidP="002A60CF">
      <w:pPr>
        <w:ind w:firstLine="709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Забележка: Н</w:t>
      </w:r>
      <w:r w:rsidR="00FE27BC" w:rsidRPr="00E61D76">
        <w:rPr>
          <w:rFonts w:ascii="Segoe UI" w:hAnsi="Segoe UI" w:cs="Segoe UI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E61D76" w:rsidRDefault="009500FA" w:rsidP="009500FA">
      <w:pPr>
        <w:pStyle w:val="Heading1"/>
        <w:rPr>
          <w:rFonts w:ascii="Segoe UI" w:hAnsi="Segoe UI" w:cs="Segoe UI"/>
        </w:rPr>
      </w:pPr>
      <w:bookmarkStart w:id="17" w:name="_Тестване"/>
      <w:bookmarkStart w:id="18" w:name="_Toc96509803"/>
      <w:bookmarkEnd w:id="17"/>
      <w:r w:rsidRPr="00E61D76">
        <w:rPr>
          <w:rFonts w:ascii="Segoe UI" w:hAnsi="Segoe UI" w:cs="Segoe UI"/>
        </w:rPr>
        <w:t>Тестване</w:t>
      </w:r>
      <w:bookmarkEnd w:id="18"/>
    </w:p>
    <w:p w14:paraId="68757681" w14:textId="66776ED9" w:rsidR="009500FA" w:rsidRPr="00E61D76" w:rsidRDefault="003E63FC" w:rsidP="00E4384C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 xml:space="preserve">Тук се </w:t>
      </w:r>
      <w:r w:rsidR="00E4384C" w:rsidRPr="00E61D76">
        <w:rPr>
          <w:rFonts w:ascii="Segoe UI" w:hAnsi="Segoe UI" w:cs="Segoe UI"/>
          <w:i/>
        </w:rPr>
        <w:t>включват тестовите случаи</w:t>
      </w:r>
      <w:r w:rsidR="00E4384C" w:rsidRPr="00E61D76">
        <w:rPr>
          <w:rFonts w:ascii="Segoe UI" w:hAnsi="Segoe UI" w:cs="Segoe UI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61D76">
        <w:rPr>
          <w:rFonts w:ascii="Segoe UI" w:hAnsi="Segoe UI" w:cs="Segoe UI"/>
        </w:rPr>
        <w:t xml:space="preserve"> какви браузъри, с какви приставки</w:t>
      </w:r>
      <w:r w:rsidR="00E4384C" w:rsidRPr="00E61D76">
        <w:rPr>
          <w:rFonts w:ascii="Segoe UI" w:hAnsi="Segoe UI" w:cs="Segoe UI"/>
        </w:rPr>
        <w:t>, и т.н.</w:t>
      </w:r>
    </w:p>
    <w:p w14:paraId="7D5021AE" w14:textId="77777777" w:rsidR="00A20718" w:rsidRPr="00E61D76" w:rsidRDefault="00A20718" w:rsidP="00A20718">
      <w:pPr>
        <w:pStyle w:val="Heading1"/>
        <w:rPr>
          <w:rFonts w:ascii="Segoe UI" w:hAnsi="Segoe UI" w:cs="Segoe UI"/>
        </w:rPr>
      </w:pPr>
      <w:bookmarkStart w:id="19" w:name="_Toc96509804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19"/>
    </w:p>
    <w:p w14:paraId="062902DB" w14:textId="3F82BC37" w:rsidR="00A20718" w:rsidRPr="00E61D76" w:rsidRDefault="00310D5E" w:rsidP="00A20718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В заключение, о</w:t>
      </w:r>
      <w:r w:rsidR="004A2758" w:rsidRPr="00E61D76">
        <w:rPr>
          <w:rFonts w:ascii="Segoe UI" w:hAnsi="Segoe UI" w:cs="Segoe UI"/>
        </w:rPr>
        <w:t>бобщете</w:t>
      </w:r>
      <w:r w:rsidR="00FB03FD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 xml:space="preserve">резултатите от работата ви по проекта, както и предимствата и ограничеността </w:t>
      </w:r>
      <w:r w:rsidR="00FB03FD" w:rsidRPr="00E61D76">
        <w:rPr>
          <w:rFonts w:ascii="Segoe UI" w:hAnsi="Segoe UI" w:cs="Segoe UI"/>
        </w:rPr>
        <w:t xml:space="preserve">на </w:t>
      </w:r>
      <w:r w:rsidRPr="00E61D76">
        <w:rPr>
          <w:rFonts w:ascii="Segoe UI" w:hAnsi="Segoe UI" w:cs="Segoe UI"/>
        </w:rPr>
        <w:t>изпол</w:t>
      </w:r>
      <w:r w:rsidR="00F3770C" w:rsidRPr="00E61D76">
        <w:rPr>
          <w:rFonts w:ascii="Segoe UI" w:hAnsi="Segoe UI" w:cs="Segoe UI"/>
        </w:rPr>
        <w:t>званите технологии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езици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методи.</w:t>
      </w:r>
      <w:r w:rsidRPr="00E61D76">
        <w:rPr>
          <w:rFonts w:ascii="Segoe UI" w:hAnsi="Segoe UI" w:cs="Segoe UI"/>
        </w:rPr>
        <w:t xml:space="preserve"> Укажете какви алтернативи могат да се използват и техните предимства и недостатъци. </w:t>
      </w:r>
      <w:r w:rsidR="00C756E5" w:rsidRPr="00E61D76">
        <w:rPr>
          <w:rFonts w:ascii="Segoe UI" w:hAnsi="Segoe UI" w:cs="Segoe UI"/>
        </w:rPr>
        <w:t>Опишете каква е</w:t>
      </w:r>
      <w:r w:rsidR="00FB03FD" w:rsidRPr="00E61D76">
        <w:rPr>
          <w:rFonts w:ascii="Segoe UI" w:hAnsi="Segoe UI" w:cs="Segoe UI"/>
        </w:rPr>
        <w:t xml:space="preserve"> използваемостта </w:t>
      </w:r>
      <w:r w:rsidR="00C756E5" w:rsidRPr="00E61D76">
        <w:rPr>
          <w:rFonts w:ascii="Segoe UI" w:hAnsi="Segoe UI" w:cs="Segoe UI"/>
        </w:rPr>
        <w:t xml:space="preserve">на подобни решения </w:t>
      </w:r>
      <w:r w:rsidR="00B63580" w:rsidRPr="00E61D76">
        <w:rPr>
          <w:rFonts w:ascii="Segoe UI" w:hAnsi="Segoe UI" w:cs="Segoe UI"/>
        </w:rPr>
        <w:t xml:space="preserve">в практиката </w:t>
      </w:r>
      <w:r w:rsidR="00FB03FD" w:rsidRPr="00E61D76">
        <w:rPr>
          <w:rFonts w:ascii="Segoe UI" w:hAnsi="Segoe UI" w:cs="Segoe UI"/>
        </w:rPr>
        <w:t xml:space="preserve">и </w:t>
      </w:r>
      <w:r w:rsidR="00C756E5" w:rsidRPr="00E61D76">
        <w:rPr>
          <w:rFonts w:ascii="Segoe UI" w:hAnsi="Segoe UI" w:cs="Segoe UI"/>
        </w:rPr>
        <w:t xml:space="preserve">какво бихте </w:t>
      </w:r>
      <w:r w:rsidR="00FB03FD" w:rsidRPr="00E61D76">
        <w:rPr>
          <w:rFonts w:ascii="Segoe UI" w:hAnsi="Segoe UI" w:cs="Segoe UI"/>
        </w:rPr>
        <w:t>предл</w:t>
      </w:r>
      <w:r w:rsidR="00C756E5" w:rsidRPr="00E61D76">
        <w:rPr>
          <w:rFonts w:ascii="Segoe UI" w:hAnsi="Segoe UI" w:cs="Segoe UI"/>
        </w:rPr>
        <w:t>ожили като</w:t>
      </w:r>
      <w:r w:rsidR="00FB03FD" w:rsidRPr="00E61D76">
        <w:rPr>
          <w:rFonts w:ascii="Segoe UI" w:hAnsi="Segoe UI" w:cs="Segoe UI"/>
        </w:rPr>
        <w:t xml:space="preserve"> насоки за бъдещо развитие</w:t>
      </w:r>
      <w:r w:rsidR="00C756E5" w:rsidRPr="00E61D76">
        <w:rPr>
          <w:rFonts w:ascii="Segoe UI" w:hAnsi="Segoe UI" w:cs="Segoe UI"/>
        </w:rPr>
        <w:t xml:space="preserve"> на вашето решение.</w:t>
      </w:r>
    </w:p>
    <w:p w14:paraId="6E5F3BBC" w14:textId="77777777" w:rsidR="00A20718" w:rsidRPr="00E61D76" w:rsidRDefault="00900A3D" w:rsidP="00A20718">
      <w:pPr>
        <w:pStyle w:val="Heading1"/>
        <w:rPr>
          <w:rFonts w:ascii="Segoe UI" w:hAnsi="Segoe UI" w:cs="Segoe UI"/>
        </w:rPr>
      </w:pPr>
      <w:bookmarkStart w:id="20" w:name="_Toc96509805"/>
      <w:r w:rsidRPr="00E61D76">
        <w:rPr>
          <w:rFonts w:ascii="Segoe UI" w:hAnsi="Segoe UI" w:cs="Segoe UI"/>
        </w:rPr>
        <w:lastRenderedPageBreak/>
        <w:t>Използвани литературни източници</w:t>
      </w:r>
      <w:r w:rsidR="00C756E5" w:rsidRPr="00E61D76">
        <w:rPr>
          <w:rFonts w:ascii="Segoe UI" w:hAnsi="Segoe UI" w:cs="Segoe UI"/>
        </w:rPr>
        <w:t xml:space="preserve"> и Уеб сайтове</w:t>
      </w:r>
      <w:bookmarkEnd w:id="20"/>
    </w:p>
    <w:p w14:paraId="5E920799" w14:textId="06E38F8C" w:rsidR="00DD60C7" w:rsidRPr="00E61D76" w:rsidRDefault="00DD60C7" w:rsidP="00DD60C7">
      <w:pPr>
        <w:ind w:left="360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Използвайте вградената функционалност на Word: References &gt; Citations &amp; Bibliography</w:t>
      </w:r>
    </w:p>
    <w:p w14:paraId="63069053" w14:textId="020B4549" w:rsidR="00DD60C7" w:rsidRPr="00E61D76" w:rsidRDefault="00DD60C7" w:rsidP="00DD60C7">
      <w:pPr>
        <w:ind w:left="360"/>
        <w:jc w:val="center"/>
        <w:rPr>
          <w:rFonts w:ascii="Segoe UI" w:hAnsi="Segoe UI" w:cs="Segoe UI"/>
        </w:rPr>
      </w:pPr>
    </w:p>
    <w:p w14:paraId="568393A1" w14:textId="056DC57C" w:rsidR="00872B15" w:rsidRPr="00E61D76" w:rsidRDefault="006F17CF" w:rsidP="00872B15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E61D76">
        <w:rPr>
          <w:rFonts w:ascii="Segoe UI" w:hAnsi="Segoe UI" w:cs="Segoe UI"/>
          <w:sz w:val="22"/>
        </w:rPr>
        <w:t>Уеб сайт на ….</w:t>
      </w:r>
      <w:r w:rsidR="00872B15" w:rsidRPr="00E61D76">
        <w:rPr>
          <w:rFonts w:ascii="Segoe UI" w:hAnsi="Segoe UI" w:cs="Segoe UI"/>
          <w:sz w:val="22"/>
        </w:rPr>
        <w:t>.</w:t>
      </w:r>
      <w:r w:rsidR="00CD6E2F" w:rsidRPr="00E61D76">
        <w:rPr>
          <w:rFonts w:ascii="Segoe UI" w:hAnsi="Segoe UI" w:cs="Segoe UI"/>
          <w:sz w:val="22"/>
        </w:rPr>
        <w:t>, адрес ….</w:t>
      </w:r>
    </w:p>
    <w:p w14:paraId="10C37CE7" w14:textId="77777777" w:rsidR="00CD6E2F" w:rsidRPr="00E61D76" w:rsidRDefault="00CD6E2F" w:rsidP="00CD6E2F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69B7599" w14:textId="77777777" w:rsidR="00CD6E2F" w:rsidRPr="00E61D76" w:rsidRDefault="00CD6E2F" w:rsidP="00CD6E2F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04FB3398" w14:textId="77777777" w:rsidR="00CD6E2F" w:rsidRPr="00E61D76" w:rsidRDefault="00CD6E2F" w:rsidP="00CD6E2F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3F70CDC" w14:textId="77777777" w:rsidR="00A20718" w:rsidRPr="00E61D76" w:rsidRDefault="00900A3D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</w:t>
      </w:r>
      <w:r w:rsidR="00872B15" w:rsidRPr="00E61D76">
        <w:rPr>
          <w:rFonts w:ascii="Segoe UI" w:hAnsi="Segoe UI" w:cs="Segoe UI"/>
          <w:sz w:val="22"/>
        </w:rPr>
        <w:t>к 2</w:t>
      </w:r>
    </w:p>
    <w:p w14:paraId="27B52811" w14:textId="77777777" w:rsidR="00A20718" w:rsidRPr="00E61D76" w:rsidRDefault="00872B15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3</w:t>
      </w:r>
    </w:p>
    <w:p w14:paraId="6BCEED57" w14:textId="77777777" w:rsidR="00872B15" w:rsidRPr="00E61D76" w:rsidRDefault="00872B15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4</w:t>
      </w:r>
    </w:p>
    <w:p w14:paraId="7C740249" w14:textId="77777777" w:rsidR="00872B15" w:rsidRPr="00E61D76" w:rsidRDefault="00872B15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5</w:t>
      </w:r>
    </w:p>
    <w:p w14:paraId="0988A914" w14:textId="77777777" w:rsidR="00C756E5" w:rsidRPr="00E61D76" w:rsidRDefault="00C756E5" w:rsidP="00C756E5">
      <w:pPr>
        <w:pStyle w:val="ListParagraph"/>
        <w:rPr>
          <w:rFonts w:ascii="Segoe UI" w:hAnsi="Segoe UI" w:cs="Segoe UI"/>
          <w:sz w:val="22"/>
        </w:rPr>
      </w:pPr>
    </w:p>
    <w:p w14:paraId="55590502" w14:textId="70C77755" w:rsidR="00823D22" w:rsidRPr="00E61D76" w:rsidRDefault="00823D22" w:rsidP="00823D22">
      <w:pPr>
        <w:pStyle w:val="ListParagraph"/>
        <w:numPr>
          <w:ilvl w:val="0"/>
          <w:numId w:val="24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Европейски съюз, адрес</w:t>
      </w:r>
      <w:r w:rsidR="00F15170" w:rsidRPr="00E61D76">
        <w:rPr>
          <w:rFonts w:ascii="Segoe UI" w:hAnsi="Segoe UI" w:cs="Segoe UI"/>
          <w:sz w:val="22"/>
        </w:rPr>
        <w:t>:</w:t>
      </w:r>
      <w:r w:rsidRPr="00E61D76">
        <w:rPr>
          <w:rFonts w:ascii="Segoe UI" w:hAnsi="Segoe UI" w:cs="Segoe UI"/>
          <w:sz w:val="22"/>
        </w:rPr>
        <w:t xml:space="preserve"> </w:t>
      </w:r>
      <w:hyperlink r:id="rId18" w:history="1">
        <w:r w:rsidRPr="00E61D76">
          <w:rPr>
            <w:rStyle w:val="Hyperlink"/>
            <w:rFonts w:ascii="Segoe UI" w:hAnsi="Segoe UI" w:cs="Segoe UI"/>
            <w:sz w:val="22"/>
          </w:rPr>
          <w:t>https://projects.research-and-innovation.ec.europa.eu/en/horizon-magazine/carbon-cost-home-delivery-and-how-avoid-it</w:t>
        </w:r>
      </w:hyperlink>
    </w:p>
    <w:p w14:paraId="4E502891" w14:textId="77777777" w:rsidR="00823D22" w:rsidRPr="00E61D76" w:rsidRDefault="00823D22" w:rsidP="00823D22">
      <w:pPr>
        <w:pStyle w:val="ListParagraph"/>
        <w:numPr>
          <w:ilvl w:val="0"/>
          <w:numId w:val="24"/>
        </w:numPr>
        <w:rPr>
          <w:rFonts w:ascii="Segoe UI" w:hAnsi="Segoe UI" w:cs="Segoe UI"/>
          <w:sz w:val="22"/>
        </w:rPr>
      </w:pPr>
    </w:p>
    <w:p w14:paraId="5ACB0FCC" w14:textId="4035ECF0" w:rsidR="00C756E5" w:rsidRPr="00E61D76" w:rsidRDefault="0A1C31B5" w:rsidP="00C756E5">
      <w:pPr>
        <w:pStyle w:val="Heading1"/>
        <w:rPr>
          <w:rFonts w:ascii="Segoe UI" w:hAnsi="Segoe UI" w:cs="Segoe UI"/>
        </w:rPr>
      </w:pPr>
      <w:bookmarkStart w:id="21" w:name="_Toc96509806"/>
      <w:r w:rsidRPr="00E61D76">
        <w:rPr>
          <w:rFonts w:ascii="Segoe UI" w:hAnsi="Segoe UI" w:cs="Segoe UI"/>
        </w:rPr>
        <w:t>Приложения</w:t>
      </w:r>
      <w:bookmarkEnd w:id="21"/>
    </w:p>
    <w:p w14:paraId="3B29F368" w14:textId="77777777" w:rsidR="00C756E5" w:rsidRPr="00E61D76" w:rsidRDefault="00C756E5" w:rsidP="00CA321A">
      <w:pPr>
        <w:pStyle w:val="ListParagraph"/>
        <w:ind w:left="90" w:firstLine="630"/>
        <w:rPr>
          <w:rFonts w:ascii="Segoe UI" w:eastAsia="Times New Roman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E61D76">
        <w:rPr>
          <w:rFonts w:ascii="Segoe UI" w:hAnsi="Segoe UI" w:cs="Segoe UI"/>
          <w:sz w:val="22"/>
        </w:rPr>
        <w:t xml:space="preserve"> Таблица с диаграми, таблици </w:t>
      </w:r>
      <w:r w:rsidR="00FF13C7" w:rsidRPr="00E61D76">
        <w:rPr>
          <w:rFonts w:ascii="Segoe UI" w:eastAsia="Times New Roman" w:hAnsi="Segoe UI" w:cs="Segoe UI"/>
          <w:sz w:val="22"/>
        </w:rPr>
        <w:t>и графики</w:t>
      </w:r>
    </w:p>
    <w:p w14:paraId="536B9EA4" w14:textId="77777777" w:rsidR="00C756E5" w:rsidRPr="00E61D76" w:rsidRDefault="00C756E5" w:rsidP="00C756E5">
      <w:pPr>
        <w:pStyle w:val="ListParagraph"/>
        <w:rPr>
          <w:rFonts w:ascii="Segoe UI" w:eastAsia="Times New Roman" w:hAnsi="Segoe UI" w:cs="Segoe UI"/>
          <w:sz w:val="22"/>
        </w:rPr>
      </w:pPr>
    </w:p>
    <w:p w14:paraId="6DD4D761" w14:textId="77777777" w:rsidR="00CA321A" w:rsidRPr="00E61D76" w:rsidRDefault="00C756E5" w:rsidP="00CA321A">
      <w:pPr>
        <w:ind w:firstLine="709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</w:t>
      </w:r>
      <w:r w:rsidR="00CA321A" w:rsidRPr="00E61D76">
        <w:rPr>
          <w:rFonts w:ascii="Segoe UI" w:hAnsi="Segoe UI" w:cs="Segoe UI"/>
          <w:i/>
        </w:rPr>
        <w:t>ележка</w:t>
      </w:r>
      <w:r w:rsidRPr="00E61D76">
        <w:rPr>
          <w:rFonts w:ascii="Segoe UI" w:hAnsi="Segoe UI" w:cs="Segoe UI"/>
          <w:i/>
        </w:rPr>
        <w:t xml:space="preserve">: </w:t>
      </w:r>
    </w:p>
    <w:p w14:paraId="62B1ECD1" w14:textId="0CF6B300" w:rsidR="00EE19F7" w:rsidRPr="00E61D76" w:rsidRDefault="00CA321A" w:rsidP="00CA321A">
      <w:pPr>
        <w:numPr>
          <w:ilvl w:val="0"/>
          <w:numId w:val="19"/>
        </w:numPr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Д</w:t>
      </w:r>
      <w:r w:rsidR="00C756E5" w:rsidRPr="00E61D76">
        <w:rPr>
          <w:rFonts w:ascii="Segoe UI" w:hAnsi="Segoe UI" w:cs="Segoe UI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61D76">
        <w:rPr>
          <w:rFonts w:ascii="Segoe UI" w:hAnsi="Segoe UI" w:cs="Segoe UI"/>
          <w:i/>
        </w:rPr>
        <w:t>,</w:t>
      </w:r>
      <w:r w:rsidR="00C756E5" w:rsidRPr="00E61D76">
        <w:rPr>
          <w:rFonts w:ascii="Segoe UI" w:hAnsi="Segoe UI" w:cs="Segoe UI"/>
          <w:i/>
        </w:rPr>
        <w:t xml:space="preserve"> в </w:t>
      </w:r>
      <w:r w:rsidR="003E63FC" w:rsidRPr="00E61D76">
        <w:rPr>
          <w:rFonts w:ascii="Segoe UI" w:hAnsi="Segoe UI" w:cs="Segoe UI"/>
          <w:i/>
        </w:rPr>
        <w:t>канала на екипа в Teams</w:t>
      </w:r>
      <w:r w:rsidR="00C756E5" w:rsidRPr="00E61D76">
        <w:rPr>
          <w:rFonts w:ascii="Segoe UI" w:hAnsi="Segoe UI" w:cs="Segoe UI"/>
          <w:i/>
        </w:rPr>
        <w:t>.</w:t>
      </w:r>
    </w:p>
    <w:p w14:paraId="6F3DC7F6" w14:textId="0CAF5BAF" w:rsidR="00CA321A" w:rsidRPr="00E61D76" w:rsidRDefault="00CA321A" w:rsidP="00CA321A">
      <w:pPr>
        <w:numPr>
          <w:ilvl w:val="0"/>
          <w:numId w:val="19"/>
        </w:numPr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Кода на проекта, базата данни и документацията трябва да са налични в репозитори в </w:t>
      </w:r>
      <w:r w:rsidRPr="00E61D76">
        <w:rPr>
          <w:rFonts w:ascii="Segoe UI" w:hAnsi="Segoe UI" w:cs="Segoe UI"/>
          <w:i/>
          <w:lang w:val="en-US"/>
        </w:rPr>
        <w:t>GitHub</w:t>
      </w:r>
      <w:r w:rsidRPr="00E61D76">
        <w:rPr>
          <w:rFonts w:ascii="Segoe UI" w:hAnsi="Segoe UI" w:cs="Segoe UI"/>
          <w:i/>
        </w:rPr>
        <w:t>, което е копие на заданието генерирано в организацията.</w:t>
      </w:r>
    </w:p>
    <w:p w14:paraId="0165434C" w14:textId="77777777" w:rsidR="00EE19F7" w:rsidRPr="00E61D76" w:rsidRDefault="00EE19F7">
      <w:pPr>
        <w:spacing w:after="0" w:line="240" w:lineRule="auto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br w:type="page"/>
      </w:r>
    </w:p>
    <w:p w14:paraId="2D8B3A95" w14:textId="3DD3EB21" w:rsidR="00C756E5" w:rsidRPr="00E61D76" w:rsidRDefault="00EE19F7" w:rsidP="00EE19F7">
      <w:pPr>
        <w:pStyle w:val="Heading1"/>
        <w:rPr>
          <w:rFonts w:ascii="Segoe UI" w:hAnsi="Segoe UI" w:cs="Segoe UI"/>
        </w:rPr>
      </w:pPr>
      <w:bookmarkStart w:id="22" w:name="_Toc96509807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>
            <w:pPr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>
            <w:pPr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>
            <w:pPr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19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0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1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2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23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24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25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26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27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28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>
            <w:pPr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>
            <w:pPr>
              <w:pStyle w:val="Default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>
            <w:pPr>
              <w:pStyle w:val="Default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E19F7">
      <w:pPr>
        <w:rPr>
          <w:rFonts w:ascii="Segoe UI" w:eastAsia="Calibri" w:hAnsi="Segoe UI" w:cs="Segoe UI"/>
        </w:rPr>
      </w:pPr>
    </w:p>
    <w:sectPr w:rsidR="00EE19F7" w:rsidRPr="00E61D76" w:rsidSect="000564F4">
      <w:headerReference w:type="default" r:id="rId29"/>
      <w:footerReference w:type="default" r:id="rId30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F010D" w14:textId="77777777" w:rsidR="000564F4" w:rsidRDefault="000564F4" w:rsidP="00782043">
      <w:pPr>
        <w:spacing w:after="0" w:line="240" w:lineRule="auto"/>
      </w:pPr>
      <w:r>
        <w:separator/>
      </w:r>
    </w:p>
  </w:endnote>
  <w:endnote w:type="continuationSeparator" w:id="0">
    <w:p w14:paraId="4D183737" w14:textId="77777777" w:rsidR="000564F4" w:rsidRDefault="000564F4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918D5" w14:textId="77777777" w:rsidR="000564F4" w:rsidRDefault="000564F4" w:rsidP="00782043">
      <w:pPr>
        <w:spacing w:after="0" w:line="240" w:lineRule="auto"/>
      </w:pPr>
      <w:r>
        <w:separator/>
      </w:r>
    </w:p>
  </w:footnote>
  <w:footnote w:type="continuationSeparator" w:id="0">
    <w:p w14:paraId="5E340FE6" w14:textId="77777777" w:rsidR="000564F4" w:rsidRDefault="000564F4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72784">
    <w:abstractNumId w:val="1"/>
  </w:num>
  <w:num w:numId="2" w16cid:durableId="431708372">
    <w:abstractNumId w:val="20"/>
  </w:num>
  <w:num w:numId="3" w16cid:durableId="716199502">
    <w:abstractNumId w:val="13"/>
  </w:num>
  <w:num w:numId="4" w16cid:durableId="1840390404">
    <w:abstractNumId w:val="12"/>
  </w:num>
  <w:num w:numId="5" w16cid:durableId="7217298">
    <w:abstractNumId w:val="4"/>
  </w:num>
  <w:num w:numId="6" w16cid:durableId="1954053553">
    <w:abstractNumId w:val="16"/>
  </w:num>
  <w:num w:numId="7" w16cid:durableId="1260988126">
    <w:abstractNumId w:val="0"/>
  </w:num>
  <w:num w:numId="8" w16cid:durableId="1987930609">
    <w:abstractNumId w:val="11"/>
  </w:num>
  <w:num w:numId="9" w16cid:durableId="1307012796">
    <w:abstractNumId w:val="17"/>
  </w:num>
  <w:num w:numId="10" w16cid:durableId="1732345044">
    <w:abstractNumId w:val="21"/>
  </w:num>
  <w:num w:numId="11" w16cid:durableId="672225582">
    <w:abstractNumId w:val="14"/>
  </w:num>
  <w:num w:numId="12" w16cid:durableId="123472588">
    <w:abstractNumId w:val="20"/>
  </w:num>
  <w:num w:numId="13" w16cid:durableId="70274532">
    <w:abstractNumId w:val="9"/>
  </w:num>
  <w:num w:numId="14" w16cid:durableId="1556502821">
    <w:abstractNumId w:val="6"/>
  </w:num>
  <w:num w:numId="15" w16cid:durableId="1055859520">
    <w:abstractNumId w:val="10"/>
  </w:num>
  <w:num w:numId="16" w16cid:durableId="1932663540">
    <w:abstractNumId w:val="7"/>
  </w:num>
  <w:num w:numId="17" w16cid:durableId="575745397">
    <w:abstractNumId w:val="8"/>
  </w:num>
  <w:num w:numId="18" w16cid:durableId="1778208806">
    <w:abstractNumId w:val="18"/>
  </w:num>
  <w:num w:numId="19" w16cid:durableId="1553466422">
    <w:abstractNumId w:val="15"/>
  </w:num>
  <w:num w:numId="20" w16cid:durableId="1840463720">
    <w:abstractNumId w:val="20"/>
  </w:num>
  <w:num w:numId="21" w16cid:durableId="2109498127">
    <w:abstractNumId w:val="20"/>
  </w:num>
  <w:num w:numId="22" w16cid:durableId="1530796492">
    <w:abstractNumId w:val="20"/>
  </w:num>
  <w:num w:numId="23" w16cid:durableId="244917177">
    <w:abstractNumId w:val="20"/>
  </w:num>
  <w:num w:numId="24" w16cid:durableId="1172719753">
    <w:abstractNumId w:val="22"/>
  </w:num>
  <w:num w:numId="25" w16cid:durableId="810290315">
    <w:abstractNumId w:val="19"/>
  </w:num>
  <w:num w:numId="26" w16cid:durableId="174271991">
    <w:abstractNumId w:val="2"/>
  </w:num>
  <w:num w:numId="27" w16cid:durableId="1330673702">
    <w:abstractNumId w:val="5"/>
  </w:num>
  <w:num w:numId="28" w16cid:durableId="1731419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1FE5"/>
    <w:rsid w:val="00037E28"/>
    <w:rsid w:val="00053DAD"/>
    <w:rsid w:val="000564F4"/>
    <w:rsid w:val="00072E82"/>
    <w:rsid w:val="00085380"/>
    <w:rsid w:val="000A7BD0"/>
    <w:rsid w:val="000B217D"/>
    <w:rsid w:val="000E4C6C"/>
    <w:rsid w:val="000E6E1F"/>
    <w:rsid w:val="000F00FE"/>
    <w:rsid w:val="001221D4"/>
    <w:rsid w:val="00143BAE"/>
    <w:rsid w:val="00145356"/>
    <w:rsid w:val="001521BE"/>
    <w:rsid w:val="00163860"/>
    <w:rsid w:val="0018249E"/>
    <w:rsid w:val="00184403"/>
    <w:rsid w:val="00193E6D"/>
    <w:rsid w:val="00197CB4"/>
    <w:rsid w:val="001B1AA8"/>
    <w:rsid w:val="001B649B"/>
    <w:rsid w:val="001B6B73"/>
    <w:rsid w:val="001D4892"/>
    <w:rsid w:val="001D7859"/>
    <w:rsid w:val="001E2B7F"/>
    <w:rsid w:val="001E2EAA"/>
    <w:rsid w:val="001F1124"/>
    <w:rsid w:val="001F113B"/>
    <w:rsid w:val="00200F19"/>
    <w:rsid w:val="00211A59"/>
    <w:rsid w:val="00211D31"/>
    <w:rsid w:val="00253B04"/>
    <w:rsid w:val="00282633"/>
    <w:rsid w:val="002A37A5"/>
    <w:rsid w:val="002A51FB"/>
    <w:rsid w:val="002A60CF"/>
    <w:rsid w:val="002B5AF5"/>
    <w:rsid w:val="002C0550"/>
    <w:rsid w:val="002C2F14"/>
    <w:rsid w:val="002C4265"/>
    <w:rsid w:val="002E489D"/>
    <w:rsid w:val="002F3C3A"/>
    <w:rsid w:val="003020D4"/>
    <w:rsid w:val="00307AE2"/>
    <w:rsid w:val="00310D5E"/>
    <w:rsid w:val="00330C0F"/>
    <w:rsid w:val="00340FC3"/>
    <w:rsid w:val="00347C52"/>
    <w:rsid w:val="00347FAF"/>
    <w:rsid w:val="00353A23"/>
    <w:rsid w:val="00370FC7"/>
    <w:rsid w:val="00372A94"/>
    <w:rsid w:val="003854B7"/>
    <w:rsid w:val="003B7DDD"/>
    <w:rsid w:val="003E63FC"/>
    <w:rsid w:val="0044798D"/>
    <w:rsid w:val="00460923"/>
    <w:rsid w:val="004667D0"/>
    <w:rsid w:val="00474297"/>
    <w:rsid w:val="004A2758"/>
    <w:rsid w:val="004A736F"/>
    <w:rsid w:val="004E3E29"/>
    <w:rsid w:val="004F42AF"/>
    <w:rsid w:val="00507D08"/>
    <w:rsid w:val="00511A67"/>
    <w:rsid w:val="00523C14"/>
    <w:rsid w:val="00523D01"/>
    <w:rsid w:val="00525E74"/>
    <w:rsid w:val="0055040B"/>
    <w:rsid w:val="005531CF"/>
    <w:rsid w:val="005728E7"/>
    <w:rsid w:val="005A3048"/>
    <w:rsid w:val="005A3115"/>
    <w:rsid w:val="005E47E4"/>
    <w:rsid w:val="005F0D04"/>
    <w:rsid w:val="00603E2C"/>
    <w:rsid w:val="00610C5F"/>
    <w:rsid w:val="0064733D"/>
    <w:rsid w:val="00660889"/>
    <w:rsid w:val="00670EFD"/>
    <w:rsid w:val="006A2350"/>
    <w:rsid w:val="006D2207"/>
    <w:rsid w:val="006D4465"/>
    <w:rsid w:val="006D546A"/>
    <w:rsid w:val="006E058D"/>
    <w:rsid w:val="006E4342"/>
    <w:rsid w:val="006F17CF"/>
    <w:rsid w:val="00702611"/>
    <w:rsid w:val="0071255A"/>
    <w:rsid w:val="00713D96"/>
    <w:rsid w:val="00737726"/>
    <w:rsid w:val="00753217"/>
    <w:rsid w:val="00766FD3"/>
    <w:rsid w:val="00774FA5"/>
    <w:rsid w:val="00782043"/>
    <w:rsid w:val="007E1755"/>
    <w:rsid w:val="008048BF"/>
    <w:rsid w:val="008177BD"/>
    <w:rsid w:val="00823D22"/>
    <w:rsid w:val="00833594"/>
    <w:rsid w:val="008340F8"/>
    <w:rsid w:val="00835CDA"/>
    <w:rsid w:val="00852E8D"/>
    <w:rsid w:val="00872B15"/>
    <w:rsid w:val="0087593E"/>
    <w:rsid w:val="008818BA"/>
    <w:rsid w:val="008871BB"/>
    <w:rsid w:val="008A2665"/>
    <w:rsid w:val="008B28D9"/>
    <w:rsid w:val="008B530F"/>
    <w:rsid w:val="008D0C36"/>
    <w:rsid w:val="00900A3D"/>
    <w:rsid w:val="00911681"/>
    <w:rsid w:val="009142E6"/>
    <w:rsid w:val="00925D50"/>
    <w:rsid w:val="009500FA"/>
    <w:rsid w:val="00951D21"/>
    <w:rsid w:val="0099075C"/>
    <w:rsid w:val="0099170A"/>
    <w:rsid w:val="009975E7"/>
    <w:rsid w:val="009D54F4"/>
    <w:rsid w:val="009F37B9"/>
    <w:rsid w:val="00A20718"/>
    <w:rsid w:val="00A2781A"/>
    <w:rsid w:val="00A61ADB"/>
    <w:rsid w:val="00A67DC0"/>
    <w:rsid w:val="00A87345"/>
    <w:rsid w:val="00AA7191"/>
    <w:rsid w:val="00AB343A"/>
    <w:rsid w:val="00B07D6E"/>
    <w:rsid w:val="00B22296"/>
    <w:rsid w:val="00B31B36"/>
    <w:rsid w:val="00B36E42"/>
    <w:rsid w:val="00B5151B"/>
    <w:rsid w:val="00B63580"/>
    <w:rsid w:val="00B73EC5"/>
    <w:rsid w:val="00B814D2"/>
    <w:rsid w:val="00B90CB8"/>
    <w:rsid w:val="00BA1C3B"/>
    <w:rsid w:val="00BE4B71"/>
    <w:rsid w:val="00C05416"/>
    <w:rsid w:val="00C07A1F"/>
    <w:rsid w:val="00C32BCD"/>
    <w:rsid w:val="00C36189"/>
    <w:rsid w:val="00C4185C"/>
    <w:rsid w:val="00C7192E"/>
    <w:rsid w:val="00C756E5"/>
    <w:rsid w:val="00CA321A"/>
    <w:rsid w:val="00CA6B23"/>
    <w:rsid w:val="00CB37B9"/>
    <w:rsid w:val="00CB44F0"/>
    <w:rsid w:val="00CD3550"/>
    <w:rsid w:val="00CD6709"/>
    <w:rsid w:val="00CD6E2F"/>
    <w:rsid w:val="00CF2CF7"/>
    <w:rsid w:val="00CF526D"/>
    <w:rsid w:val="00D21329"/>
    <w:rsid w:val="00D51CDE"/>
    <w:rsid w:val="00D61573"/>
    <w:rsid w:val="00D63EE6"/>
    <w:rsid w:val="00D65547"/>
    <w:rsid w:val="00D70595"/>
    <w:rsid w:val="00D87CCC"/>
    <w:rsid w:val="00DA5BAD"/>
    <w:rsid w:val="00DC21A1"/>
    <w:rsid w:val="00DC7870"/>
    <w:rsid w:val="00DD60C7"/>
    <w:rsid w:val="00DF38A5"/>
    <w:rsid w:val="00DF659E"/>
    <w:rsid w:val="00E03DDF"/>
    <w:rsid w:val="00E220D4"/>
    <w:rsid w:val="00E3171F"/>
    <w:rsid w:val="00E4384C"/>
    <w:rsid w:val="00E447E7"/>
    <w:rsid w:val="00E61D76"/>
    <w:rsid w:val="00E66563"/>
    <w:rsid w:val="00E7701F"/>
    <w:rsid w:val="00E87220"/>
    <w:rsid w:val="00E9479D"/>
    <w:rsid w:val="00EC1CD4"/>
    <w:rsid w:val="00EC7795"/>
    <w:rsid w:val="00EE19F7"/>
    <w:rsid w:val="00EE5B58"/>
    <w:rsid w:val="00F005AD"/>
    <w:rsid w:val="00F15170"/>
    <w:rsid w:val="00F23F40"/>
    <w:rsid w:val="00F24066"/>
    <w:rsid w:val="00F3770C"/>
    <w:rsid w:val="00F730B3"/>
    <w:rsid w:val="00F76355"/>
    <w:rsid w:val="00F778FF"/>
    <w:rsid w:val="00F83E1E"/>
    <w:rsid w:val="00F84550"/>
    <w:rsid w:val="00FB03FD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projects.research-and-innovation.ec.europa.eu/en/horizon-magazine/carbon-cost-home-delivery-and-how-avoid-it" TargetMode="External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A1FE61-4182-4697-B1AB-6AAB4C4068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2024-04-17T20:32:00Z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