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74" w:rsidRDefault="00BC1774" w:rsidP="00BC1774">
      <w:pPr>
        <w:spacing w:line="520" w:lineRule="exact"/>
        <w:ind w:firstLine="465"/>
        <w:jc w:val="left"/>
        <w:rPr>
          <w:sz w:val="32"/>
          <w:szCs w:val="32"/>
        </w:rPr>
      </w:pPr>
    </w:p>
    <w:p w:rsidR="00BC1774" w:rsidRPr="006E2587" w:rsidRDefault="006E2587" w:rsidP="006E2587">
      <w:pPr>
        <w:widowControl/>
        <w:adjustRightInd w:val="0"/>
        <w:snapToGrid w:val="0"/>
        <w:spacing w:line="360" w:lineRule="auto"/>
        <w:jc w:val="center"/>
        <w:rPr>
          <w:rFonts w:asciiTheme="minorEastAsia" w:hAnsiTheme="minorEastAsia"/>
          <w:b/>
          <w:sz w:val="36"/>
          <w:szCs w:val="36"/>
        </w:rPr>
      </w:pPr>
      <w:bookmarkStart w:id="0" w:name="_GoBack"/>
      <w:r>
        <w:rPr>
          <w:rFonts w:asciiTheme="minorEastAsia" w:hAnsiTheme="minorEastAsia" w:hint="eastAsia"/>
          <w:b/>
          <w:sz w:val="36"/>
          <w:szCs w:val="36"/>
        </w:rPr>
        <w:t>深圳信息职业技术学院</w:t>
      </w:r>
      <w:r w:rsidR="00BC1774" w:rsidRPr="000C1DF5">
        <w:rPr>
          <w:rFonts w:asciiTheme="majorEastAsia" w:eastAsiaTheme="majorEastAsia" w:hAnsiTheme="majorEastAsia" w:cs="宋体" w:hint="eastAsia"/>
          <w:b/>
          <w:bCs/>
          <w:color w:val="333333"/>
          <w:kern w:val="0"/>
          <w:sz w:val="36"/>
          <w:szCs w:val="36"/>
        </w:rPr>
        <w:t>和</w:t>
      </w:r>
      <w:r w:rsidR="00BC1774" w:rsidRPr="000C1DF5">
        <w:rPr>
          <w:rFonts w:asciiTheme="majorEastAsia" w:eastAsiaTheme="majorEastAsia" w:hAnsiTheme="majorEastAsia"/>
          <w:b/>
          <w:sz w:val="36"/>
          <w:szCs w:val="36"/>
        </w:rPr>
        <w:t>北京东大正保科技有限公司</w:t>
      </w:r>
      <w:r w:rsidR="00BC1774">
        <w:rPr>
          <w:rFonts w:hint="eastAsia"/>
          <w:b/>
          <w:sz w:val="36"/>
          <w:szCs w:val="36"/>
        </w:rPr>
        <w:t>合作</w:t>
      </w:r>
      <w:r w:rsidR="00BC1774" w:rsidRPr="003426C0">
        <w:rPr>
          <w:rFonts w:hint="eastAsia"/>
          <w:b/>
          <w:sz w:val="36"/>
          <w:szCs w:val="36"/>
        </w:rPr>
        <w:t>“</w:t>
      </w:r>
      <w:r w:rsidR="00BC1774">
        <w:rPr>
          <w:rFonts w:hint="eastAsia"/>
          <w:b/>
          <w:sz w:val="36"/>
          <w:szCs w:val="36"/>
        </w:rPr>
        <w:t>现代</w:t>
      </w:r>
      <w:r w:rsidR="00BC1774" w:rsidRPr="003426C0">
        <w:rPr>
          <w:rFonts w:hint="eastAsia"/>
          <w:b/>
          <w:sz w:val="36"/>
          <w:szCs w:val="36"/>
        </w:rPr>
        <w:t>学徒制”学徒管理</w:t>
      </w:r>
      <w:r w:rsidR="00BC1774">
        <w:rPr>
          <w:rFonts w:hint="eastAsia"/>
          <w:b/>
          <w:sz w:val="36"/>
          <w:szCs w:val="36"/>
        </w:rPr>
        <w:t>制度</w:t>
      </w:r>
    </w:p>
    <w:bookmarkEnd w:id="0"/>
    <w:p w:rsidR="00BC1774" w:rsidRDefault="00BC1774" w:rsidP="00BC1774">
      <w:pPr>
        <w:spacing w:line="520" w:lineRule="exact"/>
        <w:ind w:firstLine="465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“现代学徒制（正保班）”的学生实行工学交替的方式进行学习，在校期间即有学生和员工(学徒)双重身份。为了加强学生（学徒）的生活、纪律和学习管理，适应学徒制学习方式，保证学生综合能力的发展，在学校各项管理制度的基础上，特制定本管理制度。</w:t>
      </w:r>
    </w:p>
    <w:p w:rsidR="00BC1774" w:rsidRDefault="00BC1774" w:rsidP="00BC1774">
      <w:pPr>
        <w:pStyle w:val="a9"/>
        <w:spacing w:line="360" w:lineRule="auto"/>
        <w:ind w:left="360" w:firstLineChars="0" w:firstLine="0"/>
        <w:jc w:val="center"/>
        <w:rPr>
          <w:rFonts w:ascii="宋体" w:hAnsi="宋体"/>
        </w:rPr>
      </w:pPr>
    </w:p>
    <w:p w:rsidR="00BC1774" w:rsidRPr="005B3EC4" w:rsidRDefault="00BC1774" w:rsidP="00BC1774">
      <w:pPr>
        <w:pStyle w:val="a9"/>
        <w:spacing w:line="360" w:lineRule="auto"/>
        <w:ind w:left="360" w:firstLineChars="0" w:firstLine="0"/>
        <w:jc w:val="center"/>
        <w:rPr>
          <w:rFonts w:asciiTheme="majorEastAsia" w:eastAsiaTheme="majorEastAsia" w:hAnsiTheme="majorEastAsia"/>
          <w:b/>
          <w:color w:val="000000"/>
        </w:rPr>
      </w:pPr>
      <w:r w:rsidRPr="005B3EC4">
        <w:rPr>
          <w:rStyle w:val="fontstyle01"/>
          <w:rFonts w:asciiTheme="majorEastAsia" w:eastAsiaTheme="majorEastAsia" w:hAnsiTheme="majorEastAsia"/>
          <w:b/>
        </w:rPr>
        <w:t>第一章 上班制度</w:t>
      </w:r>
    </w:p>
    <w:p w:rsidR="00BC1774" w:rsidRPr="007C49F5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1、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学徒必须严格遵守实习单位的有关规章制度,进出单位必须出示有关证件,上班不迟到,不早退,按时进入指定的工作岗位,下班须办好交接手续，经师傅允许后，方可离开。</w:t>
      </w:r>
    </w:p>
    <w:p w:rsidR="00BC1774" w:rsidRPr="007C49F5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2、学徒进入工作场地前必须穿好工作制服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,做好一切准备工作,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确保安全、文明工作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。</w:t>
      </w:r>
    </w:p>
    <w:p w:rsidR="00BC1774" w:rsidRPr="007C49F5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3、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学徒不准擅自离开实习岗位,有事</w:t>
      </w:r>
      <w:proofErr w:type="gramStart"/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离岗需</w:t>
      </w:r>
      <w:proofErr w:type="gramEnd"/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经组长或师傅批准,返回岗位向班组或师傅报告,同意后方可上岗。</w:t>
      </w:r>
    </w:p>
    <w:p w:rsidR="00BC1774" w:rsidRPr="007C49F5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4、学徒必须服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从</w:t>
      </w:r>
      <w:proofErr w:type="gramStart"/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带教师傅指导</w:t>
      </w:r>
      <w:proofErr w:type="gramEnd"/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和管理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 xml:space="preserve">, 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在工作场所内不准嬉闹、奔跑和大声叫喊，上班不准串岗、打瞌睡、玩手机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等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。</w:t>
      </w:r>
      <w:r w:rsidRPr="007C49F5">
        <w:rPr>
          <w:rFonts w:asciiTheme="majorEastAsia" w:eastAsiaTheme="majorEastAsia" w:hAnsiTheme="majorEastAsia"/>
          <w:color w:val="000000"/>
          <w:szCs w:val="24"/>
        </w:rPr>
        <w:t xml:space="preserve"> </w:t>
      </w:r>
    </w:p>
    <w:p w:rsidR="00BC1774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5、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尊重实习单位领导、</w:t>
      </w:r>
      <w:proofErr w:type="gramStart"/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带教师</w:t>
      </w:r>
      <w:proofErr w:type="gramEnd"/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傅和其他工作人员，听从安排、服从分配，安心本职工作，做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到谦虚谨慎、勤学好问、刻苦钻研，学以致用，精益求精，提高岗位能力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，争取尽快达到顶岗实习的合格要求。</w:t>
      </w:r>
    </w:p>
    <w:p w:rsidR="00BC1774" w:rsidRDefault="00BC1774" w:rsidP="00BC1774">
      <w:pPr>
        <w:spacing w:line="360" w:lineRule="auto"/>
        <w:ind w:firstLineChars="200" w:firstLine="420"/>
        <w:rPr>
          <w:rStyle w:val="fontstyle11"/>
          <w:rFonts w:asciiTheme="majorEastAsia" w:eastAsiaTheme="majorEastAsia" w:hAnsiTheme="majorEastAsia" w:hint="default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Cs w:val="24"/>
        </w:rPr>
        <w:t>6、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 xml:space="preserve"> 严格遵守实习单位的保密制度，不得将技术或商业情报向外泄露，维护实习单位利益。</w:t>
      </w:r>
    </w:p>
    <w:p w:rsidR="00BC1774" w:rsidRPr="007C49F5" w:rsidRDefault="00BC1774" w:rsidP="00BC1774">
      <w:pPr>
        <w:spacing w:line="360" w:lineRule="auto"/>
        <w:ind w:firstLineChars="200" w:firstLine="420"/>
        <w:rPr>
          <w:rFonts w:asciiTheme="majorEastAsia" w:eastAsiaTheme="majorEastAsia" w:hAnsiTheme="majorEastAsia"/>
          <w:color w:val="000000"/>
          <w:szCs w:val="24"/>
        </w:rPr>
      </w:pPr>
    </w:p>
    <w:p w:rsidR="00BC1774" w:rsidRPr="005B3EC4" w:rsidRDefault="00BC1774" w:rsidP="00BC1774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Cs w:val="24"/>
        </w:rPr>
      </w:pPr>
      <w:r w:rsidRPr="005B3EC4">
        <w:rPr>
          <w:rStyle w:val="fontstyle01"/>
          <w:rFonts w:asciiTheme="majorEastAsia" w:eastAsiaTheme="majorEastAsia" w:hAnsiTheme="majorEastAsia"/>
          <w:b/>
        </w:rPr>
        <w:t>第二章  考勤制度</w:t>
      </w:r>
    </w:p>
    <w:p w:rsidR="00BC1774" w:rsidRPr="007C49F5" w:rsidRDefault="00BC1774" w:rsidP="00BC1774">
      <w:pPr>
        <w:spacing w:line="360" w:lineRule="auto"/>
        <w:ind w:firstLineChars="50" w:firstLine="120"/>
        <w:jc w:val="left"/>
        <w:rPr>
          <w:rFonts w:asciiTheme="majorEastAsia" w:eastAsiaTheme="majorEastAsia" w:hAnsiTheme="majorEastAsia"/>
          <w:color w:val="000000"/>
          <w:szCs w:val="24"/>
        </w:rPr>
      </w:pP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 xml:space="preserve">  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 xml:space="preserve"> 7、</w:t>
      </w:r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学徒在轮岗实习期间实行双重考勤，即所在实习单位</w:t>
      </w:r>
      <w:proofErr w:type="gramStart"/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带教师傅</w:t>
      </w:r>
      <w:proofErr w:type="gramEnd"/>
      <w:r w:rsidRPr="007C49F5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日常考勤，学校指导教师不定时抽查。</w:t>
      </w:r>
    </w:p>
    <w:p w:rsidR="00BC1774" w:rsidRPr="003C1C12" w:rsidRDefault="00BC1774" w:rsidP="00BC1774">
      <w:pPr>
        <w:spacing w:line="360" w:lineRule="auto"/>
        <w:ind w:firstLineChars="200" w:firstLine="480"/>
        <w:rPr>
          <w:rStyle w:val="fontstyle11"/>
          <w:rFonts w:asciiTheme="majorEastAsia" w:eastAsiaTheme="majorEastAsia" w:hAnsiTheme="majorEastAsia" w:hint="default"/>
          <w:sz w:val="24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8、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学徒必须按时参加在实习单位规定的上班、培训或其它活动，因故不能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lastRenderedPageBreak/>
        <w:t>参加者，必须履行请假手续，否则按旷工论处。</w:t>
      </w:r>
    </w:p>
    <w:p w:rsidR="00BC1774" w:rsidRPr="003C1C12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9、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学徒原则上不允许请事假，如遇特殊情况，必须按照有关规定办理相关请假手续。</w:t>
      </w:r>
    </w:p>
    <w:p w:rsidR="00BC1774" w:rsidRDefault="00BC1774" w:rsidP="00BC1774">
      <w:pPr>
        <w:spacing w:line="360" w:lineRule="auto"/>
        <w:ind w:firstLineChars="200" w:firstLine="480"/>
        <w:rPr>
          <w:rStyle w:val="fontstyle11"/>
          <w:rFonts w:asciiTheme="majorEastAsia" w:eastAsiaTheme="majorEastAsia" w:hAnsiTheme="majorEastAsia" w:hint="default"/>
          <w:sz w:val="24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10、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学徒请病、事假，应经实习单位领导同意，请假三天以上者必须经学校审核。否则，按旷工和学校规章制度处理。</w:t>
      </w:r>
    </w:p>
    <w:p w:rsidR="00BC1774" w:rsidRPr="003C1C12" w:rsidRDefault="00BC1774" w:rsidP="00BC1774">
      <w:pPr>
        <w:spacing w:line="360" w:lineRule="auto"/>
        <w:ind w:firstLineChars="200" w:firstLine="420"/>
        <w:rPr>
          <w:rFonts w:asciiTheme="majorEastAsia" w:eastAsiaTheme="majorEastAsia" w:hAnsiTheme="majorEastAsia"/>
          <w:color w:val="000000"/>
          <w:szCs w:val="24"/>
        </w:rPr>
      </w:pPr>
    </w:p>
    <w:p w:rsidR="00BC1774" w:rsidRDefault="00BC1774" w:rsidP="00BC1774">
      <w:pPr>
        <w:spacing w:line="360" w:lineRule="auto"/>
        <w:jc w:val="center"/>
        <w:rPr>
          <w:rStyle w:val="fontstyle11"/>
          <w:rFonts w:asciiTheme="majorEastAsia" w:eastAsiaTheme="majorEastAsia" w:hAnsiTheme="majorEastAsia" w:hint="default"/>
          <w:b/>
          <w:sz w:val="24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第三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 xml:space="preserve">章  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培训制度</w:t>
      </w:r>
    </w:p>
    <w:p w:rsidR="00BC1774" w:rsidRPr="00E53B88" w:rsidRDefault="00BC1774" w:rsidP="00BC1774">
      <w:pPr>
        <w:spacing w:line="360" w:lineRule="auto"/>
        <w:ind w:firstLine="480"/>
        <w:rPr>
          <w:rFonts w:asciiTheme="minorEastAsia" w:hAnsiTheme="minorEastAsia"/>
          <w:kern w:val="0"/>
          <w:sz w:val="24"/>
          <w:szCs w:val="24"/>
        </w:rPr>
      </w:pPr>
      <w:r w:rsidRPr="00E53B88">
        <w:rPr>
          <w:rStyle w:val="fontstyle11"/>
          <w:rFonts w:asciiTheme="minorEastAsia" w:eastAsiaTheme="minorEastAsia" w:hAnsiTheme="minorEastAsia" w:hint="default"/>
          <w:sz w:val="24"/>
          <w:szCs w:val="24"/>
        </w:rPr>
        <w:t>11、</w:t>
      </w:r>
      <w:r w:rsidRPr="00E53B88">
        <w:rPr>
          <w:rFonts w:asciiTheme="minorEastAsia" w:hAnsiTheme="minorEastAsia" w:hint="eastAsia"/>
          <w:kern w:val="0"/>
          <w:sz w:val="24"/>
          <w:szCs w:val="24"/>
        </w:rPr>
        <w:t>定期对学生进行企业文化、职业发展规划、职业素养提升类等培训，让学生接触企业的财务经理人，学习</w:t>
      </w:r>
      <w:r>
        <w:rPr>
          <w:rFonts w:asciiTheme="minorEastAsia" w:hAnsiTheme="minorEastAsia" w:hint="eastAsia"/>
          <w:kern w:val="0"/>
          <w:sz w:val="24"/>
          <w:szCs w:val="24"/>
        </w:rPr>
        <w:t>和借鉴他们的财务</w:t>
      </w:r>
      <w:r w:rsidRPr="00E53B88">
        <w:rPr>
          <w:rFonts w:asciiTheme="minorEastAsia" w:hAnsiTheme="minorEastAsia" w:hint="eastAsia"/>
          <w:kern w:val="0"/>
          <w:sz w:val="24"/>
          <w:szCs w:val="24"/>
        </w:rPr>
        <w:t>经验。</w:t>
      </w:r>
    </w:p>
    <w:p w:rsidR="00BC1774" w:rsidRPr="00E53B88" w:rsidRDefault="00BC1774" w:rsidP="00BC1774">
      <w:pPr>
        <w:spacing w:line="360" w:lineRule="auto"/>
        <w:ind w:firstLine="480"/>
        <w:rPr>
          <w:rFonts w:asciiTheme="minorEastAsia" w:hAnsiTheme="minorEastAsia"/>
          <w:b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12、</w:t>
      </w:r>
      <w:r w:rsidRPr="00E53B88">
        <w:rPr>
          <w:rFonts w:asciiTheme="minorEastAsia" w:hAnsiTheme="minorEastAsia"/>
          <w:b/>
          <w:kern w:val="0"/>
          <w:sz w:val="24"/>
          <w:szCs w:val="24"/>
        </w:rPr>
        <w:t xml:space="preserve"> </w:t>
      </w:r>
      <w:r w:rsidRPr="00E53B88">
        <w:rPr>
          <w:rFonts w:asciiTheme="minorEastAsia" w:hAnsiTheme="minorEastAsia" w:hint="eastAsia"/>
          <w:kern w:val="0"/>
          <w:sz w:val="24"/>
          <w:szCs w:val="24"/>
        </w:rPr>
        <w:t>每日召开工作晨会，梳理工作内容，通过晨会这种工作制度，将学生迅速带入工作状态。</w:t>
      </w:r>
    </w:p>
    <w:p w:rsidR="00BC1774" w:rsidRPr="00E53B88" w:rsidRDefault="00BC1774" w:rsidP="00BC1774">
      <w:pPr>
        <w:spacing w:line="360" w:lineRule="auto"/>
        <w:ind w:firstLine="48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1</w:t>
      </w:r>
      <w:r w:rsidRPr="00E53B88">
        <w:rPr>
          <w:rFonts w:asciiTheme="minorEastAsia" w:hAnsiTheme="minorEastAsia" w:hint="eastAsia"/>
          <w:kern w:val="0"/>
          <w:sz w:val="24"/>
          <w:szCs w:val="24"/>
        </w:rPr>
        <w:t>3、建立工作日志制度，及时反馈工作情况。学生每天工作完成后应对当天的工作内容、遇到的问题及解决办法、建议等以日志的形式反馈于</w:t>
      </w:r>
      <w:proofErr w:type="gramStart"/>
      <w:r w:rsidRPr="00E53B88">
        <w:rPr>
          <w:rFonts w:asciiTheme="minorEastAsia" w:hAnsiTheme="minorEastAsia" w:hint="eastAsia"/>
          <w:kern w:val="0"/>
          <w:sz w:val="24"/>
          <w:szCs w:val="24"/>
        </w:rPr>
        <w:t>带教师傅</w:t>
      </w:r>
      <w:proofErr w:type="gramEnd"/>
      <w:r w:rsidRPr="00E53B88">
        <w:rPr>
          <w:rFonts w:asciiTheme="minorEastAsia" w:hAnsiTheme="minorEastAsia" w:hint="eastAsia"/>
          <w:kern w:val="0"/>
          <w:sz w:val="24"/>
          <w:szCs w:val="24"/>
        </w:rPr>
        <w:t>，</w:t>
      </w:r>
    </w:p>
    <w:p w:rsidR="00BC1774" w:rsidRPr="00321C31" w:rsidRDefault="00BC1774" w:rsidP="00BC1774">
      <w:pPr>
        <w:spacing w:line="360" w:lineRule="auto"/>
        <w:ind w:firstLine="480"/>
        <w:rPr>
          <w:rFonts w:asciiTheme="minorEastAsia" w:hAnsiTheme="minorEastAsia"/>
          <w:kern w:val="0"/>
          <w:sz w:val="24"/>
          <w:szCs w:val="24"/>
        </w:rPr>
      </w:pPr>
      <w:r w:rsidRPr="00321C31">
        <w:rPr>
          <w:rFonts w:asciiTheme="minorEastAsia" w:hAnsiTheme="minorEastAsia" w:hint="eastAsia"/>
          <w:kern w:val="0"/>
          <w:sz w:val="24"/>
          <w:szCs w:val="24"/>
        </w:rPr>
        <w:t>14、定期进行岗位工作分享会，由学生及</w:t>
      </w:r>
      <w:proofErr w:type="gramStart"/>
      <w:r w:rsidRPr="00321C31">
        <w:rPr>
          <w:rFonts w:asciiTheme="minorEastAsia" w:hAnsiTheme="minorEastAsia" w:hint="eastAsia"/>
          <w:kern w:val="0"/>
          <w:sz w:val="24"/>
          <w:szCs w:val="24"/>
        </w:rPr>
        <w:t>带教师傅共同</w:t>
      </w:r>
      <w:proofErr w:type="gramEnd"/>
      <w:r w:rsidRPr="00321C31">
        <w:rPr>
          <w:rFonts w:asciiTheme="minorEastAsia" w:hAnsiTheme="minorEastAsia" w:hint="eastAsia"/>
          <w:kern w:val="0"/>
          <w:sz w:val="24"/>
          <w:szCs w:val="24"/>
        </w:rPr>
        <w:t>推选每个岗位工作中表现良好的学生进行工作经验及收获分享，促进学生之间相互借鉴</w:t>
      </w:r>
      <w:r w:rsidRPr="00321C31">
        <w:rPr>
          <w:rFonts w:asciiTheme="minorEastAsia" w:hAnsiTheme="minorEastAsia"/>
          <w:kern w:val="0"/>
          <w:sz w:val="24"/>
          <w:szCs w:val="24"/>
        </w:rPr>
        <w:t xml:space="preserve"> ，</w:t>
      </w:r>
      <w:r w:rsidRPr="00321C31">
        <w:rPr>
          <w:rFonts w:asciiTheme="minorEastAsia" w:hAnsiTheme="minorEastAsia" w:hint="eastAsia"/>
          <w:kern w:val="0"/>
          <w:sz w:val="24"/>
          <w:szCs w:val="24"/>
        </w:rPr>
        <w:t>共同提高。</w:t>
      </w:r>
    </w:p>
    <w:p w:rsidR="00BC1774" w:rsidRPr="00321C31" w:rsidRDefault="00BC1774" w:rsidP="00BC1774">
      <w:pPr>
        <w:spacing w:line="360" w:lineRule="auto"/>
        <w:ind w:firstLine="480"/>
        <w:rPr>
          <w:rFonts w:asciiTheme="minorEastAsia" w:hAnsiTheme="minorEastAsia"/>
          <w:kern w:val="0"/>
          <w:sz w:val="24"/>
          <w:szCs w:val="24"/>
        </w:rPr>
      </w:pPr>
      <w:r w:rsidRPr="00321C31">
        <w:rPr>
          <w:rFonts w:asciiTheme="minorEastAsia" w:hAnsiTheme="minorEastAsia" w:hint="eastAsia"/>
          <w:kern w:val="0"/>
          <w:sz w:val="24"/>
          <w:szCs w:val="24"/>
        </w:rPr>
        <w:t>15、定期对学生进行拓展训练，通过一定形式的拓展训练，培养学生的合作意识和团队精神 。</w:t>
      </w:r>
    </w:p>
    <w:p w:rsidR="00BC1774" w:rsidRPr="00321C31" w:rsidRDefault="00BC1774" w:rsidP="00BC1774">
      <w:pPr>
        <w:spacing w:line="360" w:lineRule="auto"/>
        <w:ind w:firstLine="480"/>
        <w:rPr>
          <w:rFonts w:asciiTheme="minorEastAsia" w:hAnsiTheme="minorEastAsia"/>
          <w:kern w:val="0"/>
          <w:sz w:val="24"/>
          <w:szCs w:val="24"/>
        </w:rPr>
      </w:pPr>
      <w:r w:rsidRPr="00321C31">
        <w:rPr>
          <w:rFonts w:asciiTheme="minorEastAsia" w:hAnsiTheme="minorEastAsia" w:hint="eastAsia"/>
          <w:kern w:val="0"/>
          <w:sz w:val="24"/>
          <w:szCs w:val="24"/>
        </w:rPr>
        <w:t>16、建立任务完成总结制度，学生每次任务结束之后应写一份岗位任务的工作总结，对当前的任务完成过程加以总结与分析,肯定成绩,找出问题,得出经验教训,摸索出财务工作处理的技巧,用于指导下一阶段工作任务。</w:t>
      </w:r>
      <w:bookmarkStart w:id="1" w:name="_Toc507751642"/>
    </w:p>
    <w:p w:rsidR="00BC1774" w:rsidRDefault="00BC1774" w:rsidP="00BC1774">
      <w:pPr>
        <w:spacing w:line="360" w:lineRule="auto"/>
        <w:ind w:firstLine="480"/>
        <w:rPr>
          <w:rFonts w:asciiTheme="minorEastAsia" w:hAnsiTheme="minorEastAsia"/>
          <w:kern w:val="0"/>
          <w:sz w:val="24"/>
          <w:szCs w:val="24"/>
        </w:rPr>
      </w:pPr>
      <w:r w:rsidRPr="00321C31">
        <w:rPr>
          <w:rFonts w:asciiTheme="minorEastAsia" w:hAnsiTheme="minorEastAsia" w:hint="eastAsia"/>
          <w:sz w:val="24"/>
          <w:szCs w:val="24"/>
        </w:rPr>
        <w:t>17、</w:t>
      </w:r>
      <w:bookmarkEnd w:id="1"/>
      <w:r>
        <w:rPr>
          <w:rFonts w:asciiTheme="minorEastAsia" w:hAnsiTheme="minorEastAsia" w:hint="eastAsia"/>
          <w:sz w:val="24"/>
          <w:szCs w:val="24"/>
        </w:rPr>
        <w:t>加强评价和考核，</w:t>
      </w:r>
      <w:r>
        <w:rPr>
          <w:rFonts w:asciiTheme="minorEastAsia" w:hAnsiTheme="minorEastAsia" w:hint="eastAsia"/>
          <w:kern w:val="0"/>
          <w:sz w:val="24"/>
          <w:szCs w:val="24"/>
        </w:rPr>
        <w:t>对学生的工作评价，</w:t>
      </w:r>
      <w:r w:rsidRPr="00321C31">
        <w:rPr>
          <w:rFonts w:asciiTheme="minorEastAsia" w:hAnsiTheme="minorEastAsia" w:hint="eastAsia"/>
          <w:kern w:val="0"/>
          <w:sz w:val="24"/>
          <w:szCs w:val="24"/>
        </w:rPr>
        <w:t>包括主管评价、考勤、工作完成情况</w:t>
      </w:r>
      <w:r>
        <w:rPr>
          <w:rFonts w:asciiTheme="minorEastAsia" w:hAnsiTheme="minorEastAsia" w:hint="eastAsia"/>
          <w:kern w:val="0"/>
          <w:sz w:val="24"/>
          <w:szCs w:val="24"/>
        </w:rPr>
        <w:t>评价；其中工作完成情况占</w:t>
      </w:r>
      <w:r w:rsidRPr="00321C31">
        <w:rPr>
          <w:rFonts w:asciiTheme="minorEastAsia" w:hAnsiTheme="minorEastAsia" w:hint="eastAsia"/>
          <w:kern w:val="0"/>
          <w:sz w:val="24"/>
          <w:szCs w:val="24"/>
        </w:rPr>
        <w:t>80%</w:t>
      </w:r>
      <w:r>
        <w:rPr>
          <w:rFonts w:asciiTheme="minorEastAsia" w:hAnsiTheme="minorEastAsia" w:hint="eastAsia"/>
          <w:kern w:val="0"/>
          <w:sz w:val="24"/>
          <w:szCs w:val="24"/>
        </w:rPr>
        <w:t>；师傅评价、组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</w:rPr>
        <w:t>间评价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</w:rPr>
        <w:t>和组员评价情况占</w:t>
      </w:r>
      <w:r w:rsidRPr="00321C31">
        <w:rPr>
          <w:rFonts w:asciiTheme="minorEastAsia" w:hAnsiTheme="minorEastAsia" w:hint="eastAsia"/>
          <w:kern w:val="0"/>
          <w:sz w:val="24"/>
          <w:szCs w:val="24"/>
        </w:rPr>
        <w:t>10%</w:t>
      </w:r>
      <w:r>
        <w:rPr>
          <w:rFonts w:asciiTheme="minorEastAsia" w:hAnsiTheme="minorEastAsia" w:hint="eastAsia"/>
          <w:kern w:val="0"/>
          <w:sz w:val="24"/>
          <w:szCs w:val="24"/>
        </w:rPr>
        <w:t>；考勤和工作日志情况</w:t>
      </w:r>
      <w:r w:rsidRPr="00321C31">
        <w:rPr>
          <w:rFonts w:asciiTheme="minorEastAsia" w:hAnsiTheme="minorEastAsia" w:hint="eastAsia"/>
          <w:kern w:val="0"/>
          <w:sz w:val="24"/>
          <w:szCs w:val="24"/>
        </w:rPr>
        <w:t>占10%。</w:t>
      </w:r>
    </w:p>
    <w:p w:rsidR="00BC1774" w:rsidRPr="00B42F4F" w:rsidRDefault="00BC1774" w:rsidP="00BC1774">
      <w:pPr>
        <w:spacing w:line="360" w:lineRule="auto"/>
        <w:ind w:firstLine="480"/>
        <w:rPr>
          <w:rStyle w:val="fontstyle11"/>
          <w:rFonts w:asciiTheme="minorEastAsia" w:eastAsiaTheme="minorEastAsia" w:hAnsiTheme="minorEastAsia" w:hint="default"/>
          <w:kern w:val="0"/>
          <w:sz w:val="24"/>
          <w:szCs w:val="24"/>
        </w:rPr>
      </w:pPr>
    </w:p>
    <w:p w:rsidR="00BC1774" w:rsidRPr="003C1C12" w:rsidRDefault="00BC1774" w:rsidP="00BC1774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 xml:space="preserve">第四章   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其它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制度</w:t>
      </w:r>
    </w:p>
    <w:p w:rsidR="00BC1774" w:rsidRPr="003C1C12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18、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学徒必须遵纪守法，遵守社会公德，互帮互助，自尊自爱，自觉接受实习单位、学校的双重教育和管理。</w:t>
      </w:r>
    </w:p>
    <w:p w:rsidR="00BC1774" w:rsidRPr="003C1C12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19、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学生进入学徒期须本人申请、家长同意，学校根据学生所学专业，选择并安排实习单位，签订有关协议。</w:t>
      </w:r>
    </w:p>
    <w:p w:rsidR="00BC1774" w:rsidRPr="003C1C12" w:rsidRDefault="00BC1774" w:rsidP="00BC1774">
      <w:pPr>
        <w:spacing w:line="360" w:lineRule="auto"/>
        <w:ind w:firstLineChars="200" w:firstLine="480"/>
        <w:rPr>
          <w:rFonts w:asciiTheme="majorEastAsia" w:eastAsiaTheme="majorEastAsia" w:hAnsiTheme="majorEastAsia"/>
          <w:color w:val="000000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lastRenderedPageBreak/>
        <w:t>20、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 xml:space="preserve"> 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学徒对实习单位的安排和处理确有意见，应及时向学校报告，由学校与单位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协商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解决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。学徒不得直接与实习单位发生冲突。</w:t>
      </w:r>
    </w:p>
    <w:p w:rsidR="00BC1774" w:rsidRDefault="00BC1774" w:rsidP="00BC1774">
      <w:pPr>
        <w:spacing w:line="360" w:lineRule="auto"/>
        <w:ind w:firstLineChars="200" w:firstLine="480"/>
        <w:rPr>
          <w:rStyle w:val="fontstyle11"/>
          <w:rFonts w:asciiTheme="majorEastAsia" w:eastAsiaTheme="majorEastAsia" w:hAnsiTheme="majorEastAsia" w:hint="default"/>
          <w:sz w:val="24"/>
          <w:szCs w:val="24"/>
        </w:rPr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21、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学徒必须参加轮岗实习考核和技能鉴定，</w:t>
      </w:r>
      <w:proofErr w:type="gramStart"/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若学徒最</w:t>
      </w:r>
      <w:proofErr w:type="gramEnd"/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终考核为不合格，须延长轮岗实习时间，直至考核合格，方可转为准员工，进行顶岗实习。</w:t>
      </w:r>
    </w:p>
    <w:p w:rsidR="008861FF" w:rsidRDefault="00BC1774" w:rsidP="006E2587">
      <w:pPr>
        <w:ind w:firstLineChars="200" w:firstLine="480"/>
      </w:pP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22、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轮岗实习结束，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学徒应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做好</w:t>
      </w:r>
      <w:r>
        <w:rPr>
          <w:rStyle w:val="fontstyle11"/>
          <w:rFonts w:asciiTheme="majorEastAsia" w:eastAsiaTheme="majorEastAsia" w:hAnsiTheme="majorEastAsia" w:hint="default"/>
          <w:sz w:val="24"/>
          <w:szCs w:val="24"/>
        </w:rPr>
        <w:t>个人</w:t>
      </w:r>
      <w:r w:rsidRPr="003C1C12">
        <w:rPr>
          <w:rStyle w:val="fontstyle11"/>
          <w:rFonts w:asciiTheme="majorEastAsia" w:eastAsiaTheme="majorEastAsia" w:hAnsiTheme="majorEastAsia" w:hint="default"/>
          <w:sz w:val="24"/>
          <w:szCs w:val="24"/>
        </w:rPr>
        <w:t>实习总结，经实习单位签署意见后交给学校。学校组织优秀学徒评比工作，对优秀学徒进行表彰奖励。</w:t>
      </w:r>
      <w:r w:rsidRPr="003C1C12">
        <w:rPr>
          <w:rFonts w:asciiTheme="majorEastAsia" w:eastAsiaTheme="majorEastAsia" w:hAnsiTheme="majorEastAsia" w:hint="eastAsia"/>
          <w:color w:val="000000"/>
          <w:szCs w:val="24"/>
        </w:rPr>
        <w:br/>
      </w:r>
    </w:p>
    <w:sectPr w:rsidR="008861FF" w:rsidSect="006A5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080" w:rsidRDefault="00D53080" w:rsidP="006E2587">
      <w:r>
        <w:separator/>
      </w:r>
    </w:p>
  </w:endnote>
  <w:endnote w:type="continuationSeparator" w:id="0">
    <w:p w:rsidR="00D53080" w:rsidRDefault="00D53080" w:rsidP="006E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080" w:rsidRDefault="00D53080" w:rsidP="006E2587">
      <w:r>
        <w:separator/>
      </w:r>
    </w:p>
  </w:footnote>
  <w:footnote w:type="continuationSeparator" w:id="0">
    <w:p w:rsidR="00D53080" w:rsidRDefault="00D53080" w:rsidP="006E2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74"/>
    <w:rsid w:val="00271A1D"/>
    <w:rsid w:val="004B04CD"/>
    <w:rsid w:val="006A5B2B"/>
    <w:rsid w:val="006E2587"/>
    <w:rsid w:val="006F46B2"/>
    <w:rsid w:val="00813CB3"/>
    <w:rsid w:val="00B275A5"/>
    <w:rsid w:val="00BC1774"/>
    <w:rsid w:val="00D53080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E100"/>
  <w15:docId w15:val="{D3A475F1-DB90-415B-B474-7BFD052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77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813CB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813CB3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813CB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13CB3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813CB3"/>
    <w:rPr>
      <w:rFonts w:ascii="Arial" w:hAnsi="Arial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813CB3"/>
    <w:rPr>
      <w:b/>
      <w:bCs/>
      <w:kern w:val="2"/>
      <w:sz w:val="24"/>
      <w:szCs w:val="32"/>
    </w:rPr>
  </w:style>
  <w:style w:type="paragraph" w:styleId="TOC1">
    <w:name w:val="toc 1"/>
    <w:basedOn w:val="a"/>
    <w:next w:val="a"/>
    <w:uiPriority w:val="39"/>
    <w:qFormat/>
    <w:rsid w:val="00813CB3"/>
    <w:rPr>
      <w:sz w:val="24"/>
      <w:szCs w:val="24"/>
    </w:rPr>
  </w:style>
  <w:style w:type="paragraph" w:styleId="TOC2">
    <w:name w:val="toc 2"/>
    <w:basedOn w:val="a"/>
    <w:next w:val="a"/>
    <w:uiPriority w:val="39"/>
    <w:qFormat/>
    <w:rsid w:val="00813CB3"/>
    <w:pPr>
      <w:tabs>
        <w:tab w:val="left" w:pos="1260"/>
        <w:tab w:val="right" w:leader="dot" w:pos="8296"/>
      </w:tabs>
      <w:ind w:leftChars="200" w:left="420"/>
      <w:jc w:val="center"/>
    </w:pPr>
    <w:rPr>
      <w:b/>
      <w:sz w:val="30"/>
      <w:szCs w:val="30"/>
    </w:rPr>
  </w:style>
  <w:style w:type="paragraph" w:styleId="a3">
    <w:name w:val="footer"/>
    <w:basedOn w:val="a"/>
    <w:link w:val="a4"/>
    <w:qFormat/>
    <w:rsid w:val="00813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813CB3"/>
    <w:rPr>
      <w:kern w:val="2"/>
      <w:sz w:val="18"/>
      <w:szCs w:val="18"/>
    </w:rPr>
  </w:style>
  <w:style w:type="character" w:styleId="a5">
    <w:name w:val="page number"/>
    <w:basedOn w:val="a0"/>
    <w:qFormat/>
    <w:rsid w:val="00813CB3"/>
  </w:style>
  <w:style w:type="paragraph" w:styleId="a6">
    <w:name w:val="Title"/>
    <w:basedOn w:val="a"/>
    <w:next w:val="a"/>
    <w:link w:val="a7"/>
    <w:qFormat/>
    <w:rsid w:val="00813C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813CB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8">
    <w:name w:val="Hyperlink"/>
    <w:uiPriority w:val="99"/>
    <w:qFormat/>
    <w:rsid w:val="00813CB3"/>
    <w:rPr>
      <w:color w:val="0000FF"/>
      <w:u w:val="single"/>
    </w:rPr>
  </w:style>
  <w:style w:type="paragraph" w:styleId="HTML">
    <w:name w:val="HTML Preformatted"/>
    <w:basedOn w:val="a"/>
    <w:link w:val="HTML0"/>
    <w:qFormat/>
    <w:rsid w:val="00813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sid w:val="00813CB3"/>
    <w:rPr>
      <w:rFonts w:ascii="黑体" w:eastAsia="黑体" w:hAnsi="Courier New" w:cs="Courier New"/>
    </w:rPr>
  </w:style>
  <w:style w:type="paragraph" w:styleId="a9">
    <w:name w:val="List Paragraph"/>
    <w:basedOn w:val="a"/>
    <w:uiPriority w:val="34"/>
    <w:qFormat/>
    <w:rsid w:val="00813CB3"/>
    <w:pPr>
      <w:ind w:firstLineChars="200" w:firstLine="420"/>
    </w:pPr>
    <w:rPr>
      <w:sz w:val="24"/>
      <w:szCs w:val="24"/>
    </w:rPr>
  </w:style>
  <w:style w:type="character" w:customStyle="1" w:styleId="fontstyle01">
    <w:name w:val="fontstyle01"/>
    <w:basedOn w:val="a0"/>
    <w:qFormat/>
    <w:rsid w:val="00813CB3"/>
    <w:rPr>
      <w:rFonts w:ascii="宋体" w:eastAsia="宋体" w:hAnsi="宋体" w:cs="Times New Roman"/>
      <w:color w:val="000000"/>
      <w:sz w:val="24"/>
      <w:szCs w:val="24"/>
    </w:rPr>
  </w:style>
  <w:style w:type="paragraph" w:customStyle="1" w:styleId="aa">
    <w:name w:val="表内容"/>
    <w:basedOn w:val="a"/>
    <w:qFormat/>
    <w:rsid w:val="00813CB3"/>
    <w:pPr>
      <w:adjustRightInd w:val="0"/>
      <w:snapToGrid w:val="0"/>
      <w:spacing w:line="310" w:lineRule="atLeast"/>
      <w:jc w:val="center"/>
    </w:pPr>
    <w:rPr>
      <w:sz w:val="18"/>
      <w:szCs w:val="20"/>
    </w:rPr>
  </w:style>
  <w:style w:type="character" w:customStyle="1" w:styleId="fontstyle11">
    <w:name w:val="fontstyle11"/>
    <w:basedOn w:val="a0"/>
    <w:rsid w:val="00BC1774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6E2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E25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闫 佳</cp:lastModifiedBy>
  <cp:revision>2</cp:revision>
  <dcterms:created xsi:type="dcterms:W3CDTF">2019-07-16T06:20:00Z</dcterms:created>
  <dcterms:modified xsi:type="dcterms:W3CDTF">2019-07-16T06:20:00Z</dcterms:modified>
</cp:coreProperties>
</file>