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ABF48">
      <w:pPr>
        <w:spacing w:before="480" w:after="480" w:line="40" w:lineRule="atLeast"/>
        <w:jc w:val="left"/>
      </w:pPr>
      <w:r>
        <w:rPr>
          <w:rFonts w:ascii="Arial" w:hAnsi="Arial" w:eastAsia="等线" w:cs="Arial"/>
          <w:b/>
          <w:sz w:val="52"/>
        </w:rPr>
        <w:t>智能库存预测AI系统Demo测试专用产品需求文档（PRD）</w:t>
      </w:r>
    </w:p>
    <w:p w14:paraId="3CB8E8F3">
      <w:pPr>
        <w:spacing w:before="380" w:after="140" w:line="40" w:lineRule="atLeast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版本与修订记录</w:t>
      </w:r>
      <w:bookmarkEnd w:id="0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1350"/>
        <w:gridCol w:w="1350"/>
        <w:gridCol w:w="3360"/>
        <w:gridCol w:w="1125"/>
      </w:tblGrid>
      <w:tr w14:paraId="7A8DE9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D8A2C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A6FF0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修订日期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4F546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修订人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242EB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修订内容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DE599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0AD082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89329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25DF0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2026-09-01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ABC6B">
            <w:pPr>
              <w:spacing w:before="120" w:after="120" w:line="40" w:lineRule="atLeast"/>
              <w:jc w:val="left"/>
              <w:rPr>
                <w:rFonts w:hint="eastAsia"/>
              </w:rPr>
            </w:pPr>
            <w:r>
              <w:rPr>
                <w:rFonts w:hint="eastAsia" w:ascii="Arial" w:hAnsi="Arial" w:eastAsia="等线" w:cs="Arial"/>
                <w:sz w:val="22"/>
              </w:rPr>
              <w:t>易文文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B34DA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初始版本，</w:t>
            </w:r>
            <w:r>
              <w:rPr>
                <w:rFonts w:hint="eastAsia" w:ascii="Arial" w:hAnsi="Arial" w:eastAsia="等线" w:cs="Arial"/>
                <w:sz w:val="22"/>
              </w:rPr>
              <w:t>为</w:t>
            </w:r>
            <w:r>
              <w:rPr>
                <w:rFonts w:ascii="Arial" w:hAnsi="Arial" w:eastAsia="等线" w:cs="Arial"/>
                <w:sz w:val="22"/>
              </w:rPr>
              <w:t>测试专用PRD，覆盖全部功能点与验收标准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7832E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正式发布</w:t>
            </w:r>
          </w:p>
        </w:tc>
      </w:tr>
    </w:tbl>
    <w:p w14:paraId="7C3705DA">
      <w:pPr>
        <w:spacing w:before="380" w:after="140" w:line="40" w:lineRule="atLeast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项目背景与目标</w:t>
      </w:r>
      <w:bookmarkEnd w:id="1"/>
    </w:p>
    <w:p w14:paraId="65E88769">
      <w:pPr>
        <w:spacing w:before="320" w:after="120" w:line="40" w:lineRule="atLeast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项目背景</w:t>
      </w:r>
      <w:bookmarkEnd w:id="2"/>
    </w:p>
    <w:p w14:paraId="249FB3DE">
      <w:p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本系统为轻量化测试向Demo，基于本地Excel库存数据与TXT业务固定规则，通过Python完成固定逻辑计算、库存状态判定、补货建议输出及报告导出。系统核心链路为：根据Excel表名称查询表内容，依据TXT规则计算安全库存阈值，计算补货数量，并备注库存状态（库存充足、需要补货、紧急缺货）。</w:t>
      </w:r>
    </w:p>
    <w:p w14:paraId="1DC414A2">
      <w:p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本文档为测试专属落地版PRD，唯一用途为支撑测试用例设计、功能点测试、边界/异常场景测试、缺陷判定与版本验收。所有需求均为可量化、可校验、可复现的具体测试点，是本Demo唯一测试依据。</w:t>
      </w:r>
    </w:p>
    <w:p w14:paraId="06583B2F">
      <w:pPr>
        <w:spacing w:before="320" w:after="120" w:line="40" w:lineRule="atLeast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项目目标</w:t>
      </w:r>
      <w:bookmarkEnd w:id="3"/>
    </w:p>
    <w:p w14:paraId="01E333A0">
      <w:pPr>
        <w:numPr>
          <w:ilvl w:val="0"/>
          <w:numId w:val="1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数据读取准确性：Excel库存数据与TXT规则读取完整、无漏读错读</w:t>
      </w:r>
    </w:p>
    <w:p w14:paraId="0440216C">
      <w:pPr>
        <w:numPr>
          <w:ilvl w:val="0"/>
          <w:numId w:val="2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规则唯一性：所有计算、判定、输出仅依赖本地TXT规则，无模型自主臆断、无默认兜底规则</w:t>
      </w:r>
    </w:p>
    <w:p w14:paraId="2B4EEABA">
      <w:pPr>
        <w:numPr>
          <w:ilvl w:val="0"/>
          <w:numId w:val="3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计算精准度：正常值与边界值计算100%准确，无精度丢失</w:t>
      </w:r>
    </w:p>
    <w:p w14:paraId="0D8FBEC6">
      <w:pPr>
        <w:numPr>
          <w:ilvl w:val="0"/>
          <w:numId w:val="4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场景判定合规性：</w:t>
      </w:r>
      <w:r>
        <w:rPr>
          <w:rFonts w:hint="eastAsia" w:ascii="Arial" w:hAnsi="Arial" w:eastAsia="等线" w:cs="Arial"/>
          <w:sz w:val="22"/>
        </w:rPr>
        <w:t>四</w:t>
      </w:r>
      <w:r>
        <w:rPr>
          <w:rFonts w:ascii="Arial" w:hAnsi="Arial" w:eastAsia="等线" w:cs="Arial"/>
          <w:sz w:val="22"/>
        </w:rPr>
        <w:t>类库存场景判定唯一、无交叉、无错判</w:t>
      </w:r>
    </w:p>
    <w:p w14:paraId="5E967B05">
      <w:pPr>
        <w:numPr>
          <w:ilvl w:val="0"/>
          <w:numId w:val="5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异常容错：</w:t>
      </w:r>
      <w:r>
        <w:rPr>
          <w:rFonts w:hint="eastAsia" w:ascii="Arial" w:hAnsi="Arial" w:eastAsia="等线" w:cs="Arial"/>
          <w:sz w:val="22"/>
        </w:rPr>
        <w:t>准确分析错误类型，</w:t>
      </w:r>
      <w:r>
        <w:rPr>
          <w:rFonts w:ascii="Arial" w:hAnsi="Arial" w:eastAsia="等线" w:cs="Arial"/>
          <w:sz w:val="22"/>
        </w:rPr>
        <w:t>数据异常与</w:t>
      </w:r>
      <w:r>
        <w:rPr>
          <w:rFonts w:hint="eastAsia" w:ascii="Arial" w:hAnsi="Arial" w:eastAsia="等线" w:cs="Arial"/>
          <w:sz w:val="22"/>
        </w:rPr>
        <w:t>环境</w:t>
      </w:r>
      <w:r>
        <w:rPr>
          <w:rFonts w:ascii="Arial" w:hAnsi="Arial" w:eastAsia="等线" w:cs="Arial"/>
          <w:sz w:val="22"/>
        </w:rPr>
        <w:t>异常均能有效拦截，程序不崩溃</w:t>
      </w:r>
    </w:p>
    <w:p w14:paraId="4DFA6324">
      <w:pPr>
        <w:numPr>
          <w:ilvl w:val="0"/>
          <w:numId w:val="6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报告输出规范性：正常场景报告完整可导出，异常场景无</w:t>
      </w:r>
      <w:r>
        <w:rPr>
          <w:rFonts w:hint="eastAsia" w:ascii="Arial" w:hAnsi="Arial" w:eastAsia="等线" w:cs="Arial"/>
          <w:sz w:val="22"/>
        </w:rPr>
        <w:t>无</w:t>
      </w:r>
      <w:r>
        <w:rPr>
          <w:rFonts w:ascii="Arial" w:hAnsi="Arial" w:eastAsia="等线" w:cs="Arial"/>
          <w:sz w:val="22"/>
        </w:rPr>
        <w:t>效报告</w:t>
      </w:r>
    </w:p>
    <w:p w14:paraId="19BA4907">
      <w:pPr>
        <w:spacing w:before="320" w:after="120" w:line="40" w:lineRule="atLeast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适用范围</w:t>
      </w:r>
      <w:bookmarkEnd w:id="4"/>
    </w:p>
    <w:p w14:paraId="1A904911">
      <w:p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仅适用于本智能库存预测AI Demo的单版本功能测试、场景测试、结果验收与测试报告输出，</w:t>
      </w:r>
      <w:r>
        <w:rPr>
          <w:rFonts w:hint="eastAsia" w:ascii="Arial" w:hAnsi="Arial" w:eastAsia="等线" w:cs="Arial"/>
          <w:sz w:val="22"/>
        </w:rPr>
        <w:t>现阶段</w:t>
      </w:r>
      <w:r>
        <w:rPr>
          <w:rFonts w:ascii="Arial" w:hAnsi="Arial" w:eastAsia="等线" w:cs="Arial"/>
          <w:sz w:val="22"/>
        </w:rPr>
        <w:t>不适用企业级迭代与商用落地场景。测试方法以</w:t>
      </w:r>
      <w:r>
        <w:rPr>
          <w:rFonts w:ascii="Arial" w:hAnsi="Arial" w:eastAsia="等线" w:cs="Arial"/>
          <w:b/>
          <w:sz w:val="22"/>
        </w:rPr>
        <w:t>黑盒测试</w:t>
      </w:r>
      <w:r>
        <w:rPr>
          <w:rFonts w:ascii="Arial" w:hAnsi="Arial" w:eastAsia="等线" w:cs="Arial"/>
          <w:sz w:val="22"/>
        </w:rPr>
        <w:t>为主，</w:t>
      </w:r>
      <w:r>
        <w:rPr>
          <w:rFonts w:hint="eastAsia" w:ascii="Arial" w:hAnsi="Arial" w:eastAsia="等线" w:cs="Arial"/>
          <w:sz w:val="22"/>
        </w:rPr>
        <w:t>较少</w:t>
      </w:r>
      <w:r>
        <w:rPr>
          <w:rFonts w:ascii="Arial" w:hAnsi="Arial" w:eastAsia="等线" w:cs="Arial"/>
          <w:sz w:val="22"/>
        </w:rPr>
        <w:t>关注内部Python代码实现，仅关注输入合规性、输出与PRD需求的一致性及异常场景容错能力。</w:t>
      </w:r>
    </w:p>
    <w:p w14:paraId="2C4FDB82">
      <w:pPr>
        <w:spacing w:before="380" w:after="140" w:line="40" w:lineRule="atLeast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3. 业务流程</w:t>
      </w:r>
      <w:bookmarkEnd w:id="5"/>
    </w:p>
    <w:p w14:paraId="0EA4C4E6">
      <w:pPr>
        <w:spacing w:before="320" w:after="120" w:line="40" w:lineRule="atLeast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3.1 系统强制串行流程</w:t>
      </w:r>
      <w:bookmarkEnd w:id="6"/>
    </w:p>
    <w:p w14:paraId="622267A5">
      <w:p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系统必须严格按以下顺序执行，任意环节跳过、错乱均为缺陷。流程完整性本身为测试点：</w:t>
      </w:r>
    </w:p>
    <w:p w14:paraId="5CEF18B4">
      <w:pPr>
        <w:numPr>
          <w:ilvl w:val="0"/>
          <w:numId w:val="7"/>
        </w:num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Excel数据加载与合法性校验</w:t>
      </w:r>
      <w:r>
        <w:rPr>
          <w:rFonts w:ascii="Arial" w:hAnsi="Arial" w:eastAsia="等线" w:cs="Arial"/>
          <w:sz w:val="22"/>
        </w:rPr>
        <w:t>：读取本地Excel库存数据，校验字段完整性与数值合法性</w:t>
      </w:r>
    </w:p>
    <w:p w14:paraId="5B93A394">
      <w:pPr>
        <w:numPr>
          <w:ilvl w:val="0"/>
          <w:numId w:val="8"/>
        </w:num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TXT规则读取与解析</w:t>
      </w:r>
      <w:r>
        <w:rPr>
          <w:rFonts w:ascii="Arial" w:hAnsi="Arial" w:eastAsia="等线" w:cs="Arial"/>
          <w:sz w:val="22"/>
        </w:rPr>
        <w:t>：读取本地TXT业务规则文件，解析</w:t>
      </w:r>
      <w:r>
        <w:rPr>
          <w:rFonts w:hint="eastAsia" w:ascii="Arial" w:hAnsi="Arial" w:eastAsia="等线" w:cs="Arial"/>
          <w:sz w:val="22"/>
        </w:rPr>
        <w:t>各</w:t>
      </w:r>
      <w:r>
        <w:rPr>
          <w:rFonts w:ascii="Arial" w:hAnsi="Arial" w:eastAsia="等线" w:cs="Arial"/>
          <w:sz w:val="22"/>
        </w:rPr>
        <w:t>计算公式</w:t>
      </w:r>
      <w:r>
        <w:rPr>
          <w:rFonts w:hint="eastAsia" w:ascii="Arial" w:hAnsi="Arial" w:eastAsia="等线" w:cs="Arial"/>
          <w:sz w:val="22"/>
        </w:rPr>
        <w:t>和</w:t>
      </w:r>
      <w:r>
        <w:rPr>
          <w:rFonts w:ascii="Arial" w:hAnsi="Arial" w:eastAsia="等线" w:cs="Arial"/>
          <w:sz w:val="22"/>
        </w:rPr>
        <w:t>判定条件</w:t>
      </w:r>
    </w:p>
    <w:p w14:paraId="49F75E13">
      <w:pPr>
        <w:numPr>
          <w:ilvl w:val="0"/>
          <w:numId w:val="9"/>
        </w:num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按规则执行库存计算</w:t>
      </w:r>
      <w:r>
        <w:rPr>
          <w:rFonts w:ascii="Arial" w:hAnsi="Arial" w:eastAsia="等线" w:cs="Arial"/>
          <w:sz w:val="22"/>
        </w:rPr>
        <w:t>：基于TXT规则公式计算</w:t>
      </w:r>
      <w:r>
        <w:rPr>
          <w:rFonts w:hint="eastAsia" w:ascii="Arial" w:hAnsi="Arial" w:eastAsia="等线" w:cs="Arial"/>
          <w:sz w:val="22"/>
        </w:rPr>
        <w:t>安全库存</w:t>
      </w:r>
      <w:r>
        <w:rPr>
          <w:rFonts w:ascii="Arial" w:hAnsi="Arial" w:eastAsia="等线" w:cs="Arial"/>
          <w:sz w:val="22"/>
        </w:rPr>
        <w:t>阈值、</w:t>
      </w:r>
      <w:r>
        <w:rPr>
          <w:rFonts w:hint="eastAsia" w:ascii="Arial" w:hAnsi="Arial" w:eastAsia="等线" w:cs="Arial"/>
          <w:sz w:val="22"/>
        </w:rPr>
        <w:t>补货差额</w:t>
      </w:r>
    </w:p>
    <w:p w14:paraId="31E0DBAA">
      <w:pPr>
        <w:numPr>
          <w:ilvl w:val="0"/>
          <w:numId w:val="10"/>
        </w:num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库存状态判定 + 补货建议生成</w:t>
      </w:r>
      <w:r>
        <w:rPr>
          <w:rFonts w:ascii="Arial" w:hAnsi="Arial" w:eastAsia="等线" w:cs="Arial"/>
          <w:sz w:val="22"/>
        </w:rPr>
        <w:t>：根据计算结果判定库存状态（</w:t>
      </w:r>
      <w:r>
        <w:rPr>
          <w:rFonts w:hint="eastAsia" w:ascii="Arial" w:hAnsi="Arial" w:eastAsia="等线" w:cs="Arial"/>
          <w:sz w:val="22"/>
        </w:rPr>
        <w:t>库存</w:t>
      </w:r>
      <w:r>
        <w:rPr>
          <w:rFonts w:ascii="Arial" w:hAnsi="Arial" w:eastAsia="等线" w:cs="Arial"/>
          <w:sz w:val="22"/>
        </w:rPr>
        <w:t>充足/</w:t>
      </w:r>
      <w:r>
        <w:rPr>
          <w:rFonts w:hint="eastAsia" w:ascii="Arial" w:hAnsi="Arial" w:eastAsia="等线" w:cs="Arial"/>
          <w:sz w:val="22"/>
        </w:rPr>
        <w:t>需要补货/紧急缺货</w:t>
      </w:r>
      <w:r>
        <w:rPr>
          <w:rFonts w:ascii="Arial" w:hAnsi="Arial" w:eastAsia="等线" w:cs="Arial"/>
          <w:sz w:val="22"/>
        </w:rPr>
        <w:t>），生成对应补货建议</w:t>
      </w:r>
    </w:p>
    <w:p w14:paraId="1A57DDA7">
      <w:pPr>
        <w:numPr>
          <w:ilvl w:val="0"/>
          <w:numId w:val="11"/>
        </w:num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合规报告导出 / 异常提示</w:t>
      </w:r>
      <w:r>
        <w:rPr>
          <w:rFonts w:ascii="Arial" w:hAnsi="Arial" w:eastAsia="等线" w:cs="Arial"/>
          <w:sz w:val="22"/>
        </w:rPr>
        <w:t>：正常场景导出完整报告，异常场景输出明确异常说明且不生成无效报告</w:t>
      </w:r>
    </w:p>
    <w:p w14:paraId="37DF21CA">
      <w:pPr>
        <w:spacing w:before="320" w:after="120" w:line="40" w:lineRule="atLeast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3.2 业务判定逻辑</w:t>
      </w:r>
      <w:bookmarkEnd w:id="7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2295"/>
        <w:gridCol w:w="2295"/>
        <w:gridCol w:w="2295"/>
      </w:tblGrid>
      <w:tr w14:paraId="10A7EE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01F39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库存状态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A8335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判定条件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85641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输出结论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1D8D2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补货建议</w:t>
            </w:r>
          </w:p>
        </w:tc>
      </w:tr>
      <w:tr w14:paraId="6FB9BE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8661C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库存充足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1FFDD">
            <w:pPr>
              <w:spacing w:before="120" w:after="120" w:line="40" w:lineRule="atLeast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现有库存数量 &gt; 安全</w:t>
            </w:r>
            <w:bookmarkStart w:id="8" w:name="_Hlk239171637"/>
            <w:r>
              <w:rPr>
                <w:rFonts w:ascii="Arial" w:hAnsi="Arial" w:eastAsia="等线" w:cs="Arial"/>
                <w:sz w:val="22"/>
              </w:rPr>
              <w:t>阈值</w:t>
            </w:r>
            <w:bookmarkEnd w:id="8"/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183E6">
            <w:pPr>
              <w:spacing w:before="120" w:after="120" w:line="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库存充足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DD463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无需补货，无额外自定义建议</w:t>
            </w:r>
          </w:p>
        </w:tc>
      </w:tr>
      <w:tr w14:paraId="120E01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D245E">
            <w:pPr>
              <w:spacing w:before="120" w:after="120" w:line="40" w:lineRule="atLeast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库存</w:t>
            </w:r>
            <w:r>
              <w:rPr>
                <w:rFonts w:hint="eastAsia" w:ascii="Arial" w:hAnsi="Arial" w:eastAsia="等线" w:cs="Arial"/>
                <w:sz w:val="22"/>
              </w:rPr>
              <w:t>不足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90796">
            <w:pPr>
              <w:spacing w:before="120" w:after="120" w:line="40" w:lineRule="atLeast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安全阈值</w:t>
            </w:r>
            <w:r>
              <w:rPr>
                <w:rFonts w:hint="eastAsia" w:ascii="Arial" w:hAnsi="Arial" w:eastAsia="等线" w:cs="Arial"/>
                <w:sz w:val="22"/>
              </w:rPr>
              <w:t>&gt;</w:t>
            </w:r>
            <w:r>
              <w:rPr>
                <w:rFonts w:ascii="Arial" w:hAnsi="Arial" w:eastAsia="等线" w:cs="Arial"/>
                <w:sz w:val="22"/>
              </w:rPr>
              <w:t>现有库存数量 &gt;</w:t>
            </w:r>
            <w:r>
              <w:rPr>
                <w:rFonts w:hint="eastAsia" w:ascii="Arial" w:hAnsi="Arial" w:eastAsia="等线" w:cs="Arial"/>
                <w:sz w:val="22"/>
              </w:rPr>
              <w:t>近两天销量*</w:t>
            </w:r>
            <w:r>
              <w:rPr>
                <w:rFonts w:ascii="Arial" w:hAnsi="Arial" w:eastAsia="等线" w:cs="Arial"/>
                <w:sz w:val="22"/>
              </w:rPr>
              <w:t>1.2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4CC5F">
            <w:pPr>
              <w:spacing w:before="120" w:after="120" w:line="40" w:lineRule="atLeast"/>
              <w:jc w:val="left"/>
              <w:rPr>
                <w:rFonts w:hint="eastAsia"/>
              </w:rPr>
            </w:pPr>
            <w:r>
              <w:rPr>
                <w:rFonts w:hint="eastAsia" w:ascii="Arial" w:hAnsi="Arial" w:eastAsia="等线" w:cs="Arial"/>
                <w:sz w:val="22"/>
              </w:rPr>
              <w:t>需要补货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15244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匹配规则对应的微量补货/留存预警话术</w:t>
            </w:r>
          </w:p>
        </w:tc>
      </w:tr>
      <w:tr w14:paraId="5433D4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3BCF6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库存紧缺（紧急缺货）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4FDBD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现有库存数量 &lt; =</w:t>
            </w:r>
            <w:r>
              <w:rPr>
                <w:rFonts w:hint="eastAsia" w:ascii="Arial" w:hAnsi="Arial" w:eastAsia="等线" w:cs="Arial"/>
                <w:sz w:val="22"/>
              </w:rPr>
              <w:t>近两天销量*</w:t>
            </w:r>
            <w:r>
              <w:rPr>
                <w:rFonts w:ascii="Arial" w:hAnsi="Arial" w:eastAsia="等线" w:cs="Arial"/>
                <w:sz w:val="22"/>
              </w:rPr>
              <w:t>1.2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7035D">
            <w:pPr>
              <w:spacing w:before="120" w:after="120" w:line="40" w:lineRule="atLeast"/>
              <w:jc w:val="left"/>
              <w:rPr>
                <w:rFonts w:hint="eastAsia"/>
              </w:rPr>
            </w:pPr>
            <w:r>
              <w:rPr>
                <w:rFonts w:hint="eastAsia" w:ascii="Arial" w:hAnsi="Arial" w:eastAsia="等线" w:cs="Arial"/>
                <w:sz w:val="22"/>
              </w:rPr>
              <w:t>紧急缺货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90078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按规则计算的精准差额输出补货建议，补货数量与计算结果完全一致</w:t>
            </w:r>
          </w:p>
        </w:tc>
      </w:tr>
      <w:tr w14:paraId="5F55F9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8D607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7C4E7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数据异常 / 规则异常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99D24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不输出业务结论</w:t>
            </w: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E7C5E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不输出任何补货建议，仅输出异常说明</w:t>
            </w:r>
          </w:p>
        </w:tc>
      </w:tr>
    </w:tbl>
    <w:p w14:paraId="0054EEBA">
      <w:pPr>
        <w:spacing w:before="380" w:after="140" w:line="40" w:lineRule="atLeast"/>
        <w:jc w:val="left"/>
        <w:outlineLvl w:val="0"/>
      </w:pPr>
      <w:bookmarkStart w:id="9" w:name="heading_8"/>
      <w:r>
        <w:rPr>
          <w:rFonts w:ascii="Arial" w:hAnsi="Arial" w:eastAsia="等线" w:cs="Arial"/>
          <w:b/>
          <w:sz w:val="36"/>
        </w:rPr>
        <w:t>4. 功能清单</w:t>
      </w:r>
      <w:bookmarkEnd w:id="9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2070"/>
        <w:gridCol w:w="3885"/>
        <w:gridCol w:w="1560"/>
      </w:tblGrid>
      <w:tr w14:paraId="309E9A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6F304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5C90F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EF5D3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99464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0DA242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D354B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F1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257A2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Excel库存数据读取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8D671">
            <w:pPr>
              <w:spacing w:before="120" w:after="120" w:line="40" w:lineRule="atLeast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读取Excel核心字段（商品名称、现有库存数量、</w:t>
            </w:r>
            <w:r>
              <w:rPr>
                <w:rFonts w:hint="eastAsia" w:ascii="Arial" w:hAnsi="Arial" w:eastAsia="等线" w:cs="Arial"/>
                <w:sz w:val="22"/>
              </w:rPr>
              <w:t>近七天销量</w:t>
            </w:r>
            <w:r>
              <w:rPr>
                <w:rFonts w:ascii="Arial" w:hAnsi="Arial" w:eastAsia="等线" w:cs="Arial"/>
                <w:sz w:val="22"/>
              </w:rPr>
              <w:t>），并进行空值、负数、无效字符、文件异常等合法性校验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778CF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208F5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A0672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F2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617EF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TXT规则解析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10178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解析TXT内4类核心规则（库存充足/</w:t>
            </w:r>
            <w:r>
              <w:rPr>
                <w:rFonts w:hint="eastAsia" w:ascii="Arial" w:hAnsi="Arial" w:eastAsia="等线" w:cs="Arial"/>
                <w:sz w:val="22"/>
              </w:rPr>
              <w:t>需要补货</w:t>
            </w:r>
            <w:r>
              <w:rPr>
                <w:rFonts w:ascii="Arial" w:hAnsi="Arial" w:eastAsia="等线" w:cs="Arial"/>
                <w:sz w:val="22"/>
              </w:rPr>
              <w:t>/</w:t>
            </w:r>
            <w:r>
              <w:rPr>
                <w:rFonts w:hint="eastAsia" w:ascii="Arial" w:hAnsi="Arial" w:eastAsia="等线" w:cs="Arial"/>
                <w:sz w:val="22"/>
              </w:rPr>
              <w:t>紧急缺货</w:t>
            </w:r>
            <w:r>
              <w:rPr>
                <w:rFonts w:ascii="Arial" w:hAnsi="Arial" w:eastAsia="等线" w:cs="Arial"/>
                <w:sz w:val="22"/>
              </w:rPr>
              <w:t>判定条件、补货量计算公式），校验规则唯一性与规则文件完整性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223AB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46746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B9C91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F3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237D2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Python核心计算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468A0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按TXT规则公式计算安全阈值</w:t>
            </w:r>
            <w:r>
              <w:rPr>
                <w:rFonts w:hint="eastAsia" w:ascii="Arial" w:hAnsi="Arial" w:eastAsia="等线" w:cs="Arial"/>
                <w:sz w:val="22"/>
              </w:rPr>
              <w:t>与补货数量</w:t>
            </w:r>
            <w:r>
              <w:rPr>
                <w:rFonts w:ascii="Arial" w:hAnsi="Arial" w:eastAsia="等线" w:cs="Arial"/>
                <w:sz w:val="22"/>
              </w:rPr>
              <w:t>，覆盖正常值、上边界、下边界计算，异常值直接拦截不计算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EAD32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40096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E7FA9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F4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44E0F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库存状态判定与补货建议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38337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根据计算结果判定库存状态（充足/</w:t>
            </w:r>
            <w:r>
              <w:rPr>
                <w:rFonts w:hint="eastAsia" w:ascii="Arial" w:hAnsi="Arial" w:eastAsia="等线" w:cs="Arial"/>
                <w:sz w:val="22"/>
              </w:rPr>
              <w:t>缺货</w:t>
            </w:r>
            <w:r>
              <w:rPr>
                <w:rFonts w:ascii="Arial" w:hAnsi="Arial" w:eastAsia="等线" w:cs="Arial"/>
                <w:sz w:val="22"/>
              </w:rPr>
              <w:t>/紧缺/</w:t>
            </w:r>
            <w:r>
              <w:rPr>
                <w:rFonts w:hint="eastAsia" w:ascii="Arial" w:hAnsi="Arial" w:eastAsia="等线" w:cs="Arial"/>
                <w:sz w:val="22"/>
              </w:rPr>
              <w:t>异常</w:t>
            </w:r>
            <w:r>
              <w:rPr>
                <w:rFonts w:ascii="Arial" w:hAnsi="Arial" w:eastAsia="等线" w:cs="Arial"/>
                <w:sz w:val="22"/>
              </w:rPr>
              <w:t>），生成与规则强绑定的补货建议，四类场景判定唯一无交叉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DD928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F09D2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98DFB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F5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8B844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报告生成与导出</w:t>
            </w:r>
          </w:p>
        </w:tc>
        <w:tc>
          <w:tcPr>
            <w:tcW w:w="3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1D9A1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正常场景导出包含原始数据、阈值、补货</w:t>
            </w:r>
            <w:r>
              <w:rPr>
                <w:rFonts w:hint="eastAsia" w:ascii="Arial" w:hAnsi="Arial" w:eastAsia="等线" w:cs="Arial"/>
                <w:sz w:val="22"/>
              </w:rPr>
              <w:t>数量和缺货状态</w:t>
            </w:r>
            <w:r>
              <w:rPr>
                <w:rFonts w:ascii="Arial" w:hAnsi="Arial" w:eastAsia="等线" w:cs="Arial"/>
                <w:sz w:val="22"/>
              </w:rPr>
              <w:t>的完整报告；异常场景不生成无效报告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6AF8E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66CAF82F">
      <w:pPr>
        <w:spacing w:before="380" w:after="140" w:line="40" w:lineRule="atLeast"/>
        <w:jc w:val="left"/>
        <w:outlineLvl w:val="0"/>
      </w:pPr>
      <w:bookmarkStart w:id="10" w:name="heading_9"/>
      <w:r>
        <w:rPr>
          <w:rFonts w:ascii="Arial" w:hAnsi="Arial" w:eastAsia="等线" w:cs="Arial"/>
          <w:b/>
          <w:sz w:val="36"/>
        </w:rPr>
        <w:t>5. 功能需求详情</w:t>
      </w:r>
      <w:bookmarkEnd w:id="10"/>
    </w:p>
    <w:p w14:paraId="13A01259">
      <w:pPr>
        <w:spacing w:before="320" w:after="120" w:line="40" w:lineRule="atLeast"/>
        <w:jc w:val="left"/>
        <w:outlineLvl w:val="1"/>
      </w:pPr>
      <w:bookmarkStart w:id="11" w:name="heading_10"/>
      <w:r>
        <w:rPr>
          <w:rFonts w:ascii="Arial" w:hAnsi="Arial" w:eastAsia="等线" w:cs="Arial"/>
          <w:b/>
          <w:sz w:val="32"/>
        </w:rPr>
        <w:t>5.1 Excel库存数据读取模块（F1）</w:t>
      </w:r>
      <w:bookmarkEnd w:id="11"/>
    </w:p>
    <w:p w14:paraId="7EEC89B0">
      <w:p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核心测试目标：</w:t>
      </w:r>
      <w:r>
        <w:rPr>
          <w:rFonts w:ascii="Arial" w:hAnsi="Arial" w:eastAsia="等线" w:cs="Arial"/>
          <w:sz w:val="22"/>
        </w:rPr>
        <w:t>校验数据读取完整性、合法性校验能力、异常拦截能力。</w:t>
      </w:r>
    </w:p>
    <w:p w14:paraId="536B2F54">
      <w:pPr>
        <w:spacing w:before="300" w:after="120" w:line="40" w:lineRule="atLeast"/>
        <w:jc w:val="left"/>
        <w:outlineLvl w:val="2"/>
      </w:pPr>
      <w:bookmarkStart w:id="12" w:name="heading_11"/>
      <w:r>
        <w:rPr>
          <w:rFonts w:ascii="Arial" w:hAnsi="Arial" w:eastAsia="等线" w:cs="Arial"/>
          <w:b/>
          <w:sz w:val="30"/>
        </w:rPr>
        <w:t>5.1.1 正常数据读取</w:t>
      </w:r>
      <w:bookmarkEnd w:id="12"/>
    </w:p>
    <w:p w14:paraId="5203963C">
      <w:pPr>
        <w:numPr>
          <w:ilvl w:val="0"/>
          <w:numId w:val="12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可精准读取Excel核心字段：商品名称、现有库存数量、</w:t>
      </w:r>
      <w:r>
        <w:rPr>
          <w:rFonts w:hint="eastAsia" w:ascii="Arial" w:hAnsi="Arial" w:eastAsia="等线" w:cs="Arial"/>
          <w:sz w:val="22"/>
        </w:rPr>
        <w:t>近七天销量</w:t>
      </w:r>
    </w:p>
    <w:p w14:paraId="6EA76B23">
      <w:pPr>
        <w:numPr>
          <w:ilvl w:val="0"/>
          <w:numId w:val="13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无漏读、错读、数值篡改、字段错乱问题</w:t>
      </w:r>
    </w:p>
    <w:p w14:paraId="27C61AC6">
      <w:pPr>
        <w:spacing w:before="300" w:after="120" w:line="40" w:lineRule="atLeast"/>
        <w:jc w:val="left"/>
        <w:outlineLvl w:val="2"/>
      </w:pPr>
      <w:bookmarkStart w:id="13" w:name="heading_12"/>
      <w:r>
        <w:rPr>
          <w:rFonts w:ascii="Arial" w:hAnsi="Arial" w:eastAsia="等线" w:cs="Arial"/>
          <w:b/>
          <w:sz w:val="30"/>
        </w:rPr>
        <w:t>5.1.2 空值异常处理</w:t>
      </w:r>
      <w:bookmarkEnd w:id="13"/>
    </w:p>
    <w:p w14:paraId="75FDD78C">
      <w:pPr>
        <w:numPr>
          <w:ilvl w:val="0"/>
          <w:numId w:val="14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Excel单元格存在空值（库存数/</w:t>
      </w:r>
      <w:r>
        <w:rPr>
          <w:rFonts w:hint="eastAsia" w:ascii="Arial" w:hAnsi="Arial" w:eastAsia="等线" w:cs="Arial"/>
          <w:sz w:val="22"/>
        </w:rPr>
        <w:t>销量</w:t>
      </w:r>
      <w:r>
        <w:rPr>
          <w:rFonts w:ascii="Arial" w:hAnsi="Arial" w:eastAsia="等线" w:cs="Arial"/>
          <w:sz w:val="22"/>
        </w:rPr>
        <w:t>为空）时，系统拦截后续计算</w:t>
      </w:r>
    </w:p>
    <w:p w14:paraId="264309DA">
      <w:pPr>
        <w:numPr>
          <w:ilvl w:val="0"/>
          <w:numId w:val="15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抛出明确异常提示，不闪退、不默认补0计算、不生成错误结果</w:t>
      </w:r>
    </w:p>
    <w:p w14:paraId="74DDAA90">
      <w:pPr>
        <w:spacing w:before="300" w:after="120" w:line="40" w:lineRule="atLeast"/>
        <w:jc w:val="left"/>
        <w:outlineLvl w:val="2"/>
      </w:pPr>
      <w:bookmarkStart w:id="14" w:name="heading_13"/>
      <w:r>
        <w:rPr>
          <w:rFonts w:ascii="Arial" w:hAnsi="Arial" w:eastAsia="等线" w:cs="Arial"/>
          <w:b/>
          <w:sz w:val="30"/>
        </w:rPr>
        <w:t>5.1.3 负数数据处理</w:t>
      </w:r>
      <w:bookmarkEnd w:id="14"/>
    </w:p>
    <w:p w14:paraId="76E54341">
      <w:pPr>
        <w:numPr>
          <w:ilvl w:val="0"/>
          <w:numId w:val="16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库存数量、阈值为负数时，判定为无效数据</w:t>
      </w:r>
    </w:p>
    <w:p w14:paraId="54521903">
      <w:pPr>
        <w:numPr>
          <w:ilvl w:val="0"/>
          <w:numId w:val="17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终止业务流程，输出数据异常提示</w:t>
      </w:r>
    </w:p>
    <w:p w14:paraId="6C96606E">
      <w:pPr>
        <w:spacing w:before="300" w:after="120" w:line="40" w:lineRule="atLeast"/>
        <w:jc w:val="left"/>
        <w:outlineLvl w:val="2"/>
      </w:pPr>
      <w:bookmarkStart w:id="15" w:name="heading_14"/>
      <w:r>
        <w:rPr>
          <w:rFonts w:ascii="Arial" w:hAnsi="Arial" w:eastAsia="等线" w:cs="Arial"/>
          <w:b/>
          <w:sz w:val="30"/>
        </w:rPr>
        <w:t>5.1.4 无效字符处理</w:t>
      </w:r>
      <w:bookmarkEnd w:id="15"/>
    </w:p>
    <w:p w14:paraId="5FFE3BB8">
      <w:pPr>
        <w:numPr>
          <w:ilvl w:val="0"/>
          <w:numId w:val="18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表格内存在汉字、特殊符号、乱码等非数值内容时，拦截异常</w:t>
      </w:r>
    </w:p>
    <w:p w14:paraId="3745E114">
      <w:pPr>
        <w:numPr>
          <w:ilvl w:val="0"/>
          <w:numId w:val="19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不执行计算</w:t>
      </w:r>
    </w:p>
    <w:p w14:paraId="0ED890F0">
      <w:pPr>
        <w:spacing w:before="300" w:after="120" w:line="40" w:lineRule="atLeast"/>
        <w:jc w:val="left"/>
        <w:outlineLvl w:val="2"/>
      </w:pPr>
      <w:bookmarkStart w:id="16" w:name="heading_15"/>
      <w:r>
        <w:rPr>
          <w:rFonts w:ascii="Arial" w:hAnsi="Arial" w:eastAsia="等线" w:cs="Arial"/>
          <w:b/>
          <w:sz w:val="30"/>
        </w:rPr>
        <w:t>5.1.5 文件异常处理</w:t>
      </w:r>
      <w:bookmarkEnd w:id="16"/>
    </w:p>
    <w:p w14:paraId="253D0468">
      <w:pPr>
        <w:numPr>
          <w:ilvl w:val="0"/>
          <w:numId w:val="20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Excel文件缺失、路径错误、文件损坏、格式不符（非.xlsx/.xls）时，提示</w:t>
      </w:r>
      <w:r>
        <w:rPr>
          <w:rFonts w:hint="eastAsia" w:ascii="Arial" w:hAnsi="Arial" w:eastAsia="等线" w:cs="Arial"/>
          <w:sz w:val="22"/>
        </w:rPr>
        <w:t>文件错误</w:t>
      </w:r>
    </w:p>
    <w:p w14:paraId="30DECC9E">
      <w:pPr>
        <w:numPr>
          <w:ilvl w:val="0"/>
          <w:numId w:val="21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不进入后续流程</w:t>
      </w:r>
    </w:p>
    <w:p w14:paraId="6E5CA422">
      <w:pPr>
        <w:spacing w:before="320" w:after="120" w:line="40" w:lineRule="atLeast"/>
        <w:jc w:val="left"/>
        <w:outlineLvl w:val="1"/>
      </w:pPr>
      <w:bookmarkStart w:id="17" w:name="heading_16"/>
      <w:r>
        <w:rPr>
          <w:rFonts w:ascii="Arial" w:hAnsi="Arial" w:eastAsia="等线" w:cs="Arial"/>
          <w:b/>
          <w:sz w:val="32"/>
        </w:rPr>
        <w:t>5.2 TXT规则解析模块（F2）</w:t>
      </w:r>
      <w:bookmarkEnd w:id="17"/>
    </w:p>
    <w:p w14:paraId="7311AB47">
      <w:p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核心测试目标：</w:t>
      </w:r>
      <w:r>
        <w:rPr>
          <w:rFonts w:ascii="Arial" w:hAnsi="Arial" w:eastAsia="等线" w:cs="Arial"/>
          <w:sz w:val="22"/>
        </w:rPr>
        <w:t>校验规则唯一性、解析准确性、规则异常容错性。本模块为防模型幻觉核心强测试点。</w:t>
      </w:r>
    </w:p>
    <w:p w14:paraId="07E4B79C">
      <w:pPr>
        <w:spacing w:before="300" w:after="120" w:line="40" w:lineRule="atLeast"/>
        <w:jc w:val="left"/>
        <w:outlineLvl w:val="2"/>
      </w:pPr>
      <w:bookmarkStart w:id="18" w:name="heading_17"/>
      <w:r>
        <w:rPr>
          <w:rFonts w:ascii="Arial" w:hAnsi="Arial" w:eastAsia="等线" w:cs="Arial"/>
          <w:b/>
          <w:sz w:val="30"/>
        </w:rPr>
        <w:t>5.2.1 规则唯一约束（重点测试）</w:t>
      </w:r>
      <w:bookmarkEnd w:id="18"/>
    </w:p>
    <w:p w14:paraId="6C64960A">
      <w:pPr>
        <w:numPr>
          <w:ilvl w:val="0"/>
          <w:numId w:val="22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系统所有计算、判定、输出结果仅依赖本地TXT规则</w:t>
      </w:r>
    </w:p>
    <w:p w14:paraId="69DCEA94">
      <w:pPr>
        <w:numPr>
          <w:ilvl w:val="0"/>
          <w:numId w:val="23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无人工规则、无模型自主臆断、无默认兜底规则</w:t>
      </w:r>
    </w:p>
    <w:p w14:paraId="5B200DCD">
      <w:pPr>
        <w:numPr>
          <w:ilvl w:val="0"/>
          <w:numId w:val="24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规则未定义场景一律不生成业务结论</w:t>
      </w:r>
    </w:p>
    <w:p w14:paraId="77BE49BC">
      <w:pPr>
        <w:spacing w:before="300" w:after="120" w:line="40" w:lineRule="atLeast"/>
        <w:jc w:val="left"/>
        <w:outlineLvl w:val="2"/>
      </w:pPr>
      <w:bookmarkStart w:id="19" w:name="heading_18"/>
      <w:r>
        <w:rPr>
          <w:rFonts w:ascii="Arial" w:hAnsi="Arial" w:eastAsia="等线" w:cs="Arial"/>
          <w:b/>
          <w:sz w:val="30"/>
        </w:rPr>
        <w:t>5.2.2 规则精准解析</w:t>
      </w:r>
      <w:bookmarkEnd w:id="19"/>
    </w:p>
    <w:p w14:paraId="5A1FB073">
      <w:pPr>
        <w:numPr>
          <w:ilvl w:val="0"/>
          <w:numId w:val="25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可准确识别TXT内4类核心规则：库存充足判定条件、</w:t>
      </w:r>
      <w:r>
        <w:rPr>
          <w:rFonts w:hint="eastAsia" w:ascii="Arial" w:hAnsi="Arial" w:eastAsia="等线" w:cs="Arial"/>
          <w:sz w:val="22"/>
        </w:rPr>
        <w:t>需要补货</w:t>
      </w:r>
      <w:r>
        <w:rPr>
          <w:rFonts w:ascii="Arial" w:hAnsi="Arial" w:eastAsia="等线" w:cs="Arial"/>
          <w:sz w:val="22"/>
        </w:rPr>
        <w:t>判定条件、</w:t>
      </w:r>
      <w:r>
        <w:rPr>
          <w:rFonts w:hint="eastAsia" w:ascii="Arial" w:hAnsi="Arial" w:eastAsia="等线" w:cs="Arial"/>
          <w:sz w:val="22"/>
        </w:rPr>
        <w:t>紧急缺货</w:t>
      </w:r>
      <w:r>
        <w:rPr>
          <w:rFonts w:ascii="Arial" w:hAnsi="Arial" w:eastAsia="等线" w:cs="Arial"/>
          <w:sz w:val="22"/>
        </w:rPr>
        <w:t>判定条件、补货量计算公式</w:t>
      </w:r>
    </w:p>
    <w:p w14:paraId="0CC10F10">
      <w:pPr>
        <w:numPr>
          <w:ilvl w:val="0"/>
          <w:numId w:val="26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无漏读、错读、规则解读偏差</w:t>
      </w:r>
    </w:p>
    <w:p w14:paraId="656B7FC6">
      <w:pPr>
        <w:spacing w:before="300" w:after="120" w:line="40" w:lineRule="atLeast"/>
        <w:jc w:val="left"/>
        <w:outlineLvl w:val="2"/>
      </w:pPr>
      <w:bookmarkStart w:id="20" w:name="heading_19"/>
      <w:r>
        <w:rPr>
          <w:rFonts w:ascii="Arial" w:hAnsi="Arial" w:eastAsia="等线" w:cs="Arial"/>
          <w:b/>
          <w:sz w:val="30"/>
        </w:rPr>
        <w:t>5.2.3 规则文件缺失</w:t>
      </w:r>
      <w:bookmarkEnd w:id="20"/>
    </w:p>
    <w:p w14:paraId="6811BA26">
      <w:pPr>
        <w:numPr>
          <w:ilvl w:val="0"/>
          <w:numId w:val="27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本地无规则TXT文件/文件被删除时，系统终止所有计算与报告生成</w:t>
      </w:r>
    </w:p>
    <w:p w14:paraId="0B1F413D">
      <w:pPr>
        <w:numPr>
          <w:ilvl w:val="0"/>
          <w:numId w:val="28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提示「规则文件</w:t>
      </w:r>
      <w:r>
        <w:rPr>
          <w:rFonts w:hint="eastAsia" w:ascii="Arial" w:hAnsi="Arial" w:eastAsia="等线" w:cs="Arial"/>
          <w:sz w:val="22"/>
        </w:rPr>
        <w:t>错误</w:t>
      </w:r>
      <w:r>
        <w:rPr>
          <w:rFonts w:ascii="Arial" w:hAnsi="Arial" w:eastAsia="等线" w:cs="Arial"/>
          <w:sz w:val="22"/>
        </w:rPr>
        <w:t>」，无虚假输出</w:t>
      </w:r>
    </w:p>
    <w:p w14:paraId="4916772F">
      <w:pPr>
        <w:spacing w:before="300" w:after="120" w:line="40" w:lineRule="atLeast"/>
        <w:jc w:val="left"/>
        <w:outlineLvl w:val="2"/>
      </w:pPr>
      <w:bookmarkStart w:id="21" w:name="heading_20"/>
      <w:r>
        <w:rPr>
          <w:rFonts w:ascii="Arial" w:hAnsi="Arial" w:eastAsia="等线" w:cs="Arial"/>
          <w:b/>
          <w:sz w:val="30"/>
        </w:rPr>
        <w:t>5.2.4 规则内容异常</w:t>
      </w:r>
      <w:bookmarkEnd w:id="21"/>
    </w:p>
    <w:p w14:paraId="7DE71E7C">
      <w:pPr>
        <w:numPr>
          <w:ilvl w:val="0"/>
          <w:numId w:val="29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TXT空白、内容乱码、规则公式不完整、判定条件缺失时，拦截流程</w:t>
      </w:r>
    </w:p>
    <w:p w14:paraId="26898824">
      <w:pPr>
        <w:numPr>
          <w:ilvl w:val="0"/>
          <w:numId w:val="30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输出规则异常提示，不运行无效逻辑</w:t>
      </w:r>
    </w:p>
    <w:p w14:paraId="053881C2">
      <w:pPr>
        <w:spacing w:before="320" w:after="120" w:line="40" w:lineRule="atLeast"/>
        <w:jc w:val="left"/>
        <w:outlineLvl w:val="1"/>
      </w:pPr>
      <w:bookmarkStart w:id="22" w:name="heading_21"/>
      <w:r>
        <w:rPr>
          <w:rFonts w:ascii="Arial" w:hAnsi="Arial" w:eastAsia="等线" w:cs="Arial"/>
          <w:b/>
          <w:sz w:val="32"/>
        </w:rPr>
        <w:t>5.3 Python核心计算模块（F3）</w:t>
      </w:r>
      <w:bookmarkEnd w:id="22"/>
    </w:p>
    <w:p w14:paraId="63D69730">
      <w:p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核心测试目标：</w:t>
      </w:r>
      <w:r>
        <w:rPr>
          <w:rFonts w:ascii="Arial" w:hAnsi="Arial" w:eastAsia="等线" w:cs="Arial"/>
          <w:sz w:val="22"/>
        </w:rPr>
        <w:t>正常值、边界值计算100%准确，异常值不计算。</w:t>
      </w:r>
    </w:p>
    <w:p w14:paraId="3A72F09E">
      <w:pPr>
        <w:spacing w:before="300" w:after="120" w:line="40" w:lineRule="atLeast"/>
        <w:jc w:val="left"/>
        <w:outlineLvl w:val="2"/>
      </w:pPr>
      <w:bookmarkStart w:id="23" w:name="heading_22"/>
      <w:r>
        <w:rPr>
          <w:rFonts w:ascii="Arial" w:hAnsi="Arial" w:eastAsia="等线" w:cs="Arial"/>
          <w:b/>
          <w:sz w:val="30"/>
        </w:rPr>
        <w:t>5.3.1 正常数值计算</w:t>
      </w:r>
      <w:bookmarkEnd w:id="23"/>
    </w:p>
    <w:p w14:paraId="6685B19E">
      <w:pPr>
        <w:numPr>
          <w:ilvl w:val="0"/>
          <w:numId w:val="31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库存数量、</w:t>
      </w:r>
      <w:r>
        <w:rPr>
          <w:rFonts w:hint="eastAsia" w:ascii="Arial" w:hAnsi="Arial" w:eastAsia="等线" w:cs="Arial"/>
          <w:sz w:val="22"/>
        </w:rPr>
        <w:t>销量</w:t>
      </w:r>
      <w:r>
        <w:rPr>
          <w:rFonts w:ascii="Arial" w:hAnsi="Arial" w:eastAsia="等线" w:cs="Arial"/>
          <w:sz w:val="22"/>
        </w:rPr>
        <w:t>为合规正数时，严格按TXT规则公式计算</w:t>
      </w:r>
      <w:r>
        <w:rPr>
          <w:rFonts w:hint="eastAsia" w:ascii="Arial" w:hAnsi="Arial" w:eastAsia="等线" w:cs="Arial"/>
          <w:sz w:val="22"/>
        </w:rPr>
        <w:t>安全阈值</w:t>
      </w:r>
      <w:r>
        <w:rPr>
          <w:rFonts w:ascii="Arial" w:hAnsi="Arial" w:eastAsia="等线" w:cs="Arial"/>
          <w:sz w:val="22"/>
        </w:rPr>
        <w:t>、</w:t>
      </w:r>
      <w:r>
        <w:rPr>
          <w:rFonts w:hint="eastAsia" w:ascii="Arial" w:hAnsi="Arial" w:eastAsia="等线" w:cs="Arial"/>
          <w:sz w:val="22"/>
        </w:rPr>
        <w:t>补货数量</w:t>
      </w:r>
    </w:p>
    <w:p w14:paraId="31FBDA88">
      <w:pPr>
        <w:numPr>
          <w:ilvl w:val="0"/>
          <w:numId w:val="32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计算结果无误差、无精度丢失</w:t>
      </w:r>
    </w:p>
    <w:p w14:paraId="6C5F3F0C">
      <w:pPr>
        <w:spacing w:before="300" w:after="120" w:line="40" w:lineRule="atLeast"/>
        <w:jc w:val="left"/>
        <w:outlineLvl w:val="2"/>
      </w:pPr>
      <w:bookmarkStart w:id="24" w:name="heading_23"/>
      <w:r>
        <w:rPr>
          <w:rFonts w:ascii="Arial" w:hAnsi="Arial" w:eastAsia="等线" w:cs="Arial"/>
          <w:b/>
          <w:sz w:val="30"/>
        </w:rPr>
        <w:t xml:space="preserve">5.3.2 </w:t>
      </w:r>
      <w:bookmarkEnd w:id="24"/>
    </w:p>
    <w:p w14:paraId="1D0290D8">
      <w:pPr>
        <w:spacing w:before="300" w:after="120" w:line="40" w:lineRule="atLeast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5.3.3 异常值拦截计算</w:t>
      </w:r>
      <w:bookmarkEnd w:id="25"/>
    </w:p>
    <w:p w14:paraId="067B6E16">
      <w:pPr>
        <w:numPr>
          <w:ilvl w:val="0"/>
          <w:numId w:val="33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空值、负数、非法字符数据，系统直接放弃计算</w:t>
      </w:r>
    </w:p>
    <w:p w14:paraId="483AFDA3">
      <w:pPr>
        <w:numPr>
          <w:ilvl w:val="0"/>
          <w:numId w:val="34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不产生负数补货量、无效差额数据</w:t>
      </w:r>
    </w:p>
    <w:p w14:paraId="1A21202C">
      <w:pPr>
        <w:spacing w:before="300" w:after="120" w:line="40" w:lineRule="atLeast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5.3.4 批量计算稳定性</w:t>
      </w:r>
      <w:bookmarkEnd w:id="26"/>
    </w:p>
    <w:p w14:paraId="03DBF62E">
      <w:pPr>
        <w:numPr>
          <w:ilvl w:val="0"/>
          <w:numId w:val="35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多组商品数据批量运算，无累加误差、无程序卡顿闪退、无数据混淆</w:t>
      </w:r>
    </w:p>
    <w:p w14:paraId="287FED0C">
      <w:pPr>
        <w:spacing w:before="320" w:after="120" w:line="40" w:lineRule="atLeast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5.4 库存状态判定与补货建议模块（F4）</w:t>
      </w:r>
      <w:bookmarkEnd w:id="27"/>
    </w:p>
    <w:p w14:paraId="4EB5B0E3">
      <w:p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核心测试目标：</w:t>
      </w:r>
      <w:r>
        <w:rPr>
          <w:rFonts w:ascii="Arial" w:hAnsi="Arial" w:eastAsia="等线" w:cs="Arial"/>
          <w:sz w:val="22"/>
        </w:rPr>
        <w:t>四类场景判定唯一、无交叉、无错判，建议与规则强绑定。</w:t>
      </w:r>
    </w:p>
    <w:p w14:paraId="2B4FD1E7">
      <w:pPr>
        <w:spacing w:before="300" w:after="120" w:line="40" w:lineRule="atLeast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5.4.1 场景1：库存充足</w:t>
      </w:r>
      <w:bookmarkEnd w:id="28"/>
    </w:p>
    <w:p w14:paraId="303451CD">
      <w:pPr>
        <w:numPr>
          <w:ilvl w:val="0"/>
          <w:numId w:val="36"/>
        </w:num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判定条件：</w:t>
      </w:r>
      <w:r>
        <w:rPr>
          <w:rFonts w:ascii="Arial" w:hAnsi="Arial" w:eastAsia="等线" w:cs="Arial"/>
          <w:sz w:val="22"/>
        </w:rPr>
        <w:t>现有库存数量 &gt; =安全阈值</w:t>
      </w:r>
    </w:p>
    <w:p w14:paraId="6232F8DE">
      <w:pPr>
        <w:numPr>
          <w:ilvl w:val="0"/>
          <w:numId w:val="37"/>
        </w:num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固定输出结论：</w:t>
      </w:r>
      <w:r>
        <w:rPr>
          <w:rFonts w:hint="eastAsia" w:ascii="Arial" w:hAnsi="Arial" w:eastAsia="等线" w:cs="Arial"/>
          <w:sz w:val="22"/>
        </w:rPr>
        <w:t>库存充足</w:t>
      </w:r>
    </w:p>
    <w:p w14:paraId="58823CDB">
      <w:pPr>
        <w:numPr>
          <w:ilvl w:val="0"/>
          <w:numId w:val="38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无额外自定义建议</w:t>
      </w:r>
    </w:p>
    <w:p w14:paraId="17658018">
      <w:pPr>
        <w:spacing w:before="300" w:after="120" w:line="40" w:lineRule="atLeast"/>
        <w:jc w:val="left"/>
        <w:outlineLvl w:val="2"/>
        <w:rPr>
          <w:rFonts w:hint="eastAsia"/>
        </w:rPr>
      </w:pPr>
      <w:bookmarkStart w:id="29" w:name="heading_29"/>
      <w:r>
        <w:rPr>
          <w:rFonts w:ascii="Arial" w:hAnsi="Arial" w:eastAsia="等线" w:cs="Arial"/>
          <w:b/>
          <w:sz w:val="30"/>
        </w:rPr>
        <w:t>5.4.2 场景2：</w:t>
      </w:r>
      <w:bookmarkEnd w:id="29"/>
      <w:r>
        <w:rPr>
          <w:rFonts w:hint="eastAsia" w:ascii="Arial" w:hAnsi="Arial" w:eastAsia="等线" w:cs="Arial"/>
          <w:b/>
          <w:sz w:val="30"/>
        </w:rPr>
        <w:t>需要补货</w:t>
      </w:r>
    </w:p>
    <w:p w14:paraId="34CD308F">
      <w:pPr>
        <w:numPr>
          <w:ilvl w:val="0"/>
          <w:numId w:val="39"/>
        </w:num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判定条件：</w:t>
      </w:r>
      <w:r>
        <w:rPr>
          <w:rFonts w:hint="eastAsia" w:ascii="Arial" w:hAnsi="Arial" w:eastAsia="等线" w:cs="Arial"/>
          <w:sz w:val="22"/>
        </w:rPr>
        <w:t>安全阈值</w:t>
      </w:r>
      <w:r>
        <w:rPr>
          <w:rFonts w:ascii="Arial" w:hAnsi="Arial" w:eastAsia="等线" w:cs="Arial"/>
          <w:sz w:val="22"/>
        </w:rPr>
        <w:t>&gt;现有库存数量 &gt;近两天销量*1.2</w:t>
      </w:r>
    </w:p>
    <w:p w14:paraId="4016981D">
      <w:pPr>
        <w:numPr>
          <w:ilvl w:val="0"/>
          <w:numId w:val="40"/>
        </w:numPr>
        <w:spacing w:before="120" w:after="120" w:line="40" w:lineRule="atLeast"/>
        <w:jc w:val="left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输出：</w:t>
      </w:r>
      <w:r>
        <w:rPr>
          <w:rFonts w:hint="eastAsia" w:ascii="Arial" w:hAnsi="Arial" w:eastAsia="等线" w:cs="Arial"/>
          <w:sz w:val="22"/>
        </w:rPr>
        <w:t>需要补货</w:t>
      </w:r>
    </w:p>
    <w:p w14:paraId="3DD669C6">
      <w:pPr>
        <w:spacing w:before="300" w:after="120" w:line="40" w:lineRule="atLeast"/>
        <w:jc w:val="left"/>
        <w:outlineLvl w:val="2"/>
        <w:rPr>
          <w:rFonts w:hint="eastAsia"/>
        </w:rPr>
      </w:pPr>
      <w:bookmarkStart w:id="30" w:name="heading_30"/>
      <w:r>
        <w:rPr>
          <w:rFonts w:ascii="Arial" w:hAnsi="Arial" w:eastAsia="等线" w:cs="Arial"/>
          <w:b/>
          <w:sz w:val="30"/>
        </w:rPr>
        <w:t>5.4.3 场景3：</w:t>
      </w:r>
      <w:bookmarkEnd w:id="30"/>
      <w:r>
        <w:rPr>
          <w:rFonts w:hint="eastAsia" w:ascii="Arial" w:hAnsi="Arial" w:eastAsia="等线" w:cs="Arial"/>
          <w:b/>
          <w:sz w:val="30"/>
        </w:rPr>
        <w:t>库存紧缺</w:t>
      </w:r>
    </w:p>
    <w:p w14:paraId="65A4B794">
      <w:pPr>
        <w:numPr>
          <w:ilvl w:val="0"/>
          <w:numId w:val="41"/>
        </w:num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判定条件：</w:t>
      </w:r>
      <w:r>
        <w:rPr>
          <w:rFonts w:ascii="Arial" w:hAnsi="Arial" w:eastAsia="等线" w:cs="Arial"/>
          <w:sz w:val="22"/>
        </w:rPr>
        <w:t xml:space="preserve">现有库存数量 &lt; </w:t>
      </w:r>
      <w:r>
        <w:rPr>
          <w:rFonts w:hint="eastAsia" w:ascii="Arial" w:hAnsi="Arial" w:eastAsia="等线" w:cs="Arial"/>
          <w:sz w:val="22"/>
        </w:rPr>
        <w:t>近两天销量</w:t>
      </w:r>
      <w:r>
        <w:rPr>
          <w:rFonts w:ascii="Arial" w:hAnsi="Arial" w:eastAsia="等线" w:cs="Arial"/>
          <w:sz w:val="22"/>
        </w:rPr>
        <w:t>*1.2</w:t>
      </w:r>
    </w:p>
    <w:p w14:paraId="267EC341">
      <w:pPr>
        <w:numPr>
          <w:ilvl w:val="0"/>
          <w:numId w:val="42"/>
        </w:num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输出：</w:t>
      </w:r>
      <w:r>
        <w:rPr>
          <w:rFonts w:hint="eastAsia" w:ascii="Arial" w:hAnsi="Arial" w:eastAsia="等线" w:cs="Arial"/>
          <w:sz w:val="22"/>
        </w:rPr>
        <w:t>紧急缺货</w:t>
      </w:r>
      <w:bookmarkStart w:id="31" w:name="heading_31"/>
    </w:p>
    <w:p w14:paraId="28270C1F">
      <w:p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30"/>
        </w:rPr>
        <w:t>5.4.4 场景4：异常场景</w:t>
      </w:r>
      <w:bookmarkEnd w:id="31"/>
    </w:p>
    <w:p w14:paraId="7D08D8A0">
      <w:pPr>
        <w:numPr>
          <w:ilvl w:val="0"/>
          <w:numId w:val="43"/>
        </w:num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判定条件：</w:t>
      </w:r>
      <w:r>
        <w:rPr>
          <w:rFonts w:ascii="Arial" w:hAnsi="Arial" w:eastAsia="等线" w:cs="Arial"/>
          <w:sz w:val="22"/>
        </w:rPr>
        <w:t>数据异常 / 规则异常</w:t>
      </w:r>
    </w:p>
    <w:p w14:paraId="4EDD1FF8">
      <w:pPr>
        <w:numPr>
          <w:ilvl w:val="0"/>
          <w:numId w:val="44"/>
        </w:numPr>
        <w:spacing w:before="120" w:after="120" w:line="40" w:lineRule="atLeast"/>
        <w:jc w:val="left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输出：</w:t>
      </w:r>
      <w:r>
        <w:rPr>
          <w:rFonts w:ascii="Arial" w:hAnsi="Arial" w:eastAsia="等线" w:cs="Arial"/>
          <w:sz w:val="22"/>
        </w:rPr>
        <w:t>不输出任何补货建议，仅输出异常说明</w:t>
      </w:r>
    </w:p>
    <w:p w14:paraId="14205C4A">
      <w:pPr>
        <w:spacing w:before="320" w:after="120" w:line="40" w:lineRule="atLeast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5.5 报告生成与导出模块（F5）</w:t>
      </w:r>
      <w:bookmarkEnd w:id="32"/>
    </w:p>
    <w:p w14:paraId="38814BA4">
      <w:p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核心测试目标：</w:t>
      </w:r>
      <w:r>
        <w:rPr>
          <w:rFonts w:ascii="Arial" w:hAnsi="Arial" w:eastAsia="等线" w:cs="Arial"/>
          <w:sz w:val="22"/>
        </w:rPr>
        <w:t>正常场景报告完整，异常场景无无效报告。</w:t>
      </w:r>
    </w:p>
    <w:p w14:paraId="533F945D">
      <w:pPr>
        <w:spacing w:before="300" w:after="120" w:line="40" w:lineRule="atLeast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5.5.1 正常报告必填字段</w:t>
      </w:r>
      <w:bookmarkEnd w:id="33"/>
    </w:p>
    <w:p w14:paraId="492BA00E">
      <w:p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导出报告必须包含以下字段，缺一不可：</w:t>
      </w:r>
    </w:p>
    <w:p w14:paraId="29A824FC">
      <w:pPr>
        <w:numPr>
          <w:ilvl w:val="0"/>
          <w:numId w:val="45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原始库存数据</w:t>
      </w:r>
    </w:p>
    <w:p w14:paraId="319F710E">
      <w:pPr>
        <w:numPr>
          <w:ilvl w:val="0"/>
          <w:numId w:val="46"/>
        </w:numPr>
        <w:spacing w:before="120" w:after="120" w:line="40" w:lineRule="atLeast"/>
        <w:jc w:val="left"/>
      </w:pPr>
      <w:bookmarkStart w:id="34" w:name="_Hlk239173548"/>
      <w:r>
        <w:rPr>
          <w:rFonts w:hint="eastAsia" w:ascii="Arial" w:hAnsi="Arial" w:eastAsia="等线" w:cs="Arial"/>
          <w:sz w:val="22"/>
        </w:rPr>
        <w:t>近七天销量</w:t>
      </w:r>
    </w:p>
    <w:bookmarkEnd w:id="34"/>
    <w:p w14:paraId="07931042">
      <w:pPr>
        <w:numPr>
          <w:ilvl w:val="0"/>
          <w:numId w:val="46"/>
        </w:numPr>
        <w:spacing w:before="120" w:after="120" w:line="40" w:lineRule="atLeast"/>
        <w:jc w:val="left"/>
      </w:pPr>
      <w:r>
        <w:rPr>
          <w:rFonts w:hint="eastAsia" w:ascii="Arial" w:hAnsi="Arial" w:eastAsia="等线" w:cs="Arial"/>
          <w:sz w:val="22"/>
        </w:rPr>
        <w:t>库存</w:t>
      </w:r>
      <w:r>
        <w:rPr>
          <w:rFonts w:ascii="Arial" w:hAnsi="Arial" w:eastAsia="等线" w:cs="Arial"/>
          <w:sz w:val="22"/>
        </w:rPr>
        <w:t>安全阈值</w:t>
      </w:r>
    </w:p>
    <w:p w14:paraId="456D4319">
      <w:pPr>
        <w:numPr>
          <w:ilvl w:val="0"/>
          <w:numId w:val="47"/>
        </w:numPr>
        <w:spacing w:before="120" w:after="120" w:line="40" w:lineRule="atLeast"/>
        <w:jc w:val="left"/>
      </w:pPr>
      <w:r>
        <w:rPr>
          <w:rFonts w:hint="eastAsia" w:ascii="Arial" w:hAnsi="Arial" w:eastAsia="等线" w:cs="Arial"/>
          <w:sz w:val="22"/>
        </w:rPr>
        <w:t>补货数量</w:t>
      </w:r>
    </w:p>
    <w:p w14:paraId="0BB3DD1E">
      <w:pPr>
        <w:numPr>
          <w:ilvl w:val="0"/>
          <w:numId w:val="48"/>
        </w:numPr>
        <w:spacing w:before="120" w:after="120" w:line="40" w:lineRule="atLeast"/>
        <w:jc w:val="left"/>
      </w:pPr>
      <w:r>
        <w:rPr>
          <w:rFonts w:hint="eastAsia" w:ascii="Arial" w:hAnsi="Arial" w:eastAsia="等线" w:cs="Arial"/>
          <w:sz w:val="22"/>
        </w:rPr>
        <w:t>备注</w:t>
      </w:r>
    </w:p>
    <w:p w14:paraId="0E3682DF">
      <w:pPr>
        <w:spacing w:before="300" w:after="120" w:line="40" w:lineRule="atLeast"/>
        <w:jc w:val="left"/>
        <w:outlineLvl w:val="2"/>
      </w:pPr>
      <w:bookmarkStart w:id="35" w:name="heading_34"/>
      <w:r>
        <w:rPr>
          <w:rFonts w:ascii="Arial" w:hAnsi="Arial" w:eastAsia="等线" w:cs="Arial"/>
          <w:b/>
          <w:sz w:val="30"/>
        </w:rPr>
        <w:t>5.5.2 报告格式规范</w:t>
      </w:r>
      <w:bookmarkEnd w:id="35"/>
    </w:p>
    <w:p w14:paraId="5C47569D">
      <w:pPr>
        <w:numPr>
          <w:ilvl w:val="0"/>
          <w:numId w:val="49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导出文件可正常打开</w:t>
      </w:r>
    </w:p>
    <w:p w14:paraId="37D2A851">
      <w:pPr>
        <w:numPr>
          <w:ilvl w:val="0"/>
          <w:numId w:val="50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无乱码、冗余无关内容</w:t>
      </w:r>
    </w:p>
    <w:p w14:paraId="278FF8C1">
      <w:pPr>
        <w:spacing w:before="300" w:after="120" w:line="40" w:lineRule="atLeast"/>
        <w:jc w:val="left"/>
        <w:outlineLvl w:val="2"/>
      </w:pPr>
      <w:bookmarkStart w:id="36" w:name="heading_35"/>
      <w:r>
        <w:rPr>
          <w:rFonts w:ascii="Arial" w:hAnsi="Arial" w:eastAsia="等线" w:cs="Arial"/>
          <w:b/>
          <w:sz w:val="30"/>
        </w:rPr>
        <w:t>5.5.3 异常报告拦截</w:t>
      </w:r>
      <w:bookmarkEnd w:id="36"/>
    </w:p>
    <w:p w14:paraId="5946C8F9">
      <w:pPr>
        <w:numPr>
          <w:ilvl w:val="0"/>
          <w:numId w:val="51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数据错误、规则缺失、计算失败时，不生成空白/错误报告</w:t>
      </w:r>
    </w:p>
    <w:p w14:paraId="0B98CF87">
      <w:pPr>
        <w:numPr>
          <w:ilvl w:val="0"/>
          <w:numId w:val="52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无无效文件导出</w:t>
      </w:r>
    </w:p>
    <w:p w14:paraId="005E2412">
      <w:pPr>
        <w:spacing w:before="300" w:after="120" w:line="40" w:lineRule="atLeast"/>
        <w:jc w:val="left"/>
        <w:outlineLvl w:val="2"/>
      </w:pPr>
      <w:bookmarkStart w:id="37" w:name="heading_36"/>
      <w:r>
        <w:rPr>
          <w:rFonts w:ascii="Arial" w:hAnsi="Arial" w:eastAsia="等线" w:cs="Arial"/>
          <w:b/>
          <w:sz w:val="30"/>
        </w:rPr>
        <w:t>5.5.4 导出有效性</w:t>
      </w:r>
      <w:bookmarkEnd w:id="37"/>
    </w:p>
    <w:p w14:paraId="369A7898">
      <w:pPr>
        <w:numPr>
          <w:ilvl w:val="0"/>
          <w:numId w:val="53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正常场景可自动导出至</w:t>
      </w:r>
      <w:r>
        <w:rPr>
          <w:rFonts w:hint="eastAsia" w:ascii="Arial" w:hAnsi="Arial" w:eastAsia="等线" w:cs="Arial"/>
          <w:sz w:val="22"/>
        </w:rPr>
        <w:t>指定文件夹</w:t>
      </w:r>
    </w:p>
    <w:p w14:paraId="5F111F95">
      <w:pPr>
        <w:numPr>
          <w:ilvl w:val="0"/>
          <w:numId w:val="54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文件可保存、可查看、可归档</w:t>
      </w:r>
    </w:p>
    <w:p w14:paraId="2EF5807B">
      <w:pPr>
        <w:spacing w:before="380" w:after="140" w:line="40" w:lineRule="atLeast"/>
        <w:jc w:val="left"/>
        <w:outlineLvl w:val="0"/>
      </w:pPr>
      <w:bookmarkStart w:id="38" w:name="heading_37"/>
      <w:r>
        <w:rPr>
          <w:rFonts w:ascii="Arial" w:hAnsi="Arial" w:eastAsia="等线" w:cs="Arial"/>
          <w:b/>
          <w:sz w:val="36"/>
        </w:rPr>
        <w:t>6. 非功能需求</w:t>
      </w:r>
      <w:bookmarkEnd w:id="38"/>
    </w:p>
    <w:p w14:paraId="1B4EB0FF">
      <w:pPr>
        <w:spacing w:before="320" w:after="120" w:line="40" w:lineRule="atLeast"/>
        <w:jc w:val="left"/>
        <w:outlineLvl w:val="1"/>
      </w:pPr>
      <w:bookmarkStart w:id="39" w:name="heading_38"/>
      <w:r>
        <w:rPr>
          <w:rFonts w:ascii="Arial" w:hAnsi="Arial" w:eastAsia="等线" w:cs="Arial"/>
          <w:b/>
          <w:sz w:val="32"/>
        </w:rPr>
        <w:t>6.1 稳定性</w:t>
      </w:r>
      <w:bookmarkEnd w:id="39"/>
    </w:p>
    <w:p w14:paraId="34E8F6F6">
      <w:pPr>
        <w:numPr>
          <w:ilvl w:val="0"/>
          <w:numId w:val="55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连续20轮正常/边界/异常场景循环运行，无闪退、无卡死、无静默报错</w:t>
      </w:r>
    </w:p>
    <w:p w14:paraId="68570A6A">
      <w:pPr>
        <w:numPr>
          <w:ilvl w:val="0"/>
          <w:numId w:val="56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单条数据异常、单文件异常不会导致程序整体崩溃，可精准拦截单条异常并提示</w:t>
      </w:r>
    </w:p>
    <w:p w14:paraId="6E37768C">
      <w:pPr>
        <w:spacing w:before="320" w:after="120" w:line="40" w:lineRule="atLeast"/>
        <w:jc w:val="left"/>
        <w:outlineLvl w:val="1"/>
      </w:pPr>
      <w:bookmarkStart w:id="40" w:name="heading_39"/>
      <w:r>
        <w:rPr>
          <w:rFonts w:ascii="Arial" w:hAnsi="Arial" w:eastAsia="等线" w:cs="Arial"/>
          <w:b/>
          <w:sz w:val="32"/>
        </w:rPr>
        <w:t>6.2 准确性（量化指标）</w:t>
      </w:r>
      <w:bookmarkEnd w:id="40"/>
    </w:p>
    <w:p w14:paraId="60CBC43B">
      <w:pPr>
        <w:numPr>
          <w:ilvl w:val="0"/>
          <w:numId w:val="57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正常场景、边界场景计算准确率100%</w:t>
      </w:r>
    </w:p>
    <w:p w14:paraId="0433F084">
      <w:pPr>
        <w:numPr>
          <w:ilvl w:val="0"/>
          <w:numId w:val="58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状态判定正确率100%</w:t>
      </w:r>
    </w:p>
    <w:p w14:paraId="579EACB4">
      <w:pPr>
        <w:numPr>
          <w:ilvl w:val="0"/>
          <w:numId w:val="59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输出内容100%匹配TXT规则，无模型自主输出</w:t>
      </w:r>
    </w:p>
    <w:p w14:paraId="7D544A6E">
      <w:pPr>
        <w:spacing w:before="320" w:after="120" w:line="40" w:lineRule="atLeast"/>
        <w:jc w:val="left"/>
        <w:outlineLvl w:val="1"/>
      </w:pPr>
      <w:bookmarkStart w:id="41" w:name="heading_40"/>
      <w:r>
        <w:rPr>
          <w:rFonts w:ascii="Arial" w:hAnsi="Arial" w:eastAsia="等线" w:cs="Arial"/>
          <w:b/>
          <w:sz w:val="32"/>
        </w:rPr>
        <w:t>6.3 容错性</w:t>
      </w:r>
      <w:bookmarkEnd w:id="41"/>
    </w:p>
    <w:p w14:paraId="25B86462">
      <w:pPr>
        <w:numPr>
          <w:ilvl w:val="0"/>
          <w:numId w:val="60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数据合法性校验优先于规则有效性校验，优先于核心计算，优先于状态判定，优先于报告生成导出</w:t>
      </w:r>
    </w:p>
    <w:p w14:paraId="2DEFD859">
      <w:pPr>
        <w:numPr>
          <w:ilvl w:val="0"/>
          <w:numId w:val="61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异常处理统一标准：先拦截、后提示、不计算、不输出、不生成无效报告</w:t>
      </w:r>
    </w:p>
    <w:p w14:paraId="654B9284">
      <w:pPr>
        <w:spacing w:before="320" w:after="120" w:line="40" w:lineRule="atLeast"/>
        <w:jc w:val="left"/>
        <w:outlineLvl w:val="1"/>
      </w:pPr>
      <w:bookmarkStart w:id="42" w:name="heading_41"/>
      <w:r>
        <w:rPr>
          <w:rFonts w:ascii="Arial" w:hAnsi="Arial" w:eastAsia="等线" w:cs="Arial"/>
          <w:b/>
          <w:sz w:val="32"/>
        </w:rPr>
        <w:t>6.4 可测试性</w:t>
      </w:r>
      <w:bookmarkEnd w:id="42"/>
    </w:p>
    <w:p w14:paraId="1F40B709">
      <w:pPr>
        <w:numPr>
          <w:ilvl w:val="0"/>
          <w:numId w:val="62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所有功能点、判定条件、计算逻辑均支持等价类、边界值、场景法、异常测试</w:t>
      </w:r>
    </w:p>
    <w:p w14:paraId="10BA8906">
      <w:pPr>
        <w:numPr>
          <w:ilvl w:val="0"/>
          <w:numId w:val="63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100%可复现、可校验</w:t>
      </w:r>
    </w:p>
    <w:p w14:paraId="5F2759DC">
      <w:pPr>
        <w:spacing w:before="320" w:after="120" w:line="40" w:lineRule="atLeast"/>
        <w:jc w:val="left"/>
        <w:outlineLvl w:val="1"/>
      </w:pPr>
      <w:bookmarkStart w:id="43" w:name="heading_42"/>
      <w:r>
        <w:rPr>
          <w:rFonts w:ascii="Arial" w:hAnsi="Arial" w:eastAsia="等线" w:cs="Arial"/>
          <w:b/>
          <w:sz w:val="32"/>
        </w:rPr>
        <w:t>6.5 测试核心约束（缺陷判定标准）</w:t>
      </w:r>
      <w:bookmarkEnd w:id="43"/>
    </w:p>
    <w:tbl>
      <w:tblPr>
        <w:tblStyle w:val="4"/>
        <w:tblW w:w="0" w:type="auto"/>
        <w:tblInd w:w="0" w:type="dxa"/>
        <w:tblBorders>
          <w:top w:val="single" w:color="F98E8B" w:sz="0" w:space="0"/>
          <w:left w:val="single" w:color="F98E8B" w:sz="0" w:space="0"/>
          <w:bottom w:val="single" w:color="F98E8B" w:sz="0" w:space="0"/>
          <w:right w:val="single" w:color="F98E8B" w:sz="0" w:space="0"/>
          <w:insideH w:val="single" w:color="F98E8B" w:sz="0" w:space="0"/>
          <w:insideV w:val="single" w:color="F98E8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F13C86">
        <w:tblPrEx>
          <w:tblBorders>
            <w:top w:val="single" w:color="F98E8B" w:sz="0" w:space="0"/>
            <w:left w:val="single" w:color="F98E8B" w:sz="0" w:space="0"/>
            <w:bottom w:val="single" w:color="F98E8B" w:sz="0" w:space="0"/>
            <w:right w:val="single" w:color="F98E8B" w:sz="0" w:space="0"/>
            <w:insideH w:val="single" w:color="F98E8B" w:sz="0" w:space="0"/>
            <w:insideV w:val="single" w:color="F98E8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F2CFC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禁止项（出现即缺陷）：</w:t>
            </w:r>
          </w:p>
          <w:p w14:paraId="725D6DC6">
            <w:pPr>
              <w:numPr>
                <w:ilvl w:val="0"/>
                <w:numId w:val="64"/>
              </w:num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严禁无规则输出</w:t>
            </w:r>
          </w:p>
          <w:p w14:paraId="054947E9">
            <w:pPr>
              <w:numPr>
                <w:ilvl w:val="0"/>
                <w:numId w:val="65"/>
              </w:num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严禁兜底默认计算</w:t>
            </w:r>
          </w:p>
          <w:p w14:paraId="6758563C">
            <w:pPr>
              <w:numPr>
                <w:ilvl w:val="0"/>
                <w:numId w:val="66"/>
              </w:num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严禁模型自主生成业务结论</w:t>
            </w:r>
          </w:p>
        </w:tc>
      </w:tr>
    </w:tbl>
    <w:p w14:paraId="3BABBCC4">
      <w:pPr>
        <w:numPr>
          <w:ilvl w:val="0"/>
          <w:numId w:val="67"/>
        </w:num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优先级排序（测试校验顺序）：</w:t>
      </w:r>
      <w:r>
        <w:rPr>
          <w:rFonts w:ascii="Arial" w:hAnsi="Arial" w:eastAsia="等线" w:cs="Arial"/>
          <w:sz w:val="22"/>
        </w:rPr>
        <w:t>数据合法性校验 &gt; 规则有效性校验 &gt; 核心计算 &gt; 状态判定 &gt; 报告生成导出</w:t>
      </w:r>
    </w:p>
    <w:p w14:paraId="46758E1C">
      <w:pPr>
        <w:numPr>
          <w:ilvl w:val="0"/>
          <w:numId w:val="68"/>
        </w:numPr>
        <w:spacing w:before="120" w:after="120" w:line="40" w:lineRule="atLeast"/>
        <w:jc w:val="left"/>
      </w:pPr>
      <w:r>
        <w:rPr>
          <w:rFonts w:ascii="Arial" w:hAnsi="Arial" w:eastAsia="等线" w:cs="Arial"/>
          <w:b/>
          <w:sz w:val="22"/>
        </w:rPr>
        <w:t>边界判定唯一标准：</w:t>
      </w:r>
      <w:r>
        <w:rPr>
          <w:rFonts w:ascii="Arial" w:hAnsi="Arial" w:eastAsia="等线" w:cs="Arial"/>
          <w:sz w:val="22"/>
        </w:rPr>
        <w:t>仅以TXT规则定义的阈值为准，无人工自定义边界条件</w:t>
      </w:r>
    </w:p>
    <w:p w14:paraId="26D99905">
      <w:pPr>
        <w:spacing w:before="380" w:after="140" w:line="40" w:lineRule="atLeast"/>
        <w:jc w:val="left"/>
        <w:outlineLvl w:val="0"/>
      </w:pPr>
      <w:bookmarkStart w:id="44" w:name="heading_43"/>
      <w:r>
        <w:rPr>
          <w:rFonts w:ascii="Arial" w:hAnsi="Arial" w:eastAsia="等线" w:cs="Arial"/>
          <w:b/>
          <w:sz w:val="36"/>
        </w:rPr>
        <w:t>7. 需求跟进与验收标准</w:t>
      </w:r>
      <w:bookmarkEnd w:id="44"/>
    </w:p>
    <w:p w14:paraId="04D02E49">
      <w:pPr>
        <w:spacing w:before="320" w:after="120" w:line="40" w:lineRule="atLeast"/>
        <w:jc w:val="left"/>
        <w:outlineLvl w:val="1"/>
      </w:pPr>
      <w:bookmarkStart w:id="45" w:name="heading_44"/>
      <w:r>
        <w:rPr>
          <w:rFonts w:ascii="Arial" w:hAnsi="Arial" w:eastAsia="等线" w:cs="Arial"/>
          <w:b/>
          <w:sz w:val="32"/>
        </w:rPr>
        <w:t>7.1 测试输入规范</w:t>
      </w:r>
      <w:bookmarkEnd w:id="45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6000"/>
      </w:tblGrid>
      <w:tr w14:paraId="56ABD3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C555A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输入类型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32554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输入说明</w:t>
            </w:r>
          </w:p>
        </w:tc>
      </w:tr>
      <w:tr w14:paraId="7FF055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BC903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正常输入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B3801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合规Excel数值数据 + 完整标准TXT规则</w:t>
            </w:r>
          </w:p>
        </w:tc>
      </w:tr>
      <w:tr w14:paraId="5768BE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B7892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边界输入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D5F2B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库存值等于阈值上下限的Excel数据 + 完整标准TXT规则</w:t>
            </w:r>
          </w:p>
        </w:tc>
      </w:tr>
      <w:tr w14:paraId="541777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5929A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异常输入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60340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含空值/负数/乱码的Excel、缺失/空白/损坏的TXT规则</w:t>
            </w:r>
          </w:p>
        </w:tc>
      </w:tr>
    </w:tbl>
    <w:p w14:paraId="235FC7F7">
      <w:pPr>
        <w:spacing w:before="320" w:after="120" w:line="40" w:lineRule="atLeast"/>
        <w:jc w:val="left"/>
        <w:outlineLvl w:val="1"/>
      </w:pPr>
      <w:bookmarkStart w:id="46" w:name="heading_45"/>
      <w:r>
        <w:rPr>
          <w:rFonts w:ascii="Arial" w:hAnsi="Arial" w:eastAsia="等线" w:cs="Arial"/>
          <w:b/>
          <w:sz w:val="32"/>
        </w:rPr>
        <w:t>7.2 测试输出预期</w:t>
      </w:r>
      <w:bookmarkEnd w:id="46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6000"/>
      </w:tblGrid>
      <w:tr w14:paraId="5DF5F2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7098D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输入类型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63040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682388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F6282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正常输入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2E121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精准计算结果 + 正确状态判定 + 合规补货建议 + 完整可导出报告</w:t>
            </w:r>
          </w:p>
        </w:tc>
      </w:tr>
      <w:tr w14:paraId="5BCCD7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7DE8F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边界输入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1E937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临界状态精准判定、计算无偏差、对应专属预警建议</w:t>
            </w:r>
          </w:p>
        </w:tc>
      </w:tr>
      <w:tr w14:paraId="25F6CE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52738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异常输入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E740B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明确异常文字提示、无计算结果、无补货建议、无无效报告、程序稳定</w:t>
            </w:r>
          </w:p>
        </w:tc>
      </w:tr>
    </w:tbl>
    <w:p w14:paraId="086FD000">
      <w:pPr>
        <w:spacing w:before="320" w:after="120" w:line="40" w:lineRule="atLeast"/>
        <w:jc w:val="left"/>
        <w:outlineLvl w:val="1"/>
      </w:pPr>
      <w:bookmarkStart w:id="47" w:name="heading_46"/>
      <w:r>
        <w:rPr>
          <w:rFonts w:ascii="Arial" w:hAnsi="Arial" w:eastAsia="等线" w:cs="Arial"/>
          <w:b/>
          <w:sz w:val="32"/>
        </w:rPr>
        <w:t>7.3 验收通过标准</w:t>
      </w:r>
      <w:bookmarkEnd w:id="47"/>
    </w:p>
    <w:p w14:paraId="448B4ECA">
      <w:p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所有用例执行通过、无缺陷，即版本验收合格。具体判定：</w:t>
      </w:r>
    </w:p>
    <w:p w14:paraId="2F5A7D77">
      <w:pPr>
        <w:spacing w:before="300" w:after="120" w:line="40" w:lineRule="atLeast"/>
        <w:jc w:val="left"/>
        <w:outlineLvl w:val="2"/>
      </w:pPr>
      <w:bookmarkStart w:id="48" w:name="heading_47"/>
      <w:r>
        <w:rPr>
          <w:rFonts w:ascii="Arial" w:hAnsi="Arial" w:eastAsia="等线" w:cs="Arial"/>
          <w:b/>
          <w:sz w:val="30"/>
        </w:rPr>
        <w:t>7.3.1 正常场景验收</w:t>
      </w:r>
      <w:bookmarkEnd w:id="48"/>
    </w:p>
    <w:p w14:paraId="3D8C0F27">
      <w:pPr>
        <w:numPr>
          <w:ilvl w:val="0"/>
          <w:numId w:val="69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流程全通、数据读取无误</w:t>
      </w:r>
    </w:p>
    <w:p w14:paraId="412E2B9A">
      <w:pPr>
        <w:numPr>
          <w:ilvl w:val="0"/>
          <w:numId w:val="70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计算零误差、判定准确</w:t>
      </w:r>
    </w:p>
    <w:p w14:paraId="234B8405">
      <w:pPr>
        <w:numPr>
          <w:ilvl w:val="0"/>
          <w:numId w:val="71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报告完整可导出</w:t>
      </w:r>
    </w:p>
    <w:p w14:paraId="23147BD3">
      <w:pPr>
        <w:spacing w:before="300" w:after="120" w:line="40" w:lineRule="atLeast"/>
        <w:jc w:val="left"/>
        <w:outlineLvl w:val="2"/>
      </w:pPr>
      <w:bookmarkStart w:id="49" w:name="heading_48"/>
      <w:r>
        <w:rPr>
          <w:rFonts w:ascii="Arial" w:hAnsi="Arial" w:eastAsia="等线" w:cs="Arial"/>
          <w:b/>
          <w:sz w:val="30"/>
        </w:rPr>
        <w:t>7.3.2 边界场景验收</w:t>
      </w:r>
      <w:bookmarkEnd w:id="49"/>
    </w:p>
    <w:p w14:paraId="63DF167B">
      <w:pPr>
        <w:numPr>
          <w:ilvl w:val="0"/>
          <w:numId w:val="72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临界识别无错判</w:t>
      </w:r>
    </w:p>
    <w:p w14:paraId="006E5BCE">
      <w:pPr>
        <w:numPr>
          <w:ilvl w:val="0"/>
          <w:numId w:val="73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数值计算无偏差</w:t>
      </w:r>
    </w:p>
    <w:p w14:paraId="24C4AFA0">
      <w:pPr>
        <w:numPr>
          <w:ilvl w:val="0"/>
          <w:numId w:val="74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建议匹配规则</w:t>
      </w:r>
    </w:p>
    <w:p w14:paraId="28925309">
      <w:pPr>
        <w:spacing w:before="300" w:after="120" w:line="40" w:lineRule="atLeast"/>
        <w:jc w:val="left"/>
        <w:outlineLvl w:val="2"/>
      </w:pPr>
      <w:bookmarkStart w:id="50" w:name="heading_49"/>
      <w:r>
        <w:rPr>
          <w:rFonts w:ascii="Arial" w:hAnsi="Arial" w:eastAsia="等线" w:cs="Arial"/>
          <w:b/>
          <w:sz w:val="30"/>
        </w:rPr>
        <w:t>7.3.3 数据异常场景验收</w:t>
      </w:r>
      <w:bookmarkEnd w:id="50"/>
    </w:p>
    <w:p w14:paraId="1088514F">
      <w:pPr>
        <w:numPr>
          <w:ilvl w:val="0"/>
          <w:numId w:val="75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拦截有效、提示清晰</w:t>
      </w:r>
    </w:p>
    <w:p w14:paraId="58A3F50A">
      <w:pPr>
        <w:numPr>
          <w:ilvl w:val="0"/>
          <w:numId w:val="76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无错误输出</w:t>
      </w:r>
    </w:p>
    <w:p w14:paraId="24FC5EB5">
      <w:pPr>
        <w:numPr>
          <w:ilvl w:val="0"/>
          <w:numId w:val="77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程序不崩溃</w:t>
      </w:r>
    </w:p>
    <w:p w14:paraId="00CA0E4A">
      <w:pPr>
        <w:spacing w:before="300" w:after="120" w:line="40" w:lineRule="atLeast"/>
        <w:jc w:val="left"/>
        <w:outlineLvl w:val="2"/>
      </w:pPr>
      <w:bookmarkStart w:id="51" w:name="heading_50"/>
      <w:r>
        <w:rPr>
          <w:rFonts w:ascii="Arial" w:hAnsi="Arial" w:eastAsia="等线" w:cs="Arial"/>
          <w:b/>
          <w:sz w:val="30"/>
        </w:rPr>
        <w:t>7.3.4 规则异常场景验收</w:t>
      </w:r>
      <w:bookmarkEnd w:id="51"/>
    </w:p>
    <w:p w14:paraId="6292D9C3">
      <w:pPr>
        <w:numPr>
          <w:ilvl w:val="0"/>
          <w:numId w:val="78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无臆断输出、无无效结果</w:t>
      </w:r>
    </w:p>
    <w:p w14:paraId="36B9067A">
      <w:pPr>
        <w:numPr>
          <w:ilvl w:val="0"/>
          <w:numId w:val="79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严格抑制模型幻觉问题</w:t>
      </w:r>
    </w:p>
    <w:p w14:paraId="733A4631">
      <w:pPr>
        <w:spacing w:before="300" w:after="120" w:line="40" w:lineRule="atLeast"/>
        <w:jc w:val="left"/>
        <w:outlineLvl w:val="2"/>
      </w:pPr>
      <w:bookmarkStart w:id="52" w:name="heading_51"/>
      <w:r>
        <w:rPr>
          <w:rFonts w:ascii="Arial" w:hAnsi="Arial" w:eastAsia="等线" w:cs="Arial"/>
          <w:b/>
          <w:sz w:val="30"/>
        </w:rPr>
        <w:t>7.3.5 全场景综合验收</w:t>
      </w:r>
      <w:bookmarkEnd w:id="52"/>
    </w:p>
    <w:p w14:paraId="1DA3B7C5">
      <w:pPr>
        <w:numPr>
          <w:ilvl w:val="0"/>
          <w:numId w:val="80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全场景无逻辑冲突、无精度丢失、无功能闪退卡顿</w:t>
      </w:r>
    </w:p>
    <w:p w14:paraId="2CCDBEAF">
      <w:pPr>
        <w:numPr>
          <w:ilvl w:val="0"/>
          <w:numId w:val="81"/>
        </w:numPr>
        <w:spacing w:before="120" w:after="120" w:line="40" w:lineRule="atLeast"/>
        <w:jc w:val="left"/>
      </w:pPr>
      <w:r>
        <w:rPr>
          <w:rFonts w:ascii="Arial" w:hAnsi="Arial" w:eastAsia="等线" w:cs="Arial"/>
          <w:sz w:val="22"/>
        </w:rPr>
        <w:t>所有用例可复现</w:t>
      </w:r>
    </w:p>
    <w:p w14:paraId="6C19094D">
      <w:pPr>
        <w:spacing w:before="320" w:after="120" w:line="40" w:lineRule="atLeast"/>
        <w:jc w:val="left"/>
        <w:outlineLvl w:val="1"/>
      </w:pPr>
      <w:bookmarkStart w:id="53" w:name="heading_52"/>
      <w:r>
        <w:rPr>
          <w:rFonts w:ascii="Arial" w:hAnsi="Arial" w:eastAsia="等线" w:cs="Arial"/>
          <w:b/>
          <w:sz w:val="32"/>
        </w:rPr>
        <w:t>7.4 测试风险与跟进</w:t>
      </w:r>
      <w:bookmarkEnd w:id="53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5"/>
        <w:gridCol w:w="3690"/>
        <w:gridCol w:w="3690"/>
      </w:tblGrid>
      <w:tr w14:paraId="297D3D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6C4FD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FD4AF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风险描述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F0EF3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482EF1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87375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R1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219C1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测试用例未覆盖边界值/异常值，导致漏测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3018A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全覆盖三类输入场景（正常/边界/异常），边界值优先测试</w:t>
            </w:r>
          </w:p>
        </w:tc>
      </w:tr>
      <w:tr w14:paraId="546E20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15FE2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R2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84E92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TXT规则内容修改未同步更新预期结果，导致判定误差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B1F56">
            <w:pPr>
              <w:spacing w:before="120" w:after="120" w:line="40" w:lineRule="atLeast"/>
              <w:jc w:val="left"/>
            </w:pPr>
            <w:r>
              <w:rPr>
                <w:rFonts w:ascii="Arial" w:hAnsi="Arial" w:eastAsia="等线" w:cs="Arial"/>
                <w:sz w:val="22"/>
              </w:rPr>
              <w:t>测试需固定规则基线，规则变更时同步更新用例预期</w:t>
            </w:r>
          </w:p>
        </w:tc>
      </w:tr>
    </w:tbl>
    <w:p w14:paraId="1FDFBF82">
      <w:pPr>
        <w:spacing w:before="120" w:after="120" w:line="40" w:lineRule="atLeast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|（注：部分内容可能由 AI 生成）</w:t>
      </w:r>
    </w:p>
    <w:p w14:paraId="26EEDA23">
      <w:pPr>
        <w:spacing w:before="120" w:after="120" w:line="40" w:lineRule="atLeast"/>
        <w:jc w:val="left"/>
        <w:rPr>
          <w:rFonts w:ascii="Arial" w:hAnsi="Arial" w:eastAsia="等线" w:cs="Arial"/>
          <w:sz w:val="22"/>
        </w:rPr>
      </w:pPr>
    </w:p>
    <w:p w14:paraId="392E7A3F">
      <w:pPr>
        <w:spacing w:before="120" w:after="120" w:line="40" w:lineRule="atLeast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8886190" cy="50419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8619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4" w:name="_GoBack"/>
      <w:bookmarkEnd w:id="54"/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26597"/>
    <w:multiLevelType w:val="multilevel"/>
    <w:tmpl w:val="0102659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29D7B4B"/>
    <w:multiLevelType w:val="multilevel"/>
    <w:tmpl w:val="029D7B4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2CD1351"/>
    <w:multiLevelType w:val="multilevel"/>
    <w:tmpl w:val="02CD135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7E47307"/>
    <w:multiLevelType w:val="multilevel"/>
    <w:tmpl w:val="07E4730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08A30615"/>
    <w:multiLevelType w:val="multilevel"/>
    <w:tmpl w:val="08A3061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0BA56503"/>
    <w:multiLevelType w:val="multilevel"/>
    <w:tmpl w:val="0BA5650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0BF43AB5"/>
    <w:multiLevelType w:val="multilevel"/>
    <w:tmpl w:val="0BF43AB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0C2804F5"/>
    <w:multiLevelType w:val="multilevel"/>
    <w:tmpl w:val="0C2804F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0C3C11FD"/>
    <w:multiLevelType w:val="multilevel"/>
    <w:tmpl w:val="0C3C11F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0C845879"/>
    <w:multiLevelType w:val="multilevel"/>
    <w:tmpl w:val="0C84587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0FA846AB"/>
    <w:multiLevelType w:val="multilevel"/>
    <w:tmpl w:val="0FA846AB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126D1FB1"/>
    <w:multiLevelType w:val="multilevel"/>
    <w:tmpl w:val="126D1FB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15116599"/>
    <w:multiLevelType w:val="multilevel"/>
    <w:tmpl w:val="1511659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17457798"/>
    <w:multiLevelType w:val="multilevel"/>
    <w:tmpl w:val="1745779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1A555B40"/>
    <w:multiLevelType w:val="multilevel"/>
    <w:tmpl w:val="1A555B4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1B3B638F"/>
    <w:multiLevelType w:val="multilevel"/>
    <w:tmpl w:val="1B3B638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222C2DAC"/>
    <w:multiLevelType w:val="multilevel"/>
    <w:tmpl w:val="222C2DA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231E7478"/>
    <w:multiLevelType w:val="multilevel"/>
    <w:tmpl w:val="231E747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2392539B"/>
    <w:multiLevelType w:val="multilevel"/>
    <w:tmpl w:val="2392539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242551BC"/>
    <w:multiLevelType w:val="multilevel"/>
    <w:tmpl w:val="242551B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26431EEC"/>
    <w:multiLevelType w:val="multilevel"/>
    <w:tmpl w:val="26431EE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29A431BC"/>
    <w:multiLevelType w:val="multilevel"/>
    <w:tmpl w:val="29A431B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29BF4E6B"/>
    <w:multiLevelType w:val="multilevel"/>
    <w:tmpl w:val="29BF4E6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2C601D63"/>
    <w:multiLevelType w:val="multilevel"/>
    <w:tmpl w:val="2C601D6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2DA97B1E"/>
    <w:multiLevelType w:val="multilevel"/>
    <w:tmpl w:val="2DA97B1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30C711B5"/>
    <w:multiLevelType w:val="multilevel"/>
    <w:tmpl w:val="30C711B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362D1C6A"/>
    <w:multiLevelType w:val="multilevel"/>
    <w:tmpl w:val="362D1C6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38A1443C"/>
    <w:multiLevelType w:val="multilevel"/>
    <w:tmpl w:val="38A1443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3A4D6B33"/>
    <w:multiLevelType w:val="multilevel"/>
    <w:tmpl w:val="3A4D6B3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3AA5079F"/>
    <w:multiLevelType w:val="multilevel"/>
    <w:tmpl w:val="3AA5079F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0">
    <w:nsid w:val="3AED682D"/>
    <w:multiLevelType w:val="multilevel"/>
    <w:tmpl w:val="3AED682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1">
    <w:nsid w:val="3BB8466B"/>
    <w:multiLevelType w:val="multilevel"/>
    <w:tmpl w:val="3BB8466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2">
    <w:nsid w:val="3BF723BF"/>
    <w:multiLevelType w:val="multilevel"/>
    <w:tmpl w:val="3BF723B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3">
    <w:nsid w:val="3CCC189E"/>
    <w:multiLevelType w:val="multilevel"/>
    <w:tmpl w:val="3CCC189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4">
    <w:nsid w:val="3E01756E"/>
    <w:multiLevelType w:val="multilevel"/>
    <w:tmpl w:val="3E01756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5">
    <w:nsid w:val="3E3E1226"/>
    <w:multiLevelType w:val="multilevel"/>
    <w:tmpl w:val="3E3E122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6">
    <w:nsid w:val="41022C88"/>
    <w:multiLevelType w:val="multilevel"/>
    <w:tmpl w:val="41022C8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7">
    <w:nsid w:val="41534584"/>
    <w:multiLevelType w:val="multilevel"/>
    <w:tmpl w:val="4153458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8">
    <w:nsid w:val="43CA52A6"/>
    <w:multiLevelType w:val="multilevel"/>
    <w:tmpl w:val="43CA52A6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9">
    <w:nsid w:val="45964747"/>
    <w:multiLevelType w:val="multilevel"/>
    <w:tmpl w:val="4596474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0">
    <w:nsid w:val="483A2C68"/>
    <w:multiLevelType w:val="multilevel"/>
    <w:tmpl w:val="483A2C6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1">
    <w:nsid w:val="490D3DA6"/>
    <w:multiLevelType w:val="multilevel"/>
    <w:tmpl w:val="490D3DA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2">
    <w:nsid w:val="4ADC2502"/>
    <w:multiLevelType w:val="multilevel"/>
    <w:tmpl w:val="4ADC250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3">
    <w:nsid w:val="4BB93199"/>
    <w:multiLevelType w:val="multilevel"/>
    <w:tmpl w:val="4BB9319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4">
    <w:nsid w:val="4BDD120D"/>
    <w:multiLevelType w:val="multilevel"/>
    <w:tmpl w:val="4BDD120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5">
    <w:nsid w:val="4C9F3B41"/>
    <w:multiLevelType w:val="multilevel"/>
    <w:tmpl w:val="4C9F3B4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6">
    <w:nsid w:val="4DFA3259"/>
    <w:multiLevelType w:val="multilevel"/>
    <w:tmpl w:val="4DFA325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7">
    <w:nsid w:val="4E375139"/>
    <w:multiLevelType w:val="multilevel"/>
    <w:tmpl w:val="4E375139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8">
    <w:nsid w:val="4EEC0311"/>
    <w:multiLevelType w:val="multilevel"/>
    <w:tmpl w:val="4EEC031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9">
    <w:nsid w:val="50EB03EC"/>
    <w:multiLevelType w:val="multilevel"/>
    <w:tmpl w:val="50EB03E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0">
    <w:nsid w:val="513C3CEE"/>
    <w:multiLevelType w:val="multilevel"/>
    <w:tmpl w:val="513C3CE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1">
    <w:nsid w:val="51697B64"/>
    <w:multiLevelType w:val="multilevel"/>
    <w:tmpl w:val="51697B6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2">
    <w:nsid w:val="52DA4F35"/>
    <w:multiLevelType w:val="multilevel"/>
    <w:tmpl w:val="52DA4F3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3">
    <w:nsid w:val="53646F92"/>
    <w:multiLevelType w:val="multilevel"/>
    <w:tmpl w:val="53646F9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4">
    <w:nsid w:val="54A0394A"/>
    <w:multiLevelType w:val="multilevel"/>
    <w:tmpl w:val="54A0394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5">
    <w:nsid w:val="57FA5438"/>
    <w:multiLevelType w:val="multilevel"/>
    <w:tmpl w:val="57FA543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6">
    <w:nsid w:val="589E5FED"/>
    <w:multiLevelType w:val="multilevel"/>
    <w:tmpl w:val="589E5FE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7">
    <w:nsid w:val="59EA4140"/>
    <w:multiLevelType w:val="multilevel"/>
    <w:tmpl w:val="59EA414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8">
    <w:nsid w:val="5A4855CE"/>
    <w:multiLevelType w:val="multilevel"/>
    <w:tmpl w:val="5A4855C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9">
    <w:nsid w:val="5ED31CA3"/>
    <w:multiLevelType w:val="multilevel"/>
    <w:tmpl w:val="5ED31CA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0">
    <w:nsid w:val="5F131D85"/>
    <w:multiLevelType w:val="multilevel"/>
    <w:tmpl w:val="5F131D8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1">
    <w:nsid w:val="600B3FD6"/>
    <w:multiLevelType w:val="multilevel"/>
    <w:tmpl w:val="600B3FD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2">
    <w:nsid w:val="61C21DCD"/>
    <w:multiLevelType w:val="multilevel"/>
    <w:tmpl w:val="61C21DC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3">
    <w:nsid w:val="62A9329B"/>
    <w:multiLevelType w:val="multilevel"/>
    <w:tmpl w:val="62A9329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4">
    <w:nsid w:val="65EA0FB3"/>
    <w:multiLevelType w:val="multilevel"/>
    <w:tmpl w:val="65EA0FB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5">
    <w:nsid w:val="67F56FD6"/>
    <w:multiLevelType w:val="multilevel"/>
    <w:tmpl w:val="67F56FD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6">
    <w:nsid w:val="6A8245F8"/>
    <w:multiLevelType w:val="multilevel"/>
    <w:tmpl w:val="6A8245F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7">
    <w:nsid w:val="6C217770"/>
    <w:multiLevelType w:val="multilevel"/>
    <w:tmpl w:val="6C21777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8">
    <w:nsid w:val="6FAD7E18"/>
    <w:multiLevelType w:val="multilevel"/>
    <w:tmpl w:val="6FAD7E1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9">
    <w:nsid w:val="717E3A09"/>
    <w:multiLevelType w:val="multilevel"/>
    <w:tmpl w:val="717E3A0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0">
    <w:nsid w:val="71D37BEA"/>
    <w:multiLevelType w:val="multilevel"/>
    <w:tmpl w:val="71D37BEA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1">
    <w:nsid w:val="743C602B"/>
    <w:multiLevelType w:val="multilevel"/>
    <w:tmpl w:val="743C602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2">
    <w:nsid w:val="75F22570"/>
    <w:multiLevelType w:val="multilevel"/>
    <w:tmpl w:val="75F2257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3">
    <w:nsid w:val="7688053B"/>
    <w:multiLevelType w:val="multilevel"/>
    <w:tmpl w:val="7688053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4">
    <w:nsid w:val="773444CC"/>
    <w:multiLevelType w:val="multilevel"/>
    <w:tmpl w:val="773444C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5">
    <w:nsid w:val="78047CFF"/>
    <w:multiLevelType w:val="multilevel"/>
    <w:tmpl w:val="78047CF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6">
    <w:nsid w:val="786C14F3"/>
    <w:multiLevelType w:val="multilevel"/>
    <w:tmpl w:val="786C14F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7">
    <w:nsid w:val="7C9E1426"/>
    <w:multiLevelType w:val="multilevel"/>
    <w:tmpl w:val="7C9E142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8">
    <w:nsid w:val="7D5A3E17"/>
    <w:multiLevelType w:val="multilevel"/>
    <w:tmpl w:val="7D5A3E1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9">
    <w:nsid w:val="7D9517CC"/>
    <w:multiLevelType w:val="multilevel"/>
    <w:tmpl w:val="7D9517C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0">
    <w:nsid w:val="7EED2BD3"/>
    <w:multiLevelType w:val="multilevel"/>
    <w:tmpl w:val="7EED2BD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32"/>
  </w:num>
  <w:num w:numId="2">
    <w:abstractNumId w:val="44"/>
  </w:num>
  <w:num w:numId="3">
    <w:abstractNumId w:val="28"/>
  </w:num>
  <w:num w:numId="4">
    <w:abstractNumId w:val="31"/>
  </w:num>
  <w:num w:numId="5">
    <w:abstractNumId w:val="5"/>
  </w:num>
  <w:num w:numId="6">
    <w:abstractNumId w:val="41"/>
  </w:num>
  <w:num w:numId="7">
    <w:abstractNumId w:val="29"/>
  </w:num>
  <w:num w:numId="8">
    <w:abstractNumId w:val="10"/>
  </w:num>
  <w:num w:numId="9">
    <w:abstractNumId w:val="70"/>
  </w:num>
  <w:num w:numId="10">
    <w:abstractNumId w:val="38"/>
  </w:num>
  <w:num w:numId="11">
    <w:abstractNumId w:val="47"/>
  </w:num>
  <w:num w:numId="12">
    <w:abstractNumId w:val="37"/>
  </w:num>
  <w:num w:numId="13">
    <w:abstractNumId w:val="2"/>
  </w:num>
  <w:num w:numId="14">
    <w:abstractNumId w:val="71"/>
  </w:num>
  <w:num w:numId="15">
    <w:abstractNumId w:val="52"/>
  </w:num>
  <w:num w:numId="16">
    <w:abstractNumId w:val="24"/>
  </w:num>
  <w:num w:numId="17">
    <w:abstractNumId w:val="18"/>
  </w:num>
  <w:num w:numId="18">
    <w:abstractNumId w:val="76"/>
  </w:num>
  <w:num w:numId="19">
    <w:abstractNumId w:val="3"/>
  </w:num>
  <w:num w:numId="20">
    <w:abstractNumId w:val="7"/>
  </w:num>
  <w:num w:numId="21">
    <w:abstractNumId w:val="61"/>
  </w:num>
  <w:num w:numId="22">
    <w:abstractNumId w:val="50"/>
  </w:num>
  <w:num w:numId="23">
    <w:abstractNumId w:val="19"/>
  </w:num>
  <w:num w:numId="24">
    <w:abstractNumId w:val="27"/>
  </w:num>
  <w:num w:numId="25">
    <w:abstractNumId w:val="58"/>
  </w:num>
  <w:num w:numId="26">
    <w:abstractNumId w:val="22"/>
  </w:num>
  <w:num w:numId="27">
    <w:abstractNumId w:val="48"/>
  </w:num>
  <w:num w:numId="28">
    <w:abstractNumId w:val="9"/>
  </w:num>
  <w:num w:numId="29">
    <w:abstractNumId w:val="14"/>
  </w:num>
  <w:num w:numId="30">
    <w:abstractNumId w:val="80"/>
  </w:num>
  <w:num w:numId="31">
    <w:abstractNumId w:val="65"/>
  </w:num>
  <w:num w:numId="32">
    <w:abstractNumId w:val="0"/>
  </w:num>
  <w:num w:numId="33">
    <w:abstractNumId w:val="63"/>
  </w:num>
  <w:num w:numId="34">
    <w:abstractNumId w:val="15"/>
  </w:num>
  <w:num w:numId="35">
    <w:abstractNumId w:val="75"/>
  </w:num>
  <w:num w:numId="36">
    <w:abstractNumId w:val="4"/>
  </w:num>
  <w:num w:numId="37">
    <w:abstractNumId w:val="13"/>
  </w:num>
  <w:num w:numId="38">
    <w:abstractNumId w:val="8"/>
  </w:num>
  <w:num w:numId="39">
    <w:abstractNumId w:val="46"/>
  </w:num>
  <w:num w:numId="40">
    <w:abstractNumId w:val="53"/>
  </w:num>
  <w:num w:numId="41">
    <w:abstractNumId w:val="57"/>
  </w:num>
  <w:num w:numId="42">
    <w:abstractNumId w:val="43"/>
  </w:num>
  <w:num w:numId="43">
    <w:abstractNumId w:val="60"/>
  </w:num>
  <w:num w:numId="44">
    <w:abstractNumId w:val="11"/>
  </w:num>
  <w:num w:numId="45">
    <w:abstractNumId w:val="77"/>
  </w:num>
  <w:num w:numId="46">
    <w:abstractNumId w:val="35"/>
  </w:num>
  <w:num w:numId="47">
    <w:abstractNumId w:val="74"/>
  </w:num>
  <w:num w:numId="48">
    <w:abstractNumId w:val="55"/>
  </w:num>
  <w:num w:numId="49">
    <w:abstractNumId w:val="40"/>
  </w:num>
  <w:num w:numId="50">
    <w:abstractNumId w:val="54"/>
  </w:num>
  <w:num w:numId="51">
    <w:abstractNumId w:val="62"/>
  </w:num>
  <w:num w:numId="52">
    <w:abstractNumId w:val="59"/>
  </w:num>
  <w:num w:numId="53">
    <w:abstractNumId w:val="25"/>
  </w:num>
  <w:num w:numId="54">
    <w:abstractNumId w:val="51"/>
  </w:num>
  <w:num w:numId="55">
    <w:abstractNumId w:val="30"/>
  </w:num>
  <w:num w:numId="56">
    <w:abstractNumId w:val="79"/>
  </w:num>
  <w:num w:numId="57">
    <w:abstractNumId w:val="69"/>
  </w:num>
  <w:num w:numId="58">
    <w:abstractNumId w:val="17"/>
  </w:num>
  <w:num w:numId="59">
    <w:abstractNumId w:val="56"/>
  </w:num>
  <w:num w:numId="60">
    <w:abstractNumId w:val="39"/>
  </w:num>
  <w:num w:numId="61">
    <w:abstractNumId w:val="73"/>
  </w:num>
  <w:num w:numId="62">
    <w:abstractNumId w:val="36"/>
  </w:num>
  <w:num w:numId="63">
    <w:abstractNumId w:val="20"/>
  </w:num>
  <w:num w:numId="64">
    <w:abstractNumId w:val="66"/>
  </w:num>
  <w:num w:numId="65">
    <w:abstractNumId w:val="72"/>
  </w:num>
  <w:num w:numId="66">
    <w:abstractNumId w:val="64"/>
  </w:num>
  <w:num w:numId="67">
    <w:abstractNumId w:val="49"/>
  </w:num>
  <w:num w:numId="68">
    <w:abstractNumId w:val="21"/>
  </w:num>
  <w:num w:numId="69">
    <w:abstractNumId w:val="6"/>
  </w:num>
  <w:num w:numId="70">
    <w:abstractNumId w:val="1"/>
  </w:num>
  <w:num w:numId="71">
    <w:abstractNumId w:val="33"/>
  </w:num>
  <w:num w:numId="72">
    <w:abstractNumId w:val="23"/>
  </w:num>
  <w:num w:numId="73">
    <w:abstractNumId w:val="34"/>
  </w:num>
  <w:num w:numId="74">
    <w:abstractNumId w:val="45"/>
  </w:num>
  <w:num w:numId="75">
    <w:abstractNumId w:val="68"/>
  </w:num>
  <w:num w:numId="76">
    <w:abstractNumId w:val="12"/>
  </w:num>
  <w:num w:numId="77">
    <w:abstractNumId w:val="16"/>
  </w:num>
  <w:num w:numId="78">
    <w:abstractNumId w:val="78"/>
  </w:num>
  <w:num w:numId="79">
    <w:abstractNumId w:val="26"/>
  </w:num>
  <w:num w:numId="80">
    <w:abstractNumId w:val="67"/>
  </w:num>
  <w:num w:numId="8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9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70174B"/>
    <w:rsid w:val="000F7CA8"/>
    <w:rsid w:val="00126F5D"/>
    <w:rsid w:val="0070174B"/>
    <w:rsid w:val="00927E1D"/>
    <w:rsid w:val="009972F8"/>
    <w:rsid w:val="00AE7656"/>
    <w:rsid w:val="00D04B88"/>
    <w:rsid w:val="00DD68C8"/>
    <w:rsid w:val="00E636F4"/>
    <w:rsid w:val="00EF4CE6"/>
    <w:rsid w:val="6BC7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637C3-157F-4F9B-9724-2CAFF60625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GaoTu</Company>
  <Pages>5</Pages>
  <Words>3430</Words>
  <Characters>3791</Characters>
  <Lines>29</Lines>
  <Paragraphs>8</Paragraphs>
  <TotalTime>138</TotalTime>
  <ScaleCrop>false</ScaleCrop>
  <LinksUpToDate>false</LinksUpToDate>
  <CharactersWithSpaces>3882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2026-09-01T06:31:00Z</dcterms:created>
  <dc:creator>Apache POI</dc:creator>
  <cp:lastModifiedBy>WPS_1642402521</cp:lastModifiedBy>
  <dcterms:modified xsi:type="dcterms:W3CDTF">2026-09-15T05:03:33Z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{"Label":"1","ContentProducer":"001191110102MACQD9K64010000","ProduceID":"7680450750462053359","ReservedCode1":"","ContentPropagator":"","PropagateID":"","ReservedCode2":""}</vt:lpwstr>
  </property>
  <property fmtid="{D5CDD505-2E9C-101B-9397-08002B2CF9AE}" pid="3" name="KSOTemplateDocerSaveRecord">
    <vt:lpwstr>eyJoZGlkIjoiZjA3N2U0YmQwNTRiNmFhMWVmYmMyOWEyOTI5NjI5OTciLCJ1c2VySWQiOiIxMzE4Nzk3MDIwIn0=</vt:lpwstr>
  </property>
  <property fmtid="{D5CDD505-2E9C-101B-9397-08002B2CF9AE}" pid="4" name="KSOProductBuildVer">
    <vt:lpwstr>2052-12.1.0.28505</vt:lpwstr>
  </property>
  <property fmtid="{D5CDD505-2E9C-101B-9397-08002B2CF9AE}" pid="5" name="ICV">
    <vt:lpwstr>5AA4BCEBB9E34DF3A16DC69AC38DDDEC_12</vt:lpwstr>
  </property>
</Properties>
</file>