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安徽省“三大系统”项目防汛抗旱领域应急系统（水文部分）信息化业务系统合同验收意见</w:t>
      </w:r>
    </w:p>
    <w:p>
      <w:pPr>
        <w:keepNext w:val="0"/>
        <w:keepLines w:val="0"/>
        <w:pageBreakBefore w:val="0"/>
        <w:widowControl w:val="0"/>
        <w:kinsoku/>
        <w:wordWrap/>
        <w:overflowPunct/>
        <w:topLinePunct w:val="0"/>
        <w:autoSpaceDE/>
        <w:autoSpaceDN/>
        <w:bidi w:val="0"/>
        <w:adjustRightInd/>
        <w:snapToGrid/>
        <w:spacing w:line="640" w:lineRule="exact"/>
        <w:jc w:val="both"/>
        <w:textAlignment w:val="auto"/>
        <w:rPr>
          <w:rFonts w:hint="default" w:ascii="Times New Roman" w:hAnsi="Times New Roman" w:eastAsia="宋体" w:cs="Times New Roman"/>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r>
        <w:rPr>
          <w:rFonts w:hint="default" w:ascii="Times New Roman" w:hAnsi="Times New Roman" w:eastAsia="宋体" w:cs="Times New Roman"/>
          <w:b w:val="0"/>
          <w:bCs w:val="0"/>
          <w:sz w:val="24"/>
          <w:szCs w:val="24"/>
          <w:lang w:val="en-US" w:eastAsia="zh-CN"/>
        </w:rPr>
        <w:t>2023年</w:t>
      </w:r>
      <w:r>
        <w:rPr>
          <w:rFonts w:hint="default" w:ascii="Times New Roman" w:hAnsi="Times New Roman" w:eastAsia="宋体" w:cs="Times New Roman"/>
          <w:b w:val="0"/>
          <w:bCs w:val="0"/>
          <w:color w:val="0000FF"/>
          <w:sz w:val="24"/>
          <w:szCs w:val="24"/>
          <w:lang w:val="en-US" w:eastAsia="zh-CN"/>
        </w:rPr>
        <w:t>9月25日，安徽省水文局防汛抗旱领域应急项目建设管理处</w:t>
      </w:r>
      <w:r>
        <w:rPr>
          <w:rFonts w:hint="eastAsia" w:ascii="Times New Roman" w:hAnsi="Times New Roman" w:cs="Times New Roman"/>
          <w:b w:val="0"/>
          <w:bCs w:val="0"/>
          <w:color w:val="auto"/>
          <w:sz w:val="24"/>
          <w:szCs w:val="24"/>
          <w:lang w:val="en-US" w:eastAsia="zh-CN"/>
        </w:rPr>
        <w:t>在合肥组织召开了安徽省“三大系统”项目防汛抗旱领域应急系统（水文部分）信息化业务系统合同验收评审会。会议邀请了长江委水旱灾害防御局、安徽省水利厅水旱灾害防御处、广西壮族自治区水文中心、合肥工业大学的领导和专家，项目承担单位长江水利委员会水文局（以下简称长江委水文局）相关人员参加会议，会议成立了项目验收专家组（名单附后）。</w:t>
      </w: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会议听取了项目承担单位长江委水文局关于项目执行情况和相关成果的汇报，与会专家和代表进行了充分讨论，形成验收意见如下：</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项目内容全面、技术路线合理，提交的成果资料翔实，满足合同要求。</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项目在史河、滁河、巢湖、淠河主要河段和重要圩区进行了野外测量，形成了成套测量成果，成果质量可靠；</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项目对CS版系统进行了升级，开发完成了满足洪水预报及水工程综合调度的BS版安徽省防洪预报调度系统，系统技术理念先进，运行稳定可靠；</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项目研发了分布式水文模型、一二维水动力模型，编制完成相关技术报告，按照标准提供模型接口，并制成至安徽省防洪预报系统；</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项目对原安徽省山洪及洪涝灾害调查评价信息平台、安徽省旱情监测预警综合平台进行了升级，部分功能集成至安徽省防洪预报调度系统；</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项目开发了基于Android 系统移动端收集APP以及全平台微信小程序，实现了移动端水雨情查询、洪水预报、预报流程管理等功能；</w:t>
      </w:r>
    </w:p>
    <w:p>
      <w:pPr>
        <w:keepNext w:val="0"/>
        <w:keepLines w:val="0"/>
        <w:pageBreakBefore w:val="0"/>
        <w:widowControl w:val="0"/>
        <w:numPr>
          <w:ilvl w:val="0"/>
          <w:numId w:val="1"/>
        </w:numPr>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项目以淠河流域为试点，采用分布式模拟、水动力建模、数字孪生、知识图谱技术，开发了精细化预报、多阶段预警、情景化预演、智能化预警的四预应用系统。</w:t>
      </w:r>
    </w:p>
    <w:p>
      <w:pPr>
        <w:keepNext w:val="0"/>
        <w:keepLines w:val="0"/>
        <w:pageBreakBefore w:val="0"/>
        <w:widowControl w:val="0"/>
        <w:numPr>
          <w:ilvl w:val="0"/>
          <w:numId w:val="0"/>
        </w:numPr>
        <w:kinsoku/>
        <w:wordWrap/>
        <w:overflowPunct/>
        <w:topLinePunct w:val="0"/>
        <w:autoSpaceDE/>
        <w:autoSpaceDN/>
        <w:bidi w:val="0"/>
        <w:adjustRightInd/>
        <w:snapToGrid/>
        <w:spacing w:line="640" w:lineRule="exact"/>
        <w:ind w:firstLine="480" w:firstLineChars="200"/>
        <w:jc w:val="both"/>
        <w:textAlignment w:val="auto"/>
        <w:rPr>
          <w:rFonts w:hint="default" w:ascii="Times New Roman" w:hAnsi="Times New Roman" w:cs="Times New Roman"/>
          <w:b w:val="0"/>
          <w:bCs w:val="0"/>
          <w:color w:val="auto"/>
          <w:sz w:val="24"/>
          <w:szCs w:val="24"/>
          <w:lang w:val="en-US" w:eastAsia="zh-CN"/>
        </w:rPr>
      </w:pPr>
      <w:r>
        <w:rPr>
          <w:rFonts w:hint="eastAsia" w:ascii="Times New Roman" w:hAnsi="Times New Roman" w:cs="Times New Roman"/>
          <w:b w:val="0"/>
          <w:bCs w:val="0"/>
          <w:color w:val="auto"/>
          <w:sz w:val="24"/>
          <w:szCs w:val="24"/>
          <w:lang w:val="en-US" w:eastAsia="zh-CN"/>
        </w:rPr>
        <w:t>专家组一致同意通过项目验收。</w:t>
      </w: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0000FF"/>
          <w:sz w:val="24"/>
          <w:szCs w:val="24"/>
          <w:lang w:val="en-US" w:eastAsia="zh-CN"/>
        </w:rPr>
        <w:drawing>
          <wp:anchor distT="0" distB="0" distL="114300" distR="114300" simplePos="0" relativeHeight="251659264" behindDoc="1" locked="0" layoutInCell="1" allowOverlap="1">
            <wp:simplePos x="0" y="0"/>
            <wp:positionH relativeFrom="column">
              <wp:posOffset>1534160</wp:posOffset>
            </wp:positionH>
            <wp:positionV relativeFrom="paragraph">
              <wp:posOffset>246380</wp:posOffset>
            </wp:positionV>
            <wp:extent cx="1784985" cy="1659255"/>
            <wp:effectExtent l="0" t="0" r="5715" b="17145"/>
            <wp:wrapNone/>
            <wp:docPr id="1" name="图片 1" descr="QQ图片2021081019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10810193222"/>
                    <pic:cNvPicPr>
                      <a:picLocks noChangeAspect="1"/>
                    </pic:cNvPicPr>
                  </pic:nvPicPr>
                  <pic:blipFill>
                    <a:blip r:embed="rId4"/>
                    <a:stretch>
                      <a:fillRect/>
                    </a:stretch>
                  </pic:blipFill>
                  <pic:spPr>
                    <a:xfrm>
                      <a:off x="0" y="0"/>
                      <a:ext cx="1784985" cy="165925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480" w:firstLineChars="200"/>
        <w:jc w:val="both"/>
        <w:textAlignment w:val="auto"/>
        <w:rPr>
          <w:rFonts w:hint="eastAsia" w:ascii="Times New Roman" w:hAnsi="Times New Roman" w:cs="Times New Roman"/>
          <w:b w:val="0"/>
          <w:bCs w:val="0"/>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b w:val="0"/>
          <w:bCs w:val="0"/>
          <w:color w:val="0000FF"/>
          <w:sz w:val="24"/>
          <w:szCs w:val="24"/>
          <w:lang w:val="en-US" w:eastAsia="zh-CN"/>
        </w:rPr>
      </w:pPr>
      <w:r>
        <w:rPr>
          <w:rFonts w:hint="default" w:ascii="Times New Roman" w:hAnsi="Times New Roman" w:eastAsia="宋体" w:cs="Times New Roman"/>
          <w:b w:val="0"/>
          <w:bCs w:val="0"/>
          <w:color w:val="0000FF"/>
          <w:sz w:val="24"/>
          <w:szCs w:val="24"/>
          <w:lang w:val="en-US" w:eastAsia="zh-CN"/>
        </w:rPr>
        <w:t>安徽省水文局防汛抗旱领域应急项目建设管理处</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Times New Roman" w:hAnsi="Times New Roman" w:cs="Times New Roman"/>
          <w:b w:val="0"/>
          <w:bCs w:val="0"/>
          <w:color w:val="0000FF"/>
          <w:sz w:val="24"/>
          <w:szCs w:val="24"/>
          <w:lang w:val="en-US" w:eastAsia="zh-CN"/>
        </w:rPr>
      </w:pPr>
      <w:r>
        <w:rPr>
          <w:rFonts w:hint="eastAsia" w:ascii="Times New Roman" w:hAnsi="Times New Roman" w:cs="Times New Roman"/>
          <w:b w:val="0"/>
          <w:bCs w:val="0"/>
          <w:color w:val="0000FF"/>
          <w:sz w:val="24"/>
          <w:szCs w:val="24"/>
          <w:lang w:val="en-US" w:eastAsia="zh-CN"/>
        </w:rPr>
        <w:t>2023年9月</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b w:val="0"/>
          <w:bCs w:val="0"/>
          <w:color w:val="0000FF"/>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B8D19"/>
    <w:multiLevelType w:val="singleLevel"/>
    <w:tmpl w:val="CE5B8D1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2N2UzMWNjZWZlZjFjZGQzMzFlYTNhMTlmZTdjYWEifQ=="/>
  </w:docVars>
  <w:rsids>
    <w:rsidRoot w:val="00000000"/>
    <w:rsid w:val="042861EB"/>
    <w:rsid w:val="1612679E"/>
    <w:rsid w:val="247878D6"/>
    <w:rsid w:val="2A110CC0"/>
    <w:rsid w:val="43064B8D"/>
    <w:rsid w:val="67093D32"/>
    <w:rsid w:val="7663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2020-07-20T13:35:00Z</dcterms:created>
  <dc:creator>ZHANGTAO</dc:creator>
  <cp:lastModifiedBy>月下灬萤火</cp:lastModifiedBy>
  <dcterms:modified xsi:type="dcterms:W3CDTF">2023-12-22T10:00:21Z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B390B0FA1C654F0EB844E0F04F432201_12</vt:lpwstr>
  </property>
</Properties>
</file>