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 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接口域名：http://localhost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端口号：8081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接口域名：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.haimi.api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端口号：8081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1，首页导航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接口地址：/api/homenav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Text: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‘’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参数描述：text为导航的内容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type控制切换对应的页面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Id为请求数据的id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900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2017-10-20T15:50:00Z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