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Alpha_0801_2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0801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37.2%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6.33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