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</w:pPr>
      <w:r>
        <w:rPr>
          <w:color w:val="D66443"/>
        </w:rPr>
        <w:t>SYNTHETIC / 公开演示材料</w:t>
      </w:r>
    </w:p>
    <w:p>
      <w:pPr>
        <w:spacing w:before="1040" w:after="160"/>
      </w:pPr>
      <w:r>
        <w:rPr>
          <w:rFonts w:ascii="FandolHei" w:hAnsi="FandolHei"/>
          <w:b/>
          <w:color w:val="168A82"/>
          <w:sz w:val="34"/>
        </w:rPr>
        <w:t>高校通用实验报告</w:t>
      </w:r>
    </w:p>
    <w:p>
      <w:pPr>
        <w:pStyle w:val="Title"/>
      </w:pPr>
      <w:r>
        <w:t>温度传感器标定与</w:t>
        <w:br/>
        <w:t>线性误差分析</w:t>
      </w:r>
    </w:p>
    <w:p>
      <w:pPr>
        <w:spacing w:after="720"/>
      </w:pPr>
      <w:r>
        <w:rPr>
          <w:color w:val="5D6B73"/>
          <w:sz w:val="28"/>
        </w:rPr>
        <w:t>面向数据采集类实验的匿名合成样例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690"/>
      </w:tblGrid>
      <w:tr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3F2"/>
          </w:tcPr>
          <w:p>
            <w:r>
              <w:rPr>
                <w:b/>
              </w:rPr>
              <w:t>课程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实验方法与数据分析（演示课程）</w:t>
            </w:r>
          </w:p>
        </w:tc>
      </w:tr>
      <w:tr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3F2"/>
          </w:tcPr>
          <w:p>
            <w:r>
              <w:rPr>
                <w:b/>
              </w:rPr>
              <w:t>用例编号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DEMO-STUDENT-001</w:t>
            </w:r>
          </w:p>
        </w:tc>
      </w:tr>
      <w:tr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3F2"/>
          </w:tcPr>
          <w:p>
            <w:r>
              <w:rPr>
                <w:b/>
              </w:rPr>
              <w:t>提交身份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匿名学生 A（人工构造）</w:t>
            </w:r>
          </w:p>
        </w:tc>
      </w:tr>
      <w:tr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3F2"/>
          </w:tcPr>
          <w:p>
            <w:r>
              <w:rPr>
                <w:b/>
              </w:rPr>
              <w:t>实验日期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2026 年 7 月 18 日</w:t>
            </w:r>
          </w:p>
        </w:tc>
      </w:tr>
      <w:tr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3F2"/>
          </w:tcPr>
          <w:p>
            <w:r>
              <w:rPr>
                <w:b/>
              </w:rPr>
              <w:t>报告版本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v1.0 / GOAI 公开演示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7710"/>
      </w:tblGrid>
      <w:tr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8A82"/>
          </w:tcPr>
          <w:p>
            <w:pPr>
              <w:jc w:val="center"/>
            </w:pPr>
            <w:r>
              <w:rPr>
                <w:b/>
                <w:color w:val="FFFFFF"/>
              </w:rPr>
              <w:t>数据声明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3F2"/>
          </w:tcPr>
          <w:p>
            <w:r>
              <w:t>本报告的身份、过程、表格、图像和结果均为人工构造的演示数据，仅用于验证批改 Agent；不对应任何真实学生、教师或院校记录。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D66443"/>
        </w:rPr>
        <w:t xml:space="preserve">01  </w:t>
      </w:r>
      <w:r>
        <w:t>实验目标与原理</w:t>
      </w:r>
    </w:p>
    <w:p>
      <w:commentRangeStart w:id="0"/>
      <w:r>
        <w:t>实验目标：使用五个温度点对模拟电阻式温度传感器进行标定，建立输出电压与温度之间的线性关系，并评价重复测量的稳定性。</w:t>
      </w:r>
      <w:commentRangeEnd w:id="0"/>
      <w:r>
        <w:rPr>
          <w:rStyle w:val="CommentReference"/>
        </w:rPr>
        <w:commentReference w:id="0"/>
      </w:r>
    </w:p>
    <w:p>
      <w:r>
        <w:t>实验原理：在给定工作区间内，传感器输出可近似写为 V = aT + b。通过最小二乘法估计斜率 a 和截距 b，再用预测值与观测值的差计算残差。若残差相对满量程较小，可认为该线性模型满足本次演示要求。</w:t>
      </w:r>
    </w:p>
    <w:p>
      <w:pPr>
        <w:pStyle w:val="Heading1"/>
      </w:pPr>
      <w:r>
        <w:rPr>
          <w:color w:val="D66443"/>
        </w:rPr>
        <w:t xml:space="preserve">02  </w:t>
      </w:r>
      <w:r>
        <w:t>实验环境与方法</w:t>
      </w:r>
    </w:p>
    <w:p>
      <w:commentRangeStart w:id="1"/>
      <w:r>
        <w:t>实验环境：模拟恒温槽 20–60 ℃；16 位数据采集模块；采样频率 10 Hz；每个温度点稳定 60 s 后记录 30 s 均值；软件环境为 Python 3.11 与常规数据分析库。</w:t>
      </w:r>
      <w:commentRangeEnd w:id="1"/>
      <w:r>
        <w:rPr>
          <w:rStyle w:val="CommentReference"/>
        </w:rPr>
        <w:commentReference w:id="1"/>
      </w:r>
    </w:p>
    <w:p>
      <w:r>
        <w:t>实验方法：先在 20 ℃完成零点检查；随后依次设定 20、30、40、50、60 ℃。每个点重复测量三次，记录平均电压。完成全部采样后拟合线性模型，并比较各温度点的观测均值和模型预测值。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E59"/>
          </w:tcPr>
          <w:p>
            <w:r>
              <w:rPr>
                <w:b/>
                <w:color w:val="FFFFFF"/>
              </w:rPr>
              <w:t>阶段</w:t>
            </w:r>
          </w:p>
        </w:tc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E59"/>
          </w:tcPr>
          <w:p>
            <w:r>
              <w:rPr>
                <w:b/>
                <w:color w:val="FFFFFF"/>
              </w:rPr>
              <w:t>关键操作</w:t>
            </w:r>
          </w:p>
        </w:tc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E59"/>
          </w:tcPr>
          <w:p>
            <w:r>
              <w:rPr>
                <w:b/>
                <w:color w:val="FFFFFF"/>
              </w:rPr>
              <w:t>控制参数</w:t>
            </w:r>
          </w:p>
        </w:tc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E59"/>
          </w:tcPr>
          <w:p>
            <w:r>
              <w:rPr>
                <w:b/>
                <w:color w:val="FFFFFF"/>
              </w:rPr>
              <w:t>输出证据</w:t>
            </w:r>
          </w:p>
        </w:tc>
      </w:tr>
      <w:tr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预热</w:t>
            </w:r>
          </w:p>
        </w:tc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传感器通电并等待稳定</w:t>
            </w:r>
          </w:p>
        </w:tc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10 min</w:t>
            </w:r>
          </w:p>
        </w:tc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零点记录</w:t>
            </w:r>
          </w:p>
        </w:tc>
      </w:tr>
      <w:tr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设点</w:t>
            </w:r>
          </w:p>
        </w:tc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设置恒温槽目标温度</w:t>
            </w:r>
          </w:p>
        </w:tc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20–60 ℃</w:t>
            </w:r>
          </w:p>
        </w:tc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温度读数</w:t>
            </w:r>
          </w:p>
        </w:tc>
      </w:tr>
      <w:tr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采样</w:t>
            </w:r>
          </w:p>
        </w:tc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稳定后记录三次均值</w:t>
            </w:r>
          </w:p>
        </w:tc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10 Hz / 30 s</w:t>
            </w:r>
          </w:p>
        </w:tc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电压数据</w:t>
            </w:r>
          </w:p>
        </w:tc>
      </w:tr>
      <w:tr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拟合</w:t>
            </w:r>
          </w:p>
        </w:tc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最小二乘线性回归</w:t>
            </w:r>
          </w:p>
        </w:tc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 = aT + b</w:t>
            </w:r>
          </w:p>
        </w:tc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参数与残差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7710"/>
      </w:tblGrid>
      <w:tr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8A82"/>
          </w:tcPr>
          <w:p>
            <w:pPr>
              <w:jc w:val="center"/>
            </w:pPr>
            <w:r>
              <w:rPr>
                <w:b/>
                <w:color w:val="FFFFFF"/>
              </w:rPr>
              <w:t>复现提示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3F2"/>
          </w:tcPr>
          <w:p>
            <w:r>
              <w:t>本用例保留了环境、参数、重复次数与处理方法，但未记录恒温槽实际波动范围，用于触发“方法细节仍可补充”的评分反馈。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D66443"/>
        </w:rPr>
        <w:t xml:space="preserve">03  </w:t>
      </w:r>
      <w:r>
        <w:t>实验数据与结果</w:t>
      </w:r>
    </w:p>
    <w:p>
      <w:commentRangeStart w:id="2"/>
      <w:r>
        <w:t>实验数据：五个温度点均完成三次重复测量。表 1 列出三次结果、平均值与线性模型预测值，所有数值均为本项目人工构造。</w:t>
      </w:r>
      <w:commentRangeEnd w:id="2"/>
      <w:r>
        <w:rPr>
          <w:rStyle w:val="CommentReference"/>
        </w:rPr>
        <w:commentReference w:id="2"/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rPr>
          <w:tblHeader w:val="true"/>
        </w:trPr>
        <w:tc>
          <w:tcPr>
            <w:tcW w:type="dxa" w:w="1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E59"/>
          </w:tcPr>
          <w:p>
            <w:pPr>
              <w:jc w:val="center"/>
            </w:pPr>
            <w:r>
              <w:rPr>
                <w:b/>
                <w:color w:val="FFFFFF"/>
              </w:rPr>
              <w:t>温度 / ℃</w:t>
            </w:r>
          </w:p>
        </w:tc>
        <w:tc>
          <w:tcPr>
            <w:tcW w:type="dxa" w:w="1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E59"/>
          </w:tcPr>
          <w:p>
            <w:pPr>
              <w:jc w:val="center"/>
            </w:pPr>
            <w:r>
              <w:rPr>
                <w:b/>
                <w:color w:val="FFFFFF"/>
              </w:rPr>
              <w:t>第 1 次 / V</w:t>
            </w:r>
          </w:p>
        </w:tc>
        <w:tc>
          <w:tcPr>
            <w:tcW w:type="dxa" w:w="1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E59"/>
          </w:tcPr>
          <w:p>
            <w:pPr>
              <w:jc w:val="center"/>
            </w:pPr>
            <w:r>
              <w:rPr>
                <w:b/>
                <w:color w:val="FFFFFF"/>
              </w:rPr>
              <w:t>第 2 次 / V</w:t>
            </w:r>
          </w:p>
        </w:tc>
        <w:tc>
          <w:tcPr>
            <w:tcW w:type="dxa" w:w="1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E59"/>
          </w:tcPr>
          <w:p>
            <w:pPr>
              <w:jc w:val="center"/>
            </w:pPr>
            <w:r>
              <w:rPr>
                <w:b/>
                <w:color w:val="FFFFFF"/>
              </w:rPr>
              <w:t>第 3 次 / V</w:t>
            </w:r>
          </w:p>
        </w:tc>
        <w:tc>
          <w:tcPr>
            <w:tcW w:type="dxa" w:w="1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E59"/>
          </w:tcPr>
          <w:p>
            <w:pPr>
              <w:jc w:val="center"/>
            </w:pPr>
            <w:r>
              <w:rPr>
                <w:b/>
                <w:color w:val="FFFFFF"/>
              </w:rPr>
              <w:t>均值 / V</w:t>
            </w:r>
          </w:p>
        </w:tc>
        <w:tc>
          <w:tcPr>
            <w:tcW w:type="dxa" w:w="1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E59"/>
          </w:tcPr>
          <w:p>
            <w:pPr>
              <w:jc w:val="center"/>
            </w:pPr>
            <w:r>
              <w:rPr>
                <w:b/>
                <w:color w:val="FFFFFF"/>
              </w:rPr>
              <w:t>预测 / V</w:t>
            </w:r>
          </w:p>
        </w:tc>
      </w:tr>
      <w:tr>
        <w:tc>
          <w:tcPr>
            <w:tcW w:type="dxa" w:w="160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60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jc w:val="center"/>
            </w:pPr>
            <w:r>
              <w:t>0.81</w:t>
            </w:r>
          </w:p>
        </w:tc>
        <w:tc>
          <w:tcPr>
            <w:tcW w:type="dxa" w:w="160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jc w:val="center"/>
            </w:pPr>
            <w:r>
              <w:t>0.82</w:t>
            </w:r>
          </w:p>
        </w:tc>
        <w:tc>
          <w:tcPr>
            <w:tcW w:type="dxa" w:w="160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jc w:val="center"/>
            </w:pPr>
            <w:r>
              <w:t>0.83</w:t>
            </w:r>
          </w:p>
        </w:tc>
        <w:tc>
          <w:tcPr>
            <w:tcW w:type="dxa" w:w="160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jc w:val="center"/>
            </w:pPr>
            <w:r>
              <w:t>0.82</w:t>
            </w:r>
          </w:p>
        </w:tc>
        <w:tc>
          <w:tcPr>
            <w:tcW w:type="dxa" w:w="160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jc w:val="center"/>
            </w:pPr>
            <w:r>
              <w:t>0.801</w:t>
            </w:r>
          </w:p>
        </w:tc>
      </w:tr>
      <w:tr>
        <w:tc>
          <w:tcPr>
            <w:tcW w:type="dxa" w:w="160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160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jc w:val="center"/>
            </w:pPr>
            <w:r>
              <w:t>1.18</w:t>
            </w:r>
          </w:p>
        </w:tc>
        <w:tc>
          <w:tcPr>
            <w:tcW w:type="dxa" w:w="160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jc w:val="center"/>
            </w:pPr>
            <w:r>
              <w:t>1.20</w:t>
            </w:r>
          </w:p>
        </w:tc>
        <w:tc>
          <w:tcPr>
            <w:tcW w:type="dxa" w:w="160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jc w:val="center"/>
            </w:pPr>
            <w:r>
              <w:t>1.19</w:t>
            </w:r>
          </w:p>
        </w:tc>
        <w:tc>
          <w:tcPr>
            <w:tcW w:type="dxa" w:w="160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jc w:val="center"/>
            </w:pPr>
            <w:r>
              <w:t>1.19</w:t>
            </w:r>
          </w:p>
        </w:tc>
        <w:tc>
          <w:tcPr>
            <w:tcW w:type="dxa" w:w="160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jc w:val="center"/>
            </w:pPr>
            <w:r>
              <w:t>1.203</w:t>
            </w:r>
          </w:p>
        </w:tc>
      </w:tr>
      <w:tr>
        <w:tc>
          <w:tcPr>
            <w:tcW w:type="dxa" w:w="160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jc w:val="center"/>
            </w:pPr>
            <w:r>
              <w:t>40</w:t>
            </w:r>
          </w:p>
        </w:tc>
        <w:tc>
          <w:tcPr>
            <w:tcW w:type="dxa" w:w="160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jc w:val="center"/>
            </w:pPr>
            <w:r>
              <w:t>1.60</w:t>
            </w:r>
          </w:p>
        </w:tc>
        <w:tc>
          <w:tcPr>
            <w:tcW w:type="dxa" w:w="160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jc w:val="center"/>
            </w:pPr>
            <w:r>
              <w:t>1.62</w:t>
            </w:r>
          </w:p>
        </w:tc>
        <w:tc>
          <w:tcPr>
            <w:tcW w:type="dxa" w:w="160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jc w:val="center"/>
            </w:pPr>
            <w:r>
              <w:t>1.61</w:t>
            </w:r>
          </w:p>
        </w:tc>
        <w:tc>
          <w:tcPr>
            <w:tcW w:type="dxa" w:w="160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jc w:val="center"/>
            </w:pPr>
            <w:r>
              <w:t>1.61</w:t>
            </w:r>
          </w:p>
        </w:tc>
        <w:tc>
          <w:tcPr>
            <w:tcW w:type="dxa" w:w="160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jc w:val="center"/>
            </w:pPr>
            <w:r>
              <w:t>1.605</w:t>
            </w:r>
          </w:p>
        </w:tc>
      </w:tr>
      <w:tr>
        <w:tc>
          <w:tcPr>
            <w:tcW w:type="dxa" w:w="160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160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jc w:val="center"/>
            </w:pPr>
            <w:r>
              <w:t>1.97</w:t>
            </w:r>
          </w:p>
        </w:tc>
        <w:tc>
          <w:tcPr>
            <w:tcW w:type="dxa" w:w="160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jc w:val="center"/>
            </w:pPr>
            <w:r>
              <w:t>1.99</w:t>
            </w:r>
          </w:p>
        </w:tc>
        <w:tc>
          <w:tcPr>
            <w:tcW w:type="dxa" w:w="160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jc w:val="center"/>
            </w:pPr>
            <w:r>
              <w:t>1.98</w:t>
            </w:r>
          </w:p>
        </w:tc>
        <w:tc>
          <w:tcPr>
            <w:tcW w:type="dxa" w:w="160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jc w:val="center"/>
            </w:pPr>
            <w:r>
              <w:t>1.98</w:t>
            </w:r>
          </w:p>
        </w:tc>
        <w:tc>
          <w:tcPr>
            <w:tcW w:type="dxa" w:w="160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jc w:val="center"/>
            </w:pPr>
            <w:r>
              <w:t>2.007</w:t>
            </w:r>
          </w:p>
        </w:tc>
      </w:tr>
      <w:tr>
        <w:tc>
          <w:tcPr>
            <w:tcW w:type="dxa" w:w="160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jc w:val="center"/>
            </w:pPr>
            <w:r>
              <w:t>60</w:t>
            </w:r>
          </w:p>
        </w:tc>
        <w:tc>
          <w:tcPr>
            <w:tcW w:type="dxa" w:w="160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jc w:val="center"/>
            </w:pPr>
            <w:r>
              <w:t>2.41</w:t>
            </w:r>
          </w:p>
        </w:tc>
        <w:tc>
          <w:tcPr>
            <w:tcW w:type="dxa" w:w="160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jc w:val="center"/>
            </w:pPr>
            <w:r>
              <w:t>2.44</w:t>
            </w:r>
          </w:p>
        </w:tc>
        <w:tc>
          <w:tcPr>
            <w:tcW w:type="dxa" w:w="160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jc w:val="center"/>
            </w:pPr>
            <w:r>
              <w:t>2.44</w:t>
            </w:r>
          </w:p>
        </w:tc>
        <w:tc>
          <w:tcPr>
            <w:tcW w:type="dxa" w:w="160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jc w:val="center"/>
            </w:pPr>
            <w:r>
              <w:t>2.43</w:t>
            </w:r>
          </w:p>
        </w:tc>
        <w:tc>
          <w:tcPr>
            <w:tcW w:type="dxa" w:w="160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jc w:val="center"/>
            </w:pPr>
            <w:r>
              <w:t>2.409</w:t>
            </w:r>
          </w:p>
        </w:tc>
      </w:tr>
    </w:tbl>
    <w:p>
      <w:pPr>
        <w:jc w:val="center"/>
      </w:pPr>
      <w:r>
        <w:rPr>
          <w:color w:val="5D6B73"/>
          <w:sz w:val="18"/>
        </w:rPr>
        <w:t>表 1  温度传感器标定数据（匿名合成）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7419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nthetic_calibr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41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D6B73"/>
          <w:sz w:val="18"/>
        </w:rPr>
        <w:t>图 1  温度—电压观测均值与线性拟合结果</w:t>
      </w:r>
    </w:p>
    <w:p>
      <w:r>
        <w:t>运行结果：拟合得到 V = 0.0402T − 0.003，决定系数 R² = 0.9993。五个温度点的最大绝对残差为 0.027 V。</w:t>
      </w:r>
    </w:p>
    <w:p>
      <w:r>
        <w:br w:type="page"/>
      </w:r>
    </w:p>
    <w:p>
      <w:pPr>
        <w:pStyle w:val="Heading1"/>
      </w:pPr>
      <w:r>
        <w:rPr>
          <w:color w:val="D66443"/>
        </w:rPr>
        <w:t xml:space="preserve">04  </w:t>
      </w:r>
      <w:r>
        <w:t>结果分析与验证</w:t>
      </w:r>
    </w:p>
    <w:p>
      <w:commentRangeStart w:id="3"/>
      <w:r>
        <w:t>结果分析：输出电压随温度升高而近似线性增加，拟合曲线与观测均值接近。50 ℃点的观测值低于预测值，可能来自恒温槽波动或读数误差。整体来看，实验结果与预期一致。</w:t>
      </w:r>
      <w:commentRangeEnd w:id="3"/>
      <w:r>
        <w:rPr>
          <w:rStyle w:val="CommentReference"/>
        </w:rPr>
        <w:commentReference w:id="3"/>
      </w:r>
    </w:p>
    <w:p>
      <w:r>
        <w:t>误差分析：可能的误差来源包括供电波动、传感器自热以及温度未完全稳定。本报告没有进一步计算标准差、置信区间或满量程误差，也未安排另一支标准传感器进行对照，因此对模型可靠性的判断仍然偏定性。</w:t>
      </w:r>
    </w:p>
    <w:p>
      <w:pPr>
        <w:pStyle w:val="Heading1"/>
      </w:pPr>
      <w:r>
        <w:rPr>
          <w:color w:val="D66443"/>
        </w:rPr>
        <w:t xml:space="preserve">05  </w:t>
      </w:r>
      <w:r>
        <w:t>实验结论与反思</w:t>
      </w:r>
    </w:p>
    <w:p>
      <w:commentRangeStart w:id="4"/>
      <w:r>
        <w:t>实验结论：本次实验完成了 20–60 ℃区间的五点标定，得到近似线性的温度—电压关系。重复数据差异较小，说明采集过程基本稳定。</w:t>
      </w:r>
      <w:commentRangeEnd w:id="4"/>
      <w:r>
        <w:rPr>
          <w:rStyle w:val="CommentReference"/>
        </w:rPr>
        <w:commentReference w:id="4"/>
      </w:r>
    </w:p>
    <w:p>
      <w:r>
        <w:t>改进方向：后续应增加每个温度点的重复次数，报告标准差和置信区间；补充对照测量，并解释 50 ℃点偏差是否具有稳定性。结论还应逐项引用表 1 或图 1 中的具体数据。</w:t>
      </w:r>
    </w:p>
    <w:p>
      <w:pPr>
        <w:pStyle w:val="Heading1"/>
      </w:pPr>
      <w:r>
        <w:rPr>
          <w:color w:val="D66443"/>
        </w:rPr>
        <w:t xml:space="preserve">06  </w:t>
      </w:r>
      <w:r>
        <w:t>教师批阅区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8"/>
          </w:tcPr>
          <w:p>
            <w:pPr>
              <w:spacing w:after="200"/>
            </w:pPr>
            <w:r>
              <w:rPr>
                <w:b/>
              </w:rPr>
              <w:t>指导教师批阅意见：</w:t>
            </w:r>
          </w:p>
          <w:p>
            <w:pPr>
              <w:spacing w:after="200"/>
            </w:pPr>
            <w:r>
              <w:rPr>
                <w:rFonts w:hint="eastAsia"/>
                <w:szCs w:val="21"/>
              </w:rPr>
              <w:t xml:space="preserve">成绩评定： </w:t>
            </w:r>
            <w:r>
              <w:rPr>
                <w:rFonts w:hint="eastAsia"/>
                <w:szCs w:val="21"/>
              </w:rPr>
              <w:t>13+16+20+10+11+4=74</w:t>
            </w:r>
          </w:p>
          <w:p>
            <w:pPr>
              <w:spacing w:after="200"/>
            </w:pPr>
            <w:r>
              <w:rPr>
                <w:rFonts w:hint="eastAsia"/>
                <w:szCs w:val="21"/>
              </w:rPr>
              <w:t>评语：</w:t>
            </w:r>
            <w:r>
              <w:rPr>
                <w:rFonts w:hint="eastAsia"/>
                <w:szCs w:val="21"/>
              </w:rPr>
              <w:t xml:space="preserve">报告完成了主要实验流程，目标、步骤和结果证据较清楚。数据表能够支撑基本结论，但结果图缺少不确定性表达，误差分析仍偏定性。建议补充重复实验的离散程度、异常点解释和对照验证，并让结论逐项引用前文数据。本结果为 AI 辅助建议，正式成绩由教师复核确认。</w:t>
            </w:r>
          </w:p>
          <w:p>
            <w:pPr>
              <w:spacing w:after="200"/>
            </w:pPr>
            <w:r>
              <w:t>指导教师签字：________________    日期：____年__月__日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7710"/>
      </w:tblGrid>
      <w:tr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8A82"/>
          </w:tcPr>
          <w:p>
            <w:pPr>
              <w:jc w:val="center"/>
            </w:pPr>
            <w:r>
              <w:rPr>
                <w:b/>
                <w:color w:val="FFFFFF"/>
              </w:rPr>
              <w:t>使用边界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3F2"/>
          </w:tcPr>
          <w:p>
            <w:r>
              <w:t>AI 评分仅为辅助建议。本样例中的分数、评语和学情诊断必须经过教师终审后方可用于演示发布，不用于真实教育评价。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080" w:left="1296" w:header="504" w:footer="504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>
  <w:comment w:id="0" w:author="LabTrace 演示教师" w:date="2026-07-29T10:17:00Z" w:initials="LT">
    <w:p>
      <w:pPr/>
      <w:r>
        <w:annotationRef/>
      </w:r>
      <w:r>
        <w:rPr>
          <w:rFonts w:ascii="Times New Roman" w:hAnsi="Times New Roman" w:eastAsia="宋体" w:cs="Times New Roman" w:hint="eastAsia"/>
          <w:sz w:val="21"/>
          <w:szCs w:val="24"/>
          <w:lang w:eastAsia="en-US" w:val="en-US" w:bidi="ar-SA"/>
        </w:rPr>
        <w:t xml:space="preserve">目标与原理较清楚；建议补充线性近似适用区间与假设条件。</w:t>
      </w:r>
    </w:p>
  </w:comment>
  <w:comment w:id="1" w:author="LabTrace 演示教师" w:date="2026-07-29T10:17:00Z" w:initials="LT">
    <w:p>
      <w:pPr/>
      <w:r>
        <w:annotationRef/>
      </w:r>
      <w:r>
        <w:rPr>
          <w:rFonts w:ascii="Times New Roman" w:hAnsi="Times New Roman" w:eastAsia="宋体" w:cs="Times New Roman" w:hint="eastAsia"/>
          <w:sz w:val="21"/>
          <w:szCs w:val="24"/>
          <w:lang w:eastAsia="en-US" w:val="en-US" w:bidi="ar-SA"/>
        </w:rPr>
        <w:t xml:space="preserve">过程能够复现主流程，但应记录恒温槽实际波动范围。</w:t>
      </w:r>
    </w:p>
  </w:comment>
  <w:comment w:id="2" w:author="LabTrace 演示教师" w:date="2026-07-29T10:17:00Z" w:initials="LT">
    <w:p>
      <w:pPr/>
      <w:r>
        <w:annotationRef/>
      </w:r>
      <w:r>
        <w:rPr>
          <w:rFonts w:ascii="Times New Roman" w:hAnsi="Times New Roman" w:eastAsia="宋体" w:cs="Times New Roman" w:hint="eastAsia"/>
          <w:sz w:val="21"/>
          <w:szCs w:val="24"/>
          <w:lang w:eastAsia="en-US" w:val="en-US" w:bidi="ar-SA"/>
        </w:rPr>
        <w:t xml:space="preserve">表格提供了重复测量与预测值，是支撑得分的关键数据证据。</w:t>
      </w:r>
    </w:p>
  </w:comment>
  <w:comment w:id="3" w:author="LabTrace 演示教师" w:date="2026-07-29T10:17:00Z" w:initials="LT">
    <w:p>
      <w:pPr/>
      <w:r>
        <w:annotationRef/>
      </w:r>
      <w:r>
        <w:rPr>
          <w:rFonts w:ascii="Times New Roman" w:hAnsi="Times New Roman" w:eastAsia="宋体" w:cs="Times New Roman" w:hint="eastAsia"/>
          <w:sz w:val="21"/>
          <w:szCs w:val="24"/>
          <w:lang w:eastAsia="en-US" w:val="en-US" w:bidi="ar-SA"/>
        </w:rPr>
        <w:t xml:space="preserve">此处只做了定性解释。请计算重复测量标准差或满量程误差，并解释 50 ℃异常点。</w:t>
      </w:r>
    </w:p>
  </w:comment>
  <w:comment w:id="4" w:author="LabTrace 演示教师" w:date="2026-07-29T10:17:00Z" w:initials="LT">
    <w:p>
      <w:pPr/>
      <w:r>
        <w:annotationRef/>
      </w:r>
      <w:r>
        <w:rPr>
          <w:rFonts w:ascii="Times New Roman" w:hAnsi="Times New Roman" w:eastAsia="宋体" w:cs="Times New Roman" w:hint="eastAsia"/>
          <w:sz w:val="21"/>
          <w:szCs w:val="24"/>
          <w:lang w:eastAsia="en-US" w:val="en-US" w:bidi="ar-SA"/>
        </w:rPr>
        <w:t xml:space="preserve">改进方向具体，但正式结论应直接引用表 1 或图 1 的数据。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FandolHei" w:hAnsi="FandolHei"/>
        <w:color w:val="5D6B73"/>
        <w:sz w:val="16"/>
      </w:rPr>
      <w:t xml:space="preserve">格物智评公开演示 · 匿名合成用例    </w:t>
    </w:r>
    <w:r>
      <w:rPr>
        <w:rFonts w:ascii="FandolHei" w:hAnsi="FandolHei"/>
        <w:color w:val="5D6B73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FandolHei" w:hAnsi="FandolHei"/>
        <w:color w:val="5D6B73"/>
        <w:sz w:val="16"/>
      </w:rPr>
      <w:t>LABTRACE / SYNTHETIC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FandolHei" w:hAnsi="FandolHei" w:eastAsia="FandolHei" w:cs="FandolHe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FandolHei" w:hAnsi="FandolHei" w:eastAsia="FandolHei" w:cs="FandolHei"/>
      <w:color w:val="2634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FandolHei" w:hAnsi="FandolHei" w:eastAsia="FandolHei" w:cs="FandolHei"/>
      <w:b/>
      <w:bCs/>
      <w:color w:val="173E5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FandolHei" w:hAnsi="FandolHei" w:eastAsia="FandolHei" w:cs="FandolHei"/>
      <w:b/>
      <w:bCs/>
      <w:color w:val="173E5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FandolHei" w:hAnsi="FandolHei" w:eastAsia="FandolHei" w:cs="FandolHei"/>
      <w:b/>
      <w:bCs/>
      <w:color w:val="173E5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FandolHei" w:hAnsi="FandolHei" w:eastAsia="FandolHei" w:cs="FandolHei"/>
      <w:b/>
      <w:color w:val="173E59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格物智评匿名合成实验报告</dc:title>
  <dc:subject>GOAI 2026 AI+教育公开演示材料</dc:subject>
  <dc:creator/>
  <cp:keywords>synthetic, anonymized, lab report, demo</cp:keywords>
  <dc:description>This document contains only synthetic data.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