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0DB28D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使用说明</w:t>
      </w:r>
    </w:p>
    <w:p w14:paraId="24BE4E1F"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根据environment.yml配置python虚拟环境</w:t>
      </w:r>
    </w:p>
    <w:p w14:paraId="1E61FEAC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6A500309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2E78A7FA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0433C84D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输入.obj文件，放在input文件夹内，在voxel.py内（line 9）修改相应名称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3562350" cy="476250"/>
            <wp:effectExtent l="0" t="0" r="3810" b="1143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BB93DF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4F5F82E3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3407C911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3F3B42DE">
      <w:pPr>
        <w:numPr>
          <w:ilvl w:val="0"/>
          <w:numId w:val="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hint="eastAsia"/>
          <w:sz w:val="21"/>
          <w:szCs w:val="21"/>
          <w:lang w:val="en-US" w:eastAsia="zh-CN"/>
        </w:rPr>
        <w:t>./yyh_click_it/main.cpp</w:t>
      </w:r>
      <w:r>
        <w:rPr>
          <w:rFonts w:hint="eastAsia"/>
          <w:b/>
          <w:bCs/>
          <w:sz w:val="21"/>
          <w:szCs w:val="21"/>
          <w:lang w:val="en-US" w:eastAsia="zh-CN"/>
        </w:rPr>
        <w:t>根据操作系统</w:t>
      </w:r>
      <w:r>
        <w:rPr>
          <w:rFonts w:hint="eastAsia"/>
          <w:sz w:val="21"/>
          <w:szCs w:val="21"/>
          <w:lang w:val="en-US" w:eastAsia="zh-CN"/>
        </w:rPr>
        <w:t>修改以下部分：</w:t>
      </w:r>
    </w:p>
    <w:p w14:paraId="21CC5008"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299212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5189"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确保调用系统终端执行以下命令：</w:t>
      </w:r>
    </w:p>
    <w:p w14:paraId="5FE63A6D">
      <w:pPr>
        <w:numPr>
          <w:ilvl w:val="0"/>
          <w:numId w:val="2"/>
        </w:numPr>
        <w:ind w:left="1050" w:leftChars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到达文件CAPRI-Net-Vertion-C</w:t>
      </w:r>
    </w:p>
    <w:p w14:paraId="426ECF52">
      <w:pPr>
        <w:numPr>
          <w:ilvl w:val="0"/>
          <w:numId w:val="2"/>
        </w:numPr>
        <w:ind w:left="1050" w:leftChars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激活配置好的虚拟环境</w:t>
      </w:r>
    </w:p>
    <w:p w14:paraId="08E0D9E9">
      <w:pPr>
        <w:numPr>
          <w:ilvl w:val="0"/>
          <w:numId w:val="2"/>
        </w:numPr>
        <w:ind w:left="1050" w:leftChars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依次执行4行python脚本</w:t>
      </w:r>
    </w:p>
    <w:p w14:paraId="342CAB9D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04F724FF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 w14:paraId="093F511B"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 w14:paraId="5BE5E858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main.cpp执行完成后./yyh_click_it/main.cpp会读取二进制文件csg_tree.bin存入data_2D（所需要的csg树）中：</w:t>
      </w:r>
    </w:p>
    <w:p w14:paraId="3A580EBE"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134620</wp:posOffset>
            </wp:positionV>
            <wp:extent cx="5269865" cy="1535430"/>
            <wp:effectExtent l="0" t="0" r="3175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data_2D数据格式如下：（n行8列）</w:t>
      </w:r>
    </w:p>
    <w:p w14:paraId="3F67D093"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第1列数值取值为1与64之间（包括）的整数，表示CSG树；（具体见第4步）</w:t>
      </w:r>
    </w:p>
    <w:p w14:paraId="7AAF2917">
      <w:pPr>
        <w:numPr>
          <w:ilvl w:val="0"/>
          <w:numId w:val="0"/>
        </w:numPr>
        <w:ind w:left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第2列到第8列（记为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,...,</m:t>
        </m:r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7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/>
          <w:sz w:val="21"/>
          <w:szCs w:val="21"/>
          <w:lang w:val="en-US" w:eastAsia="zh-CN"/>
        </w:rPr>
        <w:t>）表示隐式曲面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</m:t>
        </m:r>
        <m:sSup>
          <m:sSup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</m:t>
        </m:r>
        <m:sSup>
          <m:sSup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y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</m:t>
        </m:r>
        <m:sSup>
          <m:sSup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.x+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.y+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6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.z+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7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=0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大于0，其它参数不受限制。</w:t>
      </w:r>
    </w:p>
    <w:p w14:paraId="4840B91A"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 w14:paraId="6C586D62"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 w14:paraId="75B2E55B"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 w14:paraId="66B251E7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data_2D数据处理流程：</w:t>
      </w:r>
    </w:p>
    <w:p w14:paraId="4F152154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27305</wp:posOffset>
            </wp:positionV>
            <wp:extent cx="5739130" cy="1544955"/>
            <wp:effectExtent l="0" t="0" r="6350" b="9525"/>
            <wp:wrapTopAndBottom/>
            <wp:docPr id="4" name="ECB019B1-382A-4266-B25C-5B523AA43C14-1" descr="C:/Users/Lenovo/AppData/Local/Temp/wps.rajwLR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C:/Users/Lenovo/AppData/Local/Temp/wps.rajwLR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注意事项：非CSG重建结果可在./lll/Reconstructions_test/phase2中查看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C7AC0"/>
    <w:multiLevelType w:val="singleLevel"/>
    <w:tmpl w:val="846C7AC0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1050"/>
      </w:pPr>
    </w:lvl>
  </w:abstractNum>
  <w:abstractNum w:abstractNumId="1">
    <w:nsid w:val="9039FF82"/>
    <w:multiLevelType w:val="singleLevel"/>
    <w:tmpl w:val="9039FF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E5838"/>
    <w:rsid w:val="12004B90"/>
    <w:rsid w:val="46D84FBF"/>
    <w:rsid w:val="4FCF44E3"/>
    <w:rsid w:val="758E5838"/>
    <w:rsid w:val="7CE9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1">
      <extobjdata type="ECB019B1-382A-4266-B25C-5B523AA43C14" data="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455</Characters>
  <Lines>0</Lines>
  <Paragraphs>0</Paragraphs>
  <TotalTime>68</TotalTime>
  <ScaleCrop>false</ScaleCrop>
  <LinksUpToDate>false</LinksUpToDate>
  <CharactersWithSpaces>456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2024-12-17T11:57:00Z</dcterms:created>
  <dc:creator>YYH</dc:creator>
  <cp:lastModifiedBy>YYH</cp:lastModifiedBy>
  <dcterms:modified xsi:type="dcterms:W3CDTF">2024-12-17T14:06:05Z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4205E1A60DEA4A799ADF06F5F82CECC6_11</vt:lpwstr>
  </property>
</Properties>
</file>