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ReactJS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4天课堂笔记（本课程共4天）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讲师：张容铭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日期：2018年6月29</w:t>
      </w:r>
      <w:bookmarkStart w:id="10" w:name="_GoBack"/>
      <w:bookmarkEnd w:id="10"/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张容铭老师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微博：@张容铭_YYQH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286031482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yuye_qinghe@qq.com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名称</w:t>
      </w:r>
      <w:r>
        <w:tab/>
      </w:r>
      <w:r>
        <w:fldChar w:fldCharType="begin"/>
      </w:r>
      <w:r>
        <w:instrText xml:space="preserve"> PAGEREF _Toc8043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一、路由</w:t>
      </w:r>
      <w:r>
        <w:tab/>
      </w:r>
      <w:r>
        <w:fldChar w:fldCharType="begin"/>
      </w:r>
      <w:r>
        <w:instrText xml:space="preserve"> PAGEREF _Toc24183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1.1使用路由</w:t>
      </w:r>
      <w:r>
        <w:tab/>
      </w:r>
      <w:r>
        <w:fldChar w:fldCharType="begin"/>
      </w:r>
      <w:r>
        <w:instrText xml:space="preserve"> PAGEREF _Toc4161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1.2路由模块</w:t>
      </w:r>
      <w:r>
        <w:tab/>
      </w:r>
      <w:r>
        <w:fldChar w:fldCharType="begin"/>
      </w:r>
      <w:r>
        <w:instrText xml:space="preserve"> PAGEREF _Toc3400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</w:t>
      </w:r>
      <w:r>
        <w:rPr>
          <w:rFonts w:hint="eastAsia"/>
          <w:lang w:eastAsia="zh-CN"/>
        </w:rPr>
        <w:t>路由信息</w:t>
      </w:r>
      <w:r>
        <w:tab/>
      </w:r>
      <w:r>
        <w:fldChar w:fldCharType="begin"/>
      </w:r>
      <w:r>
        <w:instrText xml:space="preserve"> PAGEREF _Toc369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1.4路由中使用redux</w:t>
      </w:r>
      <w:r>
        <w:tab/>
      </w:r>
      <w:r>
        <w:fldChar w:fldCharType="begin"/>
      </w:r>
      <w:r>
        <w:instrText xml:space="preserve"> PAGEREF _Toc15338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二、混合</w:t>
      </w:r>
      <w:r>
        <w:tab/>
      </w:r>
      <w:r>
        <w:fldChar w:fldCharType="begin"/>
      </w:r>
      <w:r>
        <w:instrText xml:space="preserve"> PAGEREF _Toc32146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三、项目实战</w:t>
      </w:r>
      <w:r>
        <w:tab/>
      </w:r>
      <w:r>
        <w:fldChar w:fldCharType="begin"/>
      </w:r>
      <w:r>
        <w:instrText xml:space="preserve"> PAGEREF _Toc917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3.1路由</w:t>
      </w:r>
      <w:r>
        <w:tab/>
      </w:r>
      <w:r>
        <w:fldChar w:fldCharType="begin"/>
      </w:r>
      <w:r>
        <w:instrText xml:space="preserve"> PAGEREF _Toc30220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" w:name="_Toc24183"/>
      <w:r>
        <w:rPr>
          <w:rFonts w:hint="eastAsia"/>
          <w:lang w:val="en-US" w:eastAsia="zh-CN"/>
        </w:rPr>
        <w:t>一、路由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我们使用路由的目的是为了实现单页面应用程序（SPA），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一个完整的url分成几个部分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协议，域名，端口号，路径，文件，搜索词，哈希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只有hash的改变，不会导致浏览器端想服务器端发送新的请求，所以前端的路由是基于hash实现的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在React中，版本更新变化是比较大的，因此每一个版本都有一套对应的路由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React为了实现特点3（多端适配），因此将路由做了拆分，来适应各个端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https://github.com/ReactTraining/react-router</w:t>
      </w:r>
    </w:p>
    <w:p>
      <w:pPr>
        <w:pStyle w:val="3"/>
        <w:rPr>
          <w:rFonts w:hint="eastAsia"/>
          <w:lang w:val="en-US" w:eastAsia="zh-CN"/>
        </w:rPr>
      </w:pPr>
      <w:bookmarkStart w:id="3" w:name="_Toc4161"/>
      <w:r>
        <w:rPr>
          <w:rFonts w:hint="eastAsia"/>
          <w:lang w:val="en-US" w:eastAsia="zh-CN"/>
        </w:rPr>
        <w:t>1.1使用路由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在react中使用路由分三步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 在应用程序组件中，定义路由渲染容器，通过Switch组件定义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在里面通过Route组件定义每一条规则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name表示路由名称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component表示渲染的组件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表示路由规则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通过/将路由分成两个部分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默认是不变的（静态路由）（一对一的）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我们可以通过在模块名称前面添加:定义动态路由（一对多的）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可以通过?定义query路由等等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如果想匹配所有的，我们用*表示（由于*匹配的比较广，所以我们通常定义在最后面）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选择路由渲染策略，渲染应用程序组件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React16版本提供了两种侧路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一种是基于path的改变实现的路由，叫BrowserRouter，需要后端配合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一种是基于hash的改变实现的路由，叫HashRouter，前端独立完成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 渲染第二步得到的结果（路由规则）</w:t>
      </w:r>
    </w:p>
    <w:p>
      <w:pPr>
        <w:pStyle w:val="3"/>
        <w:rPr>
          <w:rFonts w:hint="eastAsia"/>
          <w:lang w:val="en-US" w:eastAsia="zh-CN"/>
        </w:rPr>
      </w:pPr>
      <w:bookmarkStart w:id="4" w:name="_Toc3400"/>
      <w:r>
        <w:rPr>
          <w:rFonts w:hint="eastAsia"/>
          <w:lang w:val="en-US" w:eastAsia="zh-CN"/>
        </w:rPr>
        <w:t>1.2路由模块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BrowserRouter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基于path的改变，实现的路由策略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HashRouter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基于hash的改变，实现的路由策略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Link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路由导航组件（实现页面切换的，默认渲染成a标签）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to属性定义地址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在hash策略中，与a标签的差别是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a标签要写#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Link直接写路径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MemoryRouter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内存路由策略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NavLink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导航链接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Redirect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重定向组件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定义来源页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重定向的页面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Route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定义每一条规则的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Switch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路由容器</w:t>
      </w:r>
    </w:p>
    <w:p>
      <w:pPr>
        <w:ind w:firstLine="420" w:firstLineChars="0"/>
      </w:pPr>
      <w:r>
        <w:pict>
          <v:shape id="_x0000_i1025" o:spt="75" type="#_x0000_t75" style="height:223.45pt;width:152.2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eastAsia="zh-CN"/>
        </w:rPr>
      </w:pPr>
      <w:bookmarkStart w:id="5" w:name="_Toc369"/>
      <w:r>
        <w:rPr>
          <w:rFonts w:hint="eastAsia"/>
          <w:lang w:val="en-US" w:eastAsia="zh-CN"/>
        </w:rPr>
        <w:t>1.3</w:t>
      </w:r>
      <w:r>
        <w:rPr>
          <w:rFonts w:hint="eastAsia"/>
          <w:lang w:eastAsia="zh-CN"/>
        </w:rPr>
        <w:t>路由信息</w:t>
      </w:r>
      <w:bookmarkEnd w:id="5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路由渲染的组件会添加一些信息，我们可以通过组件的属性数据获取他们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路由子组件是不具备这些信息的，想拥有这些信息，我们可以传递属性数据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react路由内部维护的history对象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router路由模拟location对象，存储自身的路由信息（hash模块的切割）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match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路由匹配的数据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pict>
          <v:shape id="_x0000_i1026" o:spt="75" type="#_x0000_t75" style="height:98.25pt;width:257.9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bookmarkStart w:id="6" w:name="_Toc15338"/>
      <w:r>
        <w:rPr>
          <w:rFonts w:hint="eastAsia"/>
          <w:lang w:val="en-US" w:eastAsia="zh-CN"/>
        </w:rPr>
        <w:t>1.4路由中使用redux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我们通过Provider组件渲染页面DealApp，为了传递store，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路由通过HashRouter|BrowserRouter渲染组件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所以我们HashRouter|BrowserRouter放在Provider中即可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在HashRouter|BrowserRouter组件中，通过Route渲染DealApp组件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想绑定路由调度者，我们可以使用redxu提供的combineReducers方法实现绑定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引入库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React, { Component } from 'react';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render } from 'react-dom';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Switch, Route, HashRouter, Link, Redirect, BrowserRouter } from 'react-router-dom';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引入redex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createStore, combineReducers } from 'redux';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引入react-redux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connect, Provider } from 'react-redux';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引入处理路由的调度者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routerReducer } from 'react-router-redux';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定义消息名称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const ADD = 'ADD';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定义调度者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reducer(state = 0, action)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(action.type === ADD)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state += action.num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state;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创建store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store = createStore(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combineReducers({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reducer,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routerReducer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ShowChild extends Component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console.log(this.props)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&lt;h3&gt;show: {this.props.state}&lt;/h3&gt;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ChangeChild extends Component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console.log(this.props)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&lt;button onClick={e =&gt; this.props.dispatch({ type: ADD, num: 10 })}&gt;点击改变&lt;/button&gt;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App extends Component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console.log(this.props)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{state, dispatch} = this.props;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&lt;h2&gt;应用程序组件&lt;/h2&gt;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&lt;ShowChild state={state.num}&gt;&lt;/ShowChild&gt;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&lt;ChangeChild dispatch={dispatch}&gt;&lt;/ChangeChild&gt;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{/*第一步定义路由渲染位置*/}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&lt;Switch&gt;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{/*列表页，页码是动态改变的*/}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&lt;Route path="/list/:page" component={DealList}&gt;&lt;/Route&gt;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{/*详情页,商品的id是可变的*/}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&lt;Route path="/detail/:id" component={Detail}&gt;&lt;/Route&gt;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{/*默认路由，输入其他的，我们都想进入首页*/}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&lt;Route path="*" component={Home}&gt;&lt;/Route&gt;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&lt;/Switch&gt;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home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Home extends Component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&lt;h1&gt;home page&lt;/h1&gt;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list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List extends Component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将页码渲染出来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console.log(123, this.props)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&lt;h1&gt;list page : {this.props.match.params.page}&lt;/h1&gt;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&lt;Demo match={this.props.match}&gt;&lt;/Demo&gt;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Demo extends Component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将页码渲染出来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console.log('demo', this.props)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&lt;h3&gt;demo page &lt;/h3&gt;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detail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Detail extends Component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&lt;h1&gt;detail page&lt;/h1&gt;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对应用程序APP拓展store属性和方法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mapStateToProps(state)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 state 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mapDispatchToProps(dispatch)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 dispatch 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为应用程序组件APP拓展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DealApp = connect(mapStateToProps, mapDispatchToProps)(App)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为List添加store中是信息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DealList = connect(mapStateToProps, mapDispatchToProps)(List)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第二步 定义渲染策略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routes = (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&lt;HashRouter&gt;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&lt;Route path="/" component={DealApp}&gt;&lt;/Route&gt;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{/*&lt;DealApp&gt;&lt;/DealApp&gt;*/}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&lt;/HashRouter&gt;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渲染路由规则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渲染应用程序, 为应用程序提供store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&lt;Provider store={store}&gt;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{routes}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&lt;/Provider&gt;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, app)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32146"/>
      <w:r>
        <w:rPr>
          <w:rFonts w:hint="eastAsia"/>
          <w:lang w:val="en-US" w:eastAsia="zh-CN"/>
        </w:rPr>
        <w:t>二、混合</w:t>
      </w:r>
      <w:bookmarkEnd w:id="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混合就是为了复用组件的方法，ES5中通过mixins继承混合对象（类似多继承）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ES6中实现了继承，就不需要mixins，直接通过extend继承混合类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ES6中的混合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混合类继承组件基类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组件类继承混合类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引入库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React, { Component } from 'react';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render } from 'react-dom';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定义混合类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ListMixin extends Component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渲染列表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createList()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this.props.data.map((item, index) =&gt;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&lt;li key={index}&gt;{item}&lt;/li&gt;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定义首页组件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组件类继承混合类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Home extends ListMixin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&lt;h2&gt;Home page&lt;/h2&gt;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&lt;ul&gt;{this.createList()}&lt;/ul&gt;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定义list组件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List extends ListMixin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&lt;h2&gt;list page&lt;/h2&gt;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&lt;ul&gt;{this.createList()}&lt;/ul&gt;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render(&lt;Home data={["不能去了！九寨沟景区7月1日起关闭", "书记：若你丈夫对你不好 我找人做了他", "现场画面：长征火箭残骸坠落贵州爆炸"]}&gt;&lt;/Home&gt;, app)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render(&lt;List data={["比利时1-0胜英格兰进死亡半区！", "世界杯第一欢乐男！踢球自虐 这一幕...", "小组赛最佳阵:C罗携凯恩 魔笛库鸟领衔", "中国男足饮食曝光 难怪进不了世界杯！"]}&gt;&lt;/List&gt;, app2)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917"/>
      <w:r>
        <w:rPr>
          <w:rFonts w:hint="eastAsia"/>
          <w:lang w:val="en-US" w:eastAsia="zh-CN"/>
        </w:rPr>
        <w:t>三、项目实战</w:t>
      </w:r>
      <w:bookmarkEnd w:id="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技术架构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react， react-dom, react-router, less, webpack, axios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目录部署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img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存储项目图片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data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存储接口数据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modules 所有模块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app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应用程序组件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components 组件目录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page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所有页面组件目录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router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路由模块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bootstrap.jsx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启动页面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webpack.config.js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配置文件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index.html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首页</w:t>
      </w:r>
    </w:p>
    <w:p>
      <w:pPr>
        <w:pStyle w:val="3"/>
        <w:rPr>
          <w:rFonts w:hint="eastAsia"/>
          <w:lang w:val="en-US" w:eastAsia="zh-CN"/>
        </w:rPr>
      </w:pPr>
      <w:bookmarkStart w:id="9" w:name="_Toc30220"/>
      <w:r>
        <w:rPr>
          <w:rFonts w:hint="eastAsia"/>
          <w:lang w:val="en-US" w:eastAsia="zh-CN"/>
        </w:rPr>
        <w:t>3.1路由</w:t>
      </w:r>
      <w:bookmarkEnd w:id="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输入/detail/10 进入详情页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=&gt; /detail/:id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输入/comments/2 进入评论页面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=&gt; /comments/:id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其他的进入首页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默认路由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引入react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React, { Component } from 'react';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引入路由模块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Switch, Route } from 'react-router-dom';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引入页面组件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Home from '../pages/home/home.jsx';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Detail from '../pages/detail/detail.jsx';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Comments from '../pages/comments/comments.jsx';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引入header组件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Header from '../components/header/header.jsx';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全局样式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'./app.less';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export default class App extends Component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&lt;Header&gt;&lt;/Header&gt;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 第一步 定义渲染位置 */}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&lt;Switch&gt;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{/*详情页*/}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&lt;Route path="/detail/:id" component={Detail}&gt;&lt;/Route&gt;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{/*评论页*/}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&lt;Route path="/comments/:id" component={Comments}&gt;&lt;/Route&gt;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{/*首页*/}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&lt;Route path="*" component={Home}&gt;&lt;/Route&gt;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&lt;/Switch&gt;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A02408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7B2F97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CF3648C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0C56DC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04C8C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3D2696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2572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380BD7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51F5F"/>
    <w:rsid w:val="61EB3135"/>
    <w:rsid w:val="61FA594E"/>
    <w:rsid w:val="621117A8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BC367F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think</cp:lastModifiedBy>
  <dcterms:modified xsi:type="dcterms:W3CDTF">2018-06-29T08:54:56Z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