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30314">
      <w:pPr>
        <w:jc w:val="center"/>
      </w:pPr>
      <w:r>
        <w:rPr>
          <w:rFonts w:ascii="黑体" w:hAnsi="黑体" w:eastAsia="黑体"/>
          <w:b/>
          <w:sz w:val="24"/>
        </w:rPr>
        <w:t>内蒙古大学  计算机学院（人工智能学院）</w:t>
      </w:r>
    </w:p>
    <w:p w14:paraId="14376265">
      <w:pPr>
        <w:spacing w:before="160"/>
        <w:jc w:val="center"/>
      </w:pPr>
      <w:r>
        <w:rPr>
          <w:rFonts w:ascii="黑体" w:hAnsi="黑体" w:eastAsia="黑体"/>
          <w:b/>
          <w:color w:val="1F3B73"/>
          <w:sz w:val="40"/>
        </w:rPr>
        <w:t>《自然语言处理》课程上机任务书</w:t>
      </w:r>
    </w:p>
    <w:p w14:paraId="63AECD71">
      <w:pPr>
        <w:jc w:val="center"/>
      </w:pPr>
      <w:r>
        <w:rPr>
          <w:rFonts w:ascii="黑体" w:hAnsi="黑体" w:eastAsia="黑体"/>
          <w:b/>
          <w:color w:val="2E5496"/>
          <w:sz w:val="26"/>
        </w:rPr>
        <w:t>专题：利用大模型评测五类自然语言处理任务</w:t>
      </w:r>
      <w:r>
        <w:rPr>
          <w:rFonts w:ascii="黑体" w:hAnsi="黑体" w:eastAsia="黑体"/>
          <w:b/>
          <w:color w:val="2E5496"/>
          <w:sz w:val="26"/>
        </w:rPr>
        <w:br w:type="textWrapping"/>
      </w:r>
      <w:r>
        <w:rPr>
          <w:rFonts w:ascii="黑体" w:hAnsi="黑体" w:eastAsia="黑体"/>
          <w:b/>
          <w:color w:val="2E5496"/>
          <w:sz w:val="26"/>
        </w:rPr>
        <w:t>——评测集构建、提示工程与跨模型对比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520"/>
      </w:tblGrid>
      <w:tr w14:paraId="2CD3F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2F3"/>
          </w:tcPr>
          <w:p w14:paraId="2A9C4DA3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项目</w:t>
            </w:r>
          </w:p>
        </w:tc>
        <w:tc>
          <w:tcPr>
            <w:tcW w:w="6520" w:type="dxa"/>
            <w:shd w:val="clear" w:color="auto" w:fill="D9E2F3"/>
          </w:tcPr>
          <w:p w14:paraId="639675F2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内容</w:t>
            </w:r>
          </w:p>
        </w:tc>
      </w:tr>
      <w:tr w14:paraId="61A8F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8E89301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适用对象</w:t>
            </w:r>
          </w:p>
        </w:tc>
        <w:tc>
          <w:tcPr>
            <w:tcW w:w="6520" w:type="dxa"/>
          </w:tcPr>
          <w:p w14:paraId="6EFAF3CB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计算机科学与技术 / 人工智能专业本科生</w:t>
            </w:r>
          </w:p>
        </w:tc>
      </w:tr>
      <w:tr w14:paraId="50D73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336765F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学时安排</w:t>
            </w:r>
          </w:p>
        </w:tc>
        <w:tc>
          <w:tcPr>
            <w:tcW w:w="6520" w:type="dxa"/>
          </w:tcPr>
          <w:p w14:paraId="4A6F0064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6 学时（2 次课 × 3 学时，每次 135 分钟）</w:t>
            </w:r>
          </w:p>
        </w:tc>
      </w:tr>
      <w:tr w14:paraId="5E7A5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D22D0BD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分组方式</w:t>
            </w:r>
          </w:p>
        </w:tc>
        <w:tc>
          <w:tcPr>
            <w:tcW w:w="6520" w:type="dxa"/>
          </w:tcPr>
          <w:p w14:paraId="761BF93E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2~3 人一组，每组负责 1 个任务的评测集构建，全班共享评测数据池</w:t>
            </w:r>
          </w:p>
        </w:tc>
      </w:tr>
      <w:tr w14:paraId="11397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81B7301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核心工作量</w:t>
            </w:r>
          </w:p>
        </w:tc>
        <w:tc>
          <w:tcPr>
            <w:tcW w:w="6520" w:type="dxa"/>
          </w:tcPr>
          <w:p w14:paraId="32571B72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构建 5 个任务 × 各 ≥1000 条评测集；在 ≥3 个大语言模型上完成 4 种提示策略的对比评测</w:t>
            </w:r>
          </w:p>
        </w:tc>
      </w:tr>
      <w:tr w14:paraId="2D3DA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AFC2093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提交物</w:t>
            </w:r>
          </w:p>
        </w:tc>
        <w:tc>
          <w:tcPr>
            <w:tcW w:w="6520" w:type="dxa"/>
          </w:tcPr>
          <w:p w14:paraId="74D88CBC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评测集、评测代码、原始输出、结果汇总表、实验报告</w:t>
            </w:r>
          </w:p>
        </w:tc>
      </w:tr>
    </w:tbl>
    <w:p w14:paraId="25133D9D"/>
    <w:p w14:paraId="252AF655">
      <w:pPr>
        <w:spacing w:before="240" w:after="120"/>
      </w:pPr>
      <w:r>
        <w:rPr>
          <w:rFonts w:ascii="黑体" w:hAnsi="黑体" w:eastAsia="黑体"/>
          <w:b/>
          <w:color w:val="1F3B73"/>
          <w:sz w:val="30"/>
        </w:rPr>
        <w:t>一、实验目的</w:t>
      </w:r>
    </w:p>
    <w:p w14:paraId="07FC8BF5"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2"/>
        </w:rPr>
        <w:t>本实验围绕“如何用大模型评测大模型”这一真实工程问题展开。传统 NLP 课程实验通常给定数据集、给定评价指标，学生只负责调模型；而在真实科研与产品迭代中，评测集本身就需要被设计出来。通过本次上机，同学们需要完成从“造尺子”到“用尺子量模型”的完整闭环。</w:t>
      </w:r>
    </w:p>
    <w:p w14:paraId="5C289B68">
      <w:pPr>
        <w:spacing w:after="40" w:line="324" w:lineRule="auto"/>
        <w:ind w:left="420" w:firstLine="0"/>
      </w:pPr>
      <w:r>
        <w:rPr>
          <w:rFonts w:ascii="宋体" w:hAnsi="宋体" w:eastAsia="宋体"/>
          <w:b w:val="0"/>
          <w:sz w:val="22"/>
        </w:rPr>
        <w:t>● 掌握利用大语言模型（LLM）自动构建任务评测集的方法：样本生成、字段约束、去重、质量校验、人工抽检。</w:t>
      </w:r>
    </w:p>
    <w:p w14:paraId="70BA6E81">
      <w:pPr>
        <w:spacing w:after="40" w:line="324" w:lineRule="auto"/>
        <w:ind w:left="420" w:firstLine="0"/>
      </w:pPr>
      <w:r>
        <w:rPr>
          <w:rFonts w:ascii="宋体" w:hAnsi="宋体" w:eastAsia="宋体"/>
          <w:b w:val="0"/>
          <w:sz w:val="22"/>
        </w:rPr>
        <w:t>● 掌握五类典型自然语言处理任务的定义、输入输出规范与自动化评价指标（Accuracy、F1、BLEU、EM、ROUGE）。</w:t>
      </w:r>
    </w:p>
    <w:p w14:paraId="453F4887">
      <w:pPr>
        <w:spacing w:after="40" w:line="324" w:lineRule="auto"/>
        <w:ind w:left="420" w:firstLine="0"/>
      </w:pPr>
      <w:r>
        <w:rPr>
          <w:rFonts w:ascii="宋体" w:hAnsi="宋体" w:eastAsia="宋体"/>
          <w:b w:val="0"/>
          <w:sz w:val="22"/>
        </w:rPr>
        <w:t>● 系统训练提示工程能力：在零样本、少样本、思维链、结构化强约束四档提示之间做受控对比实验，量化提示带来的增益。</w:t>
      </w:r>
    </w:p>
    <w:p w14:paraId="38D1CAE0">
      <w:pPr>
        <w:spacing w:after="40" w:line="324" w:lineRule="auto"/>
        <w:ind w:left="420" w:firstLine="0"/>
      </w:pPr>
      <w:r>
        <w:rPr>
          <w:rFonts w:ascii="宋体" w:hAnsi="宋体" w:eastAsia="宋体"/>
          <w:b w:val="0"/>
          <w:sz w:val="22"/>
        </w:rPr>
        <w:t>● 学会在统一评测协议下横向比较小语种 Kimi/通义/智谱/DeepSeek 等多个大模型，读懂指标背后的能力差异与失败模式。</w:t>
      </w:r>
    </w:p>
    <w:p w14:paraId="13DFF1D0">
      <w:pPr>
        <w:spacing w:after="40" w:line="324" w:lineRule="auto"/>
        <w:ind w:left="420" w:firstLine="0"/>
      </w:pPr>
      <w:r>
        <w:rPr>
          <w:rFonts w:ascii="宋体" w:hAnsi="宋体" w:eastAsia="宋体"/>
          <w:b w:val="0"/>
          <w:sz w:val="22"/>
        </w:rPr>
        <w:t>● 通过汉蒙翻译任务，理解人工智能在低资源语言与民族地区信息化中的价值，树立正确的技术价值观。</w:t>
      </w:r>
    </w:p>
    <w:p w14:paraId="68471CBD">
      <w:pPr>
        <w:spacing w:before="240" w:after="120"/>
      </w:pPr>
      <w:r>
        <w:rPr>
          <w:rFonts w:ascii="黑体" w:hAnsi="黑体" w:eastAsia="黑体"/>
          <w:b/>
          <w:color w:val="1F3B73"/>
          <w:sz w:val="30"/>
        </w:rPr>
        <w:t>二、实验的核心任务</w:t>
      </w:r>
    </w:p>
    <w:p w14:paraId="00AD261C"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2"/>
        </w:rPr>
        <w:t>一句话概括本实验要做的事：</w:t>
      </w:r>
    </w:p>
    <w:p w14:paraId="7B0468E7">
      <w:pPr>
        <w:spacing w:before="120" w:after="160"/>
        <w:jc w:val="center"/>
      </w:pPr>
      <w:r>
        <w:rPr>
          <w:rFonts w:ascii="黑体" w:hAnsi="黑体" w:eastAsia="黑体"/>
          <w:b/>
          <w:color w:val="C00000"/>
          <w:sz w:val="24"/>
        </w:rPr>
        <w:t>用大模型建评测集 → 设计提示 → 在多模型上跑同题同卷 → 比指标 → 做原因分析</w:t>
      </w:r>
    </w:p>
    <w:p w14:paraId="57ABA69D">
      <w:pPr>
        <w:spacing w:after="40" w:line="324" w:lineRule="auto"/>
        <w:ind w:left="420" w:firstLine="0"/>
      </w:pPr>
      <w:r>
        <w:rPr>
          <w:rFonts w:ascii="宋体" w:hAnsi="宋体" w:eastAsia="宋体"/>
          <w:b w:val="0"/>
          <w:sz w:val="22"/>
        </w:rPr>
        <w:t>● 【任务 A】构建 5 类 NLP 任务的评测集，每个任务不少于 1000 条样本，均带有可自动判分的黄金答案（gold answer）。</w:t>
      </w:r>
    </w:p>
    <w:p w14:paraId="2725A239">
      <w:pPr>
        <w:spacing w:after="40" w:line="324" w:lineRule="auto"/>
        <w:ind w:left="420" w:firstLine="0"/>
      </w:pPr>
      <w:r>
        <w:rPr>
          <w:rFonts w:ascii="宋体" w:hAnsi="宋体" w:eastAsia="宋体"/>
          <w:b w:val="0"/>
          <w:sz w:val="22"/>
        </w:rPr>
        <w:t>● 【任务 B】为每个任务设计 4 档提示词策略，形成可复用的Prompt 模板库，并记录每一版迭代的改动与效果。</w:t>
      </w:r>
    </w:p>
    <w:p w14:paraId="65B74410">
      <w:pPr>
        <w:spacing w:after="40" w:line="324" w:lineRule="auto"/>
        <w:ind w:left="420" w:firstLine="0"/>
      </w:pPr>
      <w:r>
        <w:rPr>
          <w:rFonts w:ascii="宋体" w:hAnsi="宋体" w:eastAsia="宋体"/>
          <w:b w:val="0"/>
          <w:sz w:val="22"/>
        </w:rPr>
        <w:t>● 【任务 C】在至少 3 个不同的大语言模型上运行全量评测，比较各模型在同一批样本上的性能指标。</w:t>
      </w:r>
    </w:p>
    <w:p w14:paraId="61AE1E61">
      <w:pPr>
        <w:spacing w:after="40" w:line="324" w:lineRule="auto"/>
        <w:ind w:left="420" w:firstLine="0"/>
      </w:pPr>
      <w:r>
        <w:rPr>
          <w:rFonts w:ascii="宋体" w:hAnsi="宋体" w:eastAsia="宋体"/>
          <w:b w:val="0"/>
          <w:sz w:val="22"/>
        </w:rPr>
        <w:t>● 【任务 D】输出完整的评测报告：包含对比表、最优配置、典型错误案例分析与结论。</w:t>
      </w:r>
    </w:p>
    <w:p w14:paraId="211F78B0"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2"/>
        </w:rPr>
        <w:t>强调一点：三个维度的数量为硬约束——任务数 5 个、每条评测集 ≥1000 条、被测模型 ≥3 个、提示策略 4 档。四者共同构成一次至少 60 组可比实验结果（第 6 节给出的推荐规模为 80 组）。</w:t>
      </w:r>
    </w:p>
    <w:p w14:paraId="1986D377">
      <w:pPr>
        <w:spacing w:before="240" w:after="120"/>
      </w:pPr>
      <w:r>
        <w:rPr>
          <w:rFonts w:ascii="黑体" w:hAnsi="黑体" w:eastAsia="黑体"/>
          <w:b/>
          <w:color w:val="1F3B73"/>
          <w:sz w:val="30"/>
        </w:rPr>
        <w:t>三、五类任务的界定与评价指标</w:t>
      </w:r>
    </w:p>
    <w:p w14:paraId="580ACE26"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2"/>
        </w:rPr>
        <w:t>五个任务覆盖 NLP 的四大基本范式：分类、序列标注、阅读理解、序列到序列生成。每个任务的输出都要求为机器可读格式，便于自动判分。任务 3 采用汉蒙翻译，紧扣课程所在学科团队的科研方向。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1701"/>
        <w:gridCol w:w="2211"/>
        <w:gridCol w:w="2381"/>
        <w:gridCol w:w="1814"/>
      </w:tblGrid>
      <w:tr w14:paraId="06FBB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shd w:val="clear" w:color="auto" w:fill="D9E2F3"/>
          </w:tcPr>
          <w:p w14:paraId="1DA7B55F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代号</w:t>
            </w:r>
          </w:p>
        </w:tc>
        <w:tc>
          <w:tcPr>
            <w:tcW w:w="1701" w:type="dxa"/>
            <w:shd w:val="clear" w:color="auto" w:fill="D9E2F3"/>
          </w:tcPr>
          <w:p w14:paraId="5F9778BB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任务名称</w:t>
            </w:r>
          </w:p>
        </w:tc>
        <w:tc>
          <w:tcPr>
            <w:tcW w:w="2041" w:type="dxa"/>
            <w:shd w:val="clear" w:color="auto" w:fill="D9E2F3"/>
          </w:tcPr>
          <w:p w14:paraId="04843A56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输入 → 输出</w:t>
            </w:r>
          </w:p>
        </w:tc>
        <w:tc>
          <w:tcPr>
            <w:tcW w:w="2381" w:type="dxa"/>
            <w:shd w:val="clear" w:color="auto" w:fill="D9E2F3"/>
          </w:tcPr>
          <w:p w14:paraId="0CC422DB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自动评价指标</w:t>
            </w:r>
          </w:p>
        </w:tc>
        <w:tc>
          <w:tcPr>
            <w:tcW w:w="1814" w:type="dxa"/>
            <w:shd w:val="clear" w:color="auto" w:fill="D9E2F3"/>
          </w:tcPr>
          <w:p w14:paraId="09232824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任务难点</w:t>
            </w:r>
          </w:p>
        </w:tc>
      </w:tr>
      <w:tr w14:paraId="22557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2DDBC7AB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T1</w:t>
            </w:r>
          </w:p>
          <w:p w14:paraId="39E25203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cls</w:t>
            </w:r>
          </w:p>
        </w:tc>
        <w:tc>
          <w:tcPr>
            <w:tcW w:w="1701" w:type="dxa"/>
          </w:tcPr>
          <w:p w14:paraId="3750DB72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细粒度情感与领域联合分类</w:t>
            </w:r>
          </w:p>
        </w:tc>
        <w:tc>
          <w:tcPr>
            <w:tcW w:w="2041" w:type="dxa"/>
          </w:tcPr>
          <w:p w14:paraId="7F40D79D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用户评论 → {domain, sentiment}</w:t>
            </w:r>
          </w:p>
          <w:p w14:paraId="2CFFF6F3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5 个领域 × 5 档情感</w:t>
            </w:r>
          </w:p>
        </w:tc>
        <w:tc>
          <w:tcPr>
            <w:tcW w:w="2381" w:type="dxa"/>
          </w:tcPr>
          <w:p w14:paraId="1D8515CA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Accuracy、Macro-F1、输出合法率</w:t>
            </w:r>
          </w:p>
        </w:tc>
        <w:tc>
          <w:tcPr>
            <w:tcW w:w="1814" w:type="dxa"/>
          </w:tcPr>
          <w:p w14:paraId="29368DFF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隐含情感与转折句；标签边界模糊</w:t>
            </w:r>
          </w:p>
        </w:tc>
      </w:tr>
      <w:tr w14:paraId="736F2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124F7F73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T2</w:t>
            </w:r>
          </w:p>
          <w:p w14:paraId="54524B5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ner</w:t>
            </w:r>
          </w:p>
        </w:tc>
        <w:tc>
          <w:tcPr>
            <w:tcW w:w="1701" w:type="dxa"/>
          </w:tcPr>
          <w:p w14:paraId="0C4B9F9E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中文命名实体识别</w:t>
            </w:r>
          </w:p>
        </w:tc>
        <w:tc>
          <w:tcPr>
            <w:tcW w:w="2041" w:type="dxa"/>
          </w:tcPr>
          <w:p w14:paraId="0CEC4680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句子 → [{type, text}]</w:t>
            </w:r>
          </w:p>
          <w:p w14:paraId="39A2FD0E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PER/ORG/LOC/TIME/MISC</w:t>
            </w:r>
          </w:p>
        </w:tc>
        <w:tc>
          <w:tcPr>
            <w:tcW w:w="2381" w:type="dxa"/>
          </w:tcPr>
          <w:p w14:paraId="3113C578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实体级 Micro P/R/F1（类型+边界完全匹配）</w:t>
            </w:r>
          </w:p>
        </w:tc>
        <w:tc>
          <w:tcPr>
            <w:tcW w:w="1814" w:type="dxa"/>
          </w:tcPr>
          <w:p w14:paraId="2B2AAF74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嵌套实体（机构名含地名）；边界切分</w:t>
            </w:r>
          </w:p>
        </w:tc>
      </w:tr>
      <w:tr w14:paraId="7E431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5C83774C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T3</w:t>
            </w:r>
          </w:p>
          <w:p w14:paraId="261E7C91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mt</w:t>
            </w:r>
          </w:p>
        </w:tc>
        <w:tc>
          <w:tcPr>
            <w:tcW w:w="1701" w:type="dxa"/>
          </w:tcPr>
          <w:p w14:paraId="68FA84E2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汉蒙机器翻译（可选中英）</w:t>
            </w:r>
          </w:p>
        </w:tc>
        <w:tc>
          <w:tcPr>
            <w:tcW w:w="2041" w:type="dxa"/>
          </w:tcPr>
          <w:p w14:paraId="1BEFA73D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现代汉语 → 传统蒙古文译文</w:t>
            </w:r>
          </w:p>
        </w:tc>
        <w:tc>
          <w:tcPr>
            <w:tcW w:w="2381" w:type="dxa"/>
          </w:tcPr>
          <w:p w14:paraId="5E1072C8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BLEU-char4、chrF、LLM-as-a-Judge 主观分</w:t>
            </w:r>
          </w:p>
        </w:tc>
        <w:tc>
          <w:tcPr>
            <w:tcW w:w="1814" w:type="dxa"/>
          </w:tcPr>
          <w:p w14:paraId="4992A7CA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低资源语言；专名与数字；语序重排</w:t>
            </w:r>
          </w:p>
        </w:tc>
      </w:tr>
      <w:tr w14:paraId="7184C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0688F757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T4</w:t>
            </w:r>
          </w:p>
          <w:p w14:paraId="07006805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qa</w:t>
            </w:r>
          </w:p>
        </w:tc>
        <w:tc>
          <w:tcPr>
            <w:tcW w:w="1701" w:type="dxa"/>
          </w:tcPr>
          <w:p w14:paraId="2C021720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抽取式阅读理解与拒答</w:t>
            </w:r>
          </w:p>
        </w:tc>
        <w:tc>
          <w:tcPr>
            <w:tcW w:w="2041" w:type="dxa"/>
          </w:tcPr>
          <w:p w14:paraId="72B1DFBB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短文+问题 → {answer, answerable}</w:t>
            </w:r>
          </w:p>
        </w:tc>
        <w:tc>
          <w:tcPr>
            <w:tcW w:w="2381" w:type="dxa"/>
          </w:tcPr>
          <w:p w14:paraId="267856AD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EM、字符级 Token-F1、拒答准确率</w:t>
            </w:r>
          </w:p>
        </w:tc>
        <w:tc>
          <w:tcPr>
            <w:tcW w:w="1814" w:type="dxa"/>
          </w:tcPr>
          <w:p w14:paraId="6CCBA690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不可回答样本易产生幻觉答案</w:t>
            </w:r>
          </w:p>
        </w:tc>
      </w:tr>
      <w:tr w14:paraId="32B42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10CB890C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T5</w:t>
            </w:r>
          </w:p>
          <w:p w14:paraId="0EE43F57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sum</w:t>
            </w:r>
          </w:p>
        </w:tc>
        <w:tc>
          <w:tcPr>
            <w:tcW w:w="1701" w:type="dxa"/>
          </w:tcPr>
          <w:p w14:paraId="2678FF15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受限字数抽象式摘要</w:t>
            </w:r>
          </w:p>
        </w:tc>
        <w:tc>
          <w:tcPr>
            <w:tcW w:w="2041" w:type="dxa"/>
          </w:tcPr>
          <w:p w14:paraId="19EDD862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长文（300~600 字） → ≤60 字摘要</w:t>
            </w:r>
          </w:p>
        </w:tc>
        <w:tc>
          <w:tcPr>
            <w:tcW w:w="2381" w:type="dxa"/>
          </w:tcPr>
          <w:p w14:paraId="31F80A8A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ROUGE-1/2/L、长度合规率、LLM-Judge 忠实度</w:t>
            </w:r>
          </w:p>
        </w:tc>
        <w:tc>
          <w:tcPr>
            <w:tcW w:w="1814" w:type="dxa"/>
          </w:tcPr>
          <w:p w14:paraId="22543EB0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幻觉（编造事实）；超字数；套话</w:t>
            </w:r>
          </w:p>
        </w:tc>
      </w:tr>
    </w:tbl>
    <w:p w14:paraId="398A3674"/>
    <w:p w14:paraId="1609118E"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2"/>
        </w:rPr>
        <w:t>说明：</w:t>
      </w:r>
    </w:p>
    <w:p w14:paraId="0C0981FC">
      <w:pPr>
        <w:spacing w:after="40" w:line="324" w:lineRule="auto"/>
        <w:ind w:left="420" w:firstLine="0"/>
      </w:pPr>
      <w:r>
        <w:rPr>
          <w:rFonts w:ascii="宋体" w:hAnsi="宋体" w:eastAsia="宋体"/>
          <w:b w:val="0"/>
          <w:sz w:val="22"/>
        </w:rPr>
        <w:t>● 五个任务的 gold 字段必须由“教师模型”一次性给出，用于后续自动打分；学生在此基础上抽检修正。</w:t>
      </w:r>
    </w:p>
    <w:p w14:paraId="3430E7E3">
      <w:pPr>
        <w:spacing w:after="40" w:line="324" w:lineRule="auto"/>
        <w:ind w:left="420" w:firstLine="0"/>
      </w:pPr>
      <w:r>
        <w:rPr>
          <w:rFonts w:ascii="宋体" w:hAnsi="宋体" w:eastAsia="宋体"/>
          <w:b w:val="0"/>
          <w:sz w:val="22"/>
        </w:rPr>
        <w:t>● 评价指标的计算代码已随任务书下发（metrics.py，纯 Python 实现，无需联网即可验证），学生可直接调用，也允许自行实现，但必须在报告中说明实现方式。</w:t>
      </w:r>
    </w:p>
    <w:p w14:paraId="235D4465">
      <w:pPr>
        <w:spacing w:after="40" w:line="324" w:lineRule="auto"/>
        <w:ind w:left="420" w:firstLine="0"/>
      </w:pPr>
      <w:r>
        <w:rPr>
          <w:rFonts w:ascii="宋体" w:hAnsi="宋体" w:eastAsia="宋体"/>
          <w:b w:val="0"/>
          <w:sz w:val="22"/>
        </w:rPr>
        <w:t>● JsonValid（输出格式合法率）是一个常被忽视却极重要的指标：模型答对了但输出非法 JSON，在工业系统中同样算失败。</w:t>
      </w:r>
    </w:p>
    <w:p w14:paraId="44C10D98">
      <w:pPr>
        <w:spacing w:before="240" w:after="120"/>
      </w:pPr>
      <w:r>
        <w:rPr>
          <w:rFonts w:ascii="黑体" w:hAnsi="黑体" w:eastAsia="黑体"/>
          <w:b/>
          <w:color w:val="1F3B73"/>
          <w:sz w:val="30"/>
        </w:rPr>
        <w:t>四、评测集构建要求（≥1000 条 / 任务）</w:t>
      </w:r>
    </w:p>
    <w:p w14:paraId="1F6B8F74">
      <w:pPr>
        <w:spacing w:before="180" w:after="80"/>
      </w:pPr>
      <w:r>
        <w:rPr>
          <w:rFonts w:ascii="黑体" w:hAnsi="黑体" w:eastAsia="黑体"/>
          <w:b/>
          <w:color w:val="2E5496"/>
          <w:sz w:val="24"/>
        </w:rPr>
        <w:t>4.1 为什么要自己造评测集</w:t>
      </w:r>
    </w:p>
    <w:p w14:paraId="6B0F84F0"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2"/>
        </w:rPr>
        <w:t>公开数据集（如 SST-2、MSRA-NER、SQuAD）存在两个问题：一是模型训练时可能已见过，评测结果虚高（数据污染）；二是与本课程关注的中文场景、汉蒙场景不匹配。用教师模型现场生成评测集，可以获得新鲜、可控、贴近应用场景的样本，这也是当前工业界“合成评测集”的主流做法。</w:t>
      </w:r>
    </w:p>
    <w:p w14:paraId="1D20315B">
      <w:pPr>
        <w:spacing w:before="180" w:after="80"/>
      </w:pPr>
      <w:r>
        <w:rPr>
          <w:rFonts w:ascii="黑体" w:hAnsi="黑体" w:eastAsia="黑体"/>
          <w:b/>
          <w:color w:val="2E5496"/>
          <w:sz w:val="24"/>
        </w:rPr>
        <w:t>4.2 规模与结构要求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5102"/>
        <w:gridCol w:w="2268"/>
      </w:tblGrid>
      <w:tr w14:paraId="6B275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E2F3"/>
          </w:tcPr>
          <w:p w14:paraId="5FEA57C2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维度</w:t>
            </w:r>
          </w:p>
        </w:tc>
        <w:tc>
          <w:tcPr>
            <w:tcW w:w="5102" w:type="dxa"/>
            <w:shd w:val="clear" w:color="auto" w:fill="D9E2F3"/>
          </w:tcPr>
          <w:p w14:paraId="6ACABB9A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具体要求</w:t>
            </w:r>
          </w:p>
        </w:tc>
        <w:tc>
          <w:tcPr>
            <w:tcW w:w="2268" w:type="dxa"/>
            <w:shd w:val="clear" w:color="auto" w:fill="D9E2F3"/>
          </w:tcPr>
          <w:p w14:paraId="30FAC040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验收方式</w:t>
            </w:r>
          </w:p>
        </w:tc>
      </w:tr>
      <w:tr w14:paraId="32B1C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7836D8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总条数</w:t>
            </w:r>
          </w:p>
        </w:tc>
        <w:tc>
          <w:tcPr>
            <w:tcW w:w="5102" w:type="dxa"/>
          </w:tcPr>
          <w:p w14:paraId="11408199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每个任务 ≥1000 条有效样本（去重、校验后）</w:t>
            </w:r>
          </w:p>
        </w:tc>
        <w:tc>
          <w:tcPr>
            <w:tcW w:w="2268" w:type="dxa"/>
          </w:tcPr>
          <w:p w14:paraId="7A027F3E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quality_check.py 报告</w:t>
            </w:r>
          </w:p>
        </w:tc>
      </w:tr>
      <w:tr w14:paraId="4C3C8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650A5C7A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题材分布</w:t>
            </w:r>
          </w:p>
        </w:tc>
        <w:tc>
          <w:tcPr>
            <w:tcW w:w="5102" w:type="dxa"/>
          </w:tcPr>
          <w:p w14:paraId="1476A575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每个任务覆盖 ≥5 类题材/域，任一题材占比 ≤35%</w:t>
            </w:r>
          </w:p>
        </w:tc>
        <w:tc>
          <w:tcPr>
            <w:tcW w:w="2268" w:type="dxa"/>
          </w:tcPr>
          <w:p w14:paraId="0072E234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标签分布表</w:t>
            </w:r>
          </w:p>
        </w:tc>
      </w:tr>
      <w:tr w14:paraId="1BF4D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F5AF1BA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难度分层</w:t>
            </w:r>
          </w:p>
        </w:tc>
        <w:tc>
          <w:tcPr>
            <w:tcW w:w="5102" w:type="dxa"/>
          </w:tcPr>
          <w:p w14:paraId="1FDDDC80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每个任务在生成提示中显式指定 ≥3 档难度（易/中/难），难样本占比 ≥20%</w:t>
            </w:r>
          </w:p>
        </w:tc>
        <w:tc>
          <w:tcPr>
            <w:tcW w:w="2268" w:type="dxa"/>
          </w:tcPr>
          <w:p w14:paraId="62E62421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生成日志记录 style_hint</w:t>
            </w:r>
          </w:p>
        </w:tc>
      </w:tr>
      <w:tr w14:paraId="68D85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8B9A74F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标签均衡</w:t>
            </w:r>
          </w:p>
        </w:tc>
        <w:tc>
          <w:tcPr>
            <w:tcW w:w="5102" w:type="dxa"/>
          </w:tcPr>
          <w:p w14:paraId="4C61F640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分类任务每类占比 ≥8%；NER 每类实体均需出现</w:t>
            </w:r>
          </w:p>
        </w:tc>
        <w:tc>
          <w:tcPr>
            <w:tcW w:w="2268" w:type="dxa"/>
          </w:tcPr>
          <w:p w14:paraId="04E3110A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标签分布表</w:t>
            </w:r>
          </w:p>
        </w:tc>
      </w:tr>
      <w:tr w14:paraId="3E483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6AB24EA4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特殊样本</w:t>
            </w:r>
          </w:p>
        </w:tc>
        <w:tc>
          <w:tcPr>
            <w:tcW w:w="5102" w:type="dxa"/>
          </w:tcPr>
          <w:p w14:paraId="6B72E1F2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QA 任务不可回答样本占 15%~25%；NER 含 ≥15% 嵌套/边界歧义句</w:t>
            </w:r>
          </w:p>
        </w:tc>
        <w:tc>
          <w:tcPr>
            <w:tcW w:w="2268" w:type="dxa"/>
          </w:tcPr>
          <w:p w14:paraId="25EE7CEE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结构健康度检查</w:t>
            </w:r>
          </w:p>
        </w:tc>
      </w:tr>
      <w:tr w14:paraId="30CBE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6ECEAAC3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唯一性</w:t>
            </w:r>
          </w:p>
        </w:tc>
        <w:tc>
          <w:tcPr>
            <w:tcW w:w="5102" w:type="dxa"/>
          </w:tcPr>
          <w:p w14:paraId="3A4632F0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去重后重复率 ≤2%</w:t>
            </w:r>
          </w:p>
        </w:tc>
        <w:tc>
          <w:tcPr>
            <w:tcW w:w="2268" w:type="dxa"/>
          </w:tcPr>
          <w:p w14:paraId="6A39B9B7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dedup 键值统计</w:t>
            </w:r>
          </w:p>
        </w:tc>
      </w:tr>
      <w:tr w14:paraId="23841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EC610C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人工抽检</w:t>
            </w:r>
          </w:p>
        </w:tc>
        <w:tc>
          <w:tcPr>
            <w:tcW w:w="5102" w:type="dxa"/>
          </w:tcPr>
          <w:p w14:paraId="41CEB066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每任务随机抽 50 条人工核对，判定一致的 ≥45 条（一致率 ≥90%）</w:t>
            </w:r>
          </w:p>
        </w:tc>
        <w:tc>
          <w:tcPr>
            <w:tcW w:w="2268" w:type="dxa"/>
          </w:tcPr>
          <w:p w14:paraId="38EA7282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sample50.jsonl</w:t>
            </w:r>
          </w:p>
        </w:tc>
      </w:tr>
    </w:tbl>
    <w:p w14:paraId="29A5E2DB"/>
    <w:p w14:paraId="3C589255">
      <w:pPr>
        <w:spacing w:before="180" w:after="80"/>
      </w:pPr>
      <w:r>
        <w:rPr>
          <w:rFonts w:ascii="黑体" w:hAnsi="黑体" w:eastAsia="黑体"/>
          <w:b/>
          <w:color w:val="2E5496"/>
          <w:sz w:val="24"/>
        </w:rPr>
        <w:t>4.3 数据与方法的三条红线</w:t>
      </w:r>
    </w:p>
    <w:p w14:paraId="03B4F538">
      <w:pPr>
        <w:spacing w:after="40" w:line="324" w:lineRule="auto"/>
        <w:ind w:left="420" w:firstLine="0"/>
      </w:pPr>
      <w:r>
        <w:rPr>
          <w:rFonts w:ascii="宋体" w:hAnsi="宋体" w:eastAsia="宋体"/>
          <w:b w:val="0"/>
          <w:sz w:val="22"/>
        </w:rPr>
        <w:t>● 红线一（模型隔离）：生成评测集的教师模型，绝不能出现在被测模型清单中。同一家族模型自测会系统性高估自身能力。</w:t>
      </w:r>
    </w:p>
    <w:p w14:paraId="080D8195">
      <w:pPr>
        <w:spacing w:after="40" w:line="324" w:lineRule="auto"/>
        <w:ind w:left="420" w:firstLine="0"/>
      </w:pPr>
      <w:r>
        <w:rPr>
          <w:rFonts w:ascii="宋体" w:hAnsi="宋体" w:eastAsia="宋体"/>
          <w:b w:val="0"/>
          <w:sz w:val="22"/>
        </w:rPr>
        <w:t>● 红线二（隐私合规）：样本中不得出现真实人名、手机号、住址、身份证等个人隐私信息；不得涉及政治敏感内容。生成提示中须写入该约束，抽检时同步核查。</w:t>
      </w:r>
    </w:p>
    <w:p w14:paraId="2CB6B85E">
      <w:pPr>
        <w:spacing w:after="40" w:line="324" w:lineRule="auto"/>
        <w:ind w:left="420" w:firstLine="0"/>
      </w:pPr>
      <w:r>
        <w:rPr>
          <w:rFonts w:ascii="宋体" w:hAnsi="宋体" w:eastAsia="宋体"/>
          <w:b w:val="0"/>
          <w:sz w:val="22"/>
        </w:rPr>
        <w:t>● 红线三（可判分性）：每条样本必须带有可被程序读取并与模型输出逐字段比对的 gold 答案。只有输入没有标准答案、或答案无法自动判定的样本，一律不计入 1000 条有效条数。</w:t>
      </w:r>
    </w:p>
    <w:p w14:paraId="352BCA40">
      <w:pPr>
        <w:spacing w:before="240" w:after="120"/>
      </w:pPr>
      <w:r>
        <w:rPr>
          <w:rFonts w:ascii="黑体" w:hAnsi="黑体" w:eastAsia="黑体"/>
          <w:b/>
          <w:color w:val="1F3B73"/>
          <w:sz w:val="30"/>
        </w:rPr>
        <w:t>五、提示工程要求：四档受控对比</w:t>
      </w:r>
    </w:p>
    <w:p w14:paraId="0C927F4A"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2"/>
        </w:rPr>
        <w:t>本实验不允许“随手写一个提示词就跑”。要求每个任务至少实现以下四档提示模板，形成对照：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474"/>
        <w:gridCol w:w="3402"/>
        <w:gridCol w:w="2608"/>
      </w:tblGrid>
      <w:tr w14:paraId="09D6F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2F3"/>
          </w:tcPr>
          <w:p w14:paraId="3CB0E895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模式代码</w:t>
            </w:r>
          </w:p>
        </w:tc>
        <w:tc>
          <w:tcPr>
            <w:tcW w:w="1474" w:type="dxa"/>
            <w:shd w:val="clear" w:color="auto" w:fill="D9E2F3"/>
          </w:tcPr>
          <w:p w14:paraId="060C8BF7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模式名称</w:t>
            </w:r>
          </w:p>
        </w:tc>
        <w:tc>
          <w:tcPr>
            <w:tcW w:w="3402" w:type="dxa"/>
            <w:shd w:val="clear" w:color="auto" w:fill="D9E2F3"/>
          </w:tcPr>
          <w:p w14:paraId="55279481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提示词构成</w:t>
            </w:r>
          </w:p>
        </w:tc>
        <w:tc>
          <w:tcPr>
            <w:tcW w:w="2608" w:type="dxa"/>
            <w:shd w:val="clear" w:color="auto" w:fill="D9E2F3"/>
          </w:tcPr>
          <w:p w14:paraId="3B4FE110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要检验的假设</w:t>
            </w:r>
          </w:p>
        </w:tc>
      </w:tr>
      <w:tr w14:paraId="647D3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4127744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zero</w:t>
            </w:r>
          </w:p>
        </w:tc>
        <w:tc>
          <w:tcPr>
            <w:tcW w:w="1474" w:type="dxa"/>
          </w:tcPr>
          <w:p w14:paraId="082D3979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零样本 Direct</w:t>
            </w:r>
          </w:p>
        </w:tc>
        <w:tc>
          <w:tcPr>
            <w:tcW w:w="3402" w:type="dxa"/>
          </w:tcPr>
          <w:p w14:paraId="009F24BF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仅任务描述 + 输入 + 输出 Schema</w:t>
            </w:r>
          </w:p>
        </w:tc>
        <w:tc>
          <w:tcPr>
            <w:tcW w:w="2608" w:type="dxa"/>
          </w:tcPr>
          <w:p w14:paraId="670AA09E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基线：模型原生能力有多强</w:t>
            </w:r>
          </w:p>
        </w:tc>
      </w:tr>
      <w:tr w14:paraId="53D60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BFA5E2C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fewshot</w:t>
            </w:r>
          </w:p>
        </w:tc>
        <w:tc>
          <w:tcPr>
            <w:tcW w:w="1474" w:type="dxa"/>
          </w:tcPr>
          <w:p w14:paraId="64B3B49F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少样本 ICL</w:t>
            </w:r>
          </w:p>
        </w:tc>
        <w:tc>
          <w:tcPr>
            <w:tcW w:w="3402" w:type="dxa"/>
          </w:tcPr>
          <w:p w14:paraId="79543BFA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在上述基础上加 3 个输入输出示例</w:t>
            </w:r>
          </w:p>
        </w:tc>
        <w:tc>
          <w:tcPr>
            <w:tcW w:w="2608" w:type="dxa"/>
          </w:tcPr>
          <w:p w14:paraId="2EB2B863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示例能否提升格式稳定性与边界类准确率</w:t>
            </w:r>
          </w:p>
        </w:tc>
      </w:tr>
      <w:tr w14:paraId="3DFD2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73E4571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cot</w:t>
            </w:r>
          </w:p>
        </w:tc>
        <w:tc>
          <w:tcPr>
            <w:tcW w:w="1474" w:type="dxa"/>
          </w:tcPr>
          <w:p w14:paraId="271127E8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思维链 CoT</w:t>
            </w:r>
          </w:p>
        </w:tc>
        <w:tc>
          <w:tcPr>
            <w:tcW w:w="3402" w:type="dxa"/>
          </w:tcPr>
          <w:p w14:paraId="1F2F7AAA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要求先输出 reasoning（≤3 步）再输出 answer</w:t>
            </w:r>
          </w:p>
        </w:tc>
        <w:tc>
          <w:tcPr>
            <w:tcW w:w="2608" w:type="dxa"/>
          </w:tcPr>
          <w:p w14:paraId="7698A045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推理链是否让难样本受益，代价是多少 Token</w:t>
            </w:r>
          </w:p>
        </w:tc>
      </w:tr>
      <w:tr w14:paraId="49CA0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28DFD84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strict</w:t>
            </w:r>
          </w:p>
        </w:tc>
        <w:tc>
          <w:tcPr>
            <w:tcW w:w="1474" w:type="dxa"/>
          </w:tcPr>
          <w:p w14:paraId="01CFEEAC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结构化强约束</w:t>
            </w:r>
          </w:p>
        </w:tc>
        <w:tc>
          <w:tcPr>
            <w:tcW w:w="3402" w:type="dxa"/>
          </w:tcPr>
          <w:p w14:paraId="2A094A33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JSON Schema + 候选集约束 + 输出前自检清单</w:t>
            </w:r>
          </w:p>
        </w:tc>
        <w:tc>
          <w:tcPr>
            <w:tcW w:w="2608" w:type="dxa"/>
          </w:tcPr>
          <w:p w14:paraId="6009BCBF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能否把输出合法率提升到接近 100%</w:t>
            </w:r>
          </w:p>
        </w:tc>
      </w:tr>
    </w:tbl>
    <w:p w14:paraId="7AB76644"/>
    <w:p w14:paraId="70B99232"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2"/>
        </w:rPr>
        <w:t>迭代要求：四个模式是起点而非终点。各组需在实验过程中至少做 2 次针对性改进（例如为隐含情感样本补充判定细则、为嵌套实体补充优先标注规则），并把每一次改动登记在下表中。评分时，“改了什么、为什么改、改后效果如何”比最终指标更重要。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2608"/>
        <w:gridCol w:w="2608"/>
        <w:gridCol w:w="1474"/>
        <w:gridCol w:w="1134"/>
      </w:tblGrid>
      <w:tr w14:paraId="25519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D9E2F3"/>
          </w:tcPr>
          <w:p w14:paraId="3D6B0991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版本</w:t>
            </w:r>
          </w:p>
        </w:tc>
        <w:tc>
          <w:tcPr>
            <w:tcW w:w="2608" w:type="dxa"/>
            <w:shd w:val="clear" w:color="auto" w:fill="D9E2F3"/>
          </w:tcPr>
          <w:p w14:paraId="02E9A499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改动要点</w:t>
            </w:r>
          </w:p>
        </w:tc>
        <w:tc>
          <w:tcPr>
            <w:tcW w:w="2608" w:type="dxa"/>
            <w:shd w:val="clear" w:color="auto" w:fill="D9E2F3"/>
          </w:tcPr>
          <w:p w14:paraId="39F3810C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改动依据（来自哪类错误）</w:t>
            </w:r>
          </w:p>
        </w:tc>
        <w:tc>
          <w:tcPr>
            <w:tcW w:w="1474" w:type="dxa"/>
            <w:shd w:val="clear" w:color="auto" w:fill="D9E2F3"/>
          </w:tcPr>
          <w:p w14:paraId="5EB3BF85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主指标变化</w:t>
            </w:r>
          </w:p>
        </w:tc>
        <w:tc>
          <w:tcPr>
            <w:tcW w:w="1134" w:type="dxa"/>
            <w:shd w:val="clear" w:color="auto" w:fill="D9E2F3"/>
          </w:tcPr>
          <w:p w14:paraId="3467CFA2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结论（保留/回退）</w:t>
            </w:r>
          </w:p>
        </w:tc>
      </w:tr>
      <w:tr w14:paraId="5264C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3FF145F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v1</w:t>
            </w:r>
          </w:p>
        </w:tc>
        <w:tc>
          <w:tcPr>
            <w:tcW w:w="2608" w:type="dxa"/>
          </w:tcPr>
          <w:p w14:paraId="14F27243">
            <w:pPr>
              <w:spacing w:before="20" w:after="20" w:line="240" w:lineRule="auto"/>
              <w:jc w:val="center"/>
            </w:pPr>
          </w:p>
        </w:tc>
        <w:tc>
          <w:tcPr>
            <w:tcW w:w="2608" w:type="dxa"/>
          </w:tcPr>
          <w:p w14:paraId="0990948A">
            <w:pPr>
              <w:spacing w:before="20" w:after="20" w:line="240" w:lineRule="auto"/>
              <w:jc w:val="center"/>
            </w:pPr>
          </w:p>
        </w:tc>
        <w:tc>
          <w:tcPr>
            <w:tcW w:w="1474" w:type="dxa"/>
          </w:tcPr>
          <w:p w14:paraId="25D17F03">
            <w:pPr>
              <w:spacing w:before="20" w:after="20" w:line="240" w:lineRule="auto"/>
              <w:jc w:val="center"/>
            </w:pPr>
          </w:p>
        </w:tc>
        <w:tc>
          <w:tcPr>
            <w:tcW w:w="1134" w:type="dxa"/>
          </w:tcPr>
          <w:p w14:paraId="30F9261A">
            <w:pPr>
              <w:spacing w:before="20" w:after="20" w:line="240" w:lineRule="auto"/>
              <w:jc w:val="center"/>
            </w:pPr>
          </w:p>
        </w:tc>
      </w:tr>
      <w:tr w14:paraId="68AD6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648C115D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v2</w:t>
            </w:r>
          </w:p>
        </w:tc>
        <w:tc>
          <w:tcPr>
            <w:tcW w:w="2608" w:type="dxa"/>
          </w:tcPr>
          <w:p w14:paraId="4F57466D">
            <w:pPr>
              <w:spacing w:before="20" w:after="20" w:line="240" w:lineRule="auto"/>
              <w:jc w:val="center"/>
            </w:pPr>
          </w:p>
        </w:tc>
        <w:tc>
          <w:tcPr>
            <w:tcW w:w="2608" w:type="dxa"/>
          </w:tcPr>
          <w:p w14:paraId="00337A88">
            <w:pPr>
              <w:spacing w:before="20" w:after="20" w:line="240" w:lineRule="auto"/>
              <w:jc w:val="center"/>
            </w:pPr>
          </w:p>
        </w:tc>
        <w:tc>
          <w:tcPr>
            <w:tcW w:w="1474" w:type="dxa"/>
          </w:tcPr>
          <w:p w14:paraId="3EE19672">
            <w:pPr>
              <w:spacing w:before="20" w:after="20" w:line="240" w:lineRule="auto"/>
              <w:jc w:val="center"/>
            </w:pPr>
          </w:p>
        </w:tc>
        <w:tc>
          <w:tcPr>
            <w:tcW w:w="1134" w:type="dxa"/>
          </w:tcPr>
          <w:p w14:paraId="2430FC80">
            <w:pPr>
              <w:spacing w:before="20" w:after="20" w:line="240" w:lineRule="auto"/>
              <w:jc w:val="center"/>
            </w:pPr>
          </w:p>
        </w:tc>
      </w:tr>
      <w:tr w14:paraId="43D26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60848279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v3</w:t>
            </w:r>
          </w:p>
        </w:tc>
        <w:tc>
          <w:tcPr>
            <w:tcW w:w="2608" w:type="dxa"/>
          </w:tcPr>
          <w:p w14:paraId="0A17C9F0">
            <w:pPr>
              <w:spacing w:before="20" w:after="20" w:line="240" w:lineRule="auto"/>
              <w:jc w:val="center"/>
            </w:pPr>
          </w:p>
        </w:tc>
        <w:tc>
          <w:tcPr>
            <w:tcW w:w="2608" w:type="dxa"/>
          </w:tcPr>
          <w:p w14:paraId="6961F4EB">
            <w:pPr>
              <w:spacing w:before="20" w:after="20" w:line="240" w:lineRule="auto"/>
              <w:jc w:val="center"/>
            </w:pPr>
          </w:p>
        </w:tc>
        <w:tc>
          <w:tcPr>
            <w:tcW w:w="1474" w:type="dxa"/>
          </w:tcPr>
          <w:p w14:paraId="41C0B451">
            <w:pPr>
              <w:spacing w:before="20" w:after="20" w:line="240" w:lineRule="auto"/>
              <w:jc w:val="center"/>
            </w:pPr>
          </w:p>
        </w:tc>
        <w:tc>
          <w:tcPr>
            <w:tcW w:w="1134" w:type="dxa"/>
          </w:tcPr>
          <w:p w14:paraId="17A4ED2B">
            <w:pPr>
              <w:spacing w:before="20" w:after="20" w:line="240" w:lineRule="auto"/>
              <w:jc w:val="center"/>
            </w:pPr>
          </w:p>
        </w:tc>
      </w:tr>
    </w:tbl>
    <w:p w14:paraId="6FE45D38"/>
    <w:p w14:paraId="265514F1"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2"/>
        </w:rPr>
        <w:t>受控实验纪律：除提示词外，其余一切条件必须保持一致——同一批样本、同一温度（temperature=0.0）、同一最大输出长度、同一并发策略、同一份 prompt 之外的其他代码。这是结果可比的唯一前提。</w:t>
      </w:r>
    </w:p>
    <w:p w14:paraId="193F7FE8">
      <w:pPr>
        <w:spacing w:before="240" w:after="120"/>
      </w:pPr>
      <w:r>
        <w:rPr>
          <w:rFonts w:ascii="黑体" w:hAnsi="黑体" w:eastAsia="黑体"/>
          <w:b/>
          <w:color w:val="1F3B73"/>
          <w:sz w:val="30"/>
        </w:rPr>
        <w:t>六、跨模型评测要求（≥3 个模型）</w:t>
      </w:r>
    </w:p>
    <w:p w14:paraId="665BF8F5">
      <w:pPr>
        <w:spacing w:after="40" w:line="324" w:lineRule="auto"/>
        <w:ind w:left="420" w:firstLine="0"/>
      </w:pPr>
      <w:r>
        <w:rPr>
          <w:rFonts w:ascii="宋体" w:hAnsi="宋体" w:eastAsia="宋体"/>
          <w:b w:val="0"/>
          <w:sz w:val="22"/>
        </w:rPr>
        <w:t>● 被测模型不少于 3 个，鼓励做到 4 个以上；要求来自不同厂商/不同参数规模，例如：Qwen2.5-7B-Instruct、DeepSeek-V3、GLM-4-9B、Llama-3.1-8B-Instruct、Gemma-2-9B 等。</w:t>
      </w:r>
    </w:p>
    <w:p w14:paraId="5FA065D6">
      <w:pPr>
        <w:spacing w:after="40" w:line="324" w:lineRule="auto"/>
        <w:ind w:left="420" w:firstLine="0"/>
      </w:pPr>
      <w:r>
        <w:rPr>
          <w:rFonts w:ascii="宋体" w:hAnsi="宋体" w:eastAsia="宋体"/>
          <w:b w:val="0"/>
          <w:sz w:val="22"/>
        </w:rPr>
        <w:t>● 所有模型在同一套评测集、同一批切片上运行；若因成本限制需采样，则全部模型必须使用同一随机种子的同一切片，并在报告中写明采样方式与条数。</w:t>
      </w:r>
    </w:p>
    <w:p w14:paraId="540E100B">
      <w:pPr>
        <w:spacing w:after="40" w:line="324" w:lineRule="auto"/>
        <w:ind w:left="420" w:firstLine="0"/>
      </w:pPr>
      <w:r>
        <w:rPr>
          <w:rFonts w:ascii="宋体" w:hAnsi="宋体" w:eastAsia="宋体"/>
          <w:b w:val="0"/>
          <w:sz w:val="22"/>
        </w:rPr>
        <w:t>● 每次调用需记录：输出文本、延时（ms）、prompt/completion token 数、错误信息。这些数据用于成本与效率分析。</w:t>
      </w:r>
    </w:p>
    <w:p w14:paraId="7732E6F1">
      <w:pPr>
        <w:spacing w:after="40" w:line="324" w:lineRule="auto"/>
        <w:ind w:left="420" w:firstLine="0"/>
      </w:pPr>
      <w:r>
        <w:rPr>
          <w:rFonts w:ascii="宋体" w:hAnsi="宋体" w:eastAsia="宋体"/>
          <w:b w:val="0"/>
          <w:sz w:val="22"/>
        </w:rPr>
        <w:t>● 对翻译（T3）与摘要（T5）两个生成类任务，除自动指标外，必须补充 LLM-as-a-Judge 主观打分（忠实度/流畅度/术语准度等，1~5 分），抽样不少于 100 条；裁判模型建议选用第三方模型。</w:t>
      </w:r>
    </w:p>
    <w:p w14:paraId="4CD96B81">
      <w:pPr>
        <w:spacing w:after="60" w:line="336" w:lineRule="auto"/>
        <w:ind w:firstLine="420"/>
      </w:pPr>
      <w:r>
        <w:rPr>
          <w:rFonts w:ascii="宋体" w:hAnsi="宋体" w:eastAsia="宋体"/>
          <w:b w:val="0"/>
          <w:sz w:val="22"/>
        </w:rPr>
        <w:t>推荐实验规模：5 任务 × 4 模型 × 4 提示模式 = 80 组；每组 1000 条，共约 8 万次调用。按正常 API 并发（8~12 线程）估算，生成与评测可在 4~6 小时内跑完。课堂时间用于设计、验证与结果分析，批量跑数可由各组在课后完成。</w:t>
      </w:r>
    </w:p>
    <w:p w14:paraId="546EB696">
      <w:pPr>
        <w:spacing w:before="240" w:after="120"/>
      </w:pPr>
      <w:r>
        <w:rPr>
          <w:rFonts w:ascii="黑体" w:hAnsi="黑体" w:eastAsia="黑体"/>
          <w:b/>
          <w:color w:val="1F3B73"/>
          <w:sz w:val="30"/>
        </w:rPr>
        <w:t>七、6 学时进度安排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701"/>
        <w:gridCol w:w="907"/>
        <w:gridCol w:w="3402"/>
        <w:gridCol w:w="2021"/>
      </w:tblGrid>
      <w:tr w14:paraId="1287F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D9E2F3"/>
          </w:tcPr>
          <w:p w14:paraId="44C94B4F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课次</w:t>
            </w:r>
          </w:p>
        </w:tc>
        <w:tc>
          <w:tcPr>
            <w:tcW w:w="1701" w:type="dxa"/>
            <w:shd w:val="clear" w:color="auto" w:fill="D9E2F3"/>
          </w:tcPr>
          <w:p w14:paraId="5CD586A9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环节</w:t>
            </w:r>
          </w:p>
        </w:tc>
        <w:tc>
          <w:tcPr>
            <w:tcW w:w="907" w:type="dxa"/>
            <w:shd w:val="clear" w:color="auto" w:fill="D9E2F3"/>
          </w:tcPr>
          <w:p w14:paraId="1AD960CD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时长</w:t>
            </w:r>
          </w:p>
        </w:tc>
        <w:tc>
          <w:tcPr>
            <w:tcW w:w="3402" w:type="dxa"/>
            <w:shd w:val="clear" w:color="auto" w:fill="D9E2F3"/>
          </w:tcPr>
          <w:p w14:paraId="0B5DD722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具体内容</w:t>
            </w:r>
          </w:p>
        </w:tc>
        <w:tc>
          <w:tcPr>
            <w:tcW w:w="1757" w:type="dxa"/>
            <w:shd w:val="clear" w:color="auto" w:fill="D9E2F3"/>
          </w:tcPr>
          <w:p w14:paraId="3012277C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产出</w:t>
            </w:r>
          </w:p>
        </w:tc>
      </w:tr>
      <w:tr w14:paraId="77C5D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3D1AF0D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第 1 次</w:t>
            </w:r>
          </w:p>
        </w:tc>
        <w:tc>
          <w:tcPr>
            <w:tcW w:w="1701" w:type="dxa"/>
          </w:tcPr>
          <w:p w14:paraId="48162E12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A0 环境与自检</w:t>
            </w:r>
          </w:p>
        </w:tc>
        <w:tc>
          <w:tcPr>
            <w:tcW w:w="907" w:type="dxa"/>
          </w:tcPr>
          <w:p w14:paraId="1D31051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 分钟</w:t>
            </w:r>
          </w:p>
        </w:tc>
        <w:tc>
          <w:tcPr>
            <w:tcW w:w="3402" w:type="dxa"/>
          </w:tcPr>
          <w:p w14:paraId="5472CE5D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安装依赖、配置 API Key、运行 selftest.py 验证指标实现</w:t>
            </w:r>
          </w:p>
        </w:tc>
        <w:tc>
          <w:tcPr>
            <w:tcW w:w="1757" w:type="dxa"/>
          </w:tcPr>
          <w:p w14:paraId="35116D7F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环境可用</w:t>
            </w:r>
          </w:p>
        </w:tc>
      </w:tr>
      <w:tr w14:paraId="69BA2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47F0E95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第 1 次</w:t>
            </w:r>
          </w:p>
        </w:tc>
        <w:tc>
          <w:tcPr>
            <w:tcW w:w="1701" w:type="dxa"/>
          </w:tcPr>
          <w:p w14:paraId="064BE260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A1 生成提示设计</w:t>
            </w:r>
          </w:p>
        </w:tc>
        <w:tc>
          <w:tcPr>
            <w:tcW w:w="907" w:type="dxa"/>
          </w:tcPr>
          <w:p w14:paraId="6D8FBAE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25 分钟</w:t>
            </w:r>
          </w:p>
        </w:tc>
        <w:tc>
          <w:tcPr>
            <w:tcW w:w="3402" w:type="dxa"/>
          </w:tcPr>
          <w:p w14:paraId="1D443219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为本组负责的任务写生成提示（字段约束、题材分布、难度分层、隐私红线）</w:t>
            </w:r>
          </w:p>
        </w:tc>
        <w:tc>
          <w:tcPr>
            <w:tcW w:w="1757" w:type="dxa"/>
          </w:tcPr>
          <w:p w14:paraId="41E650A0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gen prompt v1</w:t>
            </w:r>
          </w:p>
        </w:tc>
      </w:tr>
      <w:tr w14:paraId="7A6CC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76B809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第 1 次</w:t>
            </w:r>
          </w:p>
        </w:tc>
        <w:tc>
          <w:tcPr>
            <w:tcW w:w="1701" w:type="dxa"/>
          </w:tcPr>
          <w:p w14:paraId="5B3452BA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A2 批量生成评测集</w:t>
            </w:r>
          </w:p>
        </w:tc>
        <w:tc>
          <w:tcPr>
            <w:tcW w:w="907" w:type="dxa"/>
          </w:tcPr>
          <w:p w14:paraId="681A656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50 分钟</w:t>
            </w:r>
          </w:p>
        </w:tc>
        <w:tc>
          <w:tcPr>
            <w:tcW w:w="3402" w:type="dxa"/>
          </w:tcPr>
          <w:p w14:paraId="471CDDC6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运行 gen_dataset.py，目标 ≥1000 条；观察重复率与废弃率</w:t>
            </w:r>
          </w:p>
        </w:tc>
        <w:tc>
          <w:tcPr>
            <w:tcW w:w="1757" w:type="dxa"/>
          </w:tcPr>
          <w:p w14:paraId="143B1F74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task.jsonl</w:t>
            </w:r>
          </w:p>
        </w:tc>
      </w:tr>
      <w:tr w14:paraId="6598F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1283B39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第 1 次</w:t>
            </w:r>
          </w:p>
        </w:tc>
        <w:tc>
          <w:tcPr>
            <w:tcW w:w="1701" w:type="dxa"/>
          </w:tcPr>
          <w:p w14:paraId="74333D40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A3 质量核查与抽检</w:t>
            </w:r>
          </w:p>
        </w:tc>
        <w:tc>
          <w:tcPr>
            <w:tcW w:w="907" w:type="dxa"/>
          </w:tcPr>
          <w:p w14:paraId="4459AF4E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 分钟</w:t>
            </w:r>
          </w:p>
        </w:tc>
        <w:tc>
          <w:tcPr>
            <w:tcW w:w="3402" w:type="dxa"/>
          </w:tcPr>
          <w:p w14:paraId="2ABE6346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跑 quality_check.py，查看分布告警；人工核对 50 条抽样</w:t>
            </w:r>
          </w:p>
        </w:tc>
        <w:tc>
          <w:tcPr>
            <w:tcW w:w="1757" w:type="dxa"/>
          </w:tcPr>
          <w:p w14:paraId="0B2B4CD7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quality_*.md</w:t>
            </w:r>
          </w:p>
        </w:tc>
      </w:tr>
      <w:tr w14:paraId="18B0B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E22DEF3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第 1 次</w:t>
            </w:r>
          </w:p>
        </w:tc>
        <w:tc>
          <w:tcPr>
            <w:tcW w:w="1701" w:type="dxa"/>
          </w:tcPr>
          <w:p w14:paraId="4DA848F0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A4 四档提示词编写</w:t>
            </w:r>
          </w:p>
        </w:tc>
        <w:tc>
          <w:tcPr>
            <w:tcW w:w="907" w:type="dxa"/>
          </w:tcPr>
          <w:p w14:paraId="421770B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 分钟</w:t>
            </w:r>
          </w:p>
        </w:tc>
        <w:tc>
          <w:tcPr>
            <w:tcW w:w="3402" w:type="dxa"/>
          </w:tcPr>
          <w:p w14:paraId="443778A8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为本任务编写 zero/fewshot/cot/strict 四档模板</w:t>
            </w:r>
          </w:p>
        </w:tc>
        <w:tc>
          <w:tcPr>
            <w:tcW w:w="1757" w:type="dxa"/>
          </w:tcPr>
          <w:p w14:paraId="45058A0C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prompt 模板库</w:t>
            </w:r>
          </w:p>
        </w:tc>
      </w:tr>
      <w:tr w14:paraId="56753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EE3EB1D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第 2 次</w:t>
            </w:r>
          </w:p>
        </w:tc>
        <w:tc>
          <w:tcPr>
            <w:tcW w:w="1701" w:type="dxa"/>
          </w:tcPr>
          <w:p w14:paraId="350055CD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B1 小样本跑通</w:t>
            </w:r>
          </w:p>
        </w:tc>
        <w:tc>
          <w:tcPr>
            <w:tcW w:w="907" w:type="dxa"/>
          </w:tcPr>
          <w:p w14:paraId="4DA40E46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25 分钟</w:t>
            </w:r>
          </w:p>
        </w:tc>
        <w:tc>
          <w:tcPr>
            <w:tcW w:w="3402" w:type="dxa"/>
          </w:tcPr>
          <w:p w14:paraId="391767A7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limit=50 跑通评测流水线，确认数据结构与指标计算无误</w:t>
            </w:r>
          </w:p>
        </w:tc>
        <w:tc>
          <w:tcPr>
            <w:tcW w:w="1757" w:type="dxa"/>
          </w:tcPr>
          <w:p w14:paraId="52D8FC0D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首份 summary.csv</w:t>
            </w:r>
          </w:p>
        </w:tc>
      </w:tr>
      <w:tr w14:paraId="736E9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AB222B2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第 2 次</w:t>
            </w:r>
          </w:p>
        </w:tc>
        <w:tc>
          <w:tcPr>
            <w:tcW w:w="1701" w:type="dxa"/>
          </w:tcPr>
          <w:p w14:paraId="4F35E587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B2 全量评测</w:t>
            </w:r>
          </w:p>
        </w:tc>
        <w:tc>
          <w:tcPr>
            <w:tcW w:w="907" w:type="dxa"/>
          </w:tcPr>
          <w:p w14:paraId="4CF2FFCE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60 分钟</w:t>
            </w:r>
          </w:p>
        </w:tc>
        <w:tc>
          <w:tcPr>
            <w:tcW w:w="3402" w:type="dxa"/>
          </w:tcPr>
          <w:p w14:paraId="64625851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在 ≥3 个模型 × 4 档提示下跑全量；观察限流与失败重试</w:t>
            </w:r>
          </w:p>
        </w:tc>
        <w:tc>
          <w:tcPr>
            <w:tcW w:w="1757" w:type="dxa"/>
          </w:tcPr>
          <w:p w14:paraId="14D07BD4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results/raw/*.jsonl</w:t>
            </w:r>
          </w:p>
        </w:tc>
      </w:tr>
      <w:tr w14:paraId="4BF70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34C1E8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第 2 次</w:t>
            </w:r>
          </w:p>
        </w:tc>
        <w:tc>
          <w:tcPr>
            <w:tcW w:w="1701" w:type="dxa"/>
          </w:tcPr>
          <w:p w14:paraId="22924F16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B3 结果汇总与算表</w:t>
            </w:r>
          </w:p>
        </w:tc>
        <w:tc>
          <w:tcPr>
            <w:tcW w:w="907" w:type="dxa"/>
          </w:tcPr>
          <w:p w14:paraId="02B8E0D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 分钟</w:t>
            </w:r>
          </w:p>
        </w:tc>
        <w:tc>
          <w:tcPr>
            <w:tcW w:w="3402" w:type="dxa"/>
          </w:tcPr>
          <w:p w14:paraId="0EB2F477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运行 report.py，生成对比表与主指标最佳配置</w:t>
            </w:r>
          </w:p>
        </w:tc>
        <w:tc>
          <w:tcPr>
            <w:tcW w:w="1757" w:type="dxa"/>
          </w:tcPr>
          <w:p w14:paraId="27EB5AD3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report/tables.md</w:t>
            </w:r>
          </w:p>
        </w:tc>
      </w:tr>
      <w:tr w14:paraId="727FC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5DDB38A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第 2 次</w:t>
            </w:r>
          </w:p>
        </w:tc>
        <w:tc>
          <w:tcPr>
            <w:tcW w:w="1701" w:type="dxa"/>
          </w:tcPr>
          <w:p w14:paraId="4A60F7A3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B4 错误分析与汇报</w:t>
            </w:r>
          </w:p>
        </w:tc>
        <w:tc>
          <w:tcPr>
            <w:tcW w:w="907" w:type="dxa"/>
          </w:tcPr>
          <w:p w14:paraId="1923E323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30 分钟</w:t>
            </w:r>
          </w:p>
        </w:tc>
        <w:tc>
          <w:tcPr>
            <w:tcW w:w="3402" w:type="dxa"/>
          </w:tcPr>
          <w:p w14:paraId="2C40EB6B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挑 ≥10 个典型错误做归因；各组 5 分钟汇报</w:t>
            </w:r>
          </w:p>
        </w:tc>
        <w:tc>
          <w:tcPr>
            <w:tcW w:w="1757" w:type="dxa"/>
          </w:tcPr>
          <w:p w14:paraId="63AC3924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错误分析表</w:t>
            </w:r>
          </w:p>
        </w:tc>
      </w:tr>
      <w:tr w14:paraId="45D5C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01B0863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课后</w:t>
            </w:r>
          </w:p>
        </w:tc>
        <w:tc>
          <w:tcPr>
            <w:tcW w:w="1701" w:type="dxa"/>
          </w:tcPr>
          <w:p w14:paraId="126ED873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C1 主观打分与报告</w:t>
            </w:r>
          </w:p>
        </w:tc>
        <w:tc>
          <w:tcPr>
            <w:tcW w:w="907" w:type="dxa"/>
          </w:tcPr>
          <w:p w14:paraId="4F5ACBEA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w="3402" w:type="dxa"/>
          </w:tcPr>
          <w:p w14:paraId="63B38465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judge.py 跑主观分；补齐完整实验报告</w:t>
            </w:r>
          </w:p>
        </w:tc>
        <w:tc>
          <w:tcPr>
            <w:tcW w:w="1757" w:type="dxa"/>
          </w:tcPr>
          <w:p w14:paraId="33EF76C4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实验报告</w:t>
            </w:r>
          </w:p>
        </w:tc>
      </w:tr>
    </w:tbl>
    <w:p w14:paraId="06C49494"/>
    <w:p w14:paraId="41882A0D">
      <w:pPr>
        <w:spacing w:before="240" w:after="120"/>
      </w:pPr>
      <w:r>
        <w:rPr>
          <w:rFonts w:ascii="黑体" w:hAnsi="黑体" w:eastAsia="黑体"/>
          <w:b/>
          <w:color w:val="1F3B73"/>
          <w:sz w:val="30"/>
        </w:rPr>
        <w:t>八、分组与数据池共享</w:t>
      </w:r>
    </w:p>
    <w:p w14:paraId="1DA9F3D8">
      <w:pPr>
        <w:spacing w:after="40" w:line="324" w:lineRule="auto"/>
        <w:ind w:left="420" w:firstLine="0"/>
      </w:pPr>
      <w:r>
        <w:rPr>
          <w:rFonts w:ascii="宋体" w:hAnsi="宋体" w:eastAsia="宋体"/>
          <w:b w:val="0"/>
          <w:sz w:val="22"/>
        </w:rPr>
        <w:t>● 2~3 人一组。第 1 次课上每组抽签认领 1 个任务，负责把该任务评测集做到 ≥1000 条并通过质量核查。</w:t>
      </w:r>
    </w:p>
    <w:p w14:paraId="56266A6A">
      <w:pPr>
        <w:spacing w:after="40" w:line="324" w:lineRule="auto"/>
        <w:ind w:left="420" w:firstLine="0"/>
      </w:pPr>
      <w:r>
        <w:rPr>
          <w:rFonts w:ascii="宋体" w:hAnsi="宋体" w:eastAsia="宋体"/>
          <w:b w:val="0"/>
          <w:sz w:val="22"/>
        </w:rPr>
        <w:t>● 各组评测集合并后形成班级共享数据池，第二次课时每组都对 5 个任务跑评测——这样既控制了单组的工作量，又保证每位同学都接触了全部五个任务。</w:t>
      </w:r>
    </w:p>
    <w:p w14:paraId="3E9AFF84">
      <w:pPr>
        <w:spacing w:after="40" w:line="324" w:lineRule="auto"/>
        <w:ind w:left="420" w:firstLine="0"/>
      </w:pPr>
      <w:r>
        <w:rPr>
          <w:rFonts w:ascii="宋体" w:hAnsi="宋体" w:eastAsia="宋体"/>
          <w:b w:val="0"/>
          <w:sz w:val="22"/>
        </w:rPr>
        <w:t>● 数据池需在组内给出统一的版本号（如 bench-imunlp-v1），报告中注明所用评测集版本，保证结果可复现。</w:t>
      </w:r>
    </w:p>
    <w:p w14:paraId="5B08847C">
      <w:pPr>
        <w:spacing w:before="240" w:after="120"/>
      </w:pPr>
      <w:r>
        <w:rPr>
          <w:rFonts w:ascii="黑体" w:hAnsi="黑体" w:eastAsia="黑体"/>
          <w:b/>
          <w:color w:val="1F3B73"/>
          <w:sz w:val="30"/>
        </w:rPr>
        <w:t>九、提交材料清单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381"/>
        <w:gridCol w:w="5556"/>
      </w:tblGrid>
      <w:tr w14:paraId="08C7F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9E2F3"/>
          </w:tcPr>
          <w:p w14:paraId="3B10BCD1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序号</w:t>
            </w:r>
          </w:p>
        </w:tc>
        <w:tc>
          <w:tcPr>
            <w:tcW w:w="2381" w:type="dxa"/>
            <w:shd w:val="clear" w:color="auto" w:fill="D9E2F3"/>
          </w:tcPr>
          <w:p w14:paraId="1A86E040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材料</w:t>
            </w:r>
          </w:p>
        </w:tc>
        <w:tc>
          <w:tcPr>
            <w:tcW w:w="5556" w:type="dxa"/>
            <w:shd w:val="clear" w:color="auto" w:fill="D9E2F3"/>
          </w:tcPr>
          <w:p w14:paraId="21116F11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要求</w:t>
            </w:r>
          </w:p>
        </w:tc>
      </w:tr>
      <w:tr w14:paraId="78F29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C74A500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381" w:type="dxa"/>
          </w:tcPr>
          <w:p w14:paraId="6E22EEF3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评测集 data/*.jsonl</w:t>
            </w:r>
          </w:p>
        </w:tc>
        <w:tc>
          <w:tcPr>
            <w:tcW w:w="5556" w:type="dxa"/>
          </w:tcPr>
          <w:p w14:paraId="1256CBE0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5 个任务，每个 ≥1000 条，含 gold 字段与 _id</w:t>
            </w:r>
          </w:p>
        </w:tc>
      </w:tr>
      <w:tr w14:paraId="0F2BA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00FC70D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381" w:type="dxa"/>
          </w:tcPr>
          <w:p w14:paraId="207F2535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生成提示与质量报告</w:t>
            </w:r>
          </w:p>
        </w:tc>
        <w:tc>
          <w:tcPr>
            <w:tcW w:w="5556" w:type="dxa"/>
          </w:tcPr>
          <w:p w14:paraId="71717068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generation prompt 原文 + report/quality_*.md + 抽检结果</w:t>
            </w:r>
          </w:p>
        </w:tc>
      </w:tr>
      <w:tr w14:paraId="26692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238CB1E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w="2381" w:type="dxa"/>
          </w:tcPr>
          <w:p w14:paraId="1215AB9D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四档提示模板库</w:t>
            </w:r>
          </w:p>
        </w:tc>
        <w:tc>
          <w:tcPr>
            <w:tcW w:w="5556" w:type="dxa"/>
          </w:tcPr>
          <w:p w14:paraId="0898F7A8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可直接调用的模板字符串，附 v1/v2/v3 改动记录</w:t>
            </w:r>
          </w:p>
        </w:tc>
      </w:tr>
      <w:tr w14:paraId="20886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66C6482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w="2381" w:type="dxa"/>
          </w:tcPr>
          <w:p w14:paraId="34FDC6AC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评测代码</w:t>
            </w:r>
          </w:p>
        </w:tc>
        <w:tc>
          <w:tcPr>
            <w:tcW w:w="5556" w:type="dxa"/>
          </w:tcPr>
          <w:p w14:paraId="7C5E7296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含调用、并发、重试、缓存、断点续跑逻辑</w:t>
            </w:r>
          </w:p>
        </w:tc>
      </w:tr>
      <w:tr w14:paraId="0C19D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5B91BE1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w="2381" w:type="dxa"/>
          </w:tcPr>
          <w:p w14:paraId="12889A2B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原始输出 results/raw/*.jsonl</w:t>
            </w:r>
          </w:p>
        </w:tc>
        <w:tc>
          <w:tcPr>
            <w:tcW w:w="5556" w:type="dxa"/>
          </w:tcPr>
          <w:p w14:paraId="7A10BE63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逐条输出、延时、token 数，不得只交汇总</w:t>
            </w:r>
          </w:p>
        </w:tc>
      </w:tr>
      <w:tr w14:paraId="3C4F0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6DCAE46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w="2381" w:type="dxa"/>
          </w:tcPr>
          <w:p w14:paraId="5EC3F19F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结果汇总表</w:t>
            </w:r>
          </w:p>
        </w:tc>
        <w:tc>
          <w:tcPr>
            <w:tcW w:w="5556" w:type="dxa"/>
          </w:tcPr>
          <w:p w14:paraId="704E3FE9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results/summary.csv 与 report/tables.md</w:t>
            </w:r>
          </w:p>
        </w:tc>
      </w:tr>
      <w:tr w14:paraId="182C8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5242F95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7</w:t>
            </w:r>
          </w:p>
        </w:tc>
        <w:tc>
          <w:tcPr>
            <w:tcW w:w="2381" w:type="dxa"/>
          </w:tcPr>
          <w:p w14:paraId="40ED62DE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主观打分结果</w:t>
            </w:r>
          </w:p>
        </w:tc>
        <w:tc>
          <w:tcPr>
            <w:tcW w:w="5556" w:type="dxa"/>
          </w:tcPr>
          <w:p w14:paraId="3EAE7808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judge_*.csv（仅 T3、T5 需提交）</w:t>
            </w:r>
          </w:p>
        </w:tc>
      </w:tr>
      <w:tr w14:paraId="5F36F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78A4F9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8</w:t>
            </w:r>
          </w:p>
        </w:tc>
        <w:tc>
          <w:tcPr>
            <w:tcW w:w="2381" w:type="dxa"/>
          </w:tcPr>
          <w:p w14:paraId="370AE00C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实验报告（PDF+Word）</w:t>
            </w:r>
          </w:p>
        </w:tc>
        <w:tc>
          <w:tcPr>
            <w:tcW w:w="5556" w:type="dxa"/>
          </w:tcPr>
          <w:p w14:paraId="029F5742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按第十节大纲撰写，不少于 3000 字</w:t>
            </w:r>
          </w:p>
        </w:tc>
      </w:tr>
    </w:tbl>
    <w:p w14:paraId="2F722589"/>
    <w:p w14:paraId="009F2295">
      <w:pPr>
        <w:spacing w:before="240" w:after="120"/>
      </w:pPr>
      <w:r>
        <w:rPr>
          <w:rFonts w:ascii="黑体" w:hAnsi="黑体" w:eastAsia="黑体"/>
          <w:b/>
          <w:color w:val="1F3B73"/>
          <w:sz w:val="30"/>
        </w:rPr>
        <w:t>十、实验报告大纲（不少于 3000 字）</w:t>
      </w:r>
    </w:p>
    <w:p w14:paraId="27F140BD">
      <w:pPr>
        <w:spacing w:after="40" w:line="324" w:lineRule="auto"/>
        <w:ind w:left="420" w:firstLine="0"/>
      </w:pPr>
      <w:r>
        <w:rPr>
          <w:rFonts w:ascii="宋体" w:hAnsi="宋体" w:eastAsia="宋体"/>
          <w:b w:val="0"/>
          <w:sz w:val="22"/>
        </w:rPr>
        <w:t>● 一、实验环境与成本：被测模型清单及版本、调用接口、token 消耗总计、总费用估算、平均延时。</w:t>
      </w:r>
    </w:p>
    <w:p w14:paraId="2AB28FDB">
      <w:pPr>
        <w:spacing w:after="40" w:line="324" w:lineRule="auto"/>
        <w:ind w:left="420" w:firstLine="0"/>
      </w:pPr>
      <w:r>
        <w:rPr>
          <w:rFonts w:ascii="宋体" w:hAnsi="宋体" w:eastAsia="宋体"/>
          <w:b w:val="0"/>
          <w:sz w:val="22"/>
        </w:rPr>
        <w:t>● 二、评测集构建：五个任务的规模与分布表，质量核查结果，人工抽检一致率，遇到的问题与修正方式。</w:t>
      </w:r>
    </w:p>
    <w:p w14:paraId="6CAE0DED">
      <w:pPr>
        <w:spacing w:after="40" w:line="324" w:lineRule="auto"/>
        <w:ind w:left="420" w:firstLine="0"/>
      </w:pPr>
      <w:r>
        <w:rPr>
          <w:rFonts w:ascii="宋体" w:hAnsi="宋体" w:eastAsia="宋体"/>
          <w:b w:val="0"/>
          <w:sz w:val="22"/>
        </w:rPr>
        <w:t>● 三、提示工程：四档模板原文（放入附录）、迭代记录表、每档带来的指标变化与成本代价。</w:t>
      </w:r>
    </w:p>
    <w:p w14:paraId="08C423D9">
      <w:pPr>
        <w:spacing w:after="40" w:line="324" w:lineRule="auto"/>
        <w:ind w:left="420" w:firstLine="0"/>
      </w:pPr>
      <w:r>
        <w:rPr>
          <w:rFonts w:ascii="宋体" w:hAnsi="宋体" w:eastAsia="宋体"/>
          <w:b w:val="0"/>
          <w:sz w:val="22"/>
        </w:rPr>
        <w:t>● 四、跨模型评测结果：每任务一张“模型 × 提示模式”二维表（主指标），并给出最佳配置。</w:t>
      </w:r>
    </w:p>
    <w:p w14:paraId="46410D15">
      <w:pPr>
        <w:spacing w:after="40" w:line="324" w:lineRule="auto"/>
        <w:ind w:left="420" w:firstLine="0"/>
      </w:pPr>
      <w:r>
        <w:rPr>
          <w:rFonts w:ascii="宋体" w:hAnsi="宋体" w:eastAsia="宋体"/>
          <w:b w:val="0"/>
          <w:sz w:val="22"/>
        </w:rPr>
        <w:t>● 五、错误分析：至少 10 个典型案例，按“任务类型 + 错误类别”归类，说明根因与可行的改进方案。</w:t>
      </w:r>
    </w:p>
    <w:p w14:paraId="4B80E650">
      <w:pPr>
        <w:spacing w:after="40" w:line="324" w:lineRule="auto"/>
        <w:ind w:left="420" w:firstLine="0"/>
      </w:pPr>
      <w:r>
        <w:rPr>
          <w:rFonts w:ascii="宋体" w:hAnsi="宋体" w:eastAsia="宋体"/>
          <w:b w:val="0"/>
          <w:sz w:val="22"/>
        </w:rPr>
        <w:t>● 六、结论与思考：模型规模/厂商与任务类型的匹配关系；合成评测集的局限（教师模型偏差、自动指标与人工感受的差距）；课程思政方向的认识与收获。</w:t>
      </w:r>
    </w:p>
    <w:p w14:paraId="62A06AFB">
      <w:pPr>
        <w:spacing w:before="240" w:after="120"/>
      </w:pPr>
      <w:r>
        <w:rPr>
          <w:rFonts w:ascii="黑体" w:hAnsi="黑体" w:eastAsia="黑体"/>
          <w:b/>
          <w:color w:val="1F3B73"/>
          <w:sz w:val="30"/>
        </w:rPr>
        <w:t>十一、评分标准（百分制）</w:t>
      </w:r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94"/>
        <w:gridCol w:w="6350"/>
      </w:tblGrid>
      <w:tr w14:paraId="2C1EC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2F3"/>
          </w:tcPr>
          <w:p w14:paraId="4C719C20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考核项</w:t>
            </w:r>
          </w:p>
        </w:tc>
        <w:tc>
          <w:tcPr>
            <w:tcW w:w="794" w:type="dxa"/>
            <w:shd w:val="clear" w:color="auto" w:fill="D9E2F3"/>
          </w:tcPr>
          <w:p w14:paraId="14F12D62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分值</w:t>
            </w:r>
          </w:p>
        </w:tc>
        <w:tc>
          <w:tcPr>
            <w:tcW w:w="6350" w:type="dxa"/>
            <w:shd w:val="clear" w:color="auto" w:fill="D9E2F3"/>
          </w:tcPr>
          <w:p w14:paraId="0AABC341">
            <w:pPr>
              <w:spacing w:before="20" w:after="20" w:line="240" w:lineRule="auto"/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评分要点</w:t>
            </w:r>
          </w:p>
        </w:tc>
      </w:tr>
      <w:tr w14:paraId="7DDAA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109A8DF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评测集质量</w:t>
            </w:r>
          </w:p>
        </w:tc>
        <w:tc>
          <w:tcPr>
            <w:tcW w:w="794" w:type="dxa"/>
          </w:tcPr>
          <w:p w14:paraId="22F1A213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 分</w:t>
            </w:r>
          </w:p>
        </w:tc>
        <w:tc>
          <w:tcPr>
            <w:tcW w:w="6350" w:type="dxa"/>
          </w:tcPr>
          <w:p w14:paraId="6F13B6BC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达标 1000 条/任务得 10 分；题材与难度分布合理、重复率 ≤2%、抽检一致率 ≥90% 再加 10 分；发现并修正系统性标注错误可加至满分</w:t>
            </w:r>
          </w:p>
        </w:tc>
      </w:tr>
      <w:tr w14:paraId="05BF2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89FCE37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提示工程质量</w:t>
            </w:r>
          </w:p>
        </w:tc>
        <w:tc>
          <w:tcPr>
            <w:tcW w:w="794" w:type="dxa"/>
          </w:tcPr>
          <w:p w14:paraId="04079C21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 分</w:t>
            </w:r>
          </w:p>
        </w:tc>
        <w:tc>
          <w:tcPr>
            <w:tcW w:w="6350" w:type="dxa"/>
          </w:tcPr>
          <w:p w14:paraId="6FA9E917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四档模板齐备且差异化明显得 10 分；有 ≥2 次有效迭代，并能用错误样例佐证改动依据得 10 分</w:t>
            </w:r>
          </w:p>
        </w:tc>
      </w:tr>
      <w:tr w14:paraId="24516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67D0477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评测执行完整性</w:t>
            </w:r>
          </w:p>
        </w:tc>
        <w:tc>
          <w:tcPr>
            <w:tcW w:w="794" w:type="dxa"/>
          </w:tcPr>
          <w:p w14:paraId="3E64B26D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20 分</w:t>
            </w:r>
          </w:p>
        </w:tc>
        <w:tc>
          <w:tcPr>
            <w:tcW w:w="6350" w:type="dxa"/>
          </w:tcPr>
          <w:p w14:paraId="187C0315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≥3 个模型全任务跑通得 12 分；延时/token/失败率记录完整得 4 分；流程可复现（命令可复制执行）得 4 分</w:t>
            </w:r>
          </w:p>
        </w:tc>
      </w:tr>
      <w:tr w14:paraId="704E1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15C273D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结果分析深度</w:t>
            </w:r>
          </w:p>
        </w:tc>
        <w:tc>
          <w:tcPr>
            <w:tcW w:w="794" w:type="dxa"/>
          </w:tcPr>
          <w:p w14:paraId="5038947A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25 分</w:t>
            </w:r>
          </w:p>
        </w:tc>
        <w:tc>
          <w:tcPr>
            <w:tcW w:w="6350" w:type="dxa"/>
          </w:tcPr>
          <w:p w14:paraId="35BB5EBB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对比表规范得 8 分；错误案例 ≥10 个且归类合理得 9 分；能解释“为什么这个模型在这个任务上输/赢”得 8 分</w:t>
            </w:r>
          </w:p>
        </w:tc>
      </w:tr>
      <w:tr w14:paraId="3B101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62A24A5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主观打分（T3/T5）</w:t>
            </w:r>
          </w:p>
        </w:tc>
        <w:tc>
          <w:tcPr>
            <w:tcW w:w="794" w:type="dxa"/>
          </w:tcPr>
          <w:p w14:paraId="42004E78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5 分</w:t>
            </w:r>
          </w:p>
        </w:tc>
        <w:tc>
          <w:tcPr>
            <w:tcW w:w="6350" w:type="dxa"/>
          </w:tcPr>
          <w:p w14:paraId="06084CEA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完成 ≥100 条裁判打分，并与 BLEU/ROUGE 做一致性讨论</w:t>
            </w:r>
          </w:p>
        </w:tc>
      </w:tr>
      <w:tr w14:paraId="48F38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FAE5924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报告规范与答辩</w:t>
            </w:r>
          </w:p>
        </w:tc>
        <w:tc>
          <w:tcPr>
            <w:tcW w:w="794" w:type="dxa"/>
          </w:tcPr>
          <w:p w14:paraId="246EC561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10 分</w:t>
            </w:r>
          </w:p>
        </w:tc>
        <w:tc>
          <w:tcPr>
            <w:tcW w:w="6350" w:type="dxa"/>
          </w:tcPr>
          <w:p w14:paraId="2B0B5588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格式规范、图表清晰、无抄袭；课上汇报条理清楚、能回答提问</w:t>
            </w:r>
          </w:p>
        </w:tc>
      </w:tr>
      <w:tr w14:paraId="7D943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949B23D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扣分项</w:t>
            </w:r>
          </w:p>
        </w:tc>
        <w:tc>
          <w:tcPr>
            <w:tcW w:w="794" w:type="dxa"/>
          </w:tcPr>
          <w:p w14:paraId="02F4E754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w="6350" w:type="dxa"/>
          </w:tcPr>
          <w:p w14:paraId="076F539C">
            <w:pPr>
              <w:spacing w:before="20" w:after="2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教师模型与被测模型重合 −10 分；样本含隐私或敏感内容 −10 分；同一批结果无对比条件改动 −5 分；抄袭代码或报告按零分处理</w:t>
            </w:r>
          </w:p>
        </w:tc>
      </w:tr>
    </w:tbl>
    <w:p w14:paraId="50C6D1E1"/>
    <w:p w14:paraId="12A21EA5">
      <w:pPr>
        <w:jc w:val="right"/>
      </w:pPr>
      <w:r>
        <w:rPr>
          <w:rFonts w:ascii="宋体" w:hAnsi="宋体" w:eastAsia="宋体"/>
          <w:b w:val="0"/>
          <w:sz w:val="21"/>
        </w:rPr>
        <w:t>计算机学院（人工智能学院）·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2026 年 10 月</w:t>
      </w:r>
    </w:p>
    <w:sectPr>
      <w:pgSz w:w="12240" w:h="15840"/>
      <w:pgMar w:top="1247" w:right="1361" w:bottom="1134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19A130C-CB53-450C-AE79-6FD5D5225F9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E1948F0F-41C5-4946-92BE-59FD575B2020}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3" w:fontKey="{5C1C02BF-C719-4D13-BE5B-E2897EA0C17A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25F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1637</Words>
  <Characters>1927</Characters>
  <Lines>0</Lines>
  <Paragraphs>0</Paragraphs>
  <TotalTime>4</TotalTime>
  <ScaleCrop>false</ScaleCrop>
  <LinksUpToDate>false</LinksUpToDate>
  <CharactersWithSpaces>2049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飞龙</cp:lastModifiedBy>
  <dcterms:modified xsi:type="dcterms:W3CDTF">2026-10-08T08:01:43Z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eyJoZGlkIjoiYzdiYmNiMGM1YTlkM2YwNTIyNGJjMjExNjdlZjNhZTYiLCJ1c2VySWQiOiIzMjM3OTY0NTMifQ==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8A8157625B3E4CA7AC039055D5283298_13</vt:lpwstr>
  </property>
</Properties>
</file>