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C5A82">
      <w:pPr>
        <w:pStyle w:val="2"/>
        <w:bidi w:val="0"/>
      </w:pPr>
      <w:r>
        <w:t>Data Description</w:t>
      </w:r>
    </w:p>
    <w:p w14:paraId="78B514B0">
      <w:pPr>
        <w:rPr/>
      </w:pPr>
      <w:r>
        <w:t>This dataset contains the geographic event records used to construct the dynamic observation missions in our paper. The event data are derived from the Armed Conflict Location &amp; Event Data Project (ACLED), a widely used global conflict and political violence dataset. Each row corresponds to a unique event location aggregated from ACLED, and serves as a potential dynamic mission in the satellite-scheduling experiments.</w:t>
      </w:r>
    </w:p>
    <w:p w14:paraId="248661BC">
      <w:pPr>
        <w:rPr/>
      </w:pPr>
      <w:r>
        <w:t>All event locations were spatially matched to a standardized geospatial framework, and the occurrence frequency of events was aggregated to quantify the intensity of dynamic task generation in each area. The coordinates follow the WGS84 geographic coordinate system.</w:t>
      </w:r>
    </w:p>
    <w:p w14:paraId="501FC4AE">
      <w:pPr>
        <w:rPr/>
      </w:pPr>
    </w:p>
    <w:p w14:paraId="4DB236FF">
      <w:pPr>
        <w:pStyle w:val="2"/>
        <w:bidi w:val="0"/>
      </w:pPr>
      <w:r>
        <w:t xml:space="preserve">Field </w:t>
      </w:r>
      <w:r>
        <w:t>Definitions</w:t>
      </w:r>
    </w:p>
    <w:p w14:paraId="3775360A">
      <w:pPr>
        <w:rPr/>
      </w:pPr>
      <w:r>
        <w:t>Below is a detailed description of the fields included in the dataset:</w:t>
      </w:r>
      <w:bookmarkStart w:id="0" w:name="_GoBack"/>
      <w:bookmarkEnd w:id="0"/>
    </w:p>
    <w:p w14:paraId="6C4D5A7A">
      <w:pPr>
        <w:rPr>
          <w:b/>
          <w:bCs/>
        </w:rPr>
      </w:pPr>
      <w:r>
        <w:rPr>
          <w:b/>
          <w:bCs/>
        </w:rPr>
        <w:t>FID</w:t>
      </w:r>
    </w:p>
    <w:p w14:paraId="0D81B7C4">
      <w:pPr>
        <w:rPr/>
      </w:pPr>
      <w:r>
        <w:t>An internal feature identifier created during preprocessing. It is used as a stable row index and does not represent any semantic property of the event.</w:t>
      </w:r>
    </w:p>
    <w:p w14:paraId="0D682D70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F</w:t>
      </w:r>
      <w:r>
        <w:rPr>
          <w:b/>
          <w:bCs/>
        </w:rPr>
        <w:t>requency</w:t>
      </w:r>
    </w:p>
    <w:p w14:paraId="1C32CABC">
      <w:pPr>
        <w:rPr/>
      </w:pPr>
      <w:r>
        <w:t>The number of ACLED-recorded events associated with this location.</w:t>
      </w:r>
      <w:r>
        <w:rPr/>
        <w:br w:type="textWrapping"/>
      </w:r>
      <w:r>
        <w:t>This field is calculated by us and represents the event occurrence frequency, which is used in the paper to model the stochastic arrival intensity of dynamic missions.</w:t>
      </w:r>
    </w:p>
    <w:p w14:paraId="49AE7383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L</w:t>
      </w:r>
      <w:r>
        <w:rPr>
          <w:b/>
          <w:bCs/>
        </w:rPr>
        <w:t>atitude / longitude</w:t>
      </w:r>
    </w:p>
    <w:p w14:paraId="49EDDF23">
      <w:pPr>
        <w:rPr/>
      </w:pPr>
      <w:r>
        <w:t>Geographic coordinates of the original ACLED event location in WGS84 (EPSG:4326).</w:t>
      </w:r>
      <w:r>
        <w:rPr/>
        <w:br w:type="textWrapping"/>
      </w:r>
      <w:r>
        <w:t>These coordinates are used to project dynamic tasks into satellite visibility and candidate-generation workflows.</w:t>
      </w:r>
    </w:p>
    <w:p w14:paraId="6B1AB0F1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L</w:t>
      </w:r>
      <w:r>
        <w:rPr>
          <w:b/>
          <w:bCs/>
        </w:rPr>
        <w:t>andid</w:t>
      </w:r>
    </w:p>
    <w:p w14:paraId="54934E61">
      <w:pPr>
        <w:rPr/>
      </w:pPr>
      <w:r>
        <w:t>A region-level numeric identifier assigned during the spatial matching process.</w:t>
      </w:r>
      <w:r>
        <w:rPr/>
        <w:br w:type="textWrapping"/>
      </w:r>
      <w:r>
        <w:t>It assists with regional grouping and internal processing.</w:t>
      </w:r>
    </w:p>
    <w:p w14:paraId="77100CF8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R</w:t>
      </w:r>
      <w:r>
        <w:rPr>
          <w:b/>
          <w:bCs/>
        </w:rPr>
        <w:t>egion</w:t>
      </w:r>
    </w:p>
    <w:p w14:paraId="38325A18">
      <w:pPr>
        <w:rPr/>
      </w:pPr>
      <w:r>
        <w:t>The broader geographical region (e.g., South America, Europe, East Asia) derived from ACLED’s country classification and verified through coordinate-based spatial join.</w:t>
      </w:r>
    </w:p>
    <w:p w14:paraId="44329E53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C</w:t>
      </w:r>
      <w:r>
        <w:rPr>
          <w:b/>
          <w:bCs/>
        </w:rPr>
        <w:t>ountry</w:t>
      </w:r>
    </w:p>
    <w:p w14:paraId="4256A301">
      <w:pPr>
        <w:rPr/>
      </w:pPr>
      <w:r>
        <w:t>The country in which the event was recorded.</w:t>
      </w:r>
      <w:r>
        <w:rPr/>
        <w:br w:type="textWrapping"/>
      </w:r>
      <w:r>
        <w:t>This field follows the country labels provided by ACLED and is validated against global boundary datasets.</w:t>
      </w:r>
    </w:p>
    <w:p w14:paraId="2F0BDB90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L</w:t>
      </w:r>
      <w:r>
        <w:rPr>
          <w:b/>
          <w:bCs/>
        </w:rPr>
        <w:t>ocation</w:t>
      </w:r>
    </w:p>
    <w:p w14:paraId="10512551">
      <w:pPr>
        <w:rPr/>
      </w:pPr>
      <w:r>
        <w:t>A finer-grained place name (city, district, locality).</w:t>
      </w:r>
      <w:r>
        <w:rPr/>
        <w:br w:type="textWrapping"/>
      </w:r>
      <w:r>
        <w:t>This improves interpretability and helps verify spatial accuracy.</w:t>
      </w:r>
    </w:p>
    <w:p w14:paraId="5836A9E7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D</w:t>
      </w:r>
      <w:r>
        <w:rPr>
          <w:b/>
          <w:bCs/>
        </w:rPr>
        <w:t>isorder</w:t>
      </w:r>
    </w:p>
    <w:p w14:paraId="612D34B3">
      <w:pPr>
        <w:rPr>
          <w:rFonts w:hint="eastAsia" w:eastAsia="宋体"/>
          <w:lang w:val="en-US" w:eastAsia="zh-CN"/>
        </w:rPr>
      </w:pPr>
      <w:r>
        <w:t>A high-level ACLED category describing the general type of disorder, such as:Political violence</w:t>
      </w:r>
      <w:r>
        <w:rPr>
          <w:rFonts w:hint="eastAsia"/>
          <w:lang w:val="en-US" w:eastAsia="zh-CN"/>
        </w:rPr>
        <w:t>,</w:t>
      </w:r>
    </w:p>
    <w:p w14:paraId="69531C7F">
      <w:pPr>
        <w:rPr/>
      </w:pPr>
      <w:r>
        <w:t>Demonstrations</w:t>
      </w:r>
      <w:r>
        <w:rPr>
          <w:rFonts w:hint="eastAsia"/>
          <w:lang w:val="en-US" w:eastAsia="zh-CN"/>
        </w:rPr>
        <w:t xml:space="preserve">, </w:t>
      </w:r>
      <w:r>
        <w:t>This field is used in the paper to classify dynamic tasks into different mission categories.</w:t>
      </w:r>
    </w:p>
    <w:p w14:paraId="5494D325">
      <w:pPr>
        <w:rPr>
          <w:b/>
          <w:bCs/>
        </w:rPr>
      </w:pPr>
      <w:r>
        <w:rPr>
          <w:b/>
          <w:bCs/>
        </w:rPr>
        <w:t>Event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>type</w:t>
      </w:r>
    </w:p>
    <w:p w14:paraId="5DB32E1E">
      <w:pPr>
        <w:rPr/>
      </w:pPr>
      <w:r>
        <w:t>A more detailed ACLED event subtype, such as:Battles</w:t>
      </w:r>
      <w:r>
        <w:rPr>
          <w:rFonts w:hint="eastAsia"/>
          <w:lang w:val="en-US" w:eastAsia="zh-CN"/>
        </w:rPr>
        <w:t>,</w:t>
      </w:r>
      <w:r>
        <w:t>Protests</w:t>
      </w:r>
      <w:r>
        <w:rPr>
          <w:rFonts w:hint="eastAsia"/>
          <w:lang w:val="en-US" w:eastAsia="zh-CN"/>
        </w:rPr>
        <w:t>,</w:t>
      </w:r>
      <w:r>
        <w:t>Explosions</w:t>
      </w:r>
      <w:r>
        <w:rPr>
          <w:rFonts w:hint="eastAsia"/>
          <w:lang w:val="en-US" w:eastAsia="zh-CN"/>
        </w:rPr>
        <w:t>,</w:t>
      </w:r>
      <w:r>
        <w:t>Remote violence</w:t>
      </w:r>
      <w:r>
        <w:rPr>
          <w:rFonts w:hint="eastAsia"/>
          <w:lang w:val="en-US" w:eastAsia="zh-CN"/>
        </w:rPr>
        <w:t xml:space="preserve">, </w:t>
      </w:r>
      <w:r>
        <w:t>Violence against civilians</w:t>
      </w:r>
      <w:r>
        <w:rPr>
          <w:rFonts w:hint="eastAsia"/>
          <w:lang w:val="en-US" w:eastAsia="zh-CN"/>
        </w:rPr>
        <w:t xml:space="preserve">. </w:t>
      </w:r>
      <w:r>
        <w:t>This attribute can be used to generate task priority, urgency, or custom mission classes in scheduling simulations.</w:t>
      </w:r>
    </w:p>
    <w:p w14:paraId="41DD6CD8">
      <w:pPr>
        <w:pStyle w:val="2"/>
        <w:bidi w:val="0"/>
        <w:rPr/>
      </w:pPr>
      <w:r>
        <w:t>Data Source</w:t>
      </w:r>
    </w:p>
    <w:p w14:paraId="20974994">
      <w:pPr>
        <w:rPr/>
      </w:pPr>
      <w:r>
        <w:t>The underlying event records are sourced from the ACLED (Armed Conflict Location &amp; Event Data Project), an openly accessible global dataset of political violence and protest events.</w:t>
      </w:r>
    </w:p>
    <w:p w14:paraId="0D9567E0">
      <w:pPr>
        <w:rPr/>
      </w:pPr>
      <w:r>
        <w:t xml:space="preserve">ACLED official website: </w:t>
      </w:r>
      <w:r>
        <w:rPr/>
        <w:fldChar w:fldCharType="begin"/>
      </w:r>
      <w:r>
        <w:instrText xml:space="preserve"> HYPERLINK "https://acleddata.com/" \t "_new" </w:instrText>
      </w:r>
      <w:r>
        <w:rPr/>
        <w:fldChar w:fldCharType="separate"/>
      </w:r>
      <w:r>
        <w:t>https://acleddata.com/</w:t>
      </w:r>
      <w:r>
        <w:rPr/>
        <w:fldChar w:fldCharType="end"/>
      </w:r>
    </w:p>
    <w:p w14:paraId="6FEE16E4">
      <w:pPr>
        <w:rPr/>
      </w:pPr>
      <w:r>
        <w:t>The dataset used here is based on the ACLED public release for the corresponding time period.</w:t>
      </w:r>
      <w:r>
        <w:rPr/>
        <w:br w:type="textWrapping"/>
      </w:r>
      <w:r>
        <w:t>Our preprocessing steps include geographic filtering, coordinate extraction, spatial matching, regional labeling, and frequency aggregation.</w:t>
      </w:r>
    </w:p>
    <w:p w14:paraId="6DF55B41">
      <w:pPr>
        <w:rPr/>
      </w:pPr>
    </w:p>
    <w:p w14:paraId="411D3F47">
      <w:pPr>
        <w:pStyle w:val="2"/>
        <w:bidi w:val="0"/>
        <w:rPr/>
      </w:pPr>
      <w:r>
        <w:t>Data Structure &amp; Compatibility</w:t>
      </w:r>
    </w:p>
    <w:p w14:paraId="6476DFF0">
      <w:pPr>
        <w:rPr/>
      </w:pPr>
      <w:r>
        <w:t>All fields are stored in a standard tabular format (CSV/GeoJSON).</w:t>
      </w:r>
    </w:p>
    <w:p w14:paraId="30B44605">
      <w:pPr>
        <w:rPr/>
      </w:pPr>
      <w:r>
        <w:t>Coordinates are WGS84, ensuring compatibility with GIS tools, remote sensing pipelines, and satellite-planning frameworks.</w:t>
      </w:r>
    </w:p>
    <w:p w14:paraId="76287F3C">
      <w:pPr>
        <w:rPr/>
      </w:pPr>
      <w:r>
        <w:t>The dataset can be loaded directly into Python (GeoPandas / Pandas), QGIS, ArcGIS, or custom simulation environments.</w:t>
      </w:r>
    </w:p>
    <w:p w14:paraId="507A1F89">
      <w:pPr>
        <w:rPr/>
      </w:pPr>
    </w:p>
    <w:p w14:paraId="053297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01047C"/>
    <w:rsid w:val="02300A2F"/>
    <w:rsid w:val="0FB2044E"/>
    <w:rsid w:val="1401047C"/>
    <w:rsid w:val="25E0325E"/>
    <w:rsid w:val="508B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3"/>
    <w:next w:val="1"/>
    <w:qFormat/>
    <w:uiPriority w:val="0"/>
    <w:pPr>
      <w:spacing w:before="0" w:beforeAutospacing="1" w:after="0" w:afterAutospacing="1"/>
      <w:jc w:val="left"/>
    </w:pPr>
    <w:rPr>
      <w:rFonts w:ascii="Times New Roman" w:hAnsi="Times New Roman"/>
      <w:kern w:val="44"/>
      <w:sz w:val="36"/>
      <w:szCs w:val="48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6">
    <w:name w:val="Body Text"/>
    <w:basedOn w:val="1"/>
    <w:qFormat/>
    <w:uiPriority w:val="0"/>
    <w:pPr>
      <w:spacing w:line="360" w:lineRule="auto"/>
      <w:ind w:firstLine="562" w:firstLineChars="200"/>
    </w:pPr>
    <w:rPr>
      <w:rFonts w:cs="Arial"/>
      <w:sz w:val="24"/>
      <w:szCs w:val="21"/>
      <w:lang w:eastAsia="en-US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2025-11-26T17:45:00Z</dcterms:created>
  <dc:creator>YauW</dc:creator>
  <cp:lastModifiedBy>YauW</cp:lastModifiedBy>
  <dcterms:modified xsi:type="dcterms:W3CDTF">2025-11-26T17:51:00Z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CF8EBA05FD674FE4908A0AE99EC72089_11</vt:lpwstr>
  </property>
  <property fmtid="{D5CDD505-2E9C-101B-9397-08002B2CF9AE}" pid="4" name="KSOTemplateDocerSaveRecord">
    <vt:lpwstr>eyJoZGlkIjoiYmJkMTZiMmE0NWFmOTBmNjY5NTQxZjExNTE4MmI2NDciLCJ1c2VySWQiOiIzMzk3MDI4MTgifQ==</vt:lpwstr>
  </property>
</Properties>
</file>