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77F57" w14:textId="24ADA5C4" w:rsidR="00E507B9" w:rsidRDefault="00215E1C" w:rsidP="009F4191">
      <w:r>
        <w:rPr>
          <w:rFonts w:hint="eastAsia"/>
        </w:rPr>
        <w:t>各类及其方法</w:t>
      </w:r>
      <w:r w:rsidR="00140938">
        <w:rPr>
          <w:rFonts w:hint="eastAsia"/>
        </w:rPr>
        <w:t>的详情</w:t>
      </w:r>
      <w:r>
        <w:rPr>
          <w:rFonts w:hint="eastAsia"/>
        </w:rPr>
        <w:t>参见代码文件</w:t>
      </w:r>
      <w:r w:rsidR="00140938">
        <w:rPr>
          <w:rFonts w:hint="eastAsia"/>
        </w:rPr>
        <w:t>【</w:t>
      </w:r>
      <w:r>
        <w:rPr>
          <w:rFonts w:hint="eastAsia"/>
        </w:rPr>
        <w:t>Campisi</w:t>
      </w:r>
      <w:r>
        <w:t>.py</w:t>
      </w:r>
      <w:r w:rsidR="00140938">
        <w:rPr>
          <w:rFonts w:hint="eastAsia"/>
        </w:rPr>
        <w:t>】及其中的</w:t>
      </w:r>
      <w:bookmarkStart w:id="0" w:name="_GoBack"/>
      <w:bookmarkEnd w:id="0"/>
      <w:r>
        <w:rPr>
          <w:rFonts w:hint="eastAsia"/>
        </w:rPr>
        <w:t>注释，此处只给出使用方法：</w:t>
      </w:r>
    </w:p>
    <w:p w14:paraId="6CEF6198" w14:textId="77777777" w:rsidR="00215E1C" w:rsidRDefault="00215E1C" w:rsidP="009F4191"/>
    <w:p w14:paraId="4EF32BEF" w14:textId="7BA6F1BF" w:rsidR="00215E1C" w:rsidRDefault="00215E1C" w:rsidP="009F4191">
      <w:r>
        <w:rPr>
          <w:rFonts w:hint="eastAsia"/>
        </w:rPr>
        <w:t>首先更新好【债券指数数据】文件夹下的【债券指数数据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】，其中数据一定要涵盖接下来希望分析的期间。例如，希望分析</w:t>
      </w:r>
      <w:r>
        <w:t>2019</w:t>
      </w:r>
      <w:r>
        <w:rPr>
          <w:rFonts w:hint="eastAsia"/>
        </w:rPr>
        <w:t>Q</w:t>
      </w:r>
      <w:r>
        <w:t>3</w:t>
      </w:r>
      <w:r>
        <w:rPr>
          <w:rFonts w:hint="eastAsia"/>
        </w:rPr>
        <w:t>一直到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的纯债基金业绩（此时诸如【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Q3</w:t>
      </w:r>
      <w:r>
        <w:rPr>
          <w:rFonts w:hint="eastAsia"/>
        </w:rPr>
        <w:t>】表示的是季度的整个时间段），就需要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Q</w:t>
      </w:r>
      <w:r>
        <w:t>3</w:t>
      </w:r>
      <w:r>
        <w:rPr>
          <w:rFonts w:hint="eastAsia"/>
        </w:rPr>
        <w:t>、…、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的债券指数数据（此时诸如【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Q</w:t>
      </w:r>
      <w:r>
        <w:t>3</w:t>
      </w:r>
      <w:r>
        <w:rPr>
          <w:rFonts w:hint="eastAsia"/>
        </w:rPr>
        <w:t>】表示的是季度末的时间点）。该</w:t>
      </w:r>
      <w:r>
        <w:rPr>
          <w:rFonts w:hint="eastAsia"/>
        </w:rPr>
        <w:t>Excel</w:t>
      </w:r>
      <w:r>
        <w:rPr>
          <w:rFonts w:hint="eastAsia"/>
        </w:rPr>
        <w:t>文件的详细更新方法参见【债券指数数据</w:t>
      </w:r>
      <w:r>
        <w:rPr>
          <w:rFonts w:hint="eastAsia"/>
        </w:rPr>
        <w:t>.</w:t>
      </w:r>
      <w:r>
        <w:t>docx</w:t>
      </w:r>
      <w:r>
        <w:rPr>
          <w:rFonts w:hint="eastAsia"/>
        </w:rPr>
        <w:t>】。</w:t>
      </w:r>
    </w:p>
    <w:p w14:paraId="4E9522FF" w14:textId="4A6C7F28" w:rsidR="00215E1C" w:rsidRDefault="00215E1C" w:rsidP="009F4191"/>
    <w:p w14:paraId="3F56F84C" w14:textId="79626DE3" w:rsidR="00215E1C" w:rsidRDefault="002A6237" w:rsidP="009F4191">
      <w:r>
        <w:rPr>
          <w:rFonts w:hint="eastAsia"/>
        </w:rPr>
        <w:t>若只希望对单个基金在单个季度进行业绩归因，操作如下：</w:t>
      </w:r>
    </w:p>
    <w:p w14:paraId="17C136F0" w14:textId="42B6254B" w:rsidR="002A6237" w:rsidRDefault="002A6237" w:rsidP="009F4191">
      <w:r>
        <w:rPr>
          <w:noProof/>
        </w:rPr>
        <w:drawing>
          <wp:inline distT="0" distB="0" distL="0" distR="0" wp14:anchorId="6DBAC1DA" wp14:editId="0DB70E8E">
            <wp:extent cx="5943600" cy="80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8191" w14:textId="443DEDDF" w:rsidR="002A6237" w:rsidRDefault="002A6237" w:rsidP="009F4191">
      <w:r>
        <w:rPr>
          <w:rFonts w:hint="eastAsia"/>
        </w:rPr>
        <w:t>运行完成后基金、基准、超额收益的四个效应和总效应以</w:t>
      </w:r>
      <w:r>
        <w:rPr>
          <w:rFonts w:hint="eastAsia"/>
        </w:rPr>
        <w:t>pd</w:t>
      </w:r>
      <w:r>
        <w:t>.DataFrame</w:t>
      </w:r>
      <w:r>
        <w:rPr>
          <w:rFonts w:hint="eastAsia"/>
        </w:rPr>
        <w:t>格式存储在对象的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属性中，</w:t>
      </w:r>
      <w:r w:rsidR="00E94AEF">
        <w:rPr>
          <w:rFonts w:hint="eastAsia"/>
        </w:rPr>
        <w:t>并不会自动导出成</w:t>
      </w:r>
      <w:r w:rsidR="00E94AEF">
        <w:rPr>
          <w:rFonts w:hint="eastAsia"/>
        </w:rPr>
        <w:t>Excel</w:t>
      </w:r>
      <w:r w:rsidR="00E94AEF">
        <w:rPr>
          <w:rFonts w:hint="eastAsia"/>
        </w:rPr>
        <w:t>，使用者可以自行在</w:t>
      </w:r>
      <w:r w:rsidR="00E94AEF">
        <w:rPr>
          <w:rFonts w:hint="eastAsia"/>
        </w:rPr>
        <w:t>console</w:t>
      </w:r>
      <w:r w:rsidR="00E94AEF">
        <w:rPr>
          <w:rFonts w:hint="eastAsia"/>
        </w:rPr>
        <w:t>中查看、继续在程序中使用结果或者手动导出成</w:t>
      </w:r>
      <w:r w:rsidR="00E94AEF">
        <w:rPr>
          <w:rFonts w:hint="eastAsia"/>
        </w:rPr>
        <w:t>Excel</w:t>
      </w:r>
      <w:r w:rsidR="00E94AEF">
        <w:rPr>
          <w:rFonts w:hint="eastAsia"/>
        </w:rPr>
        <w:t>。</w:t>
      </w:r>
    </w:p>
    <w:p w14:paraId="0FA81D51" w14:textId="3F797482" w:rsidR="00E94AEF" w:rsidRDefault="00E94AEF" w:rsidP="009F4191"/>
    <w:p w14:paraId="31776F07" w14:textId="4E62967E" w:rsidR="00E94AEF" w:rsidRDefault="00E94AEF" w:rsidP="009F4191">
      <w:r>
        <w:rPr>
          <w:rFonts w:hint="eastAsia"/>
        </w:rPr>
        <w:t>若希望对多个基金在单个季度进行业绩归因，操作如下：</w:t>
      </w:r>
      <w:r>
        <w:br/>
      </w:r>
      <w:r w:rsidR="00E93C58">
        <w:rPr>
          <w:noProof/>
        </w:rPr>
        <w:drawing>
          <wp:inline distT="0" distB="0" distL="0" distR="0" wp14:anchorId="1E8DBD8F" wp14:editId="5ED5E297">
            <wp:extent cx="5943600" cy="75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3F3C" w14:textId="1C5419F8" w:rsidR="00E93C58" w:rsidRDefault="00E93C58" w:rsidP="009F4191">
      <w:r>
        <w:rPr>
          <w:rFonts w:hint="eastAsia"/>
        </w:rPr>
        <w:t>运行完成后会将结果自动输出</w:t>
      </w:r>
      <w:r w:rsidR="00A122CD">
        <w:rPr>
          <w:rFonts w:hint="eastAsia"/>
        </w:rPr>
        <w:t>到【分季度结果】文件夹下的一个</w:t>
      </w:r>
      <w:r>
        <w:rPr>
          <w:rFonts w:hint="eastAsia"/>
        </w:rPr>
        <w:t>Excel</w:t>
      </w:r>
      <w:r>
        <w:rPr>
          <w:rFonts w:hint="eastAsia"/>
        </w:rPr>
        <w:t>文件，</w:t>
      </w:r>
      <w:r w:rsidR="00250500">
        <w:rPr>
          <w:rFonts w:hint="eastAsia"/>
        </w:rPr>
        <w:t>以</w:t>
      </w:r>
      <w:r w:rsidR="00250500">
        <w:rPr>
          <w:rFonts w:hint="eastAsia"/>
        </w:rPr>
        <w:t>enddate</w:t>
      </w:r>
      <w:r w:rsidR="00250500">
        <w:rPr>
          <w:rFonts w:hint="eastAsia"/>
        </w:rPr>
        <w:t>命名</w:t>
      </w:r>
      <w:r>
        <w:rPr>
          <w:rFonts w:hint="eastAsia"/>
        </w:rPr>
        <w:t>。</w:t>
      </w:r>
      <w:r w:rsidR="00D11018">
        <w:rPr>
          <w:rFonts w:hint="eastAsia"/>
        </w:rPr>
        <w:t>结果中一行表示一个基金的总收益率分解结果（</w:t>
      </w:r>
      <w:r w:rsidR="00D11018">
        <w:rPr>
          <w:rFonts w:hint="eastAsia"/>
        </w:rPr>
        <w:t>type</w:t>
      </w:r>
      <w:r w:rsidR="00D11018">
        <w:rPr>
          <w:rFonts w:hint="eastAsia"/>
        </w:rPr>
        <w:t>参数为</w:t>
      </w:r>
      <w:r w:rsidR="00D11018">
        <w:rPr>
          <w:rFonts w:hint="eastAsia"/>
        </w:rPr>
        <w:t>contribution</w:t>
      </w:r>
      <w:r w:rsidR="00D11018">
        <w:rPr>
          <w:rFonts w:hint="eastAsia"/>
        </w:rPr>
        <w:t>），或一个基金的超额收益率分解结果（</w:t>
      </w:r>
      <w:r w:rsidR="00D11018">
        <w:rPr>
          <w:rFonts w:hint="eastAsia"/>
        </w:rPr>
        <w:t>type</w:t>
      </w:r>
      <w:r w:rsidR="00D11018">
        <w:rPr>
          <w:rFonts w:hint="eastAsia"/>
        </w:rPr>
        <w:t>参数为</w:t>
      </w:r>
      <w:r w:rsidR="00D11018">
        <w:rPr>
          <w:rFonts w:hint="eastAsia"/>
        </w:rPr>
        <w:t>alpha</w:t>
      </w:r>
      <w:r w:rsidR="00D11018">
        <w:rPr>
          <w:rFonts w:hint="eastAsia"/>
        </w:rPr>
        <w:t>），同一个基金必定同时有总收益率和超额收益率的结果。</w:t>
      </w:r>
    </w:p>
    <w:p w14:paraId="0CA723AC" w14:textId="031044E5" w:rsidR="00E93C58" w:rsidRDefault="00E93C58" w:rsidP="009F4191"/>
    <w:p w14:paraId="222FBCA4" w14:textId="5D5F7309" w:rsidR="00E93C58" w:rsidRDefault="00E93C58" w:rsidP="009F4191">
      <w:r>
        <w:rPr>
          <w:rFonts w:hint="eastAsia"/>
        </w:rPr>
        <w:t>若希望对多个基金在多个季度进行业绩归因，操作如下：</w:t>
      </w:r>
    </w:p>
    <w:p w14:paraId="31CCF6BD" w14:textId="1AB6D062" w:rsidR="00E93C58" w:rsidRDefault="00250500" w:rsidP="009F4191">
      <w:r>
        <w:rPr>
          <w:noProof/>
        </w:rPr>
        <w:drawing>
          <wp:inline distT="0" distB="0" distL="0" distR="0" wp14:anchorId="7CF7E445" wp14:editId="03101308">
            <wp:extent cx="5943600" cy="72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51A" w14:textId="0B018624" w:rsidR="00250500" w:rsidRDefault="00250500" w:rsidP="009F4191">
      <w:r>
        <w:rPr>
          <w:rFonts w:hint="eastAsia"/>
        </w:rPr>
        <w:t>运行时，每完成一个季度就会自动输出一个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A122CD">
        <w:rPr>
          <w:rFonts w:hint="eastAsia"/>
        </w:rPr>
        <w:t>至【分季度结果】中</w:t>
      </w:r>
      <w:r>
        <w:rPr>
          <w:rFonts w:hint="eastAsia"/>
        </w:rPr>
        <w:t>，以该季度的</w:t>
      </w:r>
      <w:r>
        <w:rPr>
          <w:rFonts w:hint="eastAsia"/>
        </w:rPr>
        <w:t>enddate</w:t>
      </w:r>
      <w:r>
        <w:rPr>
          <w:rFonts w:hint="eastAsia"/>
        </w:rPr>
        <w:t>命名。实际上，运行过程中，每个季度都会创建一个</w:t>
      </w:r>
      <w:r>
        <w:rPr>
          <w:rFonts w:hint="eastAsia"/>
        </w:rPr>
        <w:t>CampisiXSection</w:t>
      </w:r>
      <w:r>
        <w:rPr>
          <w:rFonts w:hint="eastAsia"/>
        </w:rPr>
        <w:t>的实例</w:t>
      </w:r>
      <w:r w:rsidR="00C536FE">
        <w:rPr>
          <w:rFonts w:hint="eastAsia"/>
        </w:rPr>
        <w:t>，从而不断输出多个基金在单个季度进行业绩归因时生成的</w:t>
      </w:r>
      <w:r w:rsidR="00C536FE">
        <w:rPr>
          <w:rFonts w:hint="eastAsia"/>
        </w:rPr>
        <w:t>Excel</w:t>
      </w:r>
      <w:r w:rsidR="00C536FE">
        <w:rPr>
          <w:rFonts w:hint="eastAsia"/>
        </w:rPr>
        <w:t>文件。</w:t>
      </w:r>
    </w:p>
    <w:sectPr w:rsidR="002505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44B23" w14:textId="77777777" w:rsidR="005A42BC" w:rsidRDefault="005A42BC" w:rsidP="002508E9">
      <w:pPr>
        <w:spacing w:after="0" w:line="240" w:lineRule="auto"/>
      </w:pPr>
      <w:r>
        <w:separator/>
      </w:r>
    </w:p>
  </w:endnote>
  <w:endnote w:type="continuationSeparator" w:id="0">
    <w:p w14:paraId="4C1BF59B" w14:textId="77777777" w:rsidR="005A42BC" w:rsidRDefault="005A42BC" w:rsidP="0025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B3F8" w14:textId="77777777" w:rsidR="00140938" w:rsidRDefault="0014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4462" w14:textId="77777777" w:rsidR="00140938" w:rsidRDefault="001409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A7C7C" w14:textId="77777777" w:rsidR="00140938" w:rsidRDefault="0014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47D5B" w14:textId="77777777" w:rsidR="005A42BC" w:rsidRDefault="005A42BC" w:rsidP="002508E9">
      <w:pPr>
        <w:spacing w:after="0" w:line="240" w:lineRule="auto"/>
      </w:pPr>
      <w:r>
        <w:separator/>
      </w:r>
    </w:p>
  </w:footnote>
  <w:footnote w:type="continuationSeparator" w:id="0">
    <w:p w14:paraId="2EA54EB8" w14:textId="77777777" w:rsidR="005A42BC" w:rsidRDefault="005A42BC" w:rsidP="0025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3B6B6" w14:textId="77777777" w:rsidR="00140938" w:rsidRDefault="00140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346C5" w14:textId="77777777" w:rsidR="00140938" w:rsidRDefault="00140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661A" w14:textId="77777777" w:rsidR="00140938" w:rsidRDefault="00140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12A"/>
    <w:multiLevelType w:val="hybridMultilevel"/>
    <w:tmpl w:val="593A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C2C"/>
    <w:multiLevelType w:val="hybridMultilevel"/>
    <w:tmpl w:val="93C2EE62"/>
    <w:lvl w:ilvl="0" w:tplc="38440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B7012"/>
    <w:multiLevelType w:val="hybridMultilevel"/>
    <w:tmpl w:val="8A3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7593"/>
    <w:multiLevelType w:val="hybridMultilevel"/>
    <w:tmpl w:val="91F02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0099F"/>
    <w:multiLevelType w:val="hybridMultilevel"/>
    <w:tmpl w:val="C30E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5774"/>
    <w:multiLevelType w:val="hybridMultilevel"/>
    <w:tmpl w:val="45D6B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510E4"/>
    <w:multiLevelType w:val="hybridMultilevel"/>
    <w:tmpl w:val="593A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D6DA9"/>
    <w:multiLevelType w:val="hybridMultilevel"/>
    <w:tmpl w:val="068A3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0316"/>
    <w:multiLevelType w:val="hybridMultilevel"/>
    <w:tmpl w:val="A4F2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13C2B"/>
    <w:multiLevelType w:val="hybridMultilevel"/>
    <w:tmpl w:val="4F8E5166"/>
    <w:lvl w:ilvl="0" w:tplc="618240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DewMDY3MjY1NzFU0lEKTi0uzszPAykwrQUAhh3trywAAAA="/>
  </w:docVars>
  <w:rsids>
    <w:rsidRoot w:val="00E1320B"/>
    <w:rsid w:val="00011B0C"/>
    <w:rsid w:val="00016D2C"/>
    <w:rsid w:val="00023DB2"/>
    <w:rsid w:val="0003230C"/>
    <w:rsid w:val="000363BA"/>
    <w:rsid w:val="00045137"/>
    <w:rsid w:val="000461B9"/>
    <w:rsid w:val="00052479"/>
    <w:rsid w:val="00054829"/>
    <w:rsid w:val="00055BFB"/>
    <w:rsid w:val="00057A0F"/>
    <w:rsid w:val="00064C80"/>
    <w:rsid w:val="0007053F"/>
    <w:rsid w:val="00070890"/>
    <w:rsid w:val="00073280"/>
    <w:rsid w:val="00083583"/>
    <w:rsid w:val="00097029"/>
    <w:rsid w:val="000A1984"/>
    <w:rsid w:val="000B3ABB"/>
    <w:rsid w:val="000B3FF1"/>
    <w:rsid w:val="000B434D"/>
    <w:rsid w:val="000C749A"/>
    <w:rsid w:val="000E12ED"/>
    <w:rsid w:val="000E234C"/>
    <w:rsid w:val="000F3E12"/>
    <w:rsid w:val="000F4715"/>
    <w:rsid w:val="000F4A20"/>
    <w:rsid w:val="00100525"/>
    <w:rsid w:val="00101E1D"/>
    <w:rsid w:val="00105C04"/>
    <w:rsid w:val="0010732A"/>
    <w:rsid w:val="00122B4F"/>
    <w:rsid w:val="00123A97"/>
    <w:rsid w:val="00126813"/>
    <w:rsid w:val="001336C5"/>
    <w:rsid w:val="001350CF"/>
    <w:rsid w:val="001372FE"/>
    <w:rsid w:val="00140938"/>
    <w:rsid w:val="00152171"/>
    <w:rsid w:val="00152370"/>
    <w:rsid w:val="00153914"/>
    <w:rsid w:val="00154E41"/>
    <w:rsid w:val="00182DFC"/>
    <w:rsid w:val="00184159"/>
    <w:rsid w:val="001914BE"/>
    <w:rsid w:val="001A0E95"/>
    <w:rsid w:val="001A58EA"/>
    <w:rsid w:val="001A5D11"/>
    <w:rsid w:val="001A6A84"/>
    <w:rsid w:val="001A6AD0"/>
    <w:rsid w:val="001A6B34"/>
    <w:rsid w:val="001A758E"/>
    <w:rsid w:val="001C185E"/>
    <w:rsid w:val="001C308C"/>
    <w:rsid w:val="001C6B0B"/>
    <w:rsid w:val="001D4E58"/>
    <w:rsid w:val="001E67A7"/>
    <w:rsid w:val="001F300B"/>
    <w:rsid w:val="001F3E35"/>
    <w:rsid w:val="001F4830"/>
    <w:rsid w:val="002014D4"/>
    <w:rsid w:val="00215E1C"/>
    <w:rsid w:val="00217BDF"/>
    <w:rsid w:val="00221899"/>
    <w:rsid w:val="00223353"/>
    <w:rsid w:val="00231295"/>
    <w:rsid w:val="002370EA"/>
    <w:rsid w:val="00250500"/>
    <w:rsid w:val="002508E9"/>
    <w:rsid w:val="00251ACA"/>
    <w:rsid w:val="00273E9F"/>
    <w:rsid w:val="002A6237"/>
    <w:rsid w:val="002B67D4"/>
    <w:rsid w:val="002B7C82"/>
    <w:rsid w:val="002C2DE1"/>
    <w:rsid w:val="002C6253"/>
    <w:rsid w:val="002D24A4"/>
    <w:rsid w:val="002D7189"/>
    <w:rsid w:val="002E3050"/>
    <w:rsid w:val="002F2D51"/>
    <w:rsid w:val="002F4E00"/>
    <w:rsid w:val="003008D5"/>
    <w:rsid w:val="00301F51"/>
    <w:rsid w:val="00313FFA"/>
    <w:rsid w:val="003205E9"/>
    <w:rsid w:val="00321E07"/>
    <w:rsid w:val="00325D3C"/>
    <w:rsid w:val="00332326"/>
    <w:rsid w:val="00332376"/>
    <w:rsid w:val="00345B0A"/>
    <w:rsid w:val="00352B8A"/>
    <w:rsid w:val="00361A02"/>
    <w:rsid w:val="0036317A"/>
    <w:rsid w:val="00364423"/>
    <w:rsid w:val="00376EEF"/>
    <w:rsid w:val="00377D61"/>
    <w:rsid w:val="003871E1"/>
    <w:rsid w:val="0039255C"/>
    <w:rsid w:val="003A2F9A"/>
    <w:rsid w:val="003A33E0"/>
    <w:rsid w:val="003A4651"/>
    <w:rsid w:val="003A4933"/>
    <w:rsid w:val="003A66A0"/>
    <w:rsid w:val="003B2991"/>
    <w:rsid w:val="003B62C3"/>
    <w:rsid w:val="003C0FC3"/>
    <w:rsid w:val="003C5C75"/>
    <w:rsid w:val="003C6367"/>
    <w:rsid w:val="003C6DEF"/>
    <w:rsid w:val="003D0B71"/>
    <w:rsid w:val="003E61E6"/>
    <w:rsid w:val="003F2F86"/>
    <w:rsid w:val="00401D31"/>
    <w:rsid w:val="004058FD"/>
    <w:rsid w:val="00407163"/>
    <w:rsid w:val="00412372"/>
    <w:rsid w:val="00413E85"/>
    <w:rsid w:val="004214B4"/>
    <w:rsid w:val="00422457"/>
    <w:rsid w:val="00423F40"/>
    <w:rsid w:val="00425DD9"/>
    <w:rsid w:val="00441D43"/>
    <w:rsid w:val="00456502"/>
    <w:rsid w:val="004600A1"/>
    <w:rsid w:val="0047019F"/>
    <w:rsid w:val="00482539"/>
    <w:rsid w:val="00483C7E"/>
    <w:rsid w:val="00494F1D"/>
    <w:rsid w:val="004A5C91"/>
    <w:rsid w:val="004C60A0"/>
    <w:rsid w:val="004E5903"/>
    <w:rsid w:val="004E62D8"/>
    <w:rsid w:val="004F4636"/>
    <w:rsid w:val="004F6348"/>
    <w:rsid w:val="00511279"/>
    <w:rsid w:val="005218AB"/>
    <w:rsid w:val="00533557"/>
    <w:rsid w:val="00546672"/>
    <w:rsid w:val="005529DB"/>
    <w:rsid w:val="00552B60"/>
    <w:rsid w:val="0055415B"/>
    <w:rsid w:val="00562764"/>
    <w:rsid w:val="005648B7"/>
    <w:rsid w:val="00567DBE"/>
    <w:rsid w:val="005A42BC"/>
    <w:rsid w:val="005B4902"/>
    <w:rsid w:val="005B6E79"/>
    <w:rsid w:val="005C02BB"/>
    <w:rsid w:val="005C2324"/>
    <w:rsid w:val="005D0CF0"/>
    <w:rsid w:val="005D35C2"/>
    <w:rsid w:val="005D48BF"/>
    <w:rsid w:val="005D666D"/>
    <w:rsid w:val="005E5B0B"/>
    <w:rsid w:val="005F2857"/>
    <w:rsid w:val="00601B16"/>
    <w:rsid w:val="0060525C"/>
    <w:rsid w:val="00605ED5"/>
    <w:rsid w:val="00612FAC"/>
    <w:rsid w:val="00615DDC"/>
    <w:rsid w:val="006179D5"/>
    <w:rsid w:val="00620B88"/>
    <w:rsid w:val="00621F35"/>
    <w:rsid w:val="006402F6"/>
    <w:rsid w:val="0065050B"/>
    <w:rsid w:val="00660FD7"/>
    <w:rsid w:val="00661E44"/>
    <w:rsid w:val="0066207D"/>
    <w:rsid w:val="00677008"/>
    <w:rsid w:val="006836C3"/>
    <w:rsid w:val="0068486E"/>
    <w:rsid w:val="006924EF"/>
    <w:rsid w:val="0069485A"/>
    <w:rsid w:val="0069649E"/>
    <w:rsid w:val="006A2A12"/>
    <w:rsid w:val="006A5992"/>
    <w:rsid w:val="006A5CB8"/>
    <w:rsid w:val="006B09F2"/>
    <w:rsid w:val="006B13E8"/>
    <w:rsid w:val="006B2705"/>
    <w:rsid w:val="006B41A0"/>
    <w:rsid w:val="006C051B"/>
    <w:rsid w:val="006C1677"/>
    <w:rsid w:val="006D6112"/>
    <w:rsid w:val="006E136D"/>
    <w:rsid w:val="006E1CAC"/>
    <w:rsid w:val="00715E01"/>
    <w:rsid w:val="00716802"/>
    <w:rsid w:val="00726359"/>
    <w:rsid w:val="00735156"/>
    <w:rsid w:val="00740070"/>
    <w:rsid w:val="00744F4E"/>
    <w:rsid w:val="00746312"/>
    <w:rsid w:val="0074784B"/>
    <w:rsid w:val="00751970"/>
    <w:rsid w:val="00755138"/>
    <w:rsid w:val="00760498"/>
    <w:rsid w:val="00777FFD"/>
    <w:rsid w:val="00785C64"/>
    <w:rsid w:val="00785DCD"/>
    <w:rsid w:val="00793823"/>
    <w:rsid w:val="0079585B"/>
    <w:rsid w:val="007A22E1"/>
    <w:rsid w:val="007A34E6"/>
    <w:rsid w:val="007A58A1"/>
    <w:rsid w:val="007A760C"/>
    <w:rsid w:val="007A7CDE"/>
    <w:rsid w:val="007D2FD2"/>
    <w:rsid w:val="007D5621"/>
    <w:rsid w:val="007F61F5"/>
    <w:rsid w:val="007F77B5"/>
    <w:rsid w:val="00800952"/>
    <w:rsid w:val="00801EF9"/>
    <w:rsid w:val="008167F6"/>
    <w:rsid w:val="00816D82"/>
    <w:rsid w:val="0082175B"/>
    <w:rsid w:val="00824012"/>
    <w:rsid w:val="008278A9"/>
    <w:rsid w:val="00831DD6"/>
    <w:rsid w:val="00851BA0"/>
    <w:rsid w:val="00861286"/>
    <w:rsid w:val="008667BD"/>
    <w:rsid w:val="008739D0"/>
    <w:rsid w:val="00881213"/>
    <w:rsid w:val="0088376B"/>
    <w:rsid w:val="00887BFE"/>
    <w:rsid w:val="00892E9F"/>
    <w:rsid w:val="00895FDE"/>
    <w:rsid w:val="008B4C63"/>
    <w:rsid w:val="008B5D46"/>
    <w:rsid w:val="008C19B7"/>
    <w:rsid w:val="008C5AC1"/>
    <w:rsid w:val="008C60D5"/>
    <w:rsid w:val="008D192C"/>
    <w:rsid w:val="009065A4"/>
    <w:rsid w:val="00914C4D"/>
    <w:rsid w:val="0091603C"/>
    <w:rsid w:val="0092289F"/>
    <w:rsid w:val="00925C97"/>
    <w:rsid w:val="0093268C"/>
    <w:rsid w:val="00934FF6"/>
    <w:rsid w:val="00941266"/>
    <w:rsid w:val="00967A3D"/>
    <w:rsid w:val="00974FC0"/>
    <w:rsid w:val="00975A92"/>
    <w:rsid w:val="00981EFC"/>
    <w:rsid w:val="00992A65"/>
    <w:rsid w:val="00997F2F"/>
    <w:rsid w:val="009A5048"/>
    <w:rsid w:val="009B25DD"/>
    <w:rsid w:val="009C39F6"/>
    <w:rsid w:val="009D7499"/>
    <w:rsid w:val="009E652B"/>
    <w:rsid w:val="009F4191"/>
    <w:rsid w:val="00A122CD"/>
    <w:rsid w:val="00A16B4D"/>
    <w:rsid w:val="00A20766"/>
    <w:rsid w:val="00A223C3"/>
    <w:rsid w:val="00A22D19"/>
    <w:rsid w:val="00A26C99"/>
    <w:rsid w:val="00A36174"/>
    <w:rsid w:val="00A44344"/>
    <w:rsid w:val="00A45792"/>
    <w:rsid w:val="00A5007F"/>
    <w:rsid w:val="00A52D57"/>
    <w:rsid w:val="00A55405"/>
    <w:rsid w:val="00A55903"/>
    <w:rsid w:val="00A62902"/>
    <w:rsid w:val="00A66093"/>
    <w:rsid w:val="00A73762"/>
    <w:rsid w:val="00A840FB"/>
    <w:rsid w:val="00A87BDC"/>
    <w:rsid w:val="00A950F3"/>
    <w:rsid w:val="00A95717"/>
    <w:rsid w:val="00A95A82"/>
    <w:rsid w:val="00AA6F6F"/>
    <w:rsid w:val="00AB1B65"/>
    <w:rsid w:val="00AC259D"/>
    <w:rsid w:val="00AD03D1"/>
    <w:rsid w:val="00AD6139"/>
    <w:rsid w:val="00AE2575"/>
    <w:rsid w:val="00AE29C9"/>
    <w:rsid w:val="00AF0AFB"/>
    <w:rsid w:val="00AF4115"/>
    <w:rsid w:val="00B03700"/>
    <w:rsid w:val="00B07F34"/>
    <w:rsid w:val="00B1080B"/>
    <w:rsid w:val="00B13491"/>
    <w:rsid w:val="00B3730C"/>
    <w:rsid w:val="00B44B0D"/>
    <w:rsid w:val="00B63541"/>
    <w:rsid w:val="00B7391D"/>
    <w:rsid w:val="00B91BE2"/>
    <w:rsid w:val="00BA09C6"/>
    <w:rsid w:val="00BA4C8A"/>
    <w:rsid w:val="00BC0D10"/>
    <w:rsid w:val="00BC28FE"/>
    <w:rsid w:val="00BD23E5"/>
    <w:rsid w:val="00BE27C1"/>
    <w:rsid w:val="00C0268A"/>
    <w:rsid w:val="00C2189B"/>
    <w:rsid w:val="00C32335"/>
    <w:rsid w:val="00C35682"/>
    <w:rsid w:val="00C4065C"/>
    <w:rsid w:val="00C47286"/>
    <w:rsid w:val="00C506C2"/>
    <w:rsid w:val="00C536FE"/>
    <w:rsid w:val="00C601B1"/>
    <w:rsid w:val="00C638FA"/>
    <w:rsid w:val="00C674E0"/>
    <w:rsid w:val="00C7072C"/>
    <w:rsid w:val="00C813EE"/>
    <w:rsid w:val="00C840CA"/>
    <w:rsid w:val="00C86D23"/>
    <w:rsid w:val="00CB2298"/>
    <w:rsid w:val="00CC45C9"/>
    <w:rsid w:val="00CF0221"/>
    <w:rsid w:val="00CF2941"/>
    <w:rsid w:val="00CF5269"/>
    <w:rsid w:val="00D02D9E"/>
    <w:rsid w:val="00D03483"/>
    <w:rsid w:val="00D10FDC"/>
    <w:rsid w:val="00D11018"/>
    <w:rsid w:val="00D30830"/>
    <w:rsid w:val="00D40F5D"/>
    <w:rsid w:val="00D55859"/>
    <w:rsid w:val="00D628D3"/>
    <w:rsid w:val="00D75D3C"/>
    <w:rsid w:val="00D8131D"/>
    <w:rsid w:val="00D87620"/>
    <w:rsid w:val="00D92A03"/>
    <w:rsid w:val="00D9708A"/>
    <w:rsid w:val="00DA30B2"/>
    <w:rsid w:val="00DB01D8"/>
    <w:rsid w:val="00DB2C86"/>
    <w:rsid w:val="00DC0BCF"/>
    <w:rsid w:val="00DD0D63"/>
    <w:rsid w:val="00DF4CF2"/>
    <w:rsid w:val="00E03B3A"/>
    <w:rsid w:val="00E11ACD"/>
    <w:rsid w:val="00E1320B"/>
    <w:rsid w:val="00E2353E"/>
    <w:rsid w:val="00E25FE0"/>
    <w:rsid w:val="00E32965"/>
    <w:rsid w:val="00E35CF1"/>
    <w:rsid w:val="00E43396"/>
    <w:rsid w:val="00E456FB"/>
    <w:rsid w:val="00E46F48"/>
    <w:rsid w:val="00E507B9"/>
    <w:rsid w:val="00E53E00"/>
    <w:rsid w:val="00E55164"/>
    <w:rsid w:val="00E55F04"/>
    <w:rsid w:val="00E81BE2"/>
    <w:rsid w:val="00E87031"/>
    <w:rsid w:val="00E9217A"/>
    <w:rsid w:val="00E93C58"/>
    <w:rsid w:val="00E94AEF"/>
    <w:rsid w:val="00E96FD2"/>
    <w:rsid w:val="00EA08F5"/>
    <w:rsid w:val="00EA3577"/>
    <w:rsid w:val="00EA5749"/>
    <w:rsid w:val="00EB28F6"/>
    <w:rsid w:val="00EB3DD9"/>
    <w:rsid w:val="00EB5C51"/>
    <w:rsid w:val="00EC1506"/>
    <w:rsid w:val="00ED59AC"/>
    <w:rsid w:val="00ED7171"/>
    <w:rsid w:val="00ED7C6F"/>
    <w:rsid w:val="00EF1AA3"/>
    <w:rsid w:val="00EF4863"/>
    <w:rsid w:val="00EF65E1"/>
    <w:rsid w:val="00F00D4B"/>
    <w:rsid w:val="00F01F43"/>
    <w:rsid w:val="00F05B34"/>
    <w:rsid w:val="00F05B3C"/>
    <w:rsid w:val="00F13018"/>
    <w:rsid w:val="00F22520"/>
    <w:rsid w:val="00F235BE"/>
    <w:rsid w:val="00F24436"/>
    <w:rsid w:val="00F5170F"/>
    <w:rsid w:val="00F51E20"/>
    <w:rsid w:val="00F5517C"/>
    <w:rsid w:val="00F57564"/>
    <w:rsid w:val="00F67E82"/>
    <w:rsid w:val="00F70961"/>
    <w:rsid w:val="00F724AF"/>
    <w:rsid w:val="00F73EA2"/>
    <w:rsid w:val="00F75EA2"/>
    <w:rsid w:val="00FA4B07"/>
    <w:rsid w:val="00FB3A78"/>
    <w:rsid w:val="00FB48C3"/>
    <w:rsid w:val="00FD0570"/>
    <w:rsid w:val="00FD3711"/>
    <w:rsid w:val="00FE2E23"/>
    <w:rsid w:val="00FF10A8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F144B"/>
  <w15:chartTrackingRefBased/>
  <w15:docId w15:val="{A8DBCCFF-8DD3-4227-A6C3-F1F13CF5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E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76E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F2443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46F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F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F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F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364423"/>
  </w:style>
  <w:style w:type="character" w:customStyle="1" w:styleId="desc">
    <w:name w:val="desc"/>
    <w:basedOn w:val="DefaultParagraphFont"/>
    <w:rsid w:val="00364423"/>
  </w:style>
  <w:style w:type="paragraph" w:styleId="Header">
    <w:name w:val="header"/>
    <w:basedOn w:val="Normal"/>
    <w:link w:val="HeaderChar"/>
    <w:uiPriority w:val="99"/>
    <w:unhideWhenUsed/>
    <w:rsid w:val="0025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E9"/>
  </w:style>
  <w:style w:type="paragraph" w:styleId="Footer">
    <w:name w:val="footer"/>
    <w:basedOn w:val="Normal"/>
    <w:link w:val="FooterChar"/>
    <w:uiPriority w:val="99"/>
    <w:unhideWhenUsed/>
    <w:rsid w:val="0025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E9"/>
  </w:style>
  <w:style w:type="character" w:styleId="FollowedHyperlink">
    <w:name w:val="FollowedHyperlink"/>
    <w:basedOn w:val="DefaultParagraphFont"/>
    <w:uiPriority w:val="99"/>
    <w:semiHidden/>
    <w:unhideWhenUsed/>
    <w:rsid w:val="00800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DDDDDD"/>
                <w:bottom w:val="none" w:sz="0" w:space="0" w:color="auto"/>
                <w:right w:val="none" w:sz="0" w:space="0" w:color="auto"/>
              </w:divBdr>
              <w:divsChild>
                <w:div w:id="14646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5F22-6658-4443-A201-3F21E6C9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315</Words>
  <Characters>397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Dai</dc:creator>
  <cp:keywords/>
  <dc:description/>
  <cp:lastModifiedBy>David Dai</cp:lastModifiedBy>
  <cp:revision>52</cp:revision>
  <dcterms:created xsi:type="dcterms:W3CDTF">2020-09-18T06:01:00Z</dcterms:created>
  <dcterms:modified xsi:type="dcterms:W3CDTF">2021-03-23T07:52:00Z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_FileSaveTime">
    <vt:lpwstr>2021-03-23 15:52:48</vt:lpwstr>
  </property>
  <property fmtid="{D5CDD505-2E9C-101B-9397-08002B2CF9AE}" pid="3" name="BD_Doc_Page_Count">
    <vt:lpwstr>1</vt:lpwstr>
  </property>
</Properties>
</file>