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5DB8A">
      <w:pPr>
        <w:pStyle w:val="3"/>
      </w:pPr>
      <w:r>
        <w:rPr>
          <w:rFonts w:hint="eastAsia"/>
          <w:lang w:val="en-US" w:eastAsia="zh-CN"/>
        </w:rPr>
        <w:t>云存储购买页面-连续订阅</w:t>
      </w:r>
      <w:r>
        <w:t>（迭代版）PRD</w:t>
      </w:r>
    </w:p>
    <w:p w14:paraId="18D92650">
      <w:pPr>
        <w:pStyle w:val="148"/>
      </w:pPr>
      <w:r>
        <w:t>文档说明：APP小版本迭代需求，聚焦"改了什么、为什么改、怎么验收"，无需重复已有产品逻辑。</w:t>
      </w:r>
    </w:p>
    <w:p w14:paraId="44D9A76D">
      <w:r>
        <w:t>---</w:t>
      </w:r>
    </w:p>
    <w:p w14:paraId="236A6961">
      <w:pPr>
        <w:pStyle w:val="4"/>
      </w:pPr>
      <w:r>
        <w:t>版本信息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B5CFF5">
        <w:tc>
          <w:tcPr>
            <w:tcW w:w="4320" w:type="dxa"/>
          </w:tcPr>
          <w:p w14:paraId="3D771D4A">
            <w:pPr>
              <w:spacing w:after="0" w:line="240" w:lineRule="auto"/>
            </w:pPr>
            <w:r>
              <w:t>字段</w:t>
            </w:r>
          </w:p>
        </w:tc>
        <w:tc>
          <w:tcPr>
            <w:tcW w:w="4320" w:type="dxa"/>
          </w:tcPr>
          <w:p w14:paraId="36FCBA2D">
            <w:pPr>
              <w:spacing w:after="0" w:line="240" w:lineRule="auto"/>
            </w:pPr>
            <w:r>
              <w:t>内容</w:t>
            </w:r>
          </w:p>
        </w:tc>
      </w:tr>
      <w:tr w14:paraId="4C2F3C2A">
        <w:tc>
          <w:tcPr>
            <w:tcW w:w="4320" w:type="dxa"/>
          </w:tcPr>
          <w:p w14:paraId="341BF60A">
            <w:pPr>
              <w:spacing w:after="0" w:line="240" w:lineRule="auto"/>
            </w:pPr>
            <w:r>
              <w:t>产品名称</w:t>
            </w:r>
          </w:p>
        </w:tc>
        <w:tc>
          <w:tcPr>
            <w:tcW w:w="4320" w:type="dxa"/>
          </w:tcPr>
          <w:p w14:paraId="208813CF">
            <w:pPr>
              <w:spacing w:after="0" w:line="240" w:lineRule="auto"/>
            </w:pPr>
            <w:r>
              <w:t>云存储服务APP</w:t>
            </w:r>
          </w:p>
        </w:tc>
      </w:tr>
      <w:tr w14:paraId="5A7E2CCE">
        <w:tc>
          <w:tcPr>
            <w:tcW w:w="4320" w:type="dxa"/>
          </w:tcPr>
          <w:p w14:paraId="715F92DB">
            <w:pPr>
              <w:spacing w:after="0" w:line="240" w:lineRule="auto"/>
            </w:pPr>
            <w:r>
              <w:t>版本号</w:t>
            </w:r>
          </w:p>
        </w:tc>
        <w:tc>
          <w:tcPr>
            <w:tcW w:w="4320" w:type="dxa"/>
          </w:tcPr>
          <w:p w14:paraId="757A9E17">
            <w:pPr>
              <w:spacing w:after="0" w:line="240" w:lineRule="auto"/>
            </w:pPr>
            <w:r>
              <w:t>v9.8.260428</w:t>
            </w:r>
          </w:p>
        </w:tc>
      </w:tr>
      <w:tr w14:paraId="255EDE85">
        <w:tc>
          <w:tcPr>
            <w:tcW w:w="4320" w:type="dxa"/>
          </w:tcPr>
          <w:p w14:paraId="5E650307">
            <w:pPr>
              <w:spacing w:after="0" w:line="240" w:lineRule="auto"/>
            </w:pPr>
            <w:r>
              <w:t>需求来源</w:t>
            </w:r>
          </w:p>
        </w:tc>
        <w:tc>
          <w:tcPr>
            <w:tcW w:w="4320" w:type="dxa"/>
          </w:tcPr>
          <w:p w14:paraId="787A273D">
            <w:pPr>
              <w:spacing w:after="0" w:line="240" w:lineRule="auto"/>
            </w:pPr>
            <w:r>
              <w:t>业务需求</w:t>
            </w:r>
          </w:p>
        </w:tc>
      </w:tr>
      <w:tr w14:paraId="7EFFD642">
        <w:tc>
          <w:tcPr>
            <w:tcW w:w="4320" w:type="dxa"/>
          </w:tcPr>
          <w:p w14:paraId="6C77D913">
            <w:pPr>
              <w:spacing w:after="0" w:line="240" w:lineRule="auto"/>
            </w:pPr>
            <w:r>
              <w:t>文档状态</w:t>
            </w:r>
          </w:p>
        </w:tc>
        <w:tc>
          <w:tcPr>
            <w:tcW w:w="4320" w:type="dxa"/>
          </w:tcPr>
          <w:p w14:paraId="15033300">
            <w:pPr>
              <w:spacing w:after="0" w:line="240" w:lineRule="auto"/>
            </w:pPr>
            <w:r>
              <w:t>评审中</w:t>
            </w:r>
          </w:p>
        </w:tc>
      </w:tr>
      <w:tr w14:paraId="3EEAD360">
        <w:tc>
          <w:tcPr>
            <w:tcW w:w="4320" w:type="dxa"/>
          </w:tcPr>
          <w:p w14:paraId="311D2BDA">
            <w:pPr>
              <w:spacing w:after="0" w:line="240" w:lineRule="auto"/>
            </w:pPr>
            <w:r>
              <w:t>文档作者</w:t>
            </w:r>
          </w:p>
        </w:tc>
        <w:tc>
          <w:tcPr>
            <w:tcW w:w="4320" w:type="dxa"/>
          </w:tcPr>
          <w:p w14:paraId="678598D8">
            <w:pPr>
              <w:spacing w:after="0" w:line="240" w:lineRule="auto"/>
            </w:pPr>
            <w:r>
              <w:t>李杨柳</w:t>
            </w:r>
          </w:p>
        </w:tc>
      </w:tr>
      <w:tr w14:paraId="79E79299">
        <w:tc>
          <w:tcPr>
            <w:tcW w:w="4320" w:type="dxa"/>
          </w:tcPr>
          <w:p w14:paraId="1791F693">
            <w:pPr>
              <w:spacing w:after="0" w:line="240" w:lineRule="auto"/>
            </w:pPr>
            <w:r>
              <w:t>评审人</w:t>
            </w:r>
          </w:p>
        </w:tc>
        <w:tc>
          <w:tcPr>
            <w:tcW w:w="4320" w:type="dxa"/>
          </w:tcPr>
          <w:p w14:paraId="25D437BC">
            <w:pPr>
              <w:spacing w:after="0" w:line="240" w:lineRule="auto"/>
            </w:pPr>
            <w:r>
              <w:t>研发负责人、测试负责人、设计师</w:t>
            </w:r>
          </w:p>
        </w:tc>
      </w:tr>
      <w:tr w14:paraId="7ED6CD84">
        <w:tc>
          <w:tcPr>
            <w:tcW w:w="4320" w:type="dxa"/>
          </w:tcPr>
          <w:p w14:paraId="0BF52A82">
            <w:pPr>
              <w:spacing w:after="0" w:line="240" w:lineRule="auto"/>
            </w:pPr>
            <w:r>
              <w:t>预计上线时间</w:t>
            </w:r>
          </w:p>
        </w:tc>
        <w:tc>
          <w:tcPr>
            <w:tcW w:w="4320" w:type="dxa"/>
          </w:tcPr>
          <w:p w14:paraId="2BBF4E7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-</w:t>
            </w:r>
          </w:p>
        </w:tc>
      </w:tr>
      <w:tr w14:paraId="1429371E">
        <w:tc>
          <w:tcPr>
            <w:tcW w:w="4320" w:type="dxa"/>
          </w:tcPr>
          <w:p w14:paraId="79ED8339">
            <w:pPr>
              <w:spacing w:after="0" w:line="240" w:lineRule="auto"/>
            </w:pPr>
            <w:r>
              <w:t>最后更新时间</w:t>
            </w:r>
          </w:p>
        </w:tc>
        <w:tc>
          <w:tcPr>
            <w:tcW w:w="4320" w:type="dxa"/>
          </w:tcPr>
          <w:p w14:paraId="1E50A1D2">
            <w:pPr>
              <w:spacing w:after="0" w:line="240" w:lineRule="auto"/>
            </w:pPr>
            <w:r>
              <w:t>2026-04-28</w:t>
            </w:r>
          </w:p>
        </w:tc>
      </w:tr>
    </w:tbl>
    <w:p w14:paraId="3C61EE99">
      <w:r>
        <w:t>---</w:t>
      </w:r>
      <w:bookmarkStart w:id="0" w:name="_GoBack"/>
      <w:bookmarkEnd w:id="0"/>
    </w:p>
    <w:p w14:paraId="3E0EAF8F">
      <w:pPr>
        <w:pStyle w:val="4"/>
      </w:pPr>
      <w:r>
        <w:t>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E0EDBA">
        <w:tc>
          <w:tcPr>
            <w:tcW w:w="2160" w:type="dxa"/>
          </w:tcPr>
          <w:p w14:paraId="0B699E81"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 w14:paraId="5364D30E">
            <w:pPr>
              <w:spacing w:after="0" w:line="240" w:lineRule="auto"/>
            </w:pPr>
            <w:r>
              <w:t>修订日期</w:t>
            </w:r>
          </w:p>
        </w:tc>
        <w:tc>
          <w:tcPr>
            <w:tcW w:w="2160" w:type="dxa"/>
          </w:tcPr>
          <w:p w14:paraId="418A7390">
            <w:pPr>
              <w:spacing w:after="0" w:line="240" w:lineRule="auto"/>
            </w:pPr>
            <w:r>
              <w:t>修订内容</w:t>
            </w:r>
          </w:p>
        </w:tc>
        <w:tc>
          <w:tcPr>
            <w:tcW w:w="2160" w:type="dxa"/>
          </w:tcPr>
          <w:p w14:paraId="349AF28D">
            <w:pPr>
              <w:spacing w:after="0" w:line="240" w:lineRule="auto"/>
            </w:pPr>
            <w:r>
              <w:t>修订人</w:t>
            </w:r>
          </w:p>
        </w:tc>
      </w:tr>
      <w:tr w14:paraId="2EF04D5D">
        <w:tc>
          <w:tcPr>
            <w:tcW w:w="2160" w:type="dxa"/>
          </w:tcPr>
          <w:p w14:paraId="06FDF84E">
            <w:pPr>
              <w:spacing w:after="0" w:line="240" w:lineRule="auto"/>
            </w:pPr>
            <w:r>
              <w:t>v0.1</w:t>
            </w:r>
          </w:p>
        </w:tc>
        <w:tc>
          <w:tcPr>
            <w:tcW w:w="2160" w:type="dxa"/>
          </w:tcPr>
          <w:p w14:paraId="2036F717">
            <w:pPr>
              <w:spacing w:after="0" w:line="240" w:lineRule="auto"/>
            </w:pPr>
            <w:r>
              <w:t>2026-04-28</w:t>
            </w:r>
          </w:p>
        </w:tc>
        <w:tc>
          <w:tcPr>
            <w:tcW w:w="2160" w:type="dxa"/>
          </w:tcPr>
          <w:p w14:paraId="0CB28008">
            <w:pPr>
              <w:spacing w:after="0" w:line="240" w:lineRule="auto"/>
            </w:pPr>
            <w:r>
              <w:t>初稿创建</w:t>
            </w:r>
          </w:p>
        </w:tc>
        <w:tc>
          <w:tcPr>
            <w:tcW w:w="2160" w:type="dxa"/>
          </w:tcPr>
          <w:p w14:paraId="0F7F3024">
            <w:pPr>
              <w:spacing w:after="0" w:line="240" w:lineRule="auto"/>
            </w:pPr>
            <w:r>
              <w:t>李杨柳</w:t>
            </w:r>
          </w:p>
        </w:tc>
      </w:tr>
    </w:tbl>
    <w:p w14:paraId="44380BF3">
      <w:r>
        <w:t>---</w:t>
      </w:r>
    </w:p>
    <w:p w14:paraId="4419B505">
      <w:pPr>
        <w:pStyle w:val="4"/>
      </w:pPr>
      <w:r>
        <w:t>需求背景</w:t>
      </w:r>
    </w:p>
    <w:p w14:paraId="4B07B8D1">
      <w:r>
        <w:t>当前云存储套餐仅支持单次购买，用户每月需手动续费，操作繁琐且续费率偏低。为提升用户复购率和整体收入，需要增加连续订阅功能，通过更优惠的价格引导用户使用自动续费套餐，降低用户操作成本的同时提升业务收益。</w:t>
      </w:r>
    </w:p>
    <w:p w14:paraId="0D8C986B">
      <w:r>
        <w:t>---</w:t>
      </w:r>
    </w:p>
    <w:p w14:paraId="5CEF5873">
      <w:pPr>
        <w:pStyle w:val="4"/>
      </w:pPr>
      <w:r>
        <w:t>需求列表总览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8B9E2DB">
        <w:tc>
          <w:tcPr>
            <w:tcW w:w="1440" w:type="dxa"/>
          </w:tcPr>
          <w:p w14:paraId="5DCA3991">
            <w:pPr>
              <w:spacing w:after="0" w:line="240" w:lineRule="auto"/>
            </w:pPr>
            <w:r>
              <w:t>#</w:t>
            </w:r>
          </w:p>
        </w:tc>
        <w:tc>
          <w:tcPr>
            <w:tcW w:w="1440" w:type="dxa"/>
          </w:tcPr>
          <w:p w14:paraId="4C4863F6">
            <w:pPr>
              <w:spacing w:after="0" w:line="240" w:lineRule="auto"/>
            </w:pPr>
            <w:r>
              <w:t>需求名称</w:t>
            </w:r>
          </w:p>
        </w:tc>
        <w:tc>
          <w:tcPr>
            <w:tcW w:w="1440" w:type="dxa"/>
          </w:tcPr>
          <w:p w14:paraId="35C38D7E">
            <w:pPr>
              <w:spacing w:after="0" w:line="240" w:lineRule="auto"/>
            </w:pPr>
            <w:r>
              <w:t>需求描述</w:t>
            </w:r>
          </w:p>
        </w:tc>
        <w:tc>
          <w:tcPr>
            <w:tcW w:w="1440" w:type="dxa"/>
          </w:tcPr>
          <w:p w14:paraId="3AC9E80F">
            <w:pPr>
              <w:spacing w:after="0" w:line="240" w:lineRule="auto"/>
            </w:pPr>
            <w:r>
              <w:t>优先级</w:t>
            </w:r>
          </w:p>
        </w:tc>
        <w:tc>
          <w:tcPr>
            <w:tcW w:w="1440" w:type="dxa"/>
          </w:tcPr>
          <w:p w14:paraId="73E696F3">
            <w:pPr>
              <w:spacing w:after="0" w:line="240" w:lineRule="auto"/>
            </w:pPr>
            <w:r>
              <w:t>涉及页面</w:t>
            </w:r>
          </w:p>
        </w:tc>
        <w:tc>
          <w:tcPr>
            <w:tcW w:w="1440" w:type="dxa"/>
          </w:tcPr>
          <w:p w14:paraId="6631DFBC">
            <w:pPr>
              <w:spacing w:after="0" w:line="240" w:lineRule="auto"/>
            </w:pPr>
            <w:r>
              <w:t>负责人</w:t>
            </w:r>
          </w:p>
        </w:tc>
      </w:tr>
      <w:tr w14:paraId="38D2C144">
        <w:tc>
          <w:tcPr>
            <w:tcW w:w="1440" w:type="dxa"/>
          </w:tcPr>
          <w:p w14:paraId="002BB176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27A2EA14">
            <w:pPr>
              <w:spacing w:after="0" w:line="240" w:lineRule="auto"/>
            </w:pPr>
            <w:r>
              <w:t>连续订阅套餐展示优化</w:t>
            </w:r>
          </w:p>
        </w:tc>
        <w:tc>
          <w:tcPr>
            <w:tcW w:w="1440" w:type="dxa"/>
          </w:tcPr>
          <w:p w14:paraId="7BF7F9C0">
            <w:pPr>
              <w:spacing w:after="0" w:line="240" w:lineRule="auto"/>
            </w:pPr>
            <w:r>
              <w:t>增加"单月购买/连续订阅"标签切换，默认展示连续订阅优惠价</w:t>
            </w:r>
          </w:p>
        </w:tc>
        <w:tc>
          <w:tcPr>
            <w:tcW w:w="1440" w:type="dxa"/>
          </w:tcPr>
          <w:p w14:paraId="1D45A2F1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6A81311E">
            <w:pPr>
              <w:spacing w:after="0" w:line="240" w:lineRule="auto"/>
            </w:pPr>
            <w:r>
              <w:t>云存储购买页面</w:t>
            </w:r>
          </w:p>
        </w:tc>
        <w:tc>
          <w:tcPr>
            <w:tcW w:w="1440" w:type="dxa"/>
          </w:tcPr>
          <w:p w14:paraId="2137D851">
            <w:pPr>
              <w:spacing w:after="0" w:line="240" w:lineRule="auto"/>
            </w:pPr>
            <w:r>
              <w:t>李杨柳</w:t>
            </w:r>
          </w:p>
        </w:tc>
      </w:tr>
      <w:tr w14:paraId="0A61D527">
        <w:tc>
          <w:tcPr>
            <w:tcW w:w="1440" w:type="dxa"/>
          </w:tcPr>
          <w:p w14:paraId="0C98554C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FE45C69">
            <w:pPr>
              <w:spacing w:after="0" w:line="240" w:lineRule="auto"/>
            </w:pPr>
            <w:r>
              <w:t>自动续费协议确认</w:t>
            </w:r>
          </w:p>
        </w:tc>
        <w:tc>
          <w:tcPr>
            <w:tcW w:w="1440" w:type="dxa"/>
          </w:tcPr>
          <w:p w14:paraId="6E453705">
            <w:pPr>
              <w:spacing w:after="0" w:line="240" w:lineRule="auto"/>
            </w:pPr>
            <w:r>
              <w:t>选择连续订阅时需勾选自动续费协议</w:t>
            </w:r>
          </w:p>
        </w:tc>
        <w:tc>
          <w:tcPr>
            <w:tcW w:w="1440" w:type="dxa"/>
          </w:tcPr>
          <w:p w14:paraId="464CC956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78E7FA96">
            <w:pPr>
              <w:spacing w:after="0" w:line="240" w:lineRule="auto"/>
            </w:pPr>
            <w:r>
              <w:t>云存储购买页面</w:t>
            </w:r>
          </w:p>
        </w:tc>
        <w:tc>
          <w:tcPr>
            <w:tcW w:w="1440" w:type="dxa"/>
          </w:tcPr>
          <w:p w14:paraId="4AAC66F9">
            <w:pPr>
              <w:spacing w:after="0" w:line="240" w:lineRule="auto"/>
            </w:pPr>
            <w:r>
              <w:t>李杨柳</w:t>
            </w:r>
          </w:p>
        </w:tc>
      </w:tr>
      <w:tr w14:paraId="662967C9">
        <w:tc>
          <w:tcPr>
            <w:tcW w:w="1440" w:type="dxa"/>
          </w:tcPr>
          <w:p w14:paraId="7D325C61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1EE68A53">
            <w:pPr>
              <w:spacing w:after="0" w:line="240" w:lineRule="auto"/>
            </w:pPr>
            <w:r>
              <w:t>订阅管理</w:t>
            </w:r>
          </w:p>
        </w:tc>
        <w:tc>
          <w:tcPr>
            <w:tcW w:w="1440" w:type="dxa"/>
          </w:tcPr>
          <w:p w14:paraId="17B77A64">
            <w:pPr>
              <w:spacing w:after="0" w:line="240" w:lineRule="auto"/>
            </w:pPr>
            <w:r>
              <w:t>在"我的服务"页面增加新的订阅管理模块</w:t>
            </w:r>
          </w:p>
        </w:tc>
        <w:tc>
          <w:tcPr>
            <w:tcW w:w="1440" w:type="dxa"/>
          </w:tcPr>
          <w:p w14:paraId="23EEAFBA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2BD43C55">
            <w:pPr>
              <w:spacing w:after="0" w:line="240" w:lineRule="auto"/>
            </w:pPr>
            <w:r>
              <w:t>我的服务页面</w:t>
            </w:r>
          </w:p>
        </w:tc>
        <w:tc>
          <w:tcPr>
            <w:tcW w:w="1440" w:type="dxa"/>
          </w:tcPr>
          <w:p w14:paraId="1449092E">
            <w:pPr>
              <w:spacing w:after="0" w:line="240" w:lineRule="auto"/>
            </w:pPr>
            <w:r>
              <w:t>李杨柳</w:t>
            </w:r>
          </w:p>
        </w:tc>
      </w:tr>
    </w:tbl>
    <w:p w14:paraId="1270C87F">
      <w:pPr>
        <w:pStyle w:val="148"/>
      </w:pPr>
      <w:r>
        <w:t>优先级说明：**高** = 本版本必须上；**中** = 尽量本版本上；**低** = 可延期</w:t>
      </w:r>
    </w:p>
    <w:p w14:paraId="07AA9116">
      <w:r>
        <w:t>---</w:t>
      </w:r>
    </w:p>
    <w:p w14:paraId="30EC29C9">
      <w:pPr>
        <w:pStyle w:val="4"/>
      </w:pPr>
      <w:r>
        <w:t>功能详细说明</w:t>
      </w:r>
    </w:p>
    <w:p w14:paraId="11A31949">
      <w:r>
        <w:t>---</w:t>
      </w:r>
    </w:p>
    <w:p w14:paraId="1EEE6C4B">
      <w:pPr>
        <w:pStyle w:val="5"/>
      </w:pPr>
      <w:r>
        <w:t>需求1：连续订阅套餐展示优化</w:t>
      </w:r>
    </w:p>
    <w:p w14:paraId="2E122A34">
      <w:r>
        <w:t>需求来源： 业务需求</w:t>
      </w:r>
    </w:p>
    <w:p w14:paraId="6A67DBE7">
      <w:r>
        <w:t>改动前（现状）：</w:t>
      </w:r>
    </w:p>
    <w:p w14:paraId="51C091A6">
      <w:r>
        <w:t>页面直接平铺展示4个套餐卡片：</w:t>
      </w:r>
    </w:p>
    <w:p w14:paraId="5F15E4F5">
      <w:pPr>
        <w:pStyle w:val="16"/>
      </w:pPr>
      <w:r>
        <w:t>¥9.9  7天事件存储（包月）</w:t>
      </w:r>
    </w:p>
    <w:p w14:paraId="42450DAA">
      <w:pPr>
        <w:pStyle w:val="16"/>
      </w:pPr>
      <w:r>
        <w:t>¥99.9 7天事件存储（包年）</w:t>
      </w:r>
    </w:p>
    <w:p w14:paraId="5E68523E">
      <w:pPr>
        <w:pStyle w:val="16"/>
      </w:pPr>
      <w:r>
        <w:t>¥19.9 30天事件存储（包月）</w:t>
      </w:r>
    </w:p>
    <w:p w14:paraId="657DDBA6">
      <w:pPr>
        <w:pStyle w:val="16"/>
      </w:pPr>
      <w:r>
        <w:t>¥199.9 30天事件存储（包年）</w:t>
      </w:r>
    </w:p>
    <w:p w14:paraId="52E35FDD">
      <w:r>
        <w:t>用户每次需手动购买，无连续订阅选项。</w:t>
      </w:r>
    </w:p>
    <w:p w14:paraId="01764A8B">
      <w:r>
        <w:t>改动后（目标）：</w:t>
      </w:r>
    </w:p>
    <w:p w14:paraId="740351D0">
      <w:r>
        <w:t>在套餐卡片区域顶部增加标签切换：</w:t>
      </w:r>
    </w:p>
    <w:p w14:paraId="14ABB932">
      <w:pPr>
        <w:pStyle w:val="16"/>
      </w:pPr>
      <w:r>
        <w:t>标签1：「单月购买」- 展示原价套餐</w:t>
      </w:r>
    </w:p>
    <w:p w14:paraId="16489B60">
      <w:pPr>
        <w:pStyle w:val="16"/>
      </w:pPr>
      <w:r>
        <w:t>标签2：「连续订阅·更优惠」- 展示连续订阅优惠价</w:t>
      </w:r>
    </w:p>
    <w:p w14:paraId="3D549F14">
      <w:r>
        <w:t>默认选中「连续订阅」标签，引导用户使用优惠套餐。每个套餐卡片展示：</w:t>
      </w:r>
    </w:p>
    <w:p w14:paraId="28B84986">
      <w:pPr>
        <w:pStyle w:val="16"/>
      </w:pPr>
      <w:r>
        <w:t>优惠价（如 ¥8.8）</w:t>
      </w:r>
    </w:p>
    <w:p w14:paraId="226ABA77">
      <w:pPr>
        <w:pStyle w:val="16"/>
      </w:pPr>
      <w:r>
        <w:t>原价对比（如 原价 ¥9.9/月）</w:t>
      </w:r>
    </w:p>
    <w:p w14:paraId="5F48E30C">
      <w:pPr>
        <w:pStyle w:val="16"/>
      </w:pPr>
      <w:r>
        <w:t>节省金额标签（如 省¥1.1/月）</w:t>
      </w:r>
    </w:p>
    <w:p w14:paraId="02D5E30D">
      <w:pPr>
        <w:pStyle w:val="16"/>
      </w:pPr>
      <w:r>
        <w:t>「推荐」角标（首选项）</w:t>
      </w:r>
    </w:p>
    <w:p w14:paraId="04FA18A1">
      <w:r>
        <w:t>交互说明：</w:t>
      </w:r>
    </w:p>
    <w:p w14:paraId="3B64FC63">
      <w:pPr>
        <w:pStyle w:val="16"/>
      </w:pPr>
      <w:r>
        <w:t>正常流程：</w:t>
      </w:r>
    </w:p>
    <w:p w14:paraId="7CF374C5">
      <w:r>
        <w:t>1. 用户进入云存储购买页面</w:t>
      </w:r>
    </w:p>
    <w:p w14:paraId="6C9C9985">
      <w:r>
        <w:t>2. 页面默认展示「连续订阅」标签内容，默认选中7天连续包月套餐</w:t>
      </w:r>
    </w:p>
    <w:p w14:paraId="16AEA2CD">
      <w:r>
        <w:t>3. 用户可切换「单月购买」标签查看原价</w:t>
      </w:r>
    </w:p>
    <w:p w14:paraId="02A44F51">
      <w:r>
        <w:t>4. 切换标签时，保持同存储时长套餐的选中状态（如7天包月 ↔ 7天连续包月）</w:t>
      </w:r>
    </w:p>
    <w:p w14:paraId="5D942DB4">
      <w:r>
        <w:t>5. 用户点击选择目标套餐</w:t>
      </w:r>
    </w:p>
    <w:p w14:paraId="77CD38C7">
      <w:pPr>
        <w:pStyle w:val="16"/>
      </w:pPr>
      <w:r>
        <w:t>边界条件：</w:t>
      </w:r>
    </w:p>
    <w:p w14:paraId="6EEF9690">
      <w:pPr>
        <w:pStyle w:val="16"/>
      </w:pPr>
      <w:r>
        <w:t>当用户已开通普通套餐时，单月标签下对应套餐置灰不可选</w:t>
      </w:r>
    </w:p>
    <w:p w14:paraId="086F2010">
      <w:pPr>
        <w:pStyle w:val="16"/>
      </w:pPr>
      <w:r>
        <w:t>当用户已开通连续订阅时，连续订阅标签下显示"自动续费中"标识</w:t>
      </w:r>
    </w:p>
    <w:p w14:paraId="55968FE9">
      <w:pPr>
        <w:pStyle w:val="16"/>
      </w:pPr>
      <w:r>
        <w:t>当网络异常加载失败时，展示"加载失败，点击重试"</w:t>
      </w:r>
    </w:p>
    <w:p w14:paraId="616ABB2B">
      <w:r>
        <w:t>原型/示意图：</w:t>
      </w:r>
    </w:p>
    <w:p w14:paraId="181F0CE9">
      <w:pPr>
        <w:jc w:val="both"/>
      </w:pPr>
      <w:r>
        <w:drawing>
          <wp:inline distT="0" distB="0" distL="114300" distR="114300">
            <wp:extent cx="5485765" cy="54102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9AAA">
      <w:r>
        <w:t>开发说明（可选）：</w:t>
      </w:r>
    </w:p>
    <w:p w14:paraId="2064D25D">
      <w:pPr>
        <w:pStyle w:val="16"/>
      </w:pPr>
      <w:r>
        <w:t>页面需本地缓存用户上次选择的标签类型</w:t>
      </w:r>
    </w:p>
    <w:p w14:paraId="278BFE70">
      <w:r>
        <w:t>---</w:t>
      </w:r>
    </w:p>
    <w:p w14:paraId="12289BFD">
      <w:pPr>
        <w:pStyle w:val="5"/>
      </w:pPr>
      <w:r>
        <w:t>需求2：自动续费协议确认</w:t>
      </w:r>
    </w:p>
    <w:p w14:paraId="37D2A780">
      <w:r>
        <w:t>需求来源： 业务需求 / 合规要求</w:t>
      </w:r>
    </w:p>
    <w:p w14:paraId="5A9E8CAD">
      <w:r>
        <w:t>改动前（现状）：</w:t>
      </w:r>
    </w:p>
    <w:p w14:paraId="6677C919">
      <w:r>
        <w:t>选择套餐后直接点击「去支付」按钮调起支付，无需额外确认。</w:t>
      </w:r>
    </w:p>
    <w:p w14:paraId="51A84F6C">
      <w:r>
        <w:t>改动后（目标）：</w:t>
      </w:r>
    </w:p>
    <w:p w14:paraId="6177490F">
      <w:pPr>
        <w:pStyle w:val="16"/>
      </w:pPr>
      <w:r>
        <w:t>单月购买：保持原有逻辑，按钮文案为「去支付」</w:t>
      </w:r>
    </w:p>
    <w:p w14:paraId="6EE6F3DF">
      <w:pPr>
        <w:pStyle w:val="16"/>
      </w:pPr>
      <w:r>
        <w:t>连续订阅：支付按钮上方增加协议勾选区域，按钮文案为「立即开通」</w:t>
      </w:r>
    </w:p>
    <w:p w14:paraId="7E0AA253">
      <w:r>
        <w:t>协议区域包含：</w:t>
      </w:r>
    </w:p>
    <w:p w14:paraId="5C316632">
      <w:pPr>
        <w:pStyle w:val="16"/>
      </w:pPr>
      <w:r>
        <w:t>复选框（默认未勾选）</w:t>
      </w:r>
    </w:p>
    <w:p w14:paraId="369BF174">
      <w:pPr>
        <w:pStyle w:val="16"/>
      </w:pPr>
      <w:r>
        <w:t>文案：已阅读并同意《自动续费服务协议》</w:t>
      </w:r>
    </w:p>
    <w:p w14:paraId="0EDB664F">
      <w:pPr>
        <w:pStyle w:val="16"/>
      </w:pPr>
      <w:r>
        <w:t>协议链接（点击弹出协议详情弹窗）</w:t>
      </w:r>
    </w:p>
    <w:p w14:paraId="7C4EEB85">
      <w:r>
        <w:t>交互说明：</w:t>
      </w:r>
    </w:p>
    <w:p w14:paraId="47012BCA">
      <w:pPr>
        <w:pStyle w:val="16"/>
      </w:pPr>
      <w:r>
        <w:t>正常流程：</w:t>
      </w:r>
    </w:p>
    <w:p w14:paraId="59B62FCC">
      <w:r>
        <w:t>1. 用户选择连续订阅套餐</w:t>
      </w:r>
    </w:p>
    <w:p w14:paraId="394AEB2D">
      <w:r>
        <w:t>2. 支付区域显示协议勾选框和「立即开通」按钮（置灰状态）</w:t>
      </w:r>
    </w:p>
    <w:p w14:paraId="2B9D5213">
      <w:r>
        <w:t>3. 用户勾选协议，按钮变为可点击状态</w:t>
      </w:r>
    </w:p>
    <w:p w14:paraId="41B050B1">
      <w:r>
        <w:t>4. 用户点击「立即开通」调起支付流程</w:t>
      </w:r>
    </w:p>
    <w:p w14:paraId="64EAA4B3">
      <w:pPr>
        <w:pStyle w:val="16"/>
      </w:pPr>
      <w:r>
        <w:t>边界条件：</w:t>
      </w:r>
    </w:p>
    <w:p w14:paraId="6CE7FD1E">
      <w:pPr>
        <w:pStyle w:val="16"/>
      </w:pPr>
      <w:r>
        <w:t>未勾选协议时点击按钮，toast提示「请同意自动续费服务协议」</w:t>
      </w:r>
    </w:p>
    <w:p w14:paraId="3EAA6467">
      <w:pPr>
        <w:pStyle w:val="16"/>
      </w:pPr>
      <w:r>
        <w:t>点击协议链接弹出协议详情弹窗，内容可滚动阅读</w:t>
      </w:r>
    </w:p>
    <w:p w14:paraId="13959C26">
      <w:pPr>
        <w:pStyle w:val="16"/>
      </w:pPr>
      <w:r>
        <w:t>切换到单月购买标签时，隐藏协议区域，按钮变为「去支付」</w:t>
      </w:r>
    </w:p>
    <w:p w14:paraId="4B795151">
      <w:r>
        <w:t>原型/示意图：</w:t>
      </w:r>
    </w:p>
    <w:p w14:paraId="78F6973E">
      <w:pPr>
        <w:jc w:val="center"/>
      </w:pPr>
      <w:r>
        <w:drawing>
          <wp:inline distT="0" distB="0" distL="114300" distR="114300">
            <wp:extent cx="5486400" cy="5800725"/>
            <wp:effectExtent l="0" t="0" r="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7F9F">
      <w:r>
        <w:t>---</w:t>
      </w:r>
    </w:p>
    <w:p w14:paraId="6FD1444C">
      <w:pPr>
        <w:pStyle w:val="5"/>
      </w:pPr>
      <w:r>
        <w:t>需求3：订阅管理入口（我的服务）</w:t>
      </w:r>
    </w:p>
    <w:p w14:paraId="2C8FDCAA">
      <w:r>
        <w:t>需求来源： 业务需求</w:t>
      </w:r>
    </w:p>
    <w:p w14:paraId="691783DB">
      <w:r>
        <w:t>改动前（现状）：</w:t>
      </w:r>
    </w:p>
    <w:p w14:paraId="006C5893">
      <w:r>
        <w:t>「我的服务」页面仅展示已购套餐基本信息，无订阅管理功能。</w:t>
      </w:r>
    </w:p>
    <w:p w14:paraId="2D52D584">
      <w:r>
        <w:t>改动后（目标）：</w:t>
      </w:r>
    </w:p>
    <w:p w14:paraId="4DFC8121">
      <w:r>
        <w:t>在「我的服务」页面内展示：</w:t>
      </w:r>
    </w:p>
    <w:p w14:paraId="25F9DA19">
      <w:pPr>
        <w:pStyle w:val="16"/>
      </w:pPr>
      <w:r>
        <w:t>当前的套餐类型</w:t>
      </w:r>
    </w:p>
    <w:p w14:paraId="15605076">
      <w:pPr>
        <w:pStyle w:val="16"/>
      </w:pPr>
      <w:r>
        <w:t>状态</w:t>
      </w:r>
    </w:p>
    <w:p w14:paraId="2C6BB654">
      <w:pPr>
        <w:pStyle w:val="16"/>
      </w:pPr>
      <w:r>
        <w:t>自动续费：自动续费中/已取消/扣款失败；⚠️：如果用户既没有主动取消自动续费，又没有扣款成功则显示“扣款失败”。如果支付宝返回已经取消（支付宝也可以取消），则该页面显示为“已取消”状态，同时下方按钮显示“重新开启续费”这样的状态</w:t>
      </w:r>
    </w:p>
    <w:p w14:paraId="17B81732">
      <w:pPr>
        <w:pStyle w:val="16"/>
      </w:pPr>
      <w:r>
        <w:t>单次购买：生效中/已失效。</w:t>
      </w:r>
    </w:p>
    <w:p w14:paraId="0C337AB4">
      <w:pPr>
        <w:pStyle w:val="16"/>
      </w:pPr>
      <w:r>
        <w:t>下次扣款时间（如果是单次购买则显示“服务到期时间”）</w:t>
      </w:r>
    </w:p>
    <w:p w14:paraId="66586DBE">
      <w:pPr>
        <w:pStyle w:val="16"/>
      </w:pPr>
      <w:r>
        <w:t>扣款金额（如果是单次购买则显示“金额”）</w:t>
      </w:r>
    </w:p>
    <w:p w14:paraId="346DCB87">
      <w:pPr>
        <w:pStyle w:val="16"/>
      </w:pPr>
      <w:r>
        <w:t>扣款记录（如果是单次购买则不显示该模块）</w:t>
      </w:r>
    </w:p>
    <w:p w14:paraId="10EEADE3">
      <w:pPr>
        <w:pStyle w:val="16"/>
      </w:pPr>
      <w:r>
        <w:t>取消续费入口</w:t>
      </w:r>
    </w:p>
    <w:p w14:paraId="3B4ED247">
      <w:pPr>
        <w:pStyle w:val="16"/>
      </w:pPr>
      <w:r>
        <w:t>重新开启续费入口</w:t>
      </w:r>
    </w:p>
    <w:p w14:paraId="3EC86045">
      <w:r>
        <w:t>⚠️：免费领取为时间比较短的单次购买套餐。</w:t>
      </w:r>
    </w:p>
    <w:p w14:paraId="5899AD7A">
      <w:r>
        <w:t>交互说明：</w:t>
      </w:r>
    </w:p>
    <w:p w14:paraId="0F848AEC">
      <w:pPr>
        <w:pStyle w:val="16"/>
      </w:pPr>
      <w:r>
        <w:t>正常流程：</w:t>
      </w:r>
    </w:p>
    <w:p w14:paraId="328833A8">
      <w:r>
        <w:t>1. 用户进入「我的服务」页面</w:t>
      </w:r>
    </w:p>
    <w:p w14:paraId="0932E107">
      <w:r>
        <w:t>2. 已经开通服务的用户可以查看当前已经购买的服务内容</w:t>
      </w:r>
    </w:p>
    <w:p w14:paraId="73E2933A">
      <w:r>
        <w:t>3. 连续订阅用户显示下方取消自动续费与重新自动续费切换按钮，单次购买用户不显示该按钮</w:t>
      </w:r>
    </w:p>
    <w:p w14:paraId="12782D1C">
      <w:r>
        <w:t>4. 点击「取消自动续费」进行二次确认</w:t>
      </w:r>
    </w:p>
    <w:p w14:paraId="6BC98FAB">
      <w:r>
        <w:t>5. 取消成功后当前周期权益继续有效，到期后不再扣款</w:t>
      </w:r>
    </w:p>
    <w:p w14:paraId="740660D6">
      <w:r>
        <w:t>6. 取消后用户可点击「重新开启续费」进行二次确认，二次确认弹窗内包含“已阅读并同意《自动续费服务协议》”，需同意后「确认开启」按钮才可点击，否则置灰显示。</w:t>
      </w:r>
    </w:p>
    <w:p w14:paraId="1530E1DE">
      <w:pPr>
        <w:pStyle w:val="16"/>
      </w:pPr>
      <w:r>
        <w:t>边界条件：</w:t>
      </w:r>
    </w:p>
    <w:p w14:paraId="7B3564D7">
      <w:pPr>
        <w:pStyle w:val="16"/>
      </w:pPr>
      <w:r>
        <w:t>在该设备上从未购买过服务的用户不展示此模块</w:t>
      </w:r>
    </w:p>
    <w:p w14:paraId="2C044ADB">
      <w:pPr>
        <w:pStyle w:val="16"/>
      </w:pPr>
      <w:r>
        <w:t>扣款失败时发送Push通知提醒用户（标题：设备名称，提示语：“您的云存储服务“7天事件存储（连续包月）”自动扣款失败”）</w:t>
      </w:r>
    </w:p>
    <w:p w14:paraId="606B8E6F">
      <w:r>
        <w:t>原型/示意图：</w:t>
      </w:r>
    </w:p>
    <w:p w14:paraId="110AB524">
      <w:r>
        <w:drawing>
          <wp:inline distT="0" distB="0" distL="114300" distR="114300">
            <wp:extent cx="5478145" cy="2480310"/>
            <wp:effectExtent l="0" t="0" r="825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5A01">
      <w:r>
        <w:t>---</w:t>
      </w:r>
    </w:p>
    <w:p w14:paraId="7F5B0F66">
      <w:pPr>
        <w:pStyle w:val="4"/>
      </w:pPr>
      <w:r>
        <w:t>影响范围</w:t>
      </w:r>
    </w:p>
    <w:p w14:paraId="128DB90F">
      <w:pPr>
        <w:pStyle w:val="148"/>
      </w:pPr>
      <w:r>
        <w:t>列出本次改动会"牵连到"的页面或功能，避免研发遗漏。</w:t>
      </w:r>
    </w:p>
    <w:p w14:paraId="3A5960FA">
      <w:r>
        <w:t>本次改动影响以下模块：</w:t>
      </w:r>
    </w:p>
    <w:p w14:paraId="45565308">
      <w:pPr>
        <w:pStyle w:val="16"/>
      </w:pPr>
      <w:r>
        <w:t>[ ] 云存储购买页面（套餐展示、标签切换、协议勾选）</w:t>
      </w:r>
    </w:p>
    <w:p w14:paraId="4B276476">
      <w:pPr>
        <w:pStyle w:val="16"/>
      </w:pPr>
      <w:r>
        <w:t>[ ] 我的服务页面（新增订阅管理模块）</w:t>
      </w:r>
    </w:p>
    <w:p w14:paraId="5FEC381C">
      <w:pPr>
        <w:pStyle w:val="16"/>
      </w:pPr>
      <w:r>
        <w:t>[ ] 订单创建接口（区分单次购买/连续订阅订单类型）</w:t>
      </w:r>
    </w:p>
    <w:p w14:paraId="3031BC13">
      <w:pPr>
        <w:pStyle w:val="16"/>
      </w:pPr>
      <w:r>
        <w:t>[ ] 支付回调处理（连续订阅需创建自动续费任务）</w:t>
      </w:r>
    </w:p>
    <w:p w14:paraId="38D18881">
      <w:pPr>
        <w:pStyle w:val="16"/>
      </w:pPr>
      <w:r>
        <w:t>[ ] 消息推送（续费成功/失败通知）</w:t>
      </w:r>
    </w:p>
    <w:p w14:paraId="3F9E3A3F">
      <w:r>
        <w:t>是否影响已有接口：</w:t>
      </w:r>
    </w:p>
    <w:p w14:paraId="2C18569F">
      <w:r>
        <w:t>/</w:t>
      </w:r>
    </w:p>
    <w:p w14:paraId="2696315B">
      <w:r>
        <w:t>---</w:t>
      </w:r>
    </w:p>
    <w:p w14:paraId="73BDE307">
      <w:pPr>
        <w:pStyle w:val="4"/>
      </w:pPr>
      <w:r>
        <w:t>不在本次范围（Out of Scope）</w:t>
      </w:r>
    </w:p>
    <w:p w14:paraId="08057813">
      <w:pPr>
        <w:pStyle w:val="148"/>
      </w:pPr>
      <w:r>
        <w:t>明确写出"看起来相关但本次不做"的内容，防止需求蔓延。</w:t>
      </w:r>
    </w:p>
    <w:p w14:paraId="7B69FD15">
      <w:pPr>
        <w:pStyle w:val="16"/>
      </w:pPr>
      <w:r>
        <w:t>本次不涉及：连续订阅套餐的价格策略调整（后续由运营灵活配置）</w:t>
      </w:r>
    </w:p>
    <w:p w14:paraId="5AA4E9F5">
      <w:pPr>
        <w:pStyle w:val="16"/>
      </w:pPr>
      <w:r>
        <w:t>本次不涉及：多端同步（Web端、小程序端因无对应的功能，所以不做修改）</w:t>
      </w:r>
    </w:p>
    <w:p w14:paraId="5FA4C724">
      <w:pPr>
        <w:pStyle w:val="4"/>
      </w:pPr>
      <w:r>
        <w:t>本次可考虑的运营活动</w:t>
      </w:r>
    </w:p>
    <w:p w14:paraId="52F53E6D">
      <w:r>
        <w:t>连续订阅套餐的免费试用功能、首月0.01元活动等</w:t>
      </w:r>
    </w:p>
    <w:p w14:paraId="46D0D74F">
      <w:r>
        <w:t>---</w:t>
      </w:r>
    </w:p>
    <w:p w14:paraId="49A709C1">
      <w:pPr>
        <w:pStyle w:val="4"/>
      </w:pPr>
      <w:r>
        <w:t>验收标准</w:t>
      </w:r>
    </w:p>
    <w:p w14:paraId="5E3204E6">
      <w:pPr>
        <w:pStyle w:val="148"/>
      </w:pPr>
      <w:r>
        <w:t>写清楚"怎么算做完了"，减少测试和研发之间的扯皮。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C0132D">
        <w:tc>
          <w:tcPr>
            <w:tcW w:w="2880" w:type="dxa"/>
          </w:tcPr>
          <w:p w14:paraId="6BF55247">
            <w:pPr>
              <w:spacing w:after="0" w:line="240" w:lineRule="auto"/>
            </w:pPr>
            <w:r>
              <w:t>#</w:t>
            </w:r>
          </w:p>
        </w:tc>
        <w:tc>
          <w:tcPr>
            <w:tcW w:w="2880" w:type="dxa"/>
          </w:tcPr>
          <w:p w14:paraId="1C12CCF6">
            <w:pPr>
              <w:spacing w:after="0" w:line="240" w:lineRule="auto"/>
            </w:pPr>
            <w:r>
              <w:t>验收项</w:t>
            </w:r>
          </w:p>
        </w:tc>
        <w:tc>
          <w:tcPr>
            <w:tcW w:w="2880" w:type="dxa"/>
          </w:tcPr>
          <w:p w14:paraId="21CD517A">
            <w:pPr>
              <w:spacing w:after="0" w:line="240" w:lineRule="auto"/>
            </w:pPr>
            <w:r>
              <w:t>预期结果</w:t>
            </w:r>
          </w:p>
        </w:tc>
      </w:tr>
      <w:tr w14:paraId="6B067005">
        <w:tc>
          <w:tcPr>
            <w:tcW w:w="2880" w:type="dxa"/>
          </w:tcPr>
          <w:p w14:paraId="7DCCDA71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21EC42C">
            <w:pPr>
              <w:spacing w:after="0" w:line="240" w:lineRule="auto"/>
            </w:pPr>
            <w:r>
              <w:t>标签切换功能</w:t>
            </w:r>
          </w:p>
        </w:tc>
        <w:tc>
          <w:tcPr>
            <w:tcW w:w="2880" w:type="dxa"/>
          </w:tcPr>
          <w:p w14:paraId="53D8C400">
            <w:pPr>
              <w:spacing w:after="0" w:line="240" w:lineRule="auto"/>
            </w:pPr>
            <w:r>
              <w:t>点击「单月购买」和「连续订阅」标签，套餐列表正确切换，无卡顿</w:t>
            </w:r>
          </w:p>
        </w:tc>
      </w:tr>
      <w:tr w14:paraId="207C9A06">
        <w:tc>
          <w:tcPr>
            <w:tcW w:w="2880" w:type="dxa"/>
          </w:tcPr>
          <w:p w14:paraId="434F9F48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0FA69445">
            <w:pPr>
              <w:spacing w:after="0" w:line="240" w:lineRule="auto"/>
            </w:pPr>
            <w:r>
              <w:t>默认选中逻辑</w:t>
            </w:r>
          </w:p>
        </w:tc>
        <w:tc>
          <w:tcPr>
            <w:tcW w:w="2880" w:type="dxa"/>
          </w:tcPr>
          <w:p w14:paraId="050A6DF2">
            <w:pPr>
              <w:spacing w:after="0" w:line="240" w:lineRule="auto"/>
            </w:pPr>
            <w:r>
              <w:t>首次进入页面默认选中「连续订阅」标签和7天连续包月套餐</w:t>
            </w:r>
          </w:p>
        </w:tc>
      </w:tr>
      <w:tr w14:paraId="69B6B4CA">
        <w:tc>
          <w:tcPr>
            <w:tcW w:w="2880" w:type="dxa"/>
          </w:tcPr>
          <w:p w14:paraId="5330257C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5164CF0B">
            <w:pPr>
              <w:spacing w:after="0" w:line="240" w:lineRule="auto"/>
            </w:pPr>
            <w:r>
              <w:t>价格显示</w:t>
            </w:r>
          </w:p>
        </w:tc>
        <w:tc>
          <w:tcPr>
            <w:tcW w:w="2880" w:type="dxa"/>
          </w:tcPr>
          <w:p w14:paraId="49FCD958">
            <w:pPr>
              <w:spacing w:after="0" w:line="240" w:lineRule="auto"/>
            </w:pPr>
            <w:r>
              <w:t>连续订阅套餐正确展示优惠价、原价对比、节省金额</w:t>
            </w:r>
          </w:p>
        </w:tc>
      </w:tr>
      <w:tr w14:paraId="4E9B6069">
        <w:tc>
          <w:tcPr>
            <w:tcW w:w="2880" w:type="dxa"/>
          </w:tcPr>
          <w:p w14:paraId="304FEFFB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4CD8580">
            <w:pPr>
              <w:spacing w:after="0" w:line="240" w:lineRule="auto"/>
            </w:pPr>
            <w:r>
              <w:t>协议勾选控制</w:t>
            </w:r>
          </w:p>
        </w:tc>
        <w:tc>
          <w:tcPr>
            <w:tcW w:w="2880" w:type="dxa"/>
          </w:tcPr>
          <w:p w14:paraId="37CFE54D">
            <w:pPr>
              <w:spacing w:after="0" w:line="240" w:lineRule="auto"/>
            </w:pPr>
            <w:r>
              <w:t>连续订阅标签下，未勾选协议时支付按钮置灰，勾选后高亮可点击</w:t>
            </w:r>
          </w:p>
        </w:tc>
      </w:tr>
      <w:tr w14:paraId="5713F689">
        <w:tc>
          <w:tcPr>
            <w:tcW w:w="2880" w:type="dxa"/>
          </w:tcPr>
          <w:p w14:paraId="518357B4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0F0C1457">
            <w:pPr>
              <w:spacing w:after="0" w:line="240" w:lineRule="auto"/>
            </w:pPr>
            <w:r>
              <w:t>支付流程</w:t>
            </w:r>
          </w:p>
        </w:tc>
        <w:tc>
          <w:tcPr>
            <w:tcW w:w="2880" w:type="dxa"/>
          </w:tcPr>
          <w:p w14:paraId="3F602C2F">
            <w:pPr>
              <w:spacing w:after="0" w:line="240" w:lineRule="auto"/>
            </w:pPr>
            <w:r>
              <w:t>单月购买直接调起支付；连续订阅需勾选协议后才可支付</w:t>
            </w:r>
          </w:p>
        </w:tc>
      </w:tr>
      <w:tr w14:paraId="1D0620B2">
        <w:tc>
          <w:tcPr>
            <w:tcW w:w="2880" w:type="dxa"/>
          </w:tcPr>
          <w:p w14:paraId="5A9284AA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5D01B42E">
            <w:pPr>
              <w:spacing w:after="0" w:line="240" w:lineRule="auto"/>
            </w:pPr>
            <w:r>
              <w:t>协议弹窗</w:t>
            </w:r>
          </w:p>
        </w:tc>
        <w:tc>
          <w:tcPr>
            <w:tcW w:w="2880" w:type="dxa"/>
          </w:tcPr>
          <w:p w14:paraId="04CB8E7A">
            <w:pPr>
              <w:spacing w:after="0" w:line="240" w:lineRule="auto"/>
            </w:pPr>
            <w:r>
              <w:t>点击协议链接正确弹出协议详情，内容可滚动，点击蒙层可关闭</w:t>
            </w:r>
          </w:p>
        </w:tc>
      </w:tr>
      <w:tr w14:paraId="4531663E">
        <w:tc>
          <w:tcPr>
            <w:tcW w:w="2880" w:type="dxa"/>
          </w:tcPr>
          <w:p w14:paraId="015499AD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0BBE60F6">
            <w:pPr>
              <w:spacing w:after="0" w:line="240" w:lineRule="auto"/>
            </w:pPr>
            <w:r>
              <w:t>我的服务页面</w:t>
            </w:r>
          </w:p>
        </w:tc>
        <w:tc>
          <w:tcPr>
            <w:tcW w:w="2880" w:type="dxa"/>
          </w:tcPr>
          <w:p w14:paraId="4448722C">
            <w:pPr>
              <w:spacing w:after="0" w:line="240" w:lineRule="auto"/>
            </w:pPr>
            <w:r>
              <w:t>已开通连续订阅的用户可见「订阅管理」模块，展示状态和下次扣款时间</w:t>
            </w:r>
          </w:p>
        </w:tc>
      </w:tr>
      <w:tr w14:paraId="2DF9794C">
        <w:tc>
          <w:tcPr>
            <w:tcW w:w="2880" w:type="dxa"/>
          </w:tcPr>
          <w:p w14:paraId="16041C9A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684B3EA2">
            <w:pPr>
              <w:spacing w:after="0" w:line="240" w:lineRule="auto"/>
            </w:pPr>
            <w:r>
              <w:t>取消续费功能</w:t>
            </w:r>
          </w:p>
        </w:tc>
        <w:tc>
          <w:tcPr>
            <w:tcW w:w="2880" w:type="dxa"/>
          </w:tcPr>
          <w:p w14:paraId="2EE26441">
            <w:pPr>
              <w:spacing w:after="0" w:line="240" w:lineRule="auto"/>
            </w:pPr>
            <w:r>
              <w:t>点击取消后二次确认，取消成功toast提示，当前周期权益保留</w:t>
            </w:r>
          </w:p>
        </w:tc>
      </w:tr>
      <w:tr w14:paraId="717C6B08">
        <w:tc>
          <w:tcPr>
            <w:tcW w:w="2880" w:type="dxa"/>
          </w:tcPr>
          <w:p w14:paraId="2C73970D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3349BB22">
            <w:pPr>
              <w:spacing w:after="0" w:line="240" w:lineRule="auto"/>
            </w:pPr>
            <w:r>
              <w:t>状态同步</w:t>
            </w:r>
          </w:p>
        </w:tc>
        <w:tc>
          <w:tcPr>
            <w:tcW w:w="2880" w:type="dxa"/>
          </w:tcPr>
          <w:p w14:paraId="748299EA">
            <w:pPr>
              <w:spacing w:after="0" w:line="240" w:lineRule="auto"/>
            </w:pPr>
            <w:r>
              <w:t>开通/取消连续订阅后，购买页面和我的服务页面状态实时同步</w:t>
            </w:r>
          </w:p>
        </w:tc>
      </w:tr>
      <w:tr w14:paraId="6DB2E1CD">
        <w:tc>
          <w:tcPr>
            <w:tcW w:w="2880" w:type="dxa"/>
          </w:tcPr>
          <w:p w14:paraId="74916C89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BD8DB23">
            <w:pPr>
              <w:spacing w:after="0" w:line="240" w:lineRule="auto"/>
            </w:pPr>
            <w:r>
              <w:t>埋点上报</w:t>
            </w:r>
          </w:p>
        </w:tc>
        <w:tc>
          <w:tcPr>
            <w:tcW w:w="2880" w:type="dxa"/>
          </w:tcPr>
          <w:p w14:paraId="53E4B9FD">
            <w:pPr>
              <w:spacing w:after="0" w:line="240" w:lineRule="auto"/>
            </w:pPr>
            <w:r>
              <w:t>所有埋点事件正确触发，参数完整上报</w:t>
            </w:r>
          </w:p>
        </w:tc>
      </w:tr>
    </w:tbl>
    <w:p w14:paraId="003BF42A">
      <w:r>
        <w:t>上线后观察指标：</w:t>
      </w:r>
    </w:p>
    <w:p w14:paraId="2FEE3185">
      <w:pPr>
        <w:pStyle w:val="16"/>
      </w:pPr>
      <w:r>
        <w:t>指标1：连续订阅购买占比（目标值：≥50%）行业内普遍标准</w:t>
      </w:r>
    </w:p>
    <w:p w14:paraId="43942A18">
      <w:pPr>
        <w:pStyle w:val="16"/>
      </w:pPr>
      <w:r>
        <w:t>指标2：云存储整体支付转化率（目标值：提升至30%以上）</w:t>
      </w:r>
    </w:p>
    <w:p w14:paraId="25865520">
      <w:pPr>
        <w:pStyle w:val="16"/>
      </w:pPr>
      <w:r>
        <w:t>指标3：自动续费取消率（观察值：参考行业均值）</w:t>
      </w:r>
    </w:p>
    <w:p w14:paraId="39F17E87">
      <w:r>
        <w:t>---</w:t>
      </w:r>
    </w:p>
    <w:p w14:paraId="0B6C1D89">
      <w:r>
        <w:t>文档版权归产品团队所有，如有疑问请联系文档作者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思源黑体">
    <w:panose1 w:val="020B0300000000000000"/>
    <w:charset w:val="86"/>
    <w:family w:val="auto"/>
    <w:pitch w:val="default"/>
    <w:sig w:usb0="30000083" w:usb1="2BDF3C10" w:usb2="00000016" w:usb3="00000000" w:csb0="602E01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D79EBF"/>
    <w:rsid w:val="57FD41CA"/>
    <w:rsid w:val="7EF69C11"/>
    <w:rsid w:val="7FB3856F"/>
    <w:rsid w:val="8BAECD4D"/>
    <w:rsid w:val="F47D4FCC"/>
    <w:rsid w:val="FCDD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时生</cp:lastModifiedBy>
  <dcterms:modified xsi:type="dcterms:W3CDTF">2026-04-28T14:41:30Z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{"Label":"1","ContentProducer":"001191440300708461136T1IVWN","ProduceID":"be0ee631d5e247d478ba7677a360a43f-oxnciudvrvpf2pstuww4v3jexr6evjmqa4n7ultt","ReservedCode1":"{\"Type\":\" TC260PG\",\"Version\":1,\"Bindings\":[{\"Type\":\"soft\",\"AlgID\":\"sm3\",\"Value\":\"096020bfdae844f297c2d0b87ee03fa41aa6bc6953b46a8555a4201a79e73756\"},{\"Type\":\"hash\",\"AlgID\":\"sm3\",\"Value\":\"eed356c6a2abe422f1d1fb8cfbf00460fccbf5b03fa09101792597b02e96be3b\"}],\"PubSD\":[{\"Type\":\"DS\",\"AlgID\":\"sm2\",\"TBSData\":{\"Type\":\"Binding\",\"BType\":\"hash\"},\"Signature\":\"3045022100b52775d6921bdb0de667e3353a4ce50e99d2259a00d8033983fe341d56698c720220462ddbb50be241b96070c5fae88bbbc9a31b7fa2e73d4fc4ad44f8ec3ed3d3b7\"},{\"Type\":\"PubKey\",\"AlgID\":\"sm2\",\"KeyValue\":\"0407f79b28a17a752b3aae4305c98b48978213832729a2571850b1310b2bc9fe8fee039ccf25ebfeac27502414d9fcef792d777183c98893d226171c2f7a3289a2\"}],\"Extension\":{\"Timestamp\":1777355891,\"KeyVersion\":\"v1-Owd2uMESYLo311\"}}","ContentPropagator":"001191440300708461136T1IVWN","PropagateID":"be0ee631d5e247d478ba7677a360a43f-oxnciudvrvpf2pstuww4v3jexr6evjmqa4n7ultt","ReservedCode2":"{\"Type\":\" TC260PG\",\"Version\":1,\"Bindings\":[{\"Type\":\"soft\",\"AlgID\":\"sm3\",\"Value\":\"096020bfdae844f297c2d0b87ee03fa41aa6bc6953b46a8555a4201a79e73756\"},{\"Type\":\"hash\",\"AlgID\":\"sm3\",\"Value\":\"eed356c6a2abe422f1d1fb8cfbf00460fccbf5b03fa09101792597b02e96be3b\"}],\"PubSD\":[{\"Type\":\"DS\",\"AlgID\":\"sm2\",\"TBSData\":{\"Type\":\"Binding\",\"BType\":\"hash\"},\"Signature\":\"3045022027e2bca12fe34726d004df4f9e3f1f044f0d60658e901e82e5a16b8a1e61b5b6022100b3c7d88fe9e55d94c4f43ef2234384f8eb9925e43ca04c13cf1146419530a9f7\"},{\"Type\":\"PubKey\",\"AlgID\":\"sm2\",\"KeyValue\":\"0407f79b28a17a752b3aae4305c98b48978213832729a2571850b1310b2bc9fe8fee039ccf25ebfeac27502414d9fcef792d777183c98893d226171c2f7a3289a2\"}],\"Extension\":{\"Timestamp\":1777355891,\"KeyVersion\":\"v1-Owd2uMESYLo311\"}}"}</vt:lpwstr>
  </property>
  <property fmtid="{D5CDD505-2E9C-101B-9397-08002B2CF9AE}" pid="3" name="KSOProductBuildVer">
    <vt:lpwstr>2052-12.1.25205.25205</vt:lpwstr>
  </property>
  <property fmtid="{D5CDD505-2E9C-101B-9397-08002B2CF9AE}" pid="4" name="ICV">
    <vt:lpwstr>66D64DAAB338D714294DF06958CC5F51_42</vt:lpwstr>
  </property>
</Properties>
</file>