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</w:rPr>
        <w:t>HDI一期技术设计方案</w:t>
      </w:r>
      <w:r>
        <w:rPr>
          <w:rFonts w:hint="eastAsia"/>
          <w:b/>
          <w:bCs/>
          <w:sz w:val="44"/>
          <w:szCs w:val="44"/>
          <w:lang w:val="en-US" w:eastAsia="zh-CN"/>
        </w:rPr>
        <w:t>V1.1</w:t>
      </w: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广东以大供应链管理有限公司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编写人：罗荣熙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2019.04.08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1420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</w:rPr>
              <w:t>内容</w:t>
            </w:r>
          </w:p>
        </w:tc>
        <w:tc>
          <w:tcPr>
            <w:tcW w:w="1420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  <w:tc>
          <w:tcPr>
            <w:tcW w:w="1421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</w:rPr>
              <w:t>审批人</w:t>
            </w:r>
          </w:p>
        </w:tc>
        <w:tc>
          <w:tcPr>
            <w:tcW w:w="1421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罗荣熙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罗然熹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2019.04.08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罗荣熙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罗然熹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2019.04.10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2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_Toc12444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引言</w:t>
          </w:r>
          <w:r>
            <w:tab/>
          </w:r>
          <w:r>
            <w:fldChar w:fldCharType="begin"/>
          </w:r>
          <w:r>
            <w:instrText xml:space="preserve"> PAGEREF _Toc12444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_Toc24999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概述</w:t>
          </w:r>
          <w:r>
            <w:tab/>
          </w:r>
          <w:r>
            <w:fldChar w:fldCharType="begin"/>
          </w:r>
          <w:r>
            <w:instrText xml:space="preserve"> PAGEREF _Toc24999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_Toc6574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 参考资料</w:t>
          </w:r>
          <w:r>
            <w:tab/>
          </w:r>
          <w:r>
            <w:fldChar w:fldCharType="begin"/>
          </w:r>
          <w:r>
            <w:instrText xml:space="preserve"> PAGEREF _Toc6574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_Toc21009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 现状分析</w:t>
          </w:r>
          <w:r>
            <w:tab/>
          </w:r>
          <w:r>
            <w:fldChar w:fldCharType="begin"/>
          </w:r>
          <w:r>
            <w:instrText xml:space="preserve"> PAGEREF _Toc21009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_Toc430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一期架构</w:t>
          </w:r>
          <w:r>
            <w:tab/>
          </w:r>
          <w:r>
            <w:fldChar w:fldCharType="begin"/>
          </w:r>
          <w:r>
            <w:instrText xml:space="preserve"> PAGEREF _Toc430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_Toc14838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 独立版SPD前置机架构图（没有对接HDI）</w:t>
          </w:r>
          <w:r>
            <w:tab/>
          </w:r>
          <w:r>
            <w:fldChar w:fldCharType="begin"/>
          </w:r>
          <w:r>
            <w:instrText xml:space="preserve"> PAGEREF _Toc14838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_Toc1905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1.1前置机</w:t>
          </w:r>
          <w:r>
            <w:tab/>
          </w:r>
          <w:r>
            <w:fldChar w:fldCharType="begin"/>
          </w:r>
          <w:r>
            <w:instrText xml:space="preserve"> PAGEREF _Toc1905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_Toc6395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1.2数据采集</w:t>
          </w:r>
          <w:r>
            <w:tab/>
          </w:r>
          <w:r>
            <w:fldChar w:fldCharType="begin"/>
          </w:r>
          <w:r>
            <w:instrText xml:space="preserve"> PAGEREF _Toc6395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_Toc8099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1.3数据交换</w:t>
          </w:r>
          <w:r>
            <w:tab/>
          </w:r>
          <w:r>
            <w:fldChar w:fldCharType="begin"/>
          </w:r>
          <w:r>
            <w:instrText xml:space="preserve"> PAGEREF _Toc8099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_Toc7751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FastDFS文件存储</w:t>
          </w:r>
          <w:r>
            <w:tab/>
          </w:r>
          <w:r>
            <w:fldChar w:fldCharType="begin"/>
          </w:r>
          <w:r>
            <w:instrText xml:space="preserve"> PAGEREF _Toc7751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_Toc23860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1.4技术选型</w:t>
          </w:r>
          <w:r>
            <w:tab/>
          </w:r>
          <w:r>
            <w:fldChar w:fldCharType="begin"/>
          </w:r>
          <w:r>
            <w:instrText xml:space="preserve"> PAGEREF _Toc23860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_Toc22481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2、 </w:t>
          </w:r>
          <w:r>
            <w:rPr>
              <w:rFonts w:hint="eastAsia"/>
              <w:lang w:val="en-US" w:eastAsia="zh-CN"/>
            </w:rPr>
            <w:t>HDI一期总体架构图</w:t>
          </w:r>
          <w:r>
            <w:tab/>
          </w:r>
          <w:r>
            <w:fldChar w:fldCharType="begin"/>
          </w:r>
          <w:r>
            <w:instrText xml:space="preserve"> PAGEREF _Toc22481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_Toc18941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2.1数据采集层</w:t>
          </w:r>
          <w:r>
            <w:tab/>
          </w:r>
          <w:r>
            <w:fldChar w:fldCharType="begin"/>
          </w:r>
          <w:r>
            <w:instrText xml:space="preserve"> PAGEREF _Toc18941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_Toc29920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2.2数据中心层</w:t>
          </w:r>
          <w:r>
            <w:tab/>
          </w:r>
          <w:r>
            <w:fldChar w:fldCharType="begin"/>
          </w:r>
          <w:r>
            <w:instrText xml:space="preserve"> PAGEREF _Toc29920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_Toc14771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2.3技术选型</w:t>
          </w:r>
          <w:r>
            <w:tab/>
          </w:r>
          <w:r>
            <w:fldChar w:fldCharType="begin"/>
          </w:r>
          <w:r>
            <w:instrText xml:space="preserve"> PAGEREF _Toc14771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_Toc32181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3、 </w:t>
          </w:r>
          <w:r>
            <w:rPr>
              <w:rFonts w:hint="eastAsia"/>
              <w:lang w:val="en-US" w:eastAsia="zh-CN"/>
            </w:rPr>
            <w:t>Ebeit与HDI协作架构图</w:t>
          </w:r>
          <w:r>
            <w:tab/>
          </w:r>
          <w:r>
            <w:fldChar w:fldCharType="begin"/>
          </w:r>
          <w:r>
            <w:instrText xml:space="preserve"> PAGEREF _Toc32181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_Toc4460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3.1系统基础功能</w:t>
          </w:r>
          <w:r>
            <w:tab/>
          </w:r>
          <w:r>
            <w:fldChar w:fldCharType="begin"/>
          </w:r>
          <w:r>
            <w:instrText xml:space="preserve"> PAGEREF _Toc4460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_Toc12676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HDI数据中心</w:t>
          </w:r>
          <w:r>
            <w:tab/>
          </w:r>
          <w:r>
            <w:fldChar w:fldCharType="begin"/>
          </w:r>
          <w:r>
            <w:instrText xml:space="preserve"> PAGEREF _Toc12676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_Toc4151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 Ebeit与HDI协作交换</w:t>
          </w:r>
          <w:r>
            <w:tab/>
          </w:r>
          <w:r>
            <w:fldChar w:fldCharType="begin"/>
          </w:r>
          <w:r>
            <w:instrText xml:space="preserve"> PAGEREF _Toc4151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 w:asciiTheme="minorHAnsi" w:hAnsiTheme="minorHAnsi" w:eastAsiaTheme="minorEastAsia" w:cstheme="minorBidi"/>
              <w:bCs/>
              <w:kern w:val="2"/>
              <w:sz w:val="21"/>
              <w:szCs w:val="32"/>
              <w:lang w:val="en-US" w:eastAsia="zh-CN" w:bidi="ar-SA"/>
            </w:rPr>
          </w:pP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  <w:bookmarkStart w:id="19" w:name="_GoBack"/>
      <w:bookmarkEnd w:id="19"/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12444"/>
      <w:r>
        <w:rPr>
          <w:rFonts w:hint="eastAsia"/>
          <w:lang w:val="en-US" w:eastAsia="zh-CN"/>
        </w:rPr>
        <w:t>引言</w:t>
      </w:r>
      <w:bookmarkEnd w:id="0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本文档主要描述“HDI一期技术设计方案”，主要根据现阶段公司需求情况，进行技术架构进行规划和技术选型。目标建立统一的接口交换标准和统一数据中心，实现电子证照的统一管理，达到数据共享目的。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24999"/>
      <w:r>
        <w:rPr>
          <w:rFonts w:hint="eastAsia"/>
          <w:lang w:val="en-US" w:eastAsia="zh-CN"/>
        </w:rPr>
        <w:t>概述</w:t>
      </w:r>
      <w:bookmarkEnd w:id="1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" w:name="_Toc6574"/>
      <w:r>
        <w:rPr>
          <w:rFonts w:hint="eastAsia"/>
          <w:lang w:val="en-US" w:eastAsia="zh-CN"/>
        </w:rPr>
        <w:t>参考资料</w:t>
      </w:r>
      <w:bookmarkEnd w:id="2"/>
    </w:p>
    <w:p>
      <w:pPr>
        <w:numPr>
          <w:ilvl w:val="1"/>
          <w:numId w:val="3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HDI总体设计方案20190327.docx</w:t>
      </w:r>
    </w:p>
    <w:p>
      <w:pPr>
        <w:numPr>
          <w:ilvl w:val="1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HDI一期解决方案.docx</w:t>
      </w:r>
    </w:p>
    <w:p>
      <w:pPr>
        <w:numPr>
          <w:ilvl w:val="1"/>
          <w:numId w:val="3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HDI一期需求说明书20190326.docx</w:t>
      </w:r>
    </w:p>
    <w:p>
      <w:pPr>
        <w:numPr>
          <w:ilvl w:val="1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标准版2.0-证照管理-解决方案V1.1.docx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21009"/>
      <w:r>
        <w:rPr>
          <w:rFonts w:hint="eastAsia"/>
          <w:lang w:val="en-US" w:eastAsia="zh-CN"/>
        </w:rPr>
        <w:t>现状分析</w:t>
      </w:r>
      <w:bookmarkEnd w:id="3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由于开发时间紧迫，系统基础功能采用原来Ebeit平台作为开发集成架构，复用原有与供应商ERP、院内SPD数据对接和ETL数据同步和系统管理相关功能，减少这部分的研发成本，独立部署运行。HDI新开发架构采用微服务架构，主要用于前置机和数据中心建设，根据新的需求，开发机构管理、供应商商品管理、采购计划管理、供货管理、退货管理、结算管理、证照管理、系统管理等功能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430"/>
      <w:r>
        <w:rPr>
          <w:rFonts w:hint="eastAsia"/>
          <w:lang w:val="en-US" w:eastAsia="zh-CN"/>
        </w:rPr>
        <w:t>一期架构</w:t>
      </w:r>
      <w:bookmarkEnd w:id="4"/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5" w:name="_Toc14838"/>
      <w:r>
        <w:rPr>
          <w:rFonts w:hint="eastAsia"/>
          <w:lang w:val="en-US" w:eastAsia="zh-CN"/>
        </w:rPr>
        <w:t>独立版SPD前置机架构图（没有对接HDI）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724275"/>
            <wp:effectExtent l="0" t="0" r="4445" b="9525"/>
            <wp:docPr id="4" name="图片 4" descr="本地化前置机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本地化前置机架构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备注：（1）绿色为新研发内容；</w:t>
      </w:r>
    </w:p>
    <w:p>
      <w:pPr>
        <w:numPr>
          <w:ilvl w:val="0"/>
          <w:numId w:val="5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黄色为待定内容（需要评估后决定是改造还是新研发？）；</w:t>
      </w:r>
    </w:p>
    <w:p>
      <w:pPr>
        <w:numPr>
          <w:ilvl w:val="0"/>
          <w:numId w:val="5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蓝色为本期暂不实现内容。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1905"/>
      <w:r>
        <w:rPr>
          <w:rFonts w:hint="eastAsia"/>
          <w:lang w:val="en-US" w:eastAsia="zh-CN"/>
        </w:rPr>
        <w:t>1.1前置机</w:t>
      </w:r>
      <w:bookmarkEnd w:id="6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对于独立版的SPD提供电子证照的管理功能，这里前置机统一采用HDI的数据采集中间件本地化进行部署。目的是为了达到代码重用，减少开发成本。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6395"/>
      <w:r>
        <w:rPr>
          <w:rFonts w:hint="eastAsia"/>
          <w:lang w:val="en-US" w:eastAsia="zh-CN"/>
        </w:rPr>
        <w:t>1.2数据采集</w:t>
      </w:r>
      <w:bookmarkEnd w:id="7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通过定时任务调度，采用ETL抽取数据，并对数据进行清洗、转换和装载。主要包括采购数据、供货数据、商品数据、退货数据、库存数据、验收数据等。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8099"/>
      <w:r>
        <w:rPr>
          <w:rFonts w:hint="eastAsia"/>
          <w:lang w:val="en-US" w:eastAsia="zh-CN"/>
        </w:rPr>
        <w:t>1.3数据交换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前置机提供统一的证照上传、证照查询、预警提醒等实时交换接口与院内SPD系统进行数据交换。另外提供任务管理、参数管理、证照管理等相关接口给前端进行数据的操作与维护。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7751"/>
      <w:r>
        <w:rPr>
          <w:rFonts w:hint="eastAsia"/>
          <w:lang w:val="en-US" w:eastAsia="zh-CN"/>
        </w:rPr>
        <w:t>1.3 FastDFS文件存储</w:t>
      </w:r>
      <w:bookmarkEnd w:id="9"/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D通过录入电子证照信息，对接前置机的接口，将电子证照图片存储基于分布式文件系统（FastDFS）的存储管理，提供高吞吐量的数据访问及数据备份。数据存储方式采用分布式对象存储，实现按机构/商品编号绑定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3860"/>
      <w:r>
        <w:rPr>
          <w:rFonts w:hint="eastAsia"/>
          <w:lang w:val="en-US" w:eastAsia="zh-CN"/>
        </w:rPr>
        <w:t>1.4技术选型</w:t>
      </w:r>
      <w:bookmarkEnd w:id="10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0500" cy="6224270"/>
            <wp:effectExtent l="0" t="0" r="6350" b="5080"/>
            <wp:docPr id="3" name="图片 3" descr="SPD前置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D前置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1" w:name="_Toc22481"/>
      <w:r>
        <w:rPr>
          <w:rFonts w:hint="eastAsia"/>
          <w:lang w:val="en-US" w:eastAsia="zh-CN"/>
        </w:rPr>
        <w:t>HDI一期总体架构图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5134610"/>
            <wp:effectExtent l="0" t="0" r="3175" b="8890"/>
            <wp:docPr id="6" name="图片 6" descr="HDI一期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DI一期架构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备注：（1）绿色为新研发内容；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（2）红色为改造内容；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（3）黄色为待定内容（需要评估后决定是改造还是新研发？）；</w:t>
      </w:r>
    </w:p>
    <w:p>
      <w:pPr>
        <w:numPr>
          <w:ilvl w:val="0"/>
          <w:numId w:val="5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蓝色为本期暂不实现内容。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8941"/>
      <w:r>
        <w:rPr>
          <w:rFonts w:hint="eastAsia"/>
          <w:lang w:val="en-US" w:eastAsia="zh-CN"/>
        </w:rPr>
        <w:t>2.1数据采集层</w:t>
      </w:r>
      <w:bookmarkEnd w:id="12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采集层主要用于采集开发外网并与HDI平台对接的医院SPD和企业ERP系统相关业务数据，主要包括：采购数据、供货数据、商品数据、退货数据、结算数据、库存数据、验收数据等。并且提供与医院SPD和企业ERP系统实时数据交换的接口，主要包括：证照上传、证照信息查询、证照审核、预警提醒等。作用是架设在HDI平台和医院SPD和企业ERP系统的数据采集交换的中间件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9920"/>
      <w:r>
        <w:rPr>
          <w:rFonts w:hint="eastAsia"/>
          <w:lang w:val="en-US" w:eastAsia="zh-CN"/>
        </w:rPr>
        <w:t>2.2数据中心层</w:t>
      </w:r>
      <w:bookmarkEnd w:id="13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中心主要提供数据管理和数据仓库的功能。数据管理主要包括：机构管理、用户管理、角色管理、菜单管理、权限管理、参数管理、供应商管理、商品管理、采购管理、供货管理、退货管理、结算管理、发票管理、证照管理等相关功能。数据仓库主要包括：对抽取医院SPD和企业ERP系统的数据进行清洗、转换、存储（全量、增量、明细）。另外提供数据交换接口服务，主要包括：供应商信息、商品信息、供货信息、发票信息、证照信息等相关接口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4771"/>
      <w:r>
        <w:rPr>
          <w:rFonts w:hint="eastAsia"/>
          <w:lang w:val="en-US" w:eastAsia="zh-CN"/>
        </w:rPr>
        <w:t>2.3技术选型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7510780"/>
            <wp:effectExtent l="0" t="0" r="3175" b="13970"/>
            <wp:docPr id="8" name="图片 8" descr="HDI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DI平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5" w:name="_Toc32181"/>
      <w:r>
        <w:rPr>
          <w:rFonts w:hint="eastAsia"/>
          <w:lang w:val="en-US" w:eastAsia="zh-CN"/>
        </w:rPr>
        <w:t>Ebeit与HDI协作架构图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707255"/>
            <wp:effectExtent l="0" t="0" r="5715" b="17145"/>
            <wp:docPr id="7" name="图片 7" descr="Ebeit与HDI协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beit与HDI协作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备注：（1）绿色为新研发内容；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（2）红色为改造内容；</w:t>
      </w:r>
    </w:p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（3）黄色为待定内容（需要评估后决定是改造还是新研发？）。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4460"/>
      <w:r>
        <w:rPr>
          <w:rFonts w:hint="eastAsia"/>
          <w:lang w:val="en-US" w:eastAsia="zh-CN"/>
        </w:rPr>
        <w:t>3.1系统基础功能</w:t>
      </w:r>
      <w:bookmarkEnd w:id="16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系统基础功能采用原来Ebeit平台作为开发集成架构，复用原有与供应商ERP、院内SPD数据对接和ETL数据同步和系统管理相关功能，减少这部分的研发成本，独立部署运行。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756025"/>
            <wp:effectExtent l="0" t="0" r="3175" b="15875"/>
            <wp:docPr id="9" name="图片 9" descr="Ebeit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beit平台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Ebeit平台技术选型图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2676"/>
      <w:r>
        <w:rPr>
          <w:rFonts w:hint="eastAsia"/>
          <w:lang w:val="en-US" w:eastAsia="zh-CN"/>
        </w:rPr>
        <w:t>3.2 HDI数据中心</w:t>
      </w:r>
      <w:bookmarkEnd w:id="17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中心主要包括：数据采集、数据存储、数据管理和提供接口服务相关功能，主要采集采购数据、供货数据、商品数据、退货数据、结算数据、库存数据、验收数据等；提供机构管理、用户管理、角色管理、菜单管理、权限管理、参数管理、供应商管理、商品管理、采购管理、供货管理、退货管理、结算管理、发票管理、证照管理等相关功能。对外提供提供数据交换接口服务，主要包括：供应商信息、商品信息、供货信息、发票信息、证照信息等相关接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7510780"/>
            <wp:effectExtent l="0" t="0" r="3175" b="13970"/>
            <wp:docPr id="10" name="图片 10" descr="HDI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DI平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HDI平台技术选型图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4151"/>
      <w:r>
        <w:rPr>
          <w:rFonts w:hint="eastAsia"/>
          <w:lang w:val="en-US" w:eastAsia="zh-CN"/>
        </w:rPr>
        <w:t>3.3 Ebeit与HDI协作交换</w:t>
      </w:r>
      <w:bookmarkEnd w:id="18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beit平台和HDI平台之间交换通过Redis进行token认证。用户首先从Ebeit平台登录，登录成功后将当前用户信息写入到Redis，并将唯一token值返回到前端。当需要调用HDI平台的接口时，使用返回的唯一token值作为调用接口的校验密钥，如果token有效则允许调用，否则提示调用失败。另外Redis还作为数据字典和系统参数的缓存，作为Ebeit平台和HDI平台数据共享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153"/>
      </w:tabs>
      <w:rPr>
        <w:rFonts w:hint="default"/>
        <w:lang w:val="en-US"/>
      </w:rPr>
    </w:pPr>
    <w:r>
      <w:rPr>
        <w:rFonts w:hint="eastAsia"/>
        <w:lang w:val="en-US" w:eastAsia="zh-CN"/>
      </w:rPr>
      <w:t>广东以大供应链管理有限公司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HDI一期技术设计方案V1.1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A563F3"/>
    <w:multiLevelType w:val="singleLevel"/>
    <w:tmpl w:val="94A563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407CC76"/>
    <w:multiLevelType w:val="singleLevel"/>
    <w:tmpl w:val="E407CC76"/>
    <w:lvl w:ilvl="0" w:tentative="0">
      <w:start w:val="2"/>
      <w:numFmt w:val="decimal"/>
      <w:suff w:val="nothing"/>
      <w:lvlText w:val="（%1）"/>
      <w:lvlJc w:val="left"/>
      <w:pPr>
        <w:ind w:left="525" w:leftChars="0" w:firstLine="0" w:firstLineChars="0"/>
      </w:pPr>
    </w:lvl>
  </w:abstractNum>
  <w:abstractNum w:abstractNumId="2">
    <w:nsid w:val="0F0F7032"/>
    <w:multiLevelType w:val="singleLevel"/>
    <w:tmpl w:val="0F0F703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EAA0EDB"/>
    <w:multiLevelType w:val="singleLevel"/>
    <w:tmpl w:val="3EAA0ED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F01F248"/>
    <w:multiLevelType w:val="multilevel"/>
    <w:tmpl w:val="4F01F24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E6E84"/>
    <w:rsid w:val="01D34F1E"/>
    <w:rsid w:val="02B65F56"/>
    <w:rsid w:val="036A74D8"/>
    <w:rsid w:val="03985C09"/>
    <w:rsid w:val="03BC4788"/>
    <w:rsid w:val="04134A10"/>
    <w:rsid w:val="04431018"/>
    <w:rsid w:val="04D47426"/>
    <w:rsid w:val="05B569BB"/>
    <w:rsid w:val="075663EE"/>
    <w:rsid w:val="0A1759B1"/>
    <w:rsid w:val="0AA95C3C"/>
    <w:rsid w:val="0B6D7F3E"/>
    <w:rsid w:val="0C91771D"/>
    <w:rsid w:val="0CC24497"/>
    <w:rsid w:val="0E3670FF"/>
    <w:rsid w:val="0E547D36"/>
    <w:rsid w:val="0F676C95"/>
    <w:rsid w:val="0FE748F6"/>
    <w:rsid w:val="10D6333D"/>
    <w:rsid w:val="12493CBF"/>
    <w:rsid w:val="126C504D"/>
    <w:rsid w:val="12941B9D"/>
    <w:rsid w:val="12E43A2C"/>
    <w:rsid w:val="13672FA7"/>
    <w:rsid w:val="140036A3"/>
    <w:rsid w:val="15F148F6"/>
    <w:rsid w:val="18064535"/>
    <w:rsid w:val="192936CA"/>
    <w:rsid w:val="1B3D6AEE"/>
    <w:rsid w:val="1BBC3419"/>
    <w:rsid w:val="1CDB51C2"/>
    <w:rsid w:val="1D5731E6"/>
    <w:rsid w:val="1E110694"/>
    <w:rsid w:val="1E906AB8"/>
    <w:rsid w:val="1ED964C7"/>
    <w:rsid w:val="1FED3537"/>
    <w:rsid w:val="21FA6F88"/>
    <w:rsid w:val="23414732"/>
    <w:rsid w:val="29AF2B62"/>
    <w:rsid w:val="2ABB4790"/>
    <w:rsid w:val="2AEB5A86"/>
    <w:rsid w:val="2D5C2B0F"/>
    <w:rsid w:val="2DD948F3"/>
    <w:rsid w:val="2F96374A"/>
    <w:rsid w:val="3209402B"/>
    <w:rsid w:val="32427CD7"/>
    <w:rsid w:val="32902CAD"/>
    <w:rsid w:val="34527C3B"/>
    <w:rsid w:val="34BB4EC8"/>
    <w:rsid w:val="366A139B"/>
    <w:rsid w:val="37A12CEE"/>
    <w:rsid w:val="3BCF0D66"/>
    <w:rsid w:val="400B2486"/>
    <w:rsid w:val="40D03473"/>
    <w:rsid w:val="43A35A85"/>
    <w:rsid w:val="43B15C47"/>
    <w:rsid w:val="43D721FF"/>
    <w:rsid w:val="457455E7"/>
    <w:rsid w:val="470D5737"/>
    <w:rsid w:val="47AE5FB6"/>
    <w:rsid w:val="47B60E95"/>
    <w:rsid w:val="482D4A94"/>
    <w:rsid w:val="48405C9E"/>
    <w:rsid w:val="492A1781"/>
    <w:rsid w:val="4B1440AD"/>
    <w:rsid w:val="4BBF3546"/>
    <w:rsid w:val="4C930AAE"/>
    <w:rsid w:val="4CE6679B"/>
    <w:rsid w:val="4F5B1882"/>
    <w:rsid w:val="503F2DEE"/>
    <w:rsid w:val="51E62D3D"/>
    <w:rsid w:val="52CD7176"/>
    <w:rsid w:val="52CF284D"/>
    <w:rsid w:val="543F6C06"/>
    <w:rsid w:val="558957C7"/>
    <w:rsid w:val="58593D33"/>
    <w:rsid w:val="589855CE"/>
    <w:rsid w:val="590A3096"/>
    <w:rsid w:val="59AE288E"/>
    <w:rsid w:val="5BAA4A92"/>
    <w:rsid w:val="5BAC05B4"/>
    <w:rsid w:val="5BAE195B"/>
    <w:rsid w:val="5BD9107A"/>
    <w:rsid w:val="5C606EE8"/>
    <w:rsid w:val="5D7831B5"/>
    <w:rsid w:val="5E3819AB"/>
    <w:rsid w:val="5E625C2F"/>
    <w:rsid w:val="62F01E27"/>
    <w:rsid w:val="65783A1A"/>
    <w:rsid w:val="659C24DD"/>
    <w:rsid w:val="661669FF"/>
    <w:rsid w:val="673A387F"/>
    <w:rsid w:val="675E6160"/>
    <w:rsid w:val="683C56E9"/>
    <w:rsid w:val="68C41DC5"/>
    <w:rsid w:val="6B1C3348"/>
    <w:rsid w:val="6B3573FA"/>
    <w:rsid w:val="6EB209B4"/>
    <w:rsid w:val="6EE106A0"/>
    <w:rsid w:val="70A4743E"/>
    <w:rsid w:val="71FD482C"/>
    <w:rsid w:val="721D49B3"/>
    <w:rsid w:val="745B75C6"/>
    <w:rsid w:val="74EF1F1E"/>
    <w:rsid w:val="75485D39"/>
    <w:rsid w:val="757761E6"/>
    <w:rsid w:val="758C158A"/>
    <w:rsid w:val="761546E7"/>
    <w:rsid w:val="766013C0"/>
    <w:rsid w:val="77173D13"/>
    <w:rsid w:val="78044DBF"/>
    <w:rsid w:val="786433EA"/>
    <w:rsid w:val="78C4243C"/>
    <w:rsid w:val="798D2749"/>
    <w:rsid w:val="79A86C7E"/>
    <w:rsid w:val="79CB6E60"/>
    <w:rsid w:val="7A96798C"/>
    <w:rsid w:val="7B5C305F"/>
    <w:rsid w:val="7DC535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2019-04-10T02:34:23Z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