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68AE" w14:textId="0E8A466C" w:rsidR="0037120C" w:rsidRDefault="0037120C" w:rsidP="00CE1E9B">
      <w:r w:rsidRPr="0037120C">
        <w:rPr>
          <w:rFonts w:hint="eastAsia"/>
          <w:highlight w:val="yellow"/>
        </w:rPr>
        <w:t>会计目标</w:t>
      </w:r>
      <w:r>
        <w:rPr>
          <w:rFonts w:hint="eastAsia"/>
        </w:rPr>
        <w:t xml:space="preserve">：向信息使用者提供决策有用的信息 </w:t>
      </w:r>
      <w:r w:rsidRPr="0037120C">
        <w:rPr>
          <w:rFonts w:hint="eastAsia"/>
          <w:highlight w:val="yellow"/>
        </w:rPr>
        <w:t>会计职能</w:t>
      </w:r>
      <w:r>
        <w:rPr>
          <w:rFonts w:hint="eastAsia"/>
        </w:rPr>
        <w:t xml:space="preserve">：核算职能示意货币为主要计量单位，对企业或单位生产经营活动或预算执行过程进行计算和记录，为各类信息使用者提供会计信息【从数量而非质的方面核算企业的经济活动过程和结果；核算已发生的事实；具有完整性、连续性、系统性与综合性】；监督是指会记在核算过程中对本单位经济活动的合法性和合理性进行的检查与监督【属于经常性监督，是经济监督的主体形式；定量与定性相结合；以法律法规和准则为主要依据】 </w:t>
      </w:r>
      <w:r>
        <w:t xml:space="preserve"> </w:t>
      </w:r>
      <w:r>
        <w:rPr>
          <w:rFonts w:hint="eastAsia"/>
        </w:rPr>
        <w:t>会计核算的</w:t>
      </w:r>
      <w:r w:rsidRPr="0037120C">
        <w:rPr>
          <w:rFonts w:hint="eastAsia"/>
          <w:highlight w:val="yellow"/>
        </w:rPr>
        <w:t>基本前提</w:t>
      </w:r>
      <w:r>
        <w:rPr>
          <w:rFonts w:hint="eastAsia"/>
        </w:rPr>
        <w:t>是会计主体、持续经营、会计分期和货币计量。</w:t>
      </w:r>
      <w:r w:rsidRPr="0037120C">
        <w:rPr>
          <w:rFonts w:hint="eastAsia"/>
          <w:highlight w:val="yellow"/>
        </w:rPr>
        <w:t>会计确认基础</w:t>
      </w:r>
      <w:r>
        <w:rPr>
          <w:rFonts w:hint="eastAsia"/>
        </w:rPr>
        <w:t>有权责发生制和收付实现制。</w:t>
      </w:r>
      <w:r w:rsidRPr="0037120C">
        <w:rPr>
          <w:rFonts w:hint="eastAsia"/>
          <w:highlight w:val="yellow"/>
        </w:rPr>
        <w:t>会计信息质量要求</w:t>
      </w:r>
      <w:r>
        <w:rPr>
          <w:rFonts w:hint="eastAsia"/>
        </w:rPr>
        <w:t>：可靠性、相关性、可理解性、可比性、实质重于形式、重要性和及时性。</w:t>
      </w:r>
      <w:r w:rsidR="00CE1E9B" w:rsidRPr="00BA50B9">
        <w:rPr>
          <w:rFonts w:hint="eastAsia"/>
          <w:highlight w:val="yellow"/>
        </w:rPr>
        <w:t>会计要素</w:t>
      </w:r>
      <w:r w:rsidR="00CE1E9B" w:rsidRPr="00BA50B9">
        <w:rPr>
          <w:rFonts w:hint="eastAsia"/>
        </w:rPr>
        <w:t>指对会计对象按照经济业务的特征所做的基本分类，是反映会计主体的财务状况和经营成果的基本单位。会计对象的内容是多种多样的、错综复杂的，为了科学、系统地对其进行反映和监督，必须对他们进行分类，以会计语言的方式描述，便于记录、归类和汇总。</w:t>
      </w:r>
      <w:r w:rsidRPr="0037120C">
        <w:rPr>
          <w:rFonts w:hint="eastAsia"/>
          <w:highlight w:val="yellow"/>
        </w:rPr>
        <w:t>会计科目</w:t>
      </w:r>
      <w:r>
        <w:rPr>
          <w:rFonts w:hint="eastAsia"/>
        </w:rPr>
        <w:t>是对会计内容进一步分类核算的项目。</w:t>
      </w:r>
    </w:p>
    <w:p w14:paraId="0D1A9E51" w14:textId="644A0609" w:rsidR="0037120C" w:rsidRDefault="0037120C" w:rsidP="00CE1E9B">
      <w:r w:rsidRPr="00BA50B9">
        <w:rPr>
          <w:rFonts w:hint="eastAsia"/>
          <w:highlight w:val="yellow"/>
        </w:rPr>
        <w:t>试算平衡</w:t>
      </w:r>
      <w:r w:rsidRPr="00BA50B9">
        <w:rPr>
          <w:rFonts w:hint="eastAsia"/>
        </w:rPr>
        <w:t>是指根据借贷记账法的记账规则和会计的恒等式，通过对所有账户的本期发生额和余额的汇总计算和比较，来检查账户记录是否正确的一种方法。</w:t>
      </w:r>
      <w:r>
        <w:rPr>
          <w:rFonts w:hint="eastAsia"/>
        </w:rPr>
        <w:t>是借贷记账法优于其他复式记账法的一个重要标志</w:t>
      </w:r>
      <w:r w:rsidRPr="00BA50B9">
        <w:rPr>
          <w:rFonts w:hint="eastAsia"/>
        </w:rPr>
        <w:t>（</w:t>
      </w:r>
      <w:r>
        <w:rPr>
          <w:rFonts w:hint="eastAsia"/>
        </w:rPr>
        <w:t>【发生额试算平衡法】</w:t>
      </w:r>
      <w:r w:rsidRPr="00BA50B9">
        <w:rPr>
          <w:rFonts w:hint="eastAsia"/>
        </w:rPr>
        <w:t>全部账户本期借方发生额合计=全部账户本期贷方发生额合计；</w:t>
      </w:r>
      <w:r>
        <w:rPr>
          <w:rFonts w:hint="eastAsia"/>
        </w:rPr>
        <w:t>【余额试算平衡法】</w:t>
      </w:r>
      <w:r w:rsidRPr="00BA50B9">
        <w:rPr>
          <w:rFonts w:hint="eastAsia"/>
        </w:rPr>
        <w:t>全部账户借方余额合计=全部账户贷方余额合计）</w:t>
      </w:r>
    </w:p>
    <w:p w14:paraId="172B916A" w14:textId="1E5A7013" w:rsidR="00CE1E9B" w:rsidRPr="003D1A06" w:rsidRDefault="00CE1E9B" w:rsidP="00CE1E9B">
      <w:r w:rsidRPr="00BA50B9">
        <w:rPr>
          <w:rFonts w:hint="eastAsia"/>
          <w:highlight w:val="yellow"/>
        </w:rPr>
        <w:t>期末账项调整的意义</w:t>
      </w:r>
      <w:r w:rsidRPr="00BA50B9">
        <w:rPr>
          <w:rFonts w:hint="eastAsia"/>
        </w:rPr>
        <w:t>：合理反映相互连接的各个会计期间应取得的收入和应负担的费用，使各期的收入和费用在相关的基础上进行配比，正确计算该期间的经营成果。</w:t>
      </w:r>
      <w:r w:rsidR="009E1423">
        <w:rPr>
          <w:rFonts w:hint="eastAsia"/>
        </w:rPr>
        <w:t>正确反映本期经营成果和企业期末财务状况。</w:t>
      </w:r>
      <w:r w:rsidRPr="00BA50B9">
        <w:rPr>
          <w:rFonts w:hint="eastAsia"/>
          <w:highlight w:val="yellow"/>
        </w:rPr>
        <w:t>资产负债表</w:t>
      </w:r>
      <w:r w:rsidRPr="00BA50B9">
        <w:rPr>
          <w:rFonts w:hint="eastAsia"/>
        </w:rPr>
        <w:t>反映企业在某一特定时点上企业的财务状况的主要会计报表。</w:t>
      </w:r>
      <w:r w:rsidR="003D1A06" w:rsidRPr="003D1A06">
        <w:rPr>
          <w:rFonts w:hint="eastAsia"/>
          <w:highlight w:val="yellow"/>
        </w:rPr>
        <w:t>利润表</w:t>
      </w:r>
      <w:r w:rsidR="003D1A06">
        <w:rPr>
          <w:rFonts w:hint="eastAsia"/>
        </w:rPr>
        <w:t>：</w:t>
      </w:r>
      <w:r w:rsidR="003D1A06" w:rsidRPr="003D1A06">
        <w:rPr>
          <w:rFonts w:hint="eastAsia"/>
        </w:rPr>
        <w:t>营业利润</w:t>
      </w:r>
      <w:r w:rsidR="003D1A06" w:rsidRPr="003D1A06">
        <w:rPr>
          <w:rFonts w:hint="eastAsia"/>
        </w:rPr>
        <w:t>=</w:t>
      </w:r>
      <w:r w:rsidR="003D1A06" w:rsidRPr="003D1A06">
        <w:rPr>
          <w:rFonts w:hint="eastAsia"/>
        </w:rPr>
        <w:t>营业收入-营业成本-税金及附加-销售</w:t>
      </w:r>
      <w:r w:rsidR="003D1A06">
        <w:rPr>
          <w:rFonts w:hint="eastAsia"/>
        </w:rPr>
        <w:t>.</w:t>
      </w:r>
      <w:r w:rsidR="003D1A06" w:rsidRPr="003D1A06">
        <w:rPr>
          <w:rFonts w:hint="eastAsia"/>
        </w:rPr>
        <w:t>管理</w:t>
      </w:r>
      <w:r w:rsidR="003D1A06">
        <w:rPr>
          <w:rFonts w:hint="eastAsia"/>
        </w:rPr>
        <w:t>.</w:t>
      </w:r>
      <w:r w:rsidR="003D1A06" w:rsidRPr="003D1A06">
        <w:rPr>
          <w:rFonts w:hint="eastAsia"/>
        </w:rPr>
        <w:t>研发费用-资产减值损失+公允价值变动损益+投资收益</w:t>
      </w:r>
      <w:r w:rsidR="003D1A06">
        <w:rPr>
          <w:rFonts w:hint="eastAsia"/>
        </w:rPr>
        <w:t>；</w:t>
      </w:r>
      <w:r w:rsidR="003D1A06" w:rsidRPr="003D1A06">
        <w:rPr>
          <w:rFonts w:hint="eastAsia"/>
        </w:rPr>
        <w:t>利润总额</w:t>
      </w:r>
      <w:r w:rsidR="003D1A06" w:rsidRPr="003D1A06">
        <w:rPr>
          <w:rFonts w:hint="eastAsia"/>
        </w:rPr>
        <w:t>=</w:t>
      </w:r>
      <w:r w:rsidR="003D1A06" w:rsidRPr="003D1A06">
        <w:rPr>
          <w:rFonts w:hint="eastAsia"/>
        </w:rPr>
        <w:t>营业利润+营业外收入-营业外支出</w:t>
      </w:r>
      <w:r w:rsidR="003D1A06" w:rsidRPr="003D1A06">
        <w:rPr>
          <w:rFonts w:hint="eastAsia"/>
        </w:rPr>
        <w:t>；</w:t>
      </w:r>
      <w:r w:rsidR="003D1A06" w:rsidRPr="003D1A06">
        <w:rPr>
          <w:rFonts w:hint="eastAsia"/>
        </w:rPr>
        <w:t>净利润</w:t>
      </w:r>
      <w:r w:rsidR="003D1A06" w:rsidRPr="003D1A06">
        <w:rPr>
          <w:rFonts w:hint="eastAsia"/>
        </w:rPr>
        <w:t>=</w:t>
      </w:r>
      <w:r w:rsidR="003D1A06" w:rsidRPr="003D1A06">
        <w:rPr>
          <w:rFonts w:hint="eastAsia"/>
        </w:rPr>
        <w:t>利润总额-所得税费用</w:t>
      </w:r>
    </w:p>
    <w:p w14:paraId="3A5B0BA3" w14:textId="792BFF61" w:rsidR="00CE1E9B" w:rsidRPr="00BA50B9" w:rsidRDefault="00CE1E9B" w:rsidP="00CE1E9B">
      <w:r w:rsidRPr="00BA50B9">
        <w:rPr>
          <w:rFonts w:hint="eastAsia"/>
          <w:highlight w:val="yellow"/>
        </w:rPr>
        <w:t>现金流量表</w:t>
      </w:r>
      <w:r w:rsidRPr="00BA50B9">
        <w:rPr>
          <w:rFonts w:hint="eastAsia"/>
        </w:rPr>
        <w:t>反映企业一定会计期间现金及现金等价物的流入和流出信息的会计报表。用来提供企业有关现金流入、现金流出及投资与筹资活动方面的信息。</w:t>
      </w:r>
      <w:r w:rsidRPr="00BA50B9">
        <w:rPr>
          <w:rFonts w:hint="eastAsia"/>
          <w:highlight w:val="yellow"/>
        </w:rPr>
        <w:t>现金</w:t>
      </w:r>
      <w:r w:rsidRPr="00BA50B9">
        <w:rPr>
          <w:rFonts w:hint="eastAsia"/>
        </w:rPr>
        <w:t>指企业的库存现金、可以随时用于支付的存款，包括库存现金、银行存款、其他货币资金。</w:t>
      </w:r>
      <w:r w:rsidRPr="00BA50B9">
        <w:rPr>
          <w:rFonts w:hint="eastAsia"/>
          <w:highlight w:val="yellow"/>
        </w:rPr>
        <w:t>现金等价物</w:t>
      </w:r>
      <w:r w:rsidRPr="00BA50B9">
        <w:rPr>
          <w:rFonts w:hint="eastAsia"/>
        </w:rPr>
        <w:t>指企业持有的期限短、流动性强、易于转换为已知金额的现金、价值变动风险很小的投资。现金等价物支付能力与现金差别不大</w:t>
      </w:r>
      <w:r w:rsidRPr="00BA50B9">
        <w:t>, 期限短指从购买日起3个月内到期。</w:t>
      </w:r>
      <w:r w:rsidRPr="00BA50B9">
        <w:rPr>
          <w:rFonts w:hint="eastAsia"/>
          <w:highlight w:val="yellow"/>
        </w:rPr>
        <w:t>现金流量表的编制方法</w:t>
      </w:r>
      <w:r w:rsidRPr="00BA50B9">
        <w:rPr>
          <w:rFonts w:hint="eastAsia"/>
        </w:rPr>
        <w:t>：</w:t>
      </w:r>
      <w:r w:rsidRPr="00BA50B9">
        <w:rPr>
          <w:rFonts w:hint="eastAsia"/>
          <w:highlight w:val="yellow"/>
        </w:rPr>
        <w:t>直接法</w:t>
      </w:r>
      <w:r w:rsidRPr="00BA50B9">
        <w:rPr>
          <w:rFonts w:hint="eastAsia"/>
        </w:rPr>
        <w:t>是通过现金收入和支出的主要类别直接反映来自企业经营活动的现金流量。</w:t>
      </w:r>
      <w:r w:rsidRPr="00BA50B9">
        <w:rPr>
          <w:rFonts w:hint="eastAsia"/>
          <w:highlight w:val="yellow"/>
        </w:rPr>
        <w:t>间接法</w:t>
      </w:r>
      <w:r w:rsidRPr="00BA50B9">
        <w:rPr>
          <w:rFonts w:hint="eastAsia"/>
        </w:rPr>
        <w:t>以本期净利润为起算点，调整不涉及现金的收入、费用、营业外收支等有关项目的增减变动，据此计算出经营活动产生的现金流量。</w:t>
      </w:r>
      <w:r w:rsidRPr="00BA50B9">
        <w:rPr>
          <w:rFonts w:hint="eastAsia"/>
          <w:highlight w:val="yellow"/>
        </w:rPr>
        <w:t>互为补充</w:t>
      </w:r>
      <w:r w:rsidRPr="00BA50B9">
        <w:rPr>
          <w:rFonts w:hint="eastAsia"/>
        </w:rPr>
        <w:t>：现金流量表正表采用直接法列示经营活动产生的现金流量，现金流量表补充资料采用间接法列示</w:t>
      </w:r>
      <w:r w:rsidRPr="00BA50B9">
        <w:t>…</w:t>
      </w:r>
    </w:p>
    <w:p w14:paraId="4883AEAA" w14:textId="2F9C684F" w:rsidR="00FD724D" w:rsidRPr="009B5D6C" w:rsidRDefault="003D1A06" w:rsidP="009B5D6C">
      <w:r w:rsidRPr="009B5D6C">
        <w:rPr>
          <w:rFonts w:hint="eastAsia"/>
        </w:rPr>
        <w:t>【</w:t>
      </w:r>
      <w:r w:rsidRPr="009B5D6C">
        <w:rPr>
          <w:rFonts w:hint="eastAsia"/>
        </w:rPr>
        <w:t>短期偿债能力</w:t>
      </w:r>
      <w:r w:rsidRPr="009B5D6C">
        <w:rPr>
          <w:rFonts w:hint="eastAsia"/>
        </w:rPr>
        <w:t>】</w:t>
      </w:r>
      <w:r w:rsidRPr="009B5D6C">
        <w:rPr>
          <w:rFonts w:hint="eastAsia"/>
        </w:rPr>
        <w:t>营运资金 = 流动资产 - 流动负债</w:t>
      </w:r>
      <w:r w:rsidRPr="009B5D6C">
        <w:rPr>
          <w:rFonts w:hint="eastAsia"/>
        </w:rPr>
        <w:t>；</w:t>
      </w:r>
      <w:r w:rsidRPr="009B5D6C">
        <w:rPr>
          <w:rFonts w:hint="eastAsia"/>
        </w:rPr>
        <w:t>流动比率=流动资产/流动负债</w:t>
      </w:r>
      <w:r w:rsidRPr="009B5D6C">
        <w:rPr>
          <w:rFonts w:hint="eastAsia"/>
        </w:rPr>
        <w:t>；</w:t>
      </w:r>
      <w:r w:rsidRPr="009B5D6C">
        <w:rPr>
          <w:rFonts w:hint="eastAsia"/>
        </w:rPr>
        <w:t>速动比率=速动资产/流动负债=</w:t>
      </w:r>
      <w:r w:rsidRPr="009B5D6C">
        <w:rPr>
          <w:rFonts w:hint="eastAsia"/>
        </w:rPr>
        <w:t>（</w:t>
      </w:r>
      <w:r w:rsidRPr="009B5D6C">
        <w:rPr>
          <w:rFonts w:hint="eastAsia"/>
        </w:rPr>
        <w:t>流动资产-存货</w:t>
      </w:r>
      <w:r w:rsidRPr="009B5D6C">
        <w:rPr>
          <w:rFonts w:hint="eastAsia"/>
        </w:rPr>
        <w:t>）</w:t>
      </w:r>
      <w:r w:rsidRPr="009B5D6C">
        <w:rPr>
          <w:rFonts w:hint="eastAsia"/>
        </w:rPr>
        <w:t>/流动负债</w:t>
      </w:r>
      <w:r w:rsidRPr="009B5D6C">
        <w:rPr>
          <w:rFonts w:hint="eastAsia"/>
        </w:rPr>
        <w:t>；</w:t>
      </w:r>
      <w:r w:rsidRPr="009B5D6C">
        <w:rPr>
          <w:rFonts w:hint="eastAsia"/>
        </w:rPr>
        <w:t>现金比率=现金类资产/流动负债</w:t>
      </w:r>
      <w:r w:rsidRPr="009B5D6C">
        <w:rPr>
          <w:rFonts w:hint="eastAsia"/>
        </w:rPr>
        <w:t>【</w:t>
      </w:r>
      <w:r w:rsidRPr="009B5D6C">
        <w:rPr>
          <w:rFonts w:hint="eastAsia"/>
        </w:rPr>
        <w:t>长期偿债能力</w:t>
      </w:r>
      <w:r w:rsidRPr="009B5D6C">
        <w:rPr>
          <w:rFonts w:hint="eastAsia"/>
        </w:rPr>
        <w:t>】</w:t>
      </w:r>
      <w:r w:rsidRPr="009B5D6C">
        <w:rPr>
          <w:rFonts w:hint="eastAsia"/>
        </w:rPr>
        <w:t>资产负债率 = 负债总额/资产总额</w:t>
      </w:r>
      <w:r w:rsidRPr="009B5D6C">
        <w:rPr>
          <w:rFonts w:hint="eastAsia"/>
        </w:rPr>
        <w:t>；</w:t>
      </w:r>
      <w:r w:rsidRPr="009B5D6C">
        <w:rPr>
          <w:rFonts w:hint="eastAsia"/>
        </w:rPr>
        <w:t>所有者权益比率= 所有者权益总额/资产总额</w:t>
      </w:r>
      <w:r w:rsidRPr="009B5D6C">
        <w:rPr>
          <w:rFonts w:hint="eastAsia"/>
        </w:rPr>
        <w:t>；</w:t>
      </w:r>
      <w:r w:rsidRPr="009B5D6C">
        <w:rPr>
          <w:rFonts w:hint="eastAsia"/>
        </w:rPr>
        <w:t>利息保障倍数=息税前利润/利息费用</w:t>
      </w:r>
      <w:r w:rsidRPr="009B5D6C">
        <w:rPr>
          <w:rFonts w:hint="eastAsia"/>
        </w:rPr>
        <w:t>【</w:t>
      </w:r>
      <w:r w:rsidRPr="009B5D6C">
        <w:rPr>
          <w:rFonts w:hint="eastAsia"/>
        </w:rPr>
        <w:t>管理效率</w:t>
      </w:r>
      <w:r w:rsidRPr="009B5D6C">
        <w:rPr>
          <w:rFonts w:hint="eastAsia"/>
        </w:rPr>
        <w:t>】</w:t>
      </w:r>
      <w:r w:rsidRPr="009B5D6C">
        <w:rPr>
          <w:rFonts w:hint="eastAsia"/>
        </w:rPr>
        <w:t>应收账款周转率=赊销净额/平均应收账款</w:t>
      </w:r>
      <w:r w:rsidRPr="009B5D6C">
        <w:rPr>
          <w:rFonts w:hint="eastAsia"/>
        </w:rPr>
        <w:t>=</w:t>
      </w:r>
      <w:r w:rsidRPr="009B5D6C">
        <w:rPr>
          <w:rFonts w:hint="eastAsia"/>
        </w:rPr>
        <w:t>赊销净额/（期初应收账款+期末应收账款）/2</w:t>
      </w:r>
      <w:r w:rsidRPr="009B5D6C">
        <w:rPr>
          <w:rFonts w:hint="eastAsia"/>
        </w:rPr>
        <w:t>，</w:t>
      </w:r>
      <w:r w:rsidRPr="009B5D6C">
        <w:rPr>
          <w:rFonts w:hint="eastAsia"/>
        </w:rPr>
        <w:t>应收账款周转天数=360/应收账款周转率</w:t>
      </w:r>
      <w:r w:rsidRPr="009B5D6C">
        <w:rPr>
          <w:rFonts w:hint="eastAsia"/>
        </w:rPr>
        <w:t>；</w:t>
      </w:r>
      <w:r w:rsidRPr="009B5D6C">
        <w:rPr>
          <w:rFonts w:hint="eastAsia"/>
        </w:rPr>
        <w:t>存货周转率=营业成本/平均存货</w:t>
      </w:r>
      <w:r w:rsidRPr="009B5D6C">
        <w:rPr>
          <w:rFonts w:hint="eastAsia"/>
        </w:rPr>
        <w:t>；</w:t>
      </w:r>
      <w:r w:rsidRPr="009B5D6C">
        <w:rPr>
          <w:rFonts w:hint="eastAsia"/>
        </w:rPr>
        <w:t>流动资产周转率=营业收入/平均流动资产</w:t>
      </w:r>
      <w:r w:rsidRPr="009B5D6C">
        <w:rPr>
          <w:rFonts w:hint="eastAsia"/>
        </w:rPr>
        <w:t>；</w:t>
      </w:r>
      <w:r w:rsidRPr="009B5D6C">
        <w:rPr>
          <w:rFonts w:hint="eastAsia"/>
        </w:rPr>
        <w:t>总资产周转率=营业收入/平均总资产</w:t>
      </w:r>
      <w:r w:rsidRPr="009B5D6C">
        <w:rPr>
          <w:rFonts w:hint="eastAsia"/>
        </w:rPr>
        <w:t>【</w:t>
      </w:r>
      <w:r w:rsidRPr="009B5D6C">
        <w:rPr>
          <w:rFonts w:hint="eastAsia"/>
        </w:rPr>
        <w:t>盈利能力</w:t>
      </w:r>
      <w:r w:rsidRPr="009B5D6C">
        <w:rPr>
          <w:rFonts w:hint="eastAsia"/>
        </w:rPr>
        <w:t>】</w:t>
      </w:r>
      <w:r w:rsidRPr="009B5D6C">
        <w:rPr>
          <w:rFonts w:hint="eastAsia"/>
        </w:rPr>
        <w:t>资产报酬率</w:t>
      </w:r>
      <w:r w:rsidRPr="009B5D6C">
        <w:rPr>
          <w:rFonts w:hint="eastAsia"/>
        </w:rPr>
        <w:t>：</w:t>
      </w:r>
      <w:r w:rsidRPr="009B5D6C">
        <w:rPr>
          <w:rFonts w:hint="eastAsia"/>
        </w:rPr>
        <w:t>资产</w:t>
      </w:r>
      <w:proofErr w:type="gramStart"/>
      <w:r w:rsidRPr="009B5D6C">
        <w:rPr>
          <w:rFonts w:hint="eastAsia"/>
        </w:rPr>
        <w:t>息</w:t>
      </w:r>
      <w:proofErr w:type="gramEnd"/>
      <w:r w:rsidRPr="009B5D6C">
        <w:rPr>
          <w:rFonts w:hint="eastAsia"/>
        </w:rPr>
        <w:t>税前利润率=息税前利润/平均总资产</w:t>
      </w:r>
      <w:r w:rsidRPr="009B5D6C">
        <w:rPr>
          <w:rFonts w:hint="eastAsia"/>
        </w:rPr>
        <w:t>；</w:t>
      </w:r>
      <w:r w:rsidRPr="009B5D6C">
        <w:rPr>
          <w:rFonts w:hint="eastAsia"/>
        </w:rPr>
        <w:t>资产利润率=利润总额/平均总资产</w:t>
      </w:r>
      <w:r w:rsidRPr="009B5D6C">
        <w:rPr>
          <w:rFonts w:hint="eastAsia"/>
        </w:rPr>
        <w:t>；</w:t>
      </w:r>
      <w:r w:rsidRPr="009B5D6C">
        <w:rPr>
          <w:rFonts w:hint="eastAsia"/>
        </w:rPr>
        <w:t>资产净利率=净利润/平均总资产</w:t>
      </w:r>
      <w:r w:rsidRPr="009B5D6C">
        <w:rPr>
          <w:rFonts w:hint="eastAsia"/>
        </w:rPr>
        <w:t>；</w:t>
      </w:r>
      <w:r w:rsidRPr="009B5D6C">
        <w:rPr>
          <w:rFonts w:hint="eastAsia"/>
        </w:rPr>
        <w:t>净资产收益率=净利润/平均净资产</w:t>
      </w:r>
      <w:r w:rsidR="009B5D6C" w:rsidRPr="009B5D6C">
        <w:rPr>
          <w:rFonts w:hint="eastAsia"/>
        </w:rPr>
        <w:t>；</w:t>
      </w:r>
      <w:r w:rsidR="009B5D6C" w:rsidRPr="009B5D6C">
        <w:rPr>
          <w:rFonts w:hint="eastAsia"/>
        </w:rPr>
        <w:t>销售毛利率=（营业收入-营业成本）/营业收入</w:t>
      </w:r>
      <w:r w:rsidR="009B5D6C" w:rsidRPr="009B5D6C">
        <w:rPr>
          <w:rFonts w:hint="eastAsia"/>
        </w:rPr>
        <w:t>；</w:t>
      </w:r>
      <w:r w:rsidR="009B5D6C" w:rsidRPr="009B5D6C">
        <w:rPr>
          <w:rFonts w:hint="eastAsia"/>
        </w:rPr>
        <w:t>销售净利率=净利润/营业收入</w:t>
      </w:r>
      <w:r w:rsidR="009B5D6C" w:rsidRPr="009B5D6C">
        <w:rPr>
          <w:rFonts w:hint="eastAsia"/>
        </w:rPr>
        <w:t>【杜邦分析】</w:t>
      </w:r>
      <w:r w:rsidR="009B5D6C" w:rsidRPr="009B5D6C">
        <w:rPr>
          <w:rFonts w:hint="eastAsia"/>
        </w:rPr>
        <w:t>净资产收益率=净利润/净资产=（净利润/总资产）*（总资产/净资产）＝总资产净利润率X权益乘数=（净利润/营业收入）*（营业收入/总资产）*（总资产/净资产）=销售净利率X资产周转率X权益乘数</w:t>
      </w:r>
      <w:r w:rsidR="009B5D6C" w:rsidRPr="009B5D6C">
        <w:rPr>
          <w:rFonts w:hint="eastAsia"/>
        </w:rPr>
        <w:t>【</w:t>
      </w:r>
      <w:r w:rsidR="009B5D6C" w:rsidRPr="009B5D6C">
        <w:rPr>
          <w:rFonts w:hint="eastAsia"/>
        </w:rPr>
        <w:t>成长能力</w:t>
      </w:r>
      <w:r w:rsidR="009B5D6C" w:rsidRPr="009B5D6C">
        <w:rPr>
          <w:rFonts w:hint="eastAsia"/>
        </w:rPr>
        <w:t>】</w:t>
      </w:r>
      <w:r w:rsidR="009B5D6C" w:rsidRPr="009B5D6C">
        <w:rPr>
          <w:rFonts w:hint="eastAsia"/>
        </w:rPr>
        <w:t>主营业务增长率=（本年主营业务收入-上年主营业务收入）/上年主营业务</w:t>
      </w:r>
      <w:r w:rsidR="009B5D6C" w:rsidRPr="009B5D6C">
        <w:rPr>
          <w:rFonts w:hint="eastAsia"/>
        </w:rPr>
        <w:t>；</w:t>
      </w:r>
      <w:r w:rsidR="009B5D6C" w:rsidRPr="009B5D6C">
        <w:rPr>
          <w:rFonts w:hint="eastAsia"/>
        </w:rPr>
        <w:t>净利润增长率=（本年净利润-上</w:t>
      </w:r>
      <w:r w:rsidR="009B5D6C" w:rsidRPr="009B5D6C">
        <w:rPr>
          <w:rFonts w:hint="eastAsia"/>
        </w:rPr>
        <w:lastRenderedPageBreak/>
        <w:t>年净利润）/上年净利润</w:t>
      </w:r>
      <w:r w:rsidR="009B5D6C" w:rsidRPr="009B5D6C">
        <w:rPr>
          <w:rFonts w:hint="eastAsia"/>
        </w:rPr>
        <w:t>【</w:t>
      </w:r>
      <w:r w:rsidR="009B5D6C" w:rsidRPr="009B5D6C">
        <w:rPr>
          <w:rFonts w:hint="eastAsia"/>
        </w:rPr>
        <w:t>资产质量</w:t>
      </w:r>
      <w:r w:rsidR="009B5D6C" w:rsidRPr="009B5D6C">
        <w:rPr>
          <w:rFonts w:hint="eastAsia"/>
        </w:rPr>
        <w:t>】</w:t>
      </w:r>
      <w:r w:rsidR="009B5D6C" w:rsidRPr="009B5D6C">
        <w:rPr>
          <w:rFonts w:hint="eastAsia"/>
        </w:rPr>
        <w:t>流动资产占比=流动资产/总资产</w:t>
      </w:r>
      <w:r w:rsidR="009B5D6C" w:rsidRPr="009B5D6C">
        <w:rPr>
          <w:rFonts w:hint="eastAsia"/>
        </w:rPr>
        <w:t>；</w:t>
      </w:r>
      <w:r w:rsidR="009B5D6C" w:rsidRPr="009B5D6C">
        <w:rPr>
          <w:rFonts w:hint="eastAsia"/>
        </w:rPr>
        <w:t>货币资金占比=货币资金/流动资产=货币资金/总资产</w:t>
      </w:r>
    </w:p>
    <w:p w14:paraId="6E33B311" w14:textId="77777777" w:rsidR="00F16E0C" w:rsidRDefault="00F16E0C" w:rsidP="00CE1E9B"/>
    <w:p w14:paraId="799EAC24" w14:textId="77777777" w:rsidR="00F16E0C" w:rsidRDefault="00F16E0C" w:rsidP="00CE1E9B"/>
    <w:p w14:paraId="236C2C49" w14:textId="77777777" w:rsidR="00F16E0C" w:rsidRDefault="00F16E0C" w:rsidP="00CE1E9B"/>
    <w:p w14:paraId="78AA45AC" w14:textId="77777777" w:rsidR="00F16E0C" w:rsidRDefault="00F16E0C" w:rsidP="00CE1E9B"/>
    <w:p w14:paraId="25B2BE96" w14:textId="77777777" w:rsidR="00F16E0C" w:rsidRDefault="00F16E0C" w:rsidP="00CE1E9B"/>
    <w:p w14:paraId="068E65DB" w14:textId="77777777" w:rsidR="00F16E0C" w:rsidRDefault="00F16E0C" w:rsidP="00CE1E9B"/>
    <w:p w14:paraId="5FF58EF2" w14:textId="77777777" w:rsidR="00F16E0C" w:rsidRDefault="00F16E0C" w:rsidP="00CE1E9B"/>
    <w:p w14:paraId="5C394A88" w14:textId="77777777" w:rsidR="00F16E0C" w:rsidRDefault="00F16E0C" w:rsidP="00CE1E9B"/>
    <w:p w14:paraId="50931F88" w14:textId="77777777" w:rsidR="00F16E0C" w:rsidRDefault="00F16E0C" w:rsidP="00CE1E9B"/>
    <w:p w14:paraId="674E28B0" w14:textId="77777777" w:rsidR="00F16E0C" w:rsidRDefault="00F16E0C" w:rsidP="00CE1E9B"/>
    <w:p w14:paraId="73529AA0" w14:textId="77777777" w:rsidR="00F16E0C" w:rsidRDefault="00F16E0C" w:rsidP="00CE1E9B"/>
    <w:p w14:paraId="609BD692" w14:textId="77777777" w:rsidR="00F16E0C" w:rsidRDefault="00F16E0C" w:rsidP="00CE1E9B"/>
    <w:p w14:paraId="329E206F" w14:textId="77777777" w:rsidR="00F16E0C" w:rsidRDefault="00F16E0C" w:rsidP="00CE1E9B"/>
    <w:tbl>
      <w:tblPr>
        <w:tblStyle w:val="a3"/>
        <w:tblW w:w="0" w:type="auto"/>
        <w:tblLook w:val="04A0" w:firstRow="1" w:lastRow="0" w:firstColumn="1" w:lastColumn="0" w:noHBand="0" w:noVBand="1"/>
      </w:tblPr>
      <w:tblGrid>
        <w:gridCol w:w="916"/>
        <w:gridCol w:w="786"/>
        <w:gridCol w:w="1306"/>
        <w:gridCol w:w="1826"/>
      </w:tblGrid>
      <w:tr w:rsidR="0037120C" w:rsidRPr="009E1423" w14:paraId="326A62F5" w14:textId="77777777" w:rsidTr="009E1423">
        <w:trPr>
          <w:trHeight w:val="274"/>
        </w:trPr>
        <w:tc>
          <w:tcPr>
            <w:tcW w:w="916" w:type="dxa"/>
          </w:tcPr>
          <w:p w14:paraId="0AD3B641" w14:textId="137F8955" w:rsidR="0037120C" w:rsidRPr="009E1423" w:rsidRDefault="0037120C" w:rsidP="00CE1E9B">
            <w:pPr>
              <w:rPr>
                <w:sz w:val="13"/>
                <w:szCs w:val="15"/>
              </w:rPr>
            </w:pPr>
            <w:r w:rsidRPr="009E1423">
              <w:rPr>
                <w:rFonts w:hint="eastAsia"/>
                <w:sz w:val="13"/>
                <w:szCs w:val="15"/>
              </w:rPr>
              <w:t>账簿</w:t>
            </w:r>
          </w:p>
        </w:tc>
        <w:tc>
          <w:tcPr>
            <w:tcW w:w="786" w:type="dxa"/>
          </w:tcPr>
          <w:p w14:paraId="77038AAA" w14:textId="0961B860" w:rsidR="0037120C" w:rsidRPr="009E1423" w:rsidRDefault="0037120C" w:rsidP="00CE1E9B">
            <w:pPr>
              <w:rPr>
                <w:sz w:val="13"/>
                <w:szCs w:val="15"/>
              </w:rPr>
            </w:pPr>
            <w:r w:rsidRPr="009E1423">
              <w:rPr>
                <w:rFonts w:hint="eastAsia"/>
                <w:sz w:val="13"/>
                <w:szCs w:val="15"/>
              </w:rPr>
              <w:t>格式</w:t>
            </w:r>
          </w:p>
        </w:tc>
        <w:tc>
          <w:tcPr>
            <w:tcW w:w="1306" w:type="dxa"/>
          </w:tcPr>
          <w:p w14:paraId="5DEB9EA8" w14:textId="24A5A160" w:rsidR="0037120C" w:rsidRPr="009E1423" w:rsidRDefault="0037120C" w:rsidP="00CE1E9B">
            <w:pPr>
              <w:rPr>
                <w:sz w:val="13"/>
                <w:szCs w:val="15"/>
              </w:rPr>
            </w:pPr>
            <w:r w:rsidRPr="009E1423">
              <w:rPr>
                <w:rFonts w:hint="eastAsia"/>
                <w:sz w:val="13"/>
                <w:szCs w:val="15"/>
              </w:rPr>
              <w:t>依据</w:t>
            </w:r>
          </w:p>
        </w:tc>
        <w:tc>
          <w:tcPr>
            <w:tcW w:w="1826" w:type="dxa"/>
          </w:tcPr>
          <w:p w14:paraId="33327976" w14:textId="7AF0178D" w:rsidR="0037120C" w:rsidRPr="009E1423" w:rsidRDefault="0037120C" w:rsidP="00CE1E9B">
            <w:pPr>
              <w:rPr>
                <w:sz w:val="13"/>
                <w:szCs w:val="15"/>
              </w:rPr>
            </w:pPr>
            <w:r w:rsidRPr="009E1423">
              <w:rPr>
                <w:rFonts w:hint="eastAsia"/>
                <w:sz w:val="13"/>
                <w:szCs w:val="15"/>
              </w:rPr>
              <w:t>方法</w:t>
            </w:r>
          </w:p>
        </w:tc>
      </w:tr>
      <w:tr w:rsidR="0037120C" w:rsidRPr="009E1423" w14:paraId="2DADF3FA" w14:textId="77777777" w:rsidTr="009E1423">
        <w:tc>
          <w:tcPr>
            <w:tcW w:w="916" w:type="dxa"/>
          </w:tcPr>
          <w:p w14:paraId="36632899" w14:textId="4441630B" w:rsidR="0037120C" w:rsidRPr="009E1423" w:rsidRDefault="0037120C" w:rsidP="00CE1E9B">
            <w:pPr>
              <w:rPr>
                <w:sz w:val="13"/>
                <w:szCs w:val="15"/>
              </w:rPr>
            </w:pPr>
            <w:r w:rsidRPr="009E1423">
              <w:rPr>
                <w:rFonts w:hint="eastAsia"/>
                <w:sz w:val="13"/>
                <w:szCs w:val="15"/>
              </w:rPr>
              <w:t>日记账</w:t>
            </w:r>
          </w:p>
        </w:tc>
        <w:tc>
          <w:tcPr>
            <w:tcW w:w="786" w:type="dxa"/>
          </w:tcPr>
          <w:p w14:paraId="15193606" w14:textId="52F393DF" w:rsidR="0037120C" w:rsidRPr="009E1423" w:rsidRDefault="009E1423" w:rsidP="00CE1E9B">
            <w:pPr>
              <w:rPr>
                <w:sz w:val="13"/>
                <w:szCs w:val="15"/>
              </w:rPr>
            </w:pPr>
            <w:r w:rsidRPr="009E1423">
              <w:rPr>
                <w:rFonts w:hint="eastAsia"/>
                <w:sz w:val="13"/>
                <w:szCs w:val="15"/>
              </w:rPr>
              <w:t>三栏式</w:t>
            </w:r>
          </w:p>
        </w:tc>
        <w:tc>
          <w:tcPr>
            <w:tcW w:w="1306" w:type="dxa"/>
          </w:tcPr>
          <w:p w14:paraId="033A3FC0" w14:textId="6FBC876F" w:rsidR="0037120C" w:rsidRPr="009E1423" w:rsidRDefault="009E1423" w:rsidP="00CE1E9B">
            <w:pPr>
              <w:rPr>
                <w:sz w:val="13"/>
                <w:szCs w:val="15"/>
              </w:rPr>
            </w:pPr>
            <w:r w:rsidRPr="009E1423">
              <w:rPr>
                <w:rFonts w:hint="eastAsia"/>
                <w:sz w:val="13"/>
                <w:szCs w:val="15"/>
              </w:rPr>
              <w:t>收付款凭证</w:t>
            </w:r>
          </w:p>
        </w:tc>
        <w:tc>
          <w:tcPr>
            <w:tcW w:w="1826" w:type="dxa"/>
          </w:tcPr>
          <w:p w14:paraId="6CAC6BBC" w14:textId="3FCECE56" w:rsidR="0037120C" w:rsidRPr="009E1423" w:rsidRDefault="009E1423" w:rsidP="00CE1E9B">
            <w:pPr>
              <w:rPr>
                <w:sz w:val="13"/>
                <w:szCs w:val="15"/>
              </w:rPr>
            </w:pPr>
            <w:r w:rsidRPr="009E1423">
              <w:rPr>
                <w:rFonts w:hint="eastAsia"/>
                <w:sz w:val="13"/>
                <w:szCs w:val="15"/>
              </w:rPr>
              <w:t>逐日逐笔</w:t>
            </w:r>
          </w:p>
        </w:tc>
      </w:tr>
      <w:tr w:rsidR="0037120C" w:rsidRPr="009E1423" w14:paraId="6E62D029" w14:textId="77777777" w:rsidTr="009E1423">
        <w:tc>
          <w:tcPr>
            <w:tcW w:w="916" w:type="dxa"/>
          </w:tcPr>
          <w:p w14:paraId="05757EC9" w14:textId="364B790C" w:rsidR="0037120C" w:rsidRPr="009E1423" w:rsidRDefault="009E1423" w:rsidP="00CE1E9B">
            <w:pPr>
              <w:rPr>
                <w:sz w:val="13"/>
                <w:szCs w:val="15"/>
              </w:rPr>
            </w:pPr>
            <w:r w:rsidRPr="009E1423">
              <w:rPr>
                <w:rFonts w:hint="eastAsia"/>
                <w:sz w:val="13"/>
                <w:szCs w:val="15"/>
              </w:rPr>
              <w:t>总分类账</w:t>
            </w:r>
          </w:p>
        </w:tc>
        <w:tc>
          <w:tcPr>
            <w:tcW w:w="786" w:type="dxa"/>
          </w:tcPr>
          <w:p w14:paraId="078DAB02" w14:textId="748BAAB0" w:rsidR="0037120C" w:rsidRPr="009E1423" w:rsidRDefault="009E1423" w:rsidP="00CE1E9B">
            <w:pPr>
              <w:rPr>
                <w:sz w:val="13"/>
                <w:szCs w:val="15"/>
              </w:rPr>
            </w:pPr>
            <w:r w:rsidRPr="009E1423">
              <w:rPr>
                <w:rFonts w:hint="eastAsia"/>
                <w:sz w:val="13"/>
                <w:szCs w:val="15"/>
              </w:rPr>
              <w:t>三栏式</w:t>
            </w:r>
          </w:p>
        </w:tc>
        <w:tc>
          <w:tcPr>
            <w:tcW w:w="1306" w:type="dxa"/>
          </w:tcPr>
          <w:p w14:paraId="60E611DD" w14:textId="01DA61CC" w:rsidR="0037120C" w:rsidRPr="009E1423" w:rsidRDefault="009E1423" w:rsidP="00CE1E9B">
            <w:pPr>
              <w:rPr>
                <w:sz w:val="13"/>
                <w:szCs w:val="15"/>
              </w:rPr>
            </w:pPr>
            <w:r w:rsidRPr="009E1423">
              <w:rPr>
                <w:rFonts w:hint="eastAsia"/>
                <w:sz w:val="13"/>
                <w:szCs w:val="15"/>
              </w:rPr>
              <w:t>收付转记账凭证</w:t>
            </w:r>
          </w:p>
        </w:tc>
        <w:tc>
          <w:tcPr>
            <w:tcW w:w="1826" w:type="dxa"/>
          </w:tcPr>
          <w:p w14:paraId="75483694" w14:textId="360AD5C4" w:rsidR="0037120C" w:rsidRPr="009E1423" w:rsidRDefault="009E1423" w:rsidP="00CE1E9B">
            <w:pPr>
              <w:rPr>
                <w:rFonts w:hint="eastAsia"/>
                <w:sz w:val="13"/>
                <w:szCs w:val="15"/>
              </w:rPr>
            </w:pPr>
            <w:r w:rsidRPr="009E1423">
              <w:rPr>
                <w:rFonts w:hint="eastAsia"/>
                <w:sz w:val="13"/>
                <w:szCs w:val="15"/>
              </w:rPr>
              <w:t>逐笔登记；定期汇总登记</w:t>
            </w:r>
          </w:p>
        </w:tc>
      </w:tr>
    </w:tbl>
    <w:p w14:paraId="4C153AA0" w14:textId="050C757D" w:rsidR="0037120C" w:rsidRPr="00CE1E9B" w:rsidRDefault="009E1423" w:rsidP="00CE1E9B">
      <w:pPr>
        <w:rPr>
          <w:rFonts w:hint="eastAsia"/>
        </w:rPr>
      </w:pPr>
      <w:r>
        <w:rPr>
          <w:rFonts w:hint="eastAsia"/>
        </w:rPr>
        <w:t>明细分类</w:t>
      </w:r>
      <w:r>
        <w:rPr>
          <w:rFonts w:hint="eastAsia"/>
        </w:rPr>
        <w:t>账簿：</w:t>
      </w:r>
      <w:r>
        <w:rPr>
          <w:rFonts w:hint="eastAsia"/>
        </w:rPr>
        <w:t>三栏式、数量金额式、多栏式</w:t>
      </w:r>
      <w:r>
        <w:rPr>
          <w:rFonts w:hint="eastAsia"/>
        </w:rPr>
        <w:t xml:space="preserve"> </w:t>
      </w:r>
      <w:r>
        <w:t xml:space="preserve"> </w:t>
      </w:r>
      <w:r>
        <w:rPr>
          <w:rFonts w:hint="eastAsia"/>
        </w:rPr>
        <w:t>平行登记</w:t>
      </w:r>
      <w:r>
        <w:rPr>
          <w:rFonts w:hint="eastAsia"/>
        </w:rPr>
        <w:t>规则：</w:t>
      </w:r>
      <w:proofErr w:type="gramStart"/>
      <w:r>
        <w:rPr>
          <w:rFonts w:hint="eastAsia"/>
        </w:rPr>
        <w:t>同依据</w:t>
      </w:r>
      <w:proofErr w:type="gramEnd"/>
      <w:r>
        <w:rPr>
          <w:rFonts w:hint="eastAsia"/>
        </w:rPr>
        <w:t>同方向同金额</w:t>
      </w:r>
    </w:p>
    <w:sectPr w:rsidR="0037120C" w:rsidRPr="00CE1E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2CD"/>
    <w:rsid w:val="0037120C"/>
    <w:rsid w:val="003D1A06"/>
    <w:rsid w:val="009B5D6C"/>
    <w:rsid w:val="009E1423"/>
    <w:rsid w:val="00CE1E9B"/>
    <w:rsid w:val="00CF22CD"/>
    <w:rsid w:val="00F16E0C"/>
    <w:rsid w:val="00FD7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291C"/>
  <w15:chartTrackingRefBased/>
  <w15:docId w15:val="{60B71DBE-15C2-4F84-A162-7C26DC0E4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712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Y</dc:creator>
  <cp:keywords/>
  <dc:description/>
  <cp:lastModifiedBy>Y Y</cp:lastModifiedBy>
  <cp:revision>3</cp:revision>
  <dcterms:created xsi:type="dcterms:W3CDTF">2023-06-24T07:16:00Z</dcterms:created>
  <dcterms:modified xsi:type="dcterms:W3CDTF">2023-06-24T09:39:00Z</dcterms:modified>
</cp:coreProperties>
</file>