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F57B2DC">
      <w:pPr>
        <w:jc w:val="center"/>
        <w:rPr>
          <w:rFonts w:ascii="Arial Narrow" w:hAnsi="Arial Narrow" w:eastAsia="仿宋_GB2312" w:cs="Arial Narrow"/>
          <w:sz w:val="24"/>
          <w:szCs w:val="24"/>
          <w:lang w:eastAsia="zh-CN"/>
        </w:rPr>
      </w:pPr>
    </w:p>
    <w:p w14:paraId="37F89DB0">
      <w:pPr>
        <w:jc w:val="center"/>
        <w:rPr>
          <w:rFonts w:ascii="Arial Narrow" w:hAnsi="Arial Narrow" w:eastAsia="仿宋_GB2312" w:cs="Arial Narrow"/>
          <w:sz w:val="24"/>
          <w:szCs w:val="24"/>
          <w:lang w:eastAsia="zh-CN"/>
        </w:rPr>
      </w:pPr>
    </w:p>
    <w:p w14:paraId="328E978A">
      <w:pPr>
        <w:jc w:val="center"/>
        <w:rPr>
          <w:rFonts w:ascii="Arial Narrow" w:hAnsi="Arial Narrow" w:eastAsia="仿宋_GB2312" w:cs="Arial Narrow"/>
          <w:sz w:val="24"/>
          <w:szCs w:val="24"/>
          <w:lang w:eastAsia="zh-CN"/>
        </w:rPr>
      </w:pPr>
    </w:p>
    <w:p w14:paraId="5015E167">
      <w:pPr>
        <w:jc w:val="center"/>
        <w:rPr>
          <w:rFonts w:ascii="Arial Narrow" w:hAnsi="Arial Narrow" w:eastAsia="仿宋_GB2312" w:cs="Arial Narrow"/>
          <w:sz w:val="24"/>
          <w:szCs w:val="24"/>
          <w:lang w:eastAsia="zh-CN"/>
        </w:rPr>
      </w:pPr>
    </w:p>
    <w:p w14:paraId="08C3EE0D">
      <w:pPr>
        <w:jc w:val="center"/>
        <w:rPr>
          <w:rFonts w:ascii="Arial Narrow" w:hAnsi="Arial Narrow" w:eastAsia="仿宋_GB2312" w:cs="Arial Narrow"/>
          <w:sz w:val="24"/>
        </w:rPr>
      </w:pPr>
    </w:p>
    <w:p w14:paraId="670F248D">
      <w:pPr>
        <w:jc w:val="center"/>
        <w:rPr>
          <w:rFonts w:ascii="Arial Narrow" w:hAnsi="Arial Narrow" w:eastAsia="仿宋_GB2312" w:cs="Arial Narrow"/>
          <w:sz w:val="24"/>
        </w:rPr>
      </w:pPr>
    </w:p>
    <w:p w14:paraId="55DEB2CE">
      <w:pPr>
        <w:jc w:val="center"/>
        <w:rPr>
          <w:rFonts w:ascii="Arial Narrow" w:hAnsi="Arial Narrow" w:eastAsia="仿宋_GB2312" w:cs="Arial Narrow"/>
          <w:sz w:val="24"/>
          <w:lang w:eastAsia="zh-CN"/>
        </w:rPr>
      </w:pPr>
    </w:p>
    <w:p w14:paraId="338468E1">
      <w:pPr>
        <w:jc w:val="center"/>
        <w:rPr>
          <w:rFonts w:ascii="Arial Narrow" w:hAnsi="Arial Narrow" w:eastAsia="仿宋_GB2312" w:cs="Arial Narrow"/>
          <w:sz w:val="24"/>
          <w:lang w:eastAsia="zh-CN"/>
        </w:rPr>
      </w:pPr>
    </w:p>
    <w:p w14:paraId="5ABB8EE1">
      <w:pPr>
        <w:numPr>
          <w:ilvl w:val="0"/>
          <w:numId w:val="0"/>
        </w:numPr>
        <w:spacing w:line="360" w:lineRule="auto"/>
        <w:jc w:val="center"/>
        <w:outlineLvl w:val="0"/>
        <w:rPr>
          <w:rFonts w:ascii="黑体;SimHei" w:hAnsi="黑体;SimHei" w:eastAsia="黑体;SimHei" w:cs="Arial Narrow"/>
          <w:b/>
          <w:sz w:val="48"/>
          <w:szCs w:val="48"/>
          <w:lang w:eastAsia="zh-CN"/>
        </w:rPr>
      </w:pPr>
      <w:bookmarkStart w:id="0" w:name="_GoBack"/>
      <w:r>
        <w:rPr>
          <w:rFonts w:hint="eastAsia" w:ascii="黑体;SimHei" w:hAnsi="黑体;SimHei" w:eastAsia="黑体;SimHei" w:cs="Arial Narrow"/>
          <w:b/>
          <w:color w:val="auto"/>
          <w:sz w:val="48"/>
          <w:szCs w:val="48"/>
          <w:lang w:eastAsia="zh-CN"/>
        </w:rPr>
        <w:t>{{company_full_name}}</w:t>
      </w:r>
    </w:p>
    <w:p w14:paraId="5F9C675E">
      <w:pPr>
        <w:numPr>
          <w:ilvl w:val="0"/>
          <w:numId w:val="0"/>
        </w:numPr>
        <w:spacing w:line="360" w:lineRule="auto"/>
        <w:jc w:val="center"/>
        <w:outlineLvl w:val="0"/>
        <w:rPr>
          <w:rFonts w:ascii="黑体;SimHei" w:hAnsi="黑体;SimHei" w:eastAsia="黑体;SimHei" w:cs="Arial Narrow"/>
          <w:b/>
          <w:color w:val="auto"/>
          <w:sz w:val="48"/>
          <w:szCs w:val="48"/>
          <w:lang w:eastAsia="zh-CN"/>
        </w:rPr>
      </w:pPr>
      <w:r>
        <w:rPr>
          <w:rFonts w:hint="eastAsia" w:ascii="黑体;SimHei" w:hAnsi="黑体;SimHei" w:eastAsia="黑体;SimHei" w:cs="Arial Narrow"/>
          <w:b/>
          <w:color w:val="auto"/>
          <w:sz w:val="48"/>
          <w:szCs w:val="48"/>
          <w:lang w:eastAsia="zh-CN"/>
        </w:rPr>
        <w:t>{{audit_year}}年度</w:t>
      </w:r>
    </w:p>
    <w:bookmarkEnd w:id="0"/>
    <w:p w14:paraId="7D610BAF">
      <w:pPr>
        <w:numPr>
          <w:ilvl w:val="0"/>
          <w:numId w:val="0"/>
        </w:numPr>
        <w:spacing w:line="360" w:lineRule="auto"/>
        <w:jc w:val="center"/>
        <w:outlineLvl w:val="0"/>
        <w:rPr>
          <w:rFonts w:ascii="黑体;SimHei" w:hAnsi="黑体;SimHei" w:eastAsia="黑体;SimHei" w:cs="Arial Narrow"/>
          <w:b/>
          <w:sz w:val="48"/>
          <w:szCs w:val="48"/>
          <w:lang w:eastAsia="zh-CN"/>
        </w:rPr>
      </w:pPr>
      <w:r>
        <w:rPr>
          <w:rFonts w:hint="eastAsia" w:ascii="黑体;SimHei" w:hAnsi="黑体;SimHei" w:eastAsia="黑体;SimHei" w:cs="Arial Narrow"/>
          <w:b/>
          <w:sz w:val="48"/>
          <w:szCs w:val="48"/>
          <w:lang w:eastAsia="zh-CN"/>
        </w:rPr>
        <w:t>审计报告</w:t>
      </w:r>
    </w:p>
    <w:p w14:paraId="2AC3AF10">
      <w:pPr>
        <w:jc w:val="center"/>
        <w:rPr>
          <w:rFonts w:ascii="Arial Narrow" w:hAnsi="Arial Narrow" w:eastAsia="仿宋_GB2312" w:cs="Arial Narrow"/>
          <w:b/>
          <w:sz w:val="44"/>
          <w:szCs w:val="44"/>
          <w:lang w:eastAsia="zh-CN"/>
        </w:rPr>
      </w:pPr>
    </w:p>
    <w:p w14:paraId="5DD714A0">
      <w:pPr>
        <w:jc w:val="center"/>
        <w:rPr>
          <w:rFonts w:ascii="Arial Narrow" w:hAnsi="Arial Narrow" w:eastAsia="仿宋_GB2312" w:cs="Arial Narrow"/>
          <w:b/>
          <w:sz w:val="44"/>
          <w:szCs w:val="44"/>
          <w:lang w:eastAsia="zh-CN"/>
        </w:rPr>
      </w:pPr>
    </w:p>
    <w:p w14:paraId="799C96AB">
      <w:pPr>
        <w:jc w:val="center"/>
        <w:rPr>
          <w:rFonts w:ascii="Arial Narrow" w:hAnsi="Arial Narrow" w:eastAsia="仿宋_GB2312" w:cs="Arial Narrow"/>
          <w:b/>
          <w:sz w:val="44"/>
          <w:szCs w:val="44"/>
          <w:lang w:eastAsia="zh-CN"/>
        </w:rPr>
      </w:pPr>
    </w:p>
    <w:p w14:paraId="2899C14F">
      <w:pPr>
        <w:jc w:val="center"/>
        <w:rPr>
          <w:rFonts w:ascii="Arial Narrow" w:hAnsi="Arial Narrow" w:eastAsia="仿宋_GB2312" w:cs="Arial Narrow"/>
          <w:b/>
          <w:sz w:val="44"/>
          <w:szCs w:val="44"/>
          <w:lang w:eastAsia="zh-CN"/>
        </w:rPr>
      </w:pPr>
    </w:p>
    <w:p w14:paraId="7C3611B5">
      <w:pPr>
        <w:jc w:val="center"/>
        <w:rPr>
          <w:rFonts w:ascii="Arial Narrow" w:hAnsi="Arial Narrow" w:eastAsia="仿宋_GB2312" w:cs="Arial Narrow"/>
          <w:b/>
          <w:sz w:val="44"/>
          <w:szCs w:val="44"/>
          <w:lang w:eastAsia="zh-CN"/>
        </w:rPr>
      </w:pPr>
    </w:p>
    <w:p w14:paraId="09CFD55B">
      <w:pPr>
        <w:jc w:val="center"/>
        <w:rPr>
          <w:rFonts w:ascii="Arial Narrow" w:hAnsi="Arial Narrow" w:eastAsia="仿宋_GB2312" w:cs="Arial Narrow"/>
          <w:b/>
          <w:sz w:val="44"/>
          <w:szCs w:val="44"/>
          <w:lang w:eastAsia="zh-CN"/>
        </w:rPr>
      </w:pPr>
    </w:p>
    <w:p w14:paraId="3D5D3E88">
      <w:pPr>
        <w:jc w:val="center"/>
        <w:rPr>
          <w:rFonts w:ascii="Arial Narrow" w:hAnsi="Arial Narrow" w:eastAsia="仿宋_GB2312" w:cs="Arial Narrow"/>
          <w:b/>
          <w:sz w:val="44"/>
          <w:szCs w:val="44"/>
          <w:lang w:eastAsia="zh-CN"/>
        </w:rPr>
      </w:pPr>
    </w:p>
    <w:p w14:paraId="5FBD2EE8">
      <w:pPr>
        <w:jc w:val="center"/>
        <w:rPr>
          <w:rFonts w:ascii="Arial Narrow" w:hAnsi="Arial Narrow" w:eastAsia="仿宋_GB2312" w:cs="Arial Narrow"/>
          <w:b/>
          <w:sz w:val="44"/>
          <w:szCs w:val="44"/>
          <w:lang w:eastAsia="zh-CN"/>
        </w:rPr>
      </w:pPr>
    </w:p>
    <w:p w14:paraId="32CAB9AC">
      <w:pPr>
        <w:jc w:val="center"/>
        <w:rPr>
          <w:rFonts w:ascii="Arial Narrow" w:hAnsi="Arial Narrow" w:eastAsia="仿宋_GB2312" w:cs="Arial Narrow"/>
          <w:b/>
          <w:sz w:val="44"/>
          <w:szCs w:val="44"/>
          <w:lang w:eastAsia="zh-CN"/>
        </w:rPr>
      </w:pPr>
    </w:p>
    <w:p w14:paraId="455417D9">
      <w:pPr>
        <w:jc w:val="center"/>
        <w:rPr>
          <w:rFonts w:ascii="Arial Narrow" w:hAnsi="Arial Narrow" w:eastAsia="仿宋_GB2312" w:cs="Arial Narrow"/>
          <w:b/>
          <w:sz w:val="44"/>
          <w:szCs w:val="44"/>
          <w:lang w:eastAsia="zh-CN"/>
        </w:rPr>
      </w:pPr>
    </w:p>
    <w:p w14:paraId="3107AF43">
      <w:pPr>
        <w:jc w:val="center"/>
        <w:rPr>
          <w:rFonts w:ascii="Arial Narrow" w:hAnsi="Arial Narrow" w:eastAsia="仿宋_GB2312" w:cs="Arial Narrow"/>
          <w:b/>
          <w:sz w:val="44"/>
          <w:szCs w:val="44"/>
          <w:lang w:eastAsia="zh-CN"/>
        </w:rPr>
      </w:pPr>
    </w:p>
    <w:p w14:paraId="2658384C">
      <w:pPr>
        <w:spacing w:line="2400" w:lineRule="auto"/>
        <w:jc w:val="center"/>
        <w:rPr>
          <w:rFonts w:ascii="黑体;SimHei" w:hAnsi="黑体;SimHei" w:eastAsia="黑体;SimHei" w:cs="Arial Narrow"/>
          <w:b/>
          <w:color w:val="824BB0"/>
          <w:sz w:val="44"/>
          <w:szCs w:val="44"/>
          <w:lang w:eastAsia="zh-CN"/>
        </w:rPr>
      </w:pPr>
      <w:r>
        <w:rPr>
          <w:rFonts w:hint="eastAsia" w:ascii="黑体;SimHei" w:hAnsi="黑体;SimHei" w:eastAsia="黑体;SimHei" w:cs="Arial Narrow"/>
          <w:b/>
          <w:color w:val="824BB0"/>
          <w:sz w:val="44"/>
          <w:szCs w:val="44"/>
          <w:lang w:eastAsia="zh-CN"/>
        </w:rPr>
        <w:t>{{firm_name}}</w:t>
      </w:r>
    </w:p>
    <w:p w14:paraId="14AEF9D8">
      <w:pPr>
        <w:sectPr>
          <w:headerReference r:id="rId3" w:type="default"/>
          <w:footerReference r:id="rId4" w:type="default"/>
          <w:pgSz w:w="11906" w:h="16838"/>
          <w:pgMar w:top="2835" w:right="1803" w:bottom="1440" w:left="1985" w:header="850" w:footer="850" w:gutter="0"/>
          <w:pgNumType w:fmt="decimal"/>
          <w:cols w:space="720" w:num="1"/>
          <w:formProt w:val="0"/>
          <w:docGrid w:linePitch="272" w:charSpace="0"/>
        </w:sectPr>
      </w:pPr>
    </w:p>
    <w:p w14:paraId="0648F1B7">
      <w:pPr>
        <w:jc w:val="center"/>
        <w:rPr>
          <w:rFonts w:hint="eastAsia" w:ascii="Arial Narrow" w:hAnsi="Arial Narrow" w:eastAsia="仿宋_GB2312" w:cs="Arial Narrow"/>
          <w:b/>
          <w:bCs/>
          <w:color w:val="0000FF"/>
          <w:sz w:val="24"/>
          <w:szCs w:val="44"/>
          <w:lang w:eastAsia="zh-CN"/>
        </w:rPr>
      </w:pPr>
    </w:p>
    <w:p w14:paraId="6CCD07D6">
      <w:pPr>
        <w:jc w:val="center"/>
        <w:rPr>
          <w:rFonts w:ascii="Arial Narrow" w:hAnsi="Arial Narrow" w:eastAsia="仿宋_GB2312" w:cs="Arial Narrow"/>
          <w:b/>
          <w:sz w:val="24"/>
          <w:szCs w:val="32"/>
          <w:lang w:eastAsia="zh-CN"/>
        </w:rPr>
      </w:pPr>
    </w:p>
    <w:p w14:paraId="442B46A2">
      <w:pPr>
        <w:spacing w:before="1440" w:after="720"/>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目</w:t>
      </w:r>
      <w:r>
        <w:rPr>
          <w:rFonts w:hint="eastAsia" w:ascii="Arial Narrow" w:hAnsi="Arial Narrow" w:eastAsia="仿宋_GB2312" w:cs="Arial Narrow"/>
          <w:b/>
          <w:sz w:val="32"/>
          <w:szCs w:val="32"/>
          <w:lang w:eastAsia="zh-CN"/>
        </w:rPr>
        <w:tab/>
      </w:r>
      <w:r>
        <w:rPr>
          <w:rFonts w:hint="eastAsia" w:ascii="Arial Narrow" w:hAnsi="Arial Narrow" w:eastAsia="仿宋_GB2312" w:cs="Arial Narrow"/>
          <w:b/>
          <w:sz w:val="32"/>
          <w:szCs w:val="32"/>
          <w:lang w:eastAsia="zh-CN"/>
        </w:rPr>
        <w:t>录</w:t>
      </w:r>
    </w:p>
    <w:tbl>
      <w:tblPr>
        <w:tblStyle w:val="9"/>
        <w:tblW w:w="5000" w:type="pct"/>
        <w:tblInd w:w="0" w:type="dxa"/>
        <w:tblLayout w:type="fixed"/>
        <w:tblCellMar>
          <w:top w:w="0" w:type="dxa"/>
          <w:left w:w="108" w:type="dxa"/>
          <w:bottom w:w="0" w:type="dxa"/>
          <w:right w:w="108" w:type="dxa"/>
        </w:tblCellMar>
      </w:tblPr>
      <w:tblGrid>
        <w:gridCol w:w="6865"/>
        <w:gridCol w:w="1469"/>
      </w:tblGrid>
      <w:tr w14:paraId="303327FA">
        <w:tblPrEx>
          <w:tblCellMar>
            <w:top w:w="0" w:type="dxa"/>
            <w:left w:w="108" w:type="dxa"/>
            <w:bottom w:w="0" w:type="dxa"/>
            <w:right w:w="108" w:type="dxa"/>
          </w:tblCellMar>
        </w:tblPrEx>
        <w:trPr>
          <w:trHeight w:val="851" w:hRule="exact"/>
        </w:trPr>
        <w:tc>
          <w:tcPr>
            <w:tcW w:w="6687" w:type="dxa"/>
            <w:vAlign w:val="center"/>
          </w:tcPr>
          <w:p w14:paraId="7672577C">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rPr>
              <w:t>审计报告</w:t>
            </w:r>
          </w:p>
        </w:tc>
        <w:tc>
          <w:tcPr>
            <w:tcW w:w="1431" w:type="dxa"/>
            <w:vAlign w:val="center"/>
          </w:tcPr>
          <w:p w14:paraId="563A4D75">
            <w:pPr>
              <w:rPr>
                <w:rFonts w:ascii="Arial Narrow" w:hAnsi="Arial Narrow" w:eastAsia="宋体;SimSun" w:cs="宋体;SimSun"/>
                <w:b/>
                <w:bCs/>
                <w:color w:val="000000"/>
                <w:sz w:val="24"/>
                <w:szCs w:val="24"/>
                <w:lang w:eastAsia="zh-CN"/>
              </w:rPr>
            </w:pPr>
            <w:r>
              <w:rPr>
                <w:rFonts w:hint="eastAsia" w:ascii="Arial Narrow" w:hAnsi="Arial Narrow" w:eastAsia="宋体;SimSun" w:cs="宋体;SimSun"/>
                <w:b/>
                <w:bCs/>
                <w:color w:val="000000"/>
                <w:sz w:val="24"/>
                <w:szCs w:val="24"/>
                <w:lang w:eastAsia="zh-CN"/>
              </w:rPr>
              <w:t>1-</w:t>
            </w:r>
            <w:r>
              <w:rPr>
                <w:rFonts w:ascii="Arial Narrow" w:hAnsi="Arial Narrow" w:eastAsia="宋体;SimSun" w:cs="宋体;SimSun"/>
                <w:b/>
                <w:bCs/>
                <w:color w:val="FF0000"/>
                <w:sz w:val="24"/>
                <w:szCs w:val="24"/>
                <w:lang w:eastAsia="zh-CN"/>
              </w:rPr>
              <w:t>X</w:t>
            </w:r>
          </w:p>
        </w:tc>
      </w:tr>
      <w:tr w14:paraId="24724994">
        <w:tblPrEx>
          <w:tblCellMar>
            <w:top w:w="0" w:type="dxa"/>
            <w:left w:w="108" w:type="dxa"/>
            <w:bottom w:w="0" w:type="dxa"/>
            <w:right w:w="108" w:type="dxa"/>
          </w:tblCellMar>
        </w:tblPrEx>
        <w:trPr>
          <w:trHeight w:val="851" w:hRule="exact"/>
        </w:trPr>
        <w:tc>
          <w:tcPr>
            <w:tcW w:w="6687" w:type="dxa"/>
            <w:vAlign w:val="center"/>
          </w:tcPr>
          <w:p w14:paraId="245324F7">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合并及公司资产负债表</w:t>
            </w:r>
          </w:p>
        </w:tc>
        <w:tc>
          <w:tcPr>
            <w:tcW w:w="1431" w:type="dxa"/>
            <w:vAlign w:val="center"/>
          </w:tcPr>
          <w:p w14:paraId="2C8B8D10">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1-2</w:t>
            </w:r>
          </w:p>
        </w:tc>
      </w:tr>
      <w:tr w14:paraId="3A6609BB">
        <w:tblPrEx>
          <w:tblCellMar>
            <w:top w:w="0" w:type="dxa"/>
            <w:left w:w="108" w:type="dxa"/>
            <w:bottom w:w="0" w:type="dxa"/>
            <w:right w:w="108" w:type="dxa"/>
          </w:tblCellMar>
        </w:tblPrEx>
        <w:trPr>
          <w:trHeight w:val="851" w:hRule="exact"/>
        </w:trPr>
        <w:tc>
          <w:tcPr>
            <w:tcW w:w="6687" w:type="dxa"/>
            <w:vAlign w:val="center"/>
          </w:tcPr>
          <w:p w14:paraId="5BA3F971">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合并及公司利润表</w:t>
            </w:r>
          </w:p>
        </w:tc>
        <w:tc>
          <w:tcPr>
            <w:tcW w:w="1431" w:type="dxa"/>
            <w:vAlign w:val="center"/>
          </w:tcPr>
          <w:p w14:paraId="534B0402">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3</w:t>
            </w:r>
          </w:p>
        </w:tc>
      </w:tr>
      <w:tr w14:paraId="414C7BD0">
        <w:tblPrEx>
          <w:tblCellMar>
            <w:top w:w="0" w:type="dxa"/>
            <w:left w:w="108" w:type="dxa"/>
            <w:bottom w:w="0" w:type="dxa"/>
            <w:right w:w="108" w:type="dxa"/>
          </w:tblCellMar>
        </w:tblPrEx>
        <w:trPr>
          <w:trHeight w:val="851" w:hRule="exact"/>
        </w:trPr>
        <w:tc>
          <w:tcPr>
            <w:tcW w:w="6687" w:type="dxa"/>
            <w:vAlign w:val="center"/>
          </w:tcPr>
          <w:p w14:paraId="4C38392C">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合并及公司现金流量表</w:t>
            </w:r>
          </w:p>
        </w:tc>
        <w:tc>
          <w:tcPr>
            <w:tcW w:w="1431" w:type="dxa"/>
            <w:vAlign w:val="center"/>
          </w:tcPr>
          <w:p w14:paraId="0C4F615C">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4</w:t>
            </w:r>
          </w:p>
        </w:tc>
      </w:tr>
      <w:tr w14:paraId="1183CC18">
        <w:tblPrEx>
          <w:tblCellMar>
            <w:top w:w="0" w:type="dxa"/>
            <w:left w:w="108" w:type="dxa"/>
            <w:bottom w:w="0" w:type="dxa"/>
            <w:right w:w="108" w:type="dxa"/>
          </w:tblCellMar>
        </w:tblPrEx>
        <w:trPr>
          <w:trHeight w:val="851" w:hRule="exact"/>
        </w:trPr>
        <w:tc>
          <w:tcPr>
            <w:tcW w:w="6687" w:type="dxa"/>
            <w:vAlign w:val="center"/>
          </w:tcPr>
          <w:p w14:paraId="7608CB14">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合并及公司股东权益变动表</w:t>
            </w:r>
          </w:p>
        </w:tc>
        <w:tc>
          <w:tcPr>
            <w:tcW w:w="1431" w:type="dxa"/>
            <w:vAlign w:val="center"/>
          </w:tcPr>
          <w:p w14:paraId="62FBE18F">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5-6</w:t>
            </w:r>
          </w:p>
        </w:tc>
      </w:tr>
      <w:tr w14:paraId="5E2E56B7">
        <w:tblPrEx>
          <w:tblCellMar>
            <w:top w:w="0" w:type="dxa"/>
            <w:left w:w="108" w:type="dxa"/>
            <w:bottom w:w="0" w:type="dxa"/>
            <w:right w:w="108" w:type="dxa"/>
          </w:tblCellMar>
        </w:tblPrEx>
        <w:trPr>
          <w:trHeight w:val="851" w:hRule="exact"/>
        </w:trPr>
        <w:tc>
          <w:tcPr>
            <w:tcW w:w="6687" w:type="dxa"/>
            <w:vAlign w:val="center"/>
          </w:tcPr>
          <w:p w14:paraId="3C8507AC">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lang w:eastAsia="zh-CN"/>
              </w:rPr>
              <w:t>财务报表附注</w:t>
            </w:r>
          </w:p>
        </w:tc>
        <w:tc>
          <w:tcPr>
            <w:tcW w:w="1431" w:type="dxa"/>
            <w:vAlign w:val="center"/>
          </w:tcPr>
          <w:p w14:paraId="2A7345E8">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7-</w:t>
            </w:r>
            <w:r>
              <w:rPr>
                <w:rFonts w:ascii="Arial Narrow" w:hAnsi="Arial Narrow" w:eastAsia="宋体;SimSun" w:cs="宋体;SimSun"/>
                <w:b/>
                <w:bCs/>
                <w:color w:val="FF0000"/>
                <w:sz w:val="24"/>
                <w:szCs w:val="24"/>
                <w:lang w:eastAsia="zh-CN"/>
              </w:rPr>
              <w:t>X</w:t>
            </w:r>
          </w:p>
        </w:tc>
      </w:tr>
    </w:tbl>
    <w:p w14:paraId="28BFEB11">
      <w:pPr>
        <w:ind w:left="900" w:right="1080"/>
        <w:rPr>
          <w:rFonts w:ascii="Arial Narrow" w:hAnsi="Arial Narrow" w:eastAsia="仿宋_GB2312" w:cs="Arial Narrow"/>
          <w:sz w:val="24"/>
          <w:lang w:eastAsia="zh-CN"/>
        </w:rPr>
      </w:pPr>
      <w:r>
        <w:rPr>
          <w:rFonts w:hint="eastAsia" w:ascii="Arial Narrow" w:hAnsi="Arial Narrow" w:eastAsia="仿宋_GB2312" w:cs="Arial Narrow"/>
          <w:sz w:val="24"/>
          <w:lang w:eastAsia="zh-CN"/>
        </w:rPr>
        <w:tab/>
      </w:r>
    </w:p>
    <w:p w14:paraId="4ED33E50">
      <w:pPr>
        <w:sectPr>
          <w:headerReference r:id="rId5" w:type="default"/>
          <w:footerReference r:id="rId6" w:type="default"/>
          <w:pgSz w:w="11906" w:h="16838"/>
          <w:pgMar w:top="2835" w:right="1803" w:bottom="1440" w:left="1985" w:header="1440" w:footer="720" w:gutter="0"/>
          <w:pgNumType w:fmt="decimal"/>
          <w:cols w:space="720" w:num="1"/>
          <w:formProt w:val="0"/>
          <w:docGrid w:linePitch="271" w:charSpace="0"/>
        </w:sectPr>
      </w:pPr>
    </w:p>
    <w:p w14:paraId="63A0FA23">
      <w:pPr>
        <w:rPr>
          <w:rFonts w:ascii="Arial Narrow" w:hAnsi="Arial Narrow" w:eastAsia="仿宋_GB2312" w:cs="Arial Narrow"/>
          <w:sz w:val="24"/>
          <w:szCs w:val="24"/>
          <w:lang w:val="zh-CN" w:eastAsia="zh-CN"/>
        </w:rPr>
      </w:pPr>
      <w:r>
        <mc:AlternateContent>
          <mc:Choice Requires="wps">
            <w:drawing>
              <wp:anchor distT="0" distB="0" distL="114935" distR="114935" simplePos="0" relativeHeight="251659264" behindDoc="0" locked="0" layoutInCell="0" allowOverlap="1">
                <wp:simplePos x="0" y="0"/>
                <wp:positionH relativeFrom="page">
                  <wp:posOffset>5220335</wp:posOffset>
                </wp:positionH>
                <wp:positionV relativeFrom="page">
                  <wp:posOffset>1116330</wp:posOffset>
                </wp:positionV>
                <wp:extent cx="1619885" cy="756285"/>
                <wp:effectExtent l="0" t="0" r="0" b="0"/>
                <wp:wrapNone/>
                <wp:docPr id="1" name="框架1"/>
                <wp:cNvGraphicFramePr/>
                <a:graphic xmlns:a="http://schemas.openxmlformats.org/drawingml/2006/main">
                  <a:graphicData uri="http://schemas.microsoft.com/office/word/2010/wordprocessingShape">
                    <wps:wsp>
                      <wps:cNvSpPr txBox="1"/>
                      <wps:spPr>
                        <a:xfrm>
                          <a:off x="0" y="0"/>
                          <a:ext cx="1619885" cy="756285"/>
                        </a:xfrm>
                        <a:prstGeom prst="rect">
                          <a:avLst/>
                        </a:prstGeom>
                        <a:solidFill>
                          <a:srgbClr val="FFFFFF">
                            <a:alpha val="0"/>
                          </a:srgbClr>
                        </a:solidFill>
                      </wps:spPr>
                      <wps:txbx>
                        <w:txbxContent>
                          <w:p w14:paraId="25E36EBC">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4539FDF9">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2B2B4E62">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7D1282EF">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5D2D4EB6">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0F8BD2CD">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44DF6DD6">
                            <w:pPr>
                              <w:rPr>
                                <w:rFonts w:ascii="Arial Narrow" w:hAnsi="Arial Narrow" w:eastAsia="黑体;SimHei" w:cs="Arial Narrow"/>
                                <w:sz w:val="14"/>
                                <w:szCs w:val="14"/>
                              </w:rPr>
                            </w:pPr>
                          </w:p>
                        </w:txbxContent>
                      </wps:txbx>
                      <wps:bodyPr lIns="92075" tIns="46355" rIns="92075" bIns="46355" anchor="t">
                        <a:noAutofit/>
                      </wps:bodyPr>
                    </wps:wsp>
                  </a:graphicData>
                </a:graphic>
              </wp:anchor>
            </w:drawing>
          </mc:Choice>
          <mc:Fallback>
            <w:pict>
              <v:shape id="框架1" o:spid="_x0000_s1026" o:spt="202" type="#_x0000_t202" style="position:absolute;left:0pt;margin-left:411.05pt;margin-top:87.9pt;height:59.55pt;width:127.55pt;mso-position-horizontal-relative:page;mso-position-vertical-relative:page;z-index:251659264;mso-width-relative:page;mso-height-relative:page;" fillcolor="#FFFFFF" filled="t" stroked="f" coordsize="21600,21600" o:allowincell="f" o:gfxdata="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iGTjnNkAAAAMAQAA&#10;DwAAAAAAAAABACAAAAAiAAAAZHJzL2Rvd25yZXYueG1sUEsBAhQAFAAAAAgAh07iQKPSyfDfAQAA&#10;xQMAAA4AAAAAAAAAAQAgAAAAKAEAAGRycy9lMm9Eb2MueG1sUEsFBgAAAAAGAAYAWQEAAHkFAAAA&#10;AA==&#10;">
                <v:fill on="t" opacity="0f" focussize="0,0"/>
                <v:stroke on="f"/>
                <v:imagedata o:title=""/>
                <o:lock v:ext="edit" aspectratio="f"/>
                <v:textbox inset="7.25pt,3.65pt,7.25pt,3.65pt">
                  <w:txbxContent>
                    <w:p w14:paraId="25E36EBC">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4539FDF9">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2B2B4E62">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7D1282EF">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5D2D4EB6">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0F8BD2CD">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44DF6DD6">
                      <w:pPr>
                        <w:rPr>
                          <w:rFonts w:ascii="Arial Narrow" w:hAnsi="Arial Narrow" w:eastAsia="黑体;SimHei" w:cs="Arial Narrow"/>
                          <w:sz w:val="14"/>
                          <w:szCs w:val="14"/>
                        </w:rPr>
                      </w:pPr>
                    </w:p>
                  </w:txbxContent>
                </v:textbox>
              </v:shape>
            </w:pict>
          </mc:Fallback>
        </mc:AlternateContent>
      </w:r>
    </w:p>
    <w:p w14:paraId="2C98FFDF">
      <w:pPr>
        <w:rPr>
          <w:rFonts w:ascii="Arial Narrow" w:hAnsi="Arial Narrow" w:eastAsia="仿宋_GB2312" w:cs="Arial Narrow"/>
          <w:sz w:val="24"/>
          <w:szCs w:val="24"/>
          <w:lang w:eastAsia="zh-CN"/>
        </w:rPr>
      </w:pPr>
    </w:p>
    <w:p w14:paraId="3ECF23F1">
      <w:pPr>
        <w:spacing w:line="340" w:lineRule="atLeast"/>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审计报告</w:t>
      </w:r>
    </w:p>
    <w:p w14:paraId="7F217BAD">
      <w:pPr>
        <w:spacing w:line="340" w:lineRule="atLeast"/>
        <w:jc w:val="both"/>
        <w:rPr>
          <w:rFonts w:ascii="Arial Narrow" w:hAnsi="Arial Narrow" w:eastAsia="仿宋_GB2312" w:cs="Arial Narrow"/>
          <w:b/>
          <w:color w:val="0000FF"/>
          <w:sz w:val="24"/>
          <w:szCs w:val="24"/>
          <w:lang w:eastAsia="zh-CN"/>
        </w:rPr>
      </w:pPr>
    </w:p>
    <w:p w14:paraId="5EB5DE0F">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pacing w:val="4"/>
          <w:sz w:val="24"/>
          <w:lang w:eastAsia="zh-CN"/>
        </w:rPr>
        <w:t>{{report_number}}</w:t>
      </w:r>
    </w:p>
    <w:p w14:paraId="233195A0">
      <w:pPr>
        <w:spacing w:line="340" w:lineRule="atLeast"/>
        <w:rPr>
          <w:rFonts w:ascii="Arial Narrow" w:hAnsi="Arial Narrow" w:eastAsia="仿宋_GB2312" w:cs="Arial Narrow"/>
          <w:b/>
          <w:color w:val="FF0000"/>
          <w:sz w:val="24"/>
          <w:szCs w:val="24"/>
          <w:lang w:eastAsia="zh-CN"/>
        </w:rPr>
      </w:pPr>
    </w:p>
    <w:p w14:paraId="48EBC39E">
      <w:pPr>
        <w:numPr>
          <w:ilvl w:val="0"/>
          <w:numId w:val="0"/>
        </w:numPr>
        <w:spacing w:before="120" w:after="0" w:line="300" w:lineRule="auto"/>
        <w:outlineLvl w:val="0"/>
        <w:rPr>
          <w:rFonts w:ascii="Arial Narrow" w:hAnsi="Arial Narrow" w:eastAsia="仿宋_GB2312" w:cs="Arial Narrow"/>
          <w:b/>
          <w:color w:val="FF0000"/>
          <w:sz w:val="24"/>
          <w:szCs w:val="24"/>
          <w:lang w:eastAsia="zh-CN"/>
        </w:rPr>
      </w:pPr>
      <w:r>
        <w:rPr>
          <w:rFonts w:hint="eastAsia" w:ascii="Arial Narrow" w:hAnsi="Arial Narrow" w:eastAsia="仿宋_GB2312" w:cs="Arial Narrow"/>
          <w:b/>
          <w:color w:val="FF0000"/>
          <w:spacing w:val="4"/>
          <w:sz w:val="24"/>
          <w:szCs w:val="24"/>
          <w:lang w:eastAsia="zh-CN"/>
        </w:rPr>
        <w:t>{{company_full_name}}{{responsibility_organ}}：</w:t>
      </w:r>
    </w:p>
    <w:p w14:paraId="09391184">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spacing w:val="4"/>
          <w:sz w:val="24"/>
          <w:szCs w:val="24"/>
          <w:lang w:eastAsia="zh-CN"/>
        </w:rPr>
      </w:pPr>
      <w:r>
        <w:rPr>
          <w:rFonts w:hint="eastAsia" w:ascii="Arial Narrow" w:hAnsi="Arial Narrow" w:eastAsia="仿宋_GB2312" w:cs="Arial Narrow"/>
          <w:b/>
          <w:bCs/>
          <w:sz w:val="24"/>
          <w:szCs w:val="24"/>
        </w:rPr>
        <w:t>一、审计意见</w:t>
      </w:r>
    </w:p>
    <w:p w14:paraId="10217932">
      <w:pPr>
        <w:spacing w:before="120" w:after="0" w:line="300" w:lineRule="auto"/>
        <w:ind w:left="0" w:leftChars="0" w:right="0" w:rightChars="0" w:firstLineChars="200"/>
        <w:jc w:val="both"/>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我们审计了{{company_full_name}}（以下简称{{company_short_name}}）财务报表，包括{{audit_period_end}}的合并及公司资产负债表，{{audit_year}}年度的合并及公司利润表、合并及公司现金流量表、合并及公司股东权益变动表以及相关财务报表附注。</w:t>
      </w:r>
    </w:p>
    <w:p w14:paraId="6897D455">
      <w:pPr>
        <w:spacing w:before="120" w:after="0" w:line="300" w:lineRule="auto"/>
        <w:ind w:left="0" w:leftChars="0" w:right="0" w:rightChars="0" w:firstLineChars="200"/>
        <w:jc w:val="both"/>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我们认为，后附的财务报表在所有重大方面按照企业会计准则的规定编制，公允反映了{{company_short_name}}{{audit_period_end}}的合并及公司财务状况以及{{audit_year}}年度的合并及公司经营成果和现金流量。</w:t>
      </w:r>
    </w:p>
    <w:p w14:paraId="7F0F17B2">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rPr>
      </w:pPr>
      <w:r>
        <w:rPr>
          <w:rFonts w:hint="eastAsia" w:ascii="Arial Narrow" w:hAnsi="Arial Narrow" w:eastAsia="仿宋_GB2312" w:cs="Arial Narrow"/>
          <w:b/>
          <w:bCs/>
          <w:sz w:val="24"/>
          <w:szCs w:val="24"/>
        </w:rPr>
        <w:t>二、形成审计意见的基础</w:t>
      </w:r>
    </w:p>
    <w:p w14:paraId="2440666A">
      <w:pPr>
        <w:spacing w:before="120" w:after="0" w:line="300" w:lineRule="auto"/>
        <w:ind w:left="0" w:leftChars="0" w:right="0" w:rightChars="0" w:firstLineChars="200"/>
        <w:jc w:val="both"/>
        <w:rPr>
          <w:rFonts w:ascii="Arial Narrow" w:hAnsi="Arial Narrow" w:eastAsia="仿宋_GB2312" w:cs="宋体;SimSun"/>
          <w:spacing w:val="4"/>
          <w:sz w:val="24"/>
          <w:szCs w:val="24"/>
          <w:lang w:eastAsia="zh-CN"/>
        </w:rPr>
      </w:pPr>
      <w:r>
        <w:rPr>
          <w:rFonts w:hint="eastAsia" w:ascii="Arial Narrow" w:hAnsi="Arial Narrow" w:eastAsia="仿宋_GB2312" w:cs="宋体;SimSun"/>
          <w:spacing w:val="4"/>
          <w:sz w:val="24"/>
          <w:szCs w:val="24"/>
          <w:lang w:eastAsia="zh-CN"/>
        </w:rPr>
        <w:t>我们按照中国注册会计师审计准则的规定执行了审计工作。审计报告的“注册会计师对财务报表审计的责任”部分进一步阐述了我们在这些准则下的责任。按照中国注册会计师职业道德守则和中国注册会计师独立性准则，我们独立于{{company_short_name}}，并履行了职业道德方面的其他责任。我们相信，我们获取的审计证据是充分、适当的，为发表审计意见提供了基础。</w:t>
      </w:r>
    </w:p>
    <w:p w14:paraId="669EA82F">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rPr>
      </w:pPr>
      <w:r>
        <w:rPr>
          <w:rFonts w:hint="eastAsia" w:ascii="等线;DengXian" w:hAnsi="等线;DengXian" w:cs="等线;DengXian"/>
          <w:b/>
          <w:bCs/>
          <w:color w:val="000000"/>
          <w:sz w:val="24"/>
          <w:szCs w:val="24"/>
          <w:lang w:eastAsia="zh-CN"/>
        </w:rPr>
        <w:t>三</w:t>
      </w:r>
      <w:r>
        <w:rPr>
          <w:rFonts w:hint="eastAsia" w:ascii="Arial Narrow" w:hAnsi="Arial Narrow" w:eastAsia="仿宋_GB2312" w:cs="Arial Narrow"/>
          <w:b/>
          <w:bCs/>
          <w:color w:val="000000"/>
          <w:sz w:val="24"/>
          <w:szCs w:val="24"/>
        </w:rPr>
        <w:t>、</w:t>
      </w:r>
      <w:r>
        <w:rPr>
          <w:rFonts w:hint="eastAsia" w:ascii="Arial Narrow" w:hAnsi="Arial Narrow" w:eastAsia="仿宋_GB2312" w:cs="Arial Narrow"/>
          <w:b/>
          <w:bCs/>
          <w:sz w:val="24"/>
          <w:szCs w:val="24"/>
        </w:rPr>
        <w:t>管理层和治理层对财务报表的责任</w:t>
      </w:r>
    </w:p>
    <w:p w14:paraId="3ED0BBE0">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ascii="Arial Narrow" w:hAnsi="Arial Narrow" w:eastAsia="仿宋_GB2312" w:cs="Arial Narrow"/>
          <w:color w:val="FF0000"/>
          <w:spacing w:val="4"/>
          <w:sz w:val="24"/>
          <w:szCs w:val="24"/>
          <w:lang w:eastAsia="zh-CN"/>
        </w:rPr>
        <w:t>{{company_short_name}}管理层负责按照企业会计准则的规定编制财务报表，使其实现公允反映，并设计、执行和维护必要的内部控制，以使财务报表不存在由于舞弊或错误导致的重大错报。</w:t>
      </w:r>
    </w:p>
    <w:p w14:paraId="01BAA7FE">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在编制财务报表时，管理层负责评估{{company_short_name}}的持续经营能力，披露与持续经营相关的事项（如适用），并运用持续经营假设，除非管理层计划清算{{company_short_name}}、终止运营或别无其他现实的选择。</w:t>
      </w:r>
    </w:p>
    <w:p w14:paraId="1275C0EB">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治理层负责监督{{company_short_name}}的财务报告过程。</w:t>
      </w:r>
    </w:p>
    <w:p w14:paraId="676E5515">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rPr>
      </w:pPr>
      <w:r>
        <w:rPr>
          <w:rFonts w:hint="eastAsia" w:ascii="Arial Narrow" w:hAnsi="Arial Narrow" w:eastAsia="仿宋_GB2312" w:cs="Arial Narrow"/>
          <w:b/>
          <w:bCs/>
          <w:color w:val="000000"/>
          <w:sz w:val="24"/>
          <w:szCs w:val="24"/>
          <w:lang w:eastAsia="zh-CN"/>
        </w:rPr>
        <w:t>四</w:t>
      </w:r>
      <w:r>
        <w:rPr>
          <w:rFonts w:hint="eastAsia" w:ascii="Arial Narrow" w:hAnsi="Arial Narrow" w:eastAsia="仿宋_GB2312" w:cs="Arial Narrow"/>
          <w:b/>
          <w:bCs/>
          <w:color w:val="000000"/>
          <w:sz w:val="24"/>
          <w:szCs w:val="24"/>
        </w:rPr>
        <w:t>、</w:t>
      </w:r>
      <w:r>
        <w:rPr>
          <w:rFonts w:hint="eastAsia" w:ascii="Arial Narrow" w:hAnsi="Arial Narrow" w:eastAsia="仿宋_GB2312" w:cs="Arial Narrow"/>
          <w:b/>
          <w:bCs/>
          <w:sz w:val="24"/>
          <w:szCs w:val="24"/>
        </w:rPr>
        <w:t>注册会计师对财务报表审计的责任</w:t>
      </w:r>
    </w:p>
    <w:p w14:paraId="504FC9A1">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我们的目标是对财务报表整体是否不存在由于舞弊或错误导致的重大错报获取合理保证，并出具包含审计意见的审计报告。合理保证是高水平的保证，但并不能保证按照审计准则执行的审计在某一重大错报存在时总能发现。错报可能由于舞弊或错误导致，如果合理预期错报单独或汇总起来可能影响财务报表使用者依据财务报表作出的经济决策，则通常认为错报是重大的。</w:t>
      </w:r>
    </w:p>
    <w:p w14:paraId="3F3054C1">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在按照审计准则执行审计工作的过程中，我们运用职业判断，并保持职业怀疑。同时，我们也执行以下工作：</w:t>
      </w:r>
    </w:p>
    <w:p w14:paraId="3904936F">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1）识别和评估由于舞弊或错误导致的财务报表重大错报风险，设计和实施审计程序以应对这些风险，并获取充分、适当的审计证据，作为发表审计意见的基础。由于舞弊可能涉及串通、伪造、故意遗漏、虚假陈述或凌驾于内部控制之上，未能发现由于舞弊导致的重大错报的风险高于未能发现由于错误导致的重大错报的风险。</w:t>
      </w:r>
    </w:p>
    <w:p w14:paraId="6D6EECC5">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（2）了解与审计相关的内部控制，以设计恰当的审计程序，但目的并非对内部控制的有效性发表意见。</w:t>
      </w:r>
    </w:p>
    <w:p w14:paraId="65CAD8C8">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（3）评价管理层选用会计政策的恰当性和作出会计估计及相关披露的合理性。</w:t>
      </w:r>
    </w:p>
    <w:p w14:paraId="7D74A701">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4）对管理层使用持续经营假设的恰当性得出结论。同时，根据所获取的审计证据，就可能导致对{{company_short_name}}的持续经营能力产生重大疑虑的事项或情况是否存在重大不确定性得出结论。如果我们得出结论认为存在重大不确定性，审计准则要求我们在审计报告中提请报表使用者注意财务报表中的相关披露；如果披露不充分，我们应当发表非无保留意见。我们的结论基于截至审计报告日可获得的信息。然而，未来的事项或情况可能导致{{company_short_name}}不能持续经营。</w:t>
      </w:r>
    </w:p>
    <w:p w14:paraId="0993C945">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（5）评价财务报表的总体列报、结构和内容（包括披露），并评价财务报表是否公允反映相关交易和事项。</w:t>
      </w:r>
    </w:p>
    <w:p w14:paraId="029485C4">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（6）就{{company_short_name}}中实体或业务活动的财务信息获取充分、适当的审计证据，以对财务报表发表意见。我们负责指导、监督和执行集团审计，并对审计意见承担全部责任。</w:t>
      </w:r>
    </w:p>
    <w:p w14:paraId="52D36B79">
      <w:pPr>
        <w:spacing w:before="0" w:after="0" w:line="240" w:lineRule="auto"/>
        <w:ind w:left="0" w:leftChars="0" w:right="0" w:rightChars="0" w:firstLineChars="0"/>
        <w:jc w:val="left"/>
        <w:rPr>
          <w:rFonts w:hint="eastAsia"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br w:type="page"/>
      </w:r>
    </w:p>
    <w:p w14:paraId="74B89805">
      <w:pPr>
        <w:spacing w:before="120" w:after="0" w:line="300" w:lineRule="auto"/>
        <w:ind w:left="0" w:leftChars="0" w:right="0" w:rightChars="0" w:firstLineChars="200"/>
        <w:jc w:val="both"/>
        <w:rPr>
          <w:rFonts w:hint="eastAsia"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我们与治理层就计划的审计范围、时间安排和重大审计发现等事项进行沟通，包括沟通我们在审计中识别出的值得关注的内部控制缺陷。</w:t>
      </w:r>
    </w:p>
    <w:p w14:paraId="4FA716A1">
      <w:pPr>
        <w:spacing w:before="120" w:after="0" w:line="300" w:lineRule="auto"/>
        <w:ind w:left="0" w:leftChars="0" w:right="0" w:rightChars="0" w:firstLineChars="200"/>
        <w:jc w:val="both"/>
        <w:rPr>
          <w:rFonts w:hint="eastAsia" w:ascii="Arial Narrow" w:hAnsi="Arial Narrow" w:eastAsia="仿宋_GB2312" w:cs="Arial Narrow"/>
          <w:spacing w:val="4"/>
          <w:sz w:val="24"/>
          <w:szCs w:val="24"/>
          <w:lang w:eastAsia="zh-CN"/>
        </w:rPr>
      </w:pPr>
    </w:p>
    <w:p w14:paraId="635D7DBC">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p>
    <w:p w14:paraId="7F6693CD">
      <w:pPr>
        <w:spacing w:before="120" w:after="0" w:line="300" w:lineRule="auto"/>
        <w:ind w:left="0" w:leftChars="0" w:right="0" w:rightChars="0" w:firstLineChars="200"/>
        <w:jc w:val="both"/>
        <w:rPr>
          <w:rFonts w:ascii="Arial Narrow" w:hAnsi="Arial Narrow" w:eastAsia="仿宋_GB2312" w:cs="Arial Narrow"/>
          <w:color w:val="0000FF"/>
          <w:spacing w:val="4"/>
          <w:sz w:val="24"/>
          <w:szCs w:val="24"/>
          <w:lang w:eastAsia="zh-CN"/>
        </w:rPr>
      </w:pPr>
    </w:p>
    <w:tbl>
      <w:tblPr>
        <w:tblStyle w:val="9"/>
        <w:tblpPr w:leftFromText="181" w:rightFromText="181" w:vertAnchor="text" w:horzAnchor="margin" w:tblpXSpec="center" w:tblpY="1"/>
        <w:tblOverlap w:val="never"/>
        <w:tblW w:w="8549" w:type="dxa"/>
        <w:tblInd w:w="108" w:type="dxa"/>
        <w:tblLayout w:type="fixed"/>
        <w:tblCellMar>
          <w:top w:w="0" w:type="dxa"/>
          <w:left w:w="108" w:type="dxa"/>
          <w:bottom w:w="0" w:type="dxa"/>
          <w:right w:w="108" w:type="dxa"/>
        </w:tblCellMar>
      </w:tblPr>
      <w:tblGrid>
        <w:gridCol w:w="3108"/>
        <w:gridCol w:w="3237"/>
        <w:gridCol w:w="2204"/>
      </w:tblGrid>
      <w:tr w14:paraId="6B334375">
        <w:tblPrEx>
          <w:tblCellMar>
            <w:top w:w="0" w:type="dxa"/>
            <w:left w:w="108" w:type="dxa"/>
            <w:bottom w:w="0" w:type="dxa"/>
            <w:right w:w="108" w:type="dxa"/>
          </w:tblCellMar>
        </w:tblPrEx>
        <w:trPr>
          <w:trHeight w:val="1305" w:hRule="atLeast"/>
        </w:trPr>
        <w:tc>
          <w:tcPr>
            <w:tcW w:w="3108" w:type="dxa"/>
          </w:tcPr>
          <w:p w14:paraId="15AD7B95">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致同会计师事务所</w:t>
            </w:r>
          </w:p>
          <w:p w14:paraId="709E10FA">
            <w:pPr>
              <w:spacing w:line="340" w:lineRule="atLeast"/>
              <w:rPr>
                <w:rFonts w:ascii="Arial Narrow" w:hAnsi="Arial Narrow" w:eastAsia="仿宋_GB2312" w:cs="Arial Narrow"/>
                <w:sz w:val="24"/>
                <w:szCs w:val="24"/>
                <w:lang w:eastAsia="zh-CN"/>
              </w:rPr>
            </w:pPr>
            <w:r>
              <w:rPr>
                <w:rFonts w:hint="eastAsia" w:ascii="Arial Narrow" w:hAnsi="Arial Narrow" w:eastAsia="仿宋_GB2312" w:cs="Arial Narrow"/>
                <w:spacing w:val="4"/>
                <w:sz w:val="24"/>
                <w:szCs w:val="24"/>
                <w:lang w:eastAsia="zh-CN"/>
              </w:rPr>
              <w:t>（特殊普通合伙）</w:t>
            </w:r>
          </w:p>
          <w:p w14:paraId="5CA296A9">
            <w:pPr>
              <w:spacing w:line="340" w:lineRule="atLeast"/>
              <w:rPr>
                <w:rFonts w:ascii="Arial Narrow" w:hAnsi="Arial Narrow" w:eastAsia="仿宋_GB2312" w:cs="Arial Narrow"/>
                <w:color w:val="FF0000"/>
                <w:sz w:val="24"/>
                <w:szCs w:val="24"/>
                <w:highlight w:val="cyan"/>
                <w:lang w:val="en-AU" w:eastAsia="zh-CN"/>
              </w:rPr>
            </w:pPr>
          </w:p>
          <w:p w14:paraId="4BD5CA9D">
            <w:pPr>
              <w:spacing w:line="340" w:lineRule="atLeast"/>
              <w:rPr>
                <w:rFonts w:ascii="Arial Narrow" w:hAnsi="Arial Narrow" w:eastAsia="仿宋_GB2312" w:cs="Arial Narrow"/>
                <w:color w:val="FF0000"/>
                <w:sz w:val="24"/>
                <w:szCs w:val="24"/>
                <w:highlight w:val="cyan"/>
                <w:lang w:val="en-AU" w:eastAsia="zh-CN"/>
              </w:rPr>
            </w:pPr>
          </w:p>
        </w:tc>
        <w:tc>
          <w:tcPr>
            <w:tcW w:w="3237" w:type="dxa"/>
          </w:tcPr>
          <w:p w14:paraId="1F7D07C3">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666811B4">
            <w:pPr>
              <w:spacing w:line="340" w:lineRule="atLeast"/>
              <w:jc w:val="right"/>
              <w:rPr>
                <w:rFonts w:ascii="Arial Narrow" w:hAnsi="Arial Narrow" w:eastAsia="仿宋_GB2312" w:cs="Arial Narrow"/>
                <w:sz w:val="24"/>
                <w:szCs w:val="24"/>
                <w:lang w:eastAsia="zh-CN"/>
              </w:rPr>
            </w:pPr>
          </w:p>
          <w:p w14:paraId="687A9CB8">
            <w:pPr>
              <w:spacing w:line="340" w:lineRule="atLeast"/>
              <w:jc w:val="right"/>
              <w:rPr>
                <w:rFonts w:ascii="Arial Narrow" w:hAnsi="Arial Narrow" w:eastAsia="仿宋_GB2312" w:cs="Arial Narrow"/>
                <w:sz w:val="24"/>
                <w:szCs w:val="24"/>
                <w:lang w:val="en-AU" w:eastAsia="zh-CN"/>
              </w:rPr>
            </w:pPr>
          </w:p>
          <w:p w14:paraId="6FC70A8E">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65DF9AD7">
            <w:pPr>
              <w:spacing w:line="340" w:lineRule="atLeast"/>
              <w:jc w:val="right"/>
              <w:rPr>
                <w:rFonts w:ascii="Arial Narrow" w:hAnsi="Arial Narrow" w:eastAsia="仿宋_GB2312" w:cs="Arial Narrow"/>
                <w:color w:val="0000FF"/>
                <w:sz w:val="24"/>
                <w:szCs w:val="24"/>
                <w:lang w:eastAsia="zh-CN"/>
              </w:rPr>
            </w:pPr>
          </w:p>
          <w:p w14:paraId="5D60535B">
            <w:pPr>
              <w:spacing w:line="340" w:lineRule="atLeast"/>
              <w:jc w:val="right"/>
              <w:rPr>
                <w:rFonts w:ascii="Arial Narrow" w:hAnsi="Arial Narrow" w:eastAsia="仿宋_GB2312" w:cs="Arial Narrow"/>
                <w:color w:val="0000FF"/>
                <w:sz w:val="24"/>
                <w:szCs w:val="24"/>
                <w:lang w:eastAsia="zh-CN"/>
              </w:rPr>
            </w:pPr>
          </w:p>
        </w:tc>
        <w:tc>
          <w:tcPr>
            <w:tcW w:w="2204" w:type="dxa"/>
          </w:tcPr>
          <w:p w14:paraId="5C0C8160">
            <w:pPr>
              <w:snapToGrid w:val="0"/>
              <w:spacing w:line="340" w:lineRule="atLeast"/>
              <w:rPr>
                <w:rFonts w:ascii="Arial Narrow" w:hAnsi="Arial Narrow" w:eastAsia="仿宋_GB2312" w:cs="Arial Narrow"/>
                <w:color w:val="FF0000"/>
                <w:sz w:val="24"/>
                <w:szCs w:val="24"/>
                <w:lang w:eastAsia="zh-CN"/>
              </w:rPr>
            </w:pPr>
          </w:p>
          <w:p w14:paraId="3B189E8A">
            <w:pPr>
              <w:spacing w:line="200" w:lineRule="atLeast"/>
              <w:rPr>
                <w:rFonts w:ascii="Arial Narrow" w:hAnsi="Arial Narrow" w:eastAsia="仿宋_GB2312" w:cs="Arial Narrow"/>
                <w:color w:val="FF0000"/>
                <w:sz w:val="24"/>
                <w:szCs w:val="24"/>
                <w:lang w:eastAsia="zh-CN"/>
              </w:rPr>
            </w:pPr>
          </w:p>
          <w:p w14:paraId="78ADDEE0">
            <w:pPr>
              <w:spacing w:line="200" w:lineRule="atLeast"/>
              <w:rPr>
                <w:rFonts w:ascii="Arial Narrow" w:hAnsi="Arial Narrow" w:eastAsia="仿宋_GB2312" w:cs="Arial Narrow"/>
                <w:sz w:val="24"/>
                <w:szCs w:val="24"/>
                <w:lang w:eastAsia="zh-CN"/>
              </w:rPr>
            </w:pPr>
          </w:p>
          <w:p w14:paraId="329280A4">
            <w:pPr>
              <w:spacing w:line="200" w:lineRule="atLeast"/>
              <w:rPr>
                <w:rFonts w:ascii="Arial Narrow" w:hAnsi="Arial Narrow" w:eastAsia="仿宋_GB2312" w:cs="Arial Narrow"/>
                <w:sz w:val="24"/>
                <w:szCs w:val="24"/>
                <w:lang w:eastAsia="zh-CN"/>
              </w:rPr>
            </w:pPr>
          </w:p>
          <w:p w14:paraId="61185A14">
            <w:pPr>
              <w:spacing w:line="200" w:lineRule="atLeast"/>
              <w:rPr>
                <w:rFonts w:ascii="Arial Narrow" w:hAnsi="Arial Narrow" w:eastAsia="仿宋_GB2312" w:cs="Arial Narrow"/>
                <w:color w:val="FF0000"/>
                <w:sz w:val="24"/>
                <w:szCs w:val="24"/>
                <w:lang w:eastAsia="zh-CN"/>
              </w:rPr>
            </w:pPr>
          </w:p>
        </w:tc>
      </w:tr>
      <w:tr w14:paraId="5DAEF51B">
        <w:tblPrEx>
          <w:tblCellMar>
            <w:top w:w="0" w:type="dxa"/>
            <w:left w:w="108" w:type="dxa"/>
            <w:bottom w:w="0" w:type="dxa"/>
            <w:right w:w="108" w:type="dxa"/>
          </w:tblCellMar>
        </w:tblPrEx>
        <w:trPr>
          <w:trHeight w:val="507" w:hRule="atLeast"/>
        </w:trPr>
        <w:tc>
          <w:tcPr>
            <w:tcW w:w="3108" w:type="dxa"/>
          </w:tcPr>
          <w:p w14:paraId="7B67F68D">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z w:val="24"/>
                <w:szCs w:val="24"/>
                <w:lang w:eastAsia="zh-CN"/>
              </w:rPr>
              <w:t>中国</w:t>
            </w:r>
            <w:r>
              <w:rPr>
                <w:rFonts w:hint="eastAsia" w:ascii="Arial Narrow" w:hAnsi="Arial Narrow" w:eastAsia="仿宋_GB2312" w:cs="Arial Narrow"/>
                <w:spacing w:val="4"/>
                <w:sz w:val="24"/>
                <w:szCs w:val="24"/>
                <w:lang w:eastAsia="zh-CN"/>
              </w:rPr>
              <w:t>·</w:t>
            </w:r>
            <w:r>
              <w:rPr>
                <w:rFonts w:hint="eastAsia" w:ascii="Arial Narrow" w:hAnsi="Arial Narrow" w:eastAsia="仿宋_GB2312" w:cs="Arial Narrow"/>
                <w:sz w:val="24"/>
                <w:szCs w:val="24"/>
                <w:lang w:eastAsia="zh-CN"/>
              </w:rPr>
              <w:t>北京</w:t>
            </w:r>
          </w:p>
        </w:tc>
        <w:tc>
          <w:tcPr>
            <w:tcW w:w="5441" w:type="dxa"/>
            <w:gridSpan w:val="2"/>
          </w:tcPr>
          <w:p w14:paraId="68595531">
            <w:pPr>
              <w:spacing w:line="340" w:lineRule="atLeast"/>
              <w:ind w:left="0" w:leftChars="0" w:right="0" w:rightChars="0" w:firstLineChars="550"/>
              <w:rPr>
                <w:rFonts w:ascii="Arial Narrow" w:hAnsi="Arial Narrow" w:eastAsia="仿宋_GB2312" w:cs="Arial Narrow"/>
                <w:color w:val="FF0000"/>
                <w:sz w:val="24"/>
                <w:szCs w:val="24"/>
                <w:lang w:eastAsia="zh-CN"/>
              </w:rPr>
            </w:pPr>
            <w:r>
              <w:rPr>
                <w:rFonts w:hint="eastAsia" w:ascii="Arial Narrow" w:hAnsi="Arial Narrow" w:eastAsia="仿宋_GB2312" w:cs="Arial Narrow"/>
                <w:color w:val="FF0000"/>
                <w:sz w:val="24"/>
                <w:szCs w:val="24"/>
                <w:lang w:eastAsia="zh-CN"/>
              </w:rPr>
              <w:t>二〇二六年 X 月XX日</w:t>
            </w:r>
          </w:p>
        </w:tc>
      </w:tr>
    </w:tbl>
    <w:p w14:paraId="5CB4FBA2">
      <w:pPr>
        <w:rPr>
          <w:rFonts w:ascii="Arial Narrow" w:hAnsi="Arial Narrow" w:eastAsia="仿宋_GB2312" w:cs="Arial Narrow"/>
          <w:lang w:eastAsia="zh-CN"/>
        </w:rPr>
      </w:pPr>
    </w:p>
    <w:sectPr>
      <w:headerReference r:id="rId8" w:type="first"/>
      <w:footerReference r:id="rId10" w:type="first"/>
      <w:headerReference r:id="rId7" w:type="default"/>
      <w:footerReference r:id="rId9" w:type="default"/>
      <w:pgSz w:w="11906" w:h="16838"/>
      <w:pgMar w:top="2835" w:right="1803" w:bottom="1440" w:left="1985" w:header="850" w:footer="850" w:gutter="0"/>
      <w:pgNumType w:fmt="decimal" w:start="1"/>
      <w:cols w:space="720" w:num="1"/>
      <w:formProt w:val="0"/>
      <w:docGrid w:linePitch="27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Liberation Serif">
    <w:panose1 w:val="02020603050405020304"/>
    <w:charset w:val="86"/>
    <w:family w:val="roman"/>
    <w:pitch w:val="default"/>
    <w:sig w:usb0="E0000AFF" w:usb1="500078FF" w:usb2="00000021" w:usb3="00000000" w:csb0="600001BF" w:csb1="DFF70000"/>
  </w:font>
  <w:font w:name="Noto Serif SC">
    <w:panose1 w:val="02020200000000000000"/>
    <w:charset w:val="86"/>
    <w:family w:val="auto"/>
    <w:pitch w:val="default"/>
    <w:sig w:usb0="20000083" w:usb1="2ADF3C10" w:usb2="00000016" w:usb3="00000000" w:csb0="60060107" w:csb1="00000000"/>
  </w:font>
  <w:font w:name="等线;DengXian">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Optimum;Times New Roman">
    <w:altName w:val="Liberation Mono"/>
    <w:panose1 w:val="00000000000000000000"/>
    <w:charset w:val="00"/>
    <w:family w:val="auto"/>
    <w:pitch w:val="default"/>
    <w:sig w:usb0="00000000" w:usb1="00000000" w:usb2="00000000" w:usb3="00000000" w:csb0="00000000" w:csb1="00000000"/>
  </w:font>
  <w:font w:name="Univers;Arial">
    <w:altName w:val="Liberation Mono"/>
    <w:panose1 w:val="00000000000000000000"/>
    <w:charset w:val="00"/>
    <w:family w:val="auto"/>
    <w:pitch w:val="default"/>
    <w:sig w:usb0="00000000" w:usb1="00000000" w:usb2="00000000" w:usb3="00000000" w:csb0="00000000" w:csb1="00000000"/>
  </w:font>
  <w:font w:name="宋体;SimSun">
    <w:altName w:val="宋体"/>
    <w:panose1 w:val="00000000000000000000"/>
    <w:charset w:val="00"/>
    <w:family w:val="auto"/>
    <w:pitch w:val="default"/>
    <w:sig w:usb0="00000000" w:usb1="00000000" w:usb2="00000000" w:usb3="00000000" w:csb0="00000000" w:csb1="00000000"/>
  </w:font>
  <w:font w:name="Liberation Sans">
    <w:panose1 w:val="020B0604020202020204"/>
    <w:charset w:val="86"/>
    <w:family w:val="swiss"/>
    <w:pitch w:val="default"/>
    <w:sig w:usb0="E0000AFF" w:usb1="500078FF" w:usb2="00000021" w:usb3="00000000" w:csb0="600001BF" w:csb1="DFF70000"/>
  </w:font>
  <w:font w:name="Noto Sans SC">
    <w:panose1 w:val="020B0200000000000000"/>
    <w:charset w:val="86"/>
    <w:family w:val="auto"/>
    <w:pitch w:val="default"/>
    <w:sig w:usb0="20000083" w:usb1="2ADF3C10" w:usb2="00000016" w:usb3="00000000" w:csb0="60060107" w:csb1="00000000"/>
  </w:font>
  <w:font w:name="PMingLiU;新細明體">
    <w:altName w:val="Liberation Mono"/>
    <w:panose1 w:val="00000000000000000000"/>
    <w:charset w:val="00"/>
    <w:family w:val="auto"/>
    <w:pitch w:val="default"/>
    <w:sig w:usb0="00000000" w:usb1="00000000" w:usb2="00000000" w:usb3="00000000" w:csb0="00000000" w:csb1="00000000"/>
  </w:font>
  <w:font w:name="Garamond">
    <w:altName w:val="Liberation Mono"/>
    <w:panose1 w:val="00000000000000000000"/>
    <w:charset w:val="00"/>
    <w:family w:val="roman"/>
    <w:pitch w:val="default"/>
    <w:sig w:usb0="00000000" w:usb1="00000000" w:usb2="00000000" w:usb3="00000000" w:csb0="00000000" w:csb1="00000000"/>
  </w:font>
  <w:font w:name="Arial Narrow">
    <w:panose1 w:val="00000000000000000000"/>
    <w:charset w:val="00"/>
    <w:family w:val="swiss"/>
    <w:pitch w:val="default"/>
    <w:sig w:usb0="00000000" w:usb1="00000000" w:usb2="00000000" w:usb3="00000000" w:csb0="00000000" w:csb1="00000000"/>
  </w:font>
  <w:font w:name="黑体;SimHei">
    <w:altName w:val="黑体"/>
    <w:panose1 w:val="00000000000000000000"/>
    <w:charset w:val="00"/>
    <w:family w:val="auto"/>
    <w:pitch w:val="default"/>
    <w:sig w:usb0="00000000" w:usb1="00000000" w:usb2="00000000" w:usb3="00000000" w:csb0="00000000" w:csb1="00000000"/>
  </w:font>
  <w:font w:name="挀甀洀攀渀;仿宋_GB2312">
    <w:altName w:val="仿宋"/>
    <w:panose1 w:val="00000000000000000000"/>
    <w:charset w:val="00"/>
    <w:family w:val="auto"/>
    <w:pitch w:val="default"/>
    <w:sig w:usb0="00000000" w:usb1="00000000" w:usb2="00000000" w:usb3="00000000" w:csb0="00000000" w:csb1="00000000"/>
  </w:font>
  <w:font w:name="仿宋">
    <w:panose1 w:val="02010609060101010101"/>
    <w:charset w:val="86"/>
    <w:family w:val="auto"/>
    <w:pitch w:val="default"/>
    <w:sig w:usb0="800002BF" w:usb1="38CF7CFA" w:usb2="00000016" w:usb3="00000000" w:csb0="00040001" w:csb1="00000000"/>
  </w:font>
  <w:font w:name="仿宋_GB2312">
    <w:panose1 w:val="02010609030101010101"/>
    <w:charset w:val="86"/>
    <w:family w:val="modern"/>
    <w:pitch w:val="default"/>
    <w:sig w:usb0="00000001" w:usb1="080E0000" w:usb2="00000000" w:usb3="00000000" w:csb0="0004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7593AA">
    <w:pPr>
      <w:pStyle w:val="6"/>
      <w:jc w:val="center"/>
      <w:rPr>
        <w:rFonts w:ascii="Univers;Arial" w:hAnsi="Univers;Arial" w:cs="Univers;Arial"/>
        <w:sz w:val="14"/>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D829F1">
    <w:pPr>
      <w:pStyle w:val="6"/>
      <w:jc w:val="center"/>
      <w:rPr>
        <w:rFonts w:ascii="Univers;Arial" w:hAnsi="Univers;Arial" w:cs="Univers;Arial"/>
        <w:sz w:val="14"/>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871071">
    <w:pPr>
      <w:pStyle w:val="6"/>
      <w:jc w:val="center"/>
    </w:pPr>
    <w:r>
      <w:fldChar w:fldCharType="begin"/>
    </w:r>
    <w:r>
      <w:instrText xml:space="preserve"> PAGE </w:instrText>
    </w:r>
    <w:r>
      <w:fldChar w:fldCharType="separate"/>
    </w:r>
    <w:r>
      <w:t>3</w:t>
    </w:r>
    <w: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B55359"/>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93C9B7">
    <w:pPr>
      <w:pStyle w:val="7"/>
      <w:ind w:right="900"/>
      <w:jc w:val="both"/>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C38D10">
    <w:pPr>
      <w:pStyle w:val="7"/>
      <w:ind w:right="900"/>
      <w:jc w:val="both"/>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86FD07">
    <w:pPr>
      <w:pStyle w:val="7"/>
      <w:spacing w:line="480" w:lineRule="auto"/>
      <w:ind w:right="900"/>
      <w:jc w:val="both"/>
      <w:rPr>
        <w:lang w:val="zh-CN" w:eastAsia="zh-CN"/>
      </w:rPr>
    </w:pPr>
    <w:r>
      <w:rPr>
        <w:lang w:val="zh-CN" w:eastAsia="zh-CN"/>
      </w:rPr>
      <w:drawing>
        <wp:anchor distT="0" distB="0" distL="114935" distR="114935" simplePos="0" relativeHeight="251659264" behindDoc="1" locked="0" layoutInCell="1" allowOverlap="1">
          <wp:simplePos x="0" y="0"/>
          <wp:positionH relativeFrom="column">
            <wp:posOffset>-212725</wp:posOffset>
          </wp:positionH>
          <wp:positionV relativeFrom="paragraph">
            <wp:posOffset>7620</wp:posOffset>
          </wp:positionV>
          <wp:extent cx="1843405" cy="629285"/>
          <wp:effectExtent l="0" t="0" r="0" b="0"/>
          <wp:wrapNone/>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1"/>
                  <a:srcRect l="-3" t="-8" r="-3" b="-8"/>
                  <a:stretch>
                    <a:fillRect/>
                  </a:stretch>
                </pic:blipFill>
                <pic:spPr>
                  <a:xfrm>
                    <a:off x="0" y="0"/>
                    <a:ext cx="1843405" cy="629285"/>
                  </a:xfrm>
                  <a:prstGeom prst="rect">
                    <a:avLst/>
                  </a:prstGeom>
                  <a:noFill/>
                </pic:spPr>
              </pic:pic>
            </a:graphicData>
          </a:graphic>
        </wp:anchor>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569DA4"/>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092B84"/>
    <w:multiLevelType w:val="multilevel"/>
    <w:tmpl w:val="CF092B84"/>
    <w:lvl w:ilvl="0" w:tentative="0">
      <w:start w:val="1"/>
      <w:numFmt w:val="bullet"/>
      <w:pStyle w:val="35"/>
      <w:lvlText w:val=""/>
      <w:lvlJc w:val="left"/>
      <w:pPr>
        <w:tabs>
          <w:tab w:val="left" w:pos="227"/>
        </w:tabs>
        <w:ind w:left="227" w:hanging="227"/>
      </w:pPr>
      <w:rPr>
        <w:rFonts w:hint="default" w:ascii="Symbol" w:hAnsi="Symbol" w:cs="Symbol"/>
        <w:color w:val="000000"/>
      </w:rPr>
    </w:lvl>
    <w:lvl w:ilvl="1" w:tentative="0">
      <w:start w:val="1"/>
      <w:numFmt w:val="bullet"/>
      <w:lvlText w:val=""/>
      <w:lvlJc w:val="left"/>
      <w:pPr>
        <w:tabs>
          <w:tab w:val="left" w:pos="454"/>
        </w:tabs>
        <w:ind w:left="454" w:hanging="227"/>
      </w:pPr>
      <w:rPr>
        <w:rFonts w:hint="default" w:ascii="Symbol" w:hAnsi="Symbol" w:cs="Symbol"/>
      </w:rPr>
    </w:lvl>
    <w:lvl w:ilvl="2" w:tentative="0">
      <w:start w:val="1"/>
      <w:numFmt w:val="bullet"/>
      <w:lvlText w:val=""/>
      <w:lvlJc w:val="left"/>
      <w:pPr>
        <w:tabs>
          <w:tab w:val="left" w:pos="1080"/>
        </w:tabs>
        <w:ind w:left="1080" w:hanging="360"/>
      </w:pPr>
      <w:rPr>
        <w:rFonts w:hint="default" w:ascii="Wingdings" w:hAnsi="Wingdings" w:cs="Wingdings"/>
      </w:rPr>
    </w:lvl>
    <w:lvl w:ilvl="3" w:tentative="0">
      <w:start w:val="1"/>
      <w:numFmt w:val="bullet"/>
      <w:lvlText w:val=""/>
      <w:lvlJc w:val="left"/>
      <w:pPr>
        <w:tabs>
          <w:tab w:val="left" w:pos="1440"/>
        </w:tabs>
        <w:ind w:left="1440" w:hanging="360"/>
      </w:pPr>
      <w:rPr>
        <w:rFonts w:hint="default" w:ascii="Symbol" w:hAnsi="Symbol" w:cs="Symbol"/>
      </w:rPr>
    </w:lvl>
    <w:lvl w:ilvl="4" w:tentative="0">
      <w:start w:val="1"/>
      <w:numFmt w:val="bullet"/>
      <w:lvlText w:val=""/>
      <w:lvlJc w:val="left"/>
      <w:pPr>
        <w:tabs>
          <w:tab w:val="left" w:pos="1800"/>
        </w:tabs>
        <w:ind w:left="1800" w:hanging="360"/>
      </w:pPr>
      <w:rPr>
        <w:rFonts w:hint="default" w:ascii="Symbol" w:hAnsi="Symbol" w:cs="Symbol"/>
      </w:rPr>
    </w:lvl>
    <w:lvl w:ilvl="5" w:tentative="0">
      <w:start w:val="1"/>
      <w:numFmt w:val="bullet"/>
      <w:lvlText w:val=""/>
      <w:lvlJc w:val="left"/>
      <w:pPr>
        <w:tabs>
          <w:tab w:val="left" w:pos="2160"/>
        </w:tabs>
        <w:ind w:left="2160" w:hanging="360"/>
      </w:pPr>
      <w:rPr>
        <w:rFonts w:hint="default" w:ascii="Wingdings" w:hAnsi="Wingdings" w:cs="Wingdings"/>
      </w:rPr>
    </w:lvl>
    <w:lvl w:ilvl="6" w:tentative="0">
      <w:start w:val="1"/>
      <w:numFmt w:val="bullet"/>
      <w:lvlText w:val=""/>
      <w:lvlJc w:val="left"/>
      <w:pPr>
        <w:tabs>
          <w:tab w:val="left" w:pos="2520"/>
        </w:tabs>
        <w:ind w:left="2520" w:hanging="360"/>
      </w:pPr>
      <w:rPr>
        <w:rFonts w:hint="default" w:ascii="Wingdings" w:hAnsi="Wingdings" w:cs="Wingdings"/>
      </w:rPr>
    </w:lvl>
    <w:lvl w:ilvl="7" w:tentative="0">
      <w:start w:val="1"/>
      <w:numFmt w:val="bullet"/>
      <w:lvlText w:val=""/>
      <w:lvlJc w:val="left"/>
      <w:pPr>
        <w:tabs>
          <w:tab w:val="left" w:pos="2880"/>
        </w:tabs>
        <w:ind w:left="2880" w:hanging="360"/>
      </w:pPr>
      <w:rPr>
        <w:rFonts w:hint="default" w:ascii="Symbol" w:hAnsi="Symbol" w:cs="Symbol"/>
      </w:rPr>
    </w:lvl>
    <w:lvl w:ilvl="8" w:tentative="0">
      <w:start w:val="1"/>
      <w:numFmt w:val="bullet"/>
      <w:lvlText w:val=""/>
      <w:lvlJc w:val="left"/>
      <w:pPr>
        <w:tabs>
          <w:tab w:val="left" w:pos="3240"/>
        </w:tabs>
        <w:ind w:left="3240" w:hanging="360"/>
      </w:pPr>
      <w:rPr>
        <w:rFonts w:hint="default" w:ascii="Symbol" w:hAnsi="Symbol" w:cs="Symbol"/>
      </w:rPr>
    </w:lvl>
  </w:abstractNum>
  <w:abstractNum w:abstractNumId="1">
    <w:nsid w:val="0053208E"/>
    <w:multiLevelType w:val="multilevel"/>
    <w:tmpl w:val="0053208E"/>
    <w:lvl w:ilvl="0" w:tentative="0">
      <w:start w:val="1"/>
      <w:numFmt w:val="none"/>
      <w:pStyle w:val="2"/>
      <w:suff w:val="nothing"/>
      <w:lvlText w:val=""/>
      <w:lvlJc w:val="left"/>
      <w:pPr>
        <w:tabs>
          <w:tab w:val="left" w:pos="0"/>
        </w:tabs>
        <w:ind w:left="0" w:firstLine="0"/>
      </w:pPr>
    </w:lvl>
    <w:lvl w:ilvl="1" w:tentative="0">
      <w:start w:val="1"/>
      <w:numFmt w:val="none"/>
      <w:suff w:val="nothing"/>
      <w:lvlText w:val=""/>
      <w:lvlJc w:val="left"/>
      <w:pPr>
        <w:tabs>
          <w:tab w:val="left" w:pos="0"/>
        </w:tabs>
        <w:ind w:left="0" w:firstLine="0"/>
      </w:pPr>
    </w:lvl>
    <w:lvl w:ilvl="2" w:tentative="0">
      <w:start w:val="1"/>
      <w:numFmt w:val="none"/>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trackRevisions w:val="1"/>
  <w:documentProtection w:enforcement="0"/>
  <w:defaultTabStop w:val="720"/>
  <w:autoHyphenation/>
  <w:hyphenationZone w:val="0"/>
  <w:compat>
    <w:useFELayout/>
    <w:compatSetting w:name="compatibilityMode" w:uri="http://schemas.microsoft.com/office/word" w:val="11"/>
  </w:compat>
  <w:rsids>
    <w:rsidRoot w:val="00000000"/>
    <w:rsid w:val="3FBD0EBE"/>
    <w:rsid w:val="5E272073"/>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Noto Serif SC"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pPr>
    <w:rPr>
      <w:rFonts w:ascii="Times New Roman" w:hAnsi="Times New Roman" w:eastAsia="等线;DengXian" w:cs="Times New Roman"/>
      <w:color w:val="auto"/>
      <w:sz w:val="20"/>
      <w:szCs w:val="20"/>
      <w:lang w:val="en-US" w:eastAsia="zh-TW" w:bidi="ar-SA"/>
    </w:rPr>
  </w:style>
  <w:style w:type="paragraph" w:styleId="2">
    <w:name w:val="heading 1"/>
    <w:basedOn w:val="1"/>
    <w:next w:val="1"/>
    <w:qFormat/>
    <w:uiPriority w:val="0"/>
    <w:pPr>
      <w:keepNext/>
      <w:numPr>
        <w:ilvl w:val="0"/>
        <w:numId w:val="1"/>
      </w:numPr>
      <w:spacing w:before="60" w:after="60"/>
      <w:outlineLvl w:val="0"/>
    </w:pPr>
    <w:rPr>
      <w:rFonts w:ascii="Optimum;Times New Roman" w:hAnsi="Optimum;Times New Roman" w:cs="Optimum;Times New Roman"/>
      <w:b/>
    </w:rPr>
  </w:style>
  <w:style w:type="character" w:default="1" w:styleId="10">
    <w:name w:val="Default Paragraph Font"/>
    <w:semiHidden/>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3">
    <w:name w:val="caption"/>
    <w:basedOn w:val="1"/>
    <w:qFormat/>
    <w:uiPriority w:val="0"/>
    <w:pPr>
      <w:suppressLineNumbers/>
      <w:spacing w:before="120" w:after="120"/>
    </w:pPr>
    <w:rPr>
      <w:rFonts w:cs="Arial"/>
      <w:i/>
      <w:iCs/>
      <w:sz w:val="24"/>
      <w:szCs w:val="24"/>
    </w:rPr>
  </w:style>
  <w:style w:type="paragraph" w:styleId="4">
    <w:name w:val="Body Text"/>
    <w:basedOn w:val="1"/>
    <w:qFormat/>
    <w:uiPriority w:val="0"/>
    <w:pPr>
      <w:tabs>
        <w:tab w:val="left" w:pos="0"/>
        <w:tab w:val="left" w:pos="993"/>
      </w:tabs>
      <w:spacing w:before="0" w:after="60"/>
    </w:pPr>
    <w:rPr>
      <w:rFonts w:ascii="Univers;Arial" w:hAnsi="Univers;Arial" w:cs="Univers;Arial"/>
      <w:sz w:val="16"/>
    </w:rPr>
  </w:style>
  <w:style w:type="paragraph" w:styleId="5">
    <w:name w:val="Body Text Indent"/>
    <w:basedOn w:val="1"/>
    <w:qFormat/>
    <w:uiPriority w:val="0"/>
    <w:pPr>
      <w:widowControl w:val="0"/>
      <w:ind w:left="980" w:right="0" w:firstLine="0"/>
      <w:jc w:val="both"/>
    </w:pPr>
    <w:rPr>
      <w:rFonts w:ascii="宋体;SimSun" w:hAnsi="宋体;SimSun" w:eastAsia="宋体;SimSun" w:cs="宋体;SimSun"/>
      <w:b/>
      <w:bCs/>
      <w:kern w:val="2"/>
      <w:sz w:val="21"/>
      <w:szCs w:val="24"/>
      <w:lang w:eastAsia="zh-CN"/>
    </w:rPr>
  </w:style>
  <w:style w:type="paragraph" w:styleId="6">
    <w:name w:val="footer"/>
    <w:basedOn w:val="1"/>
    <w:qFormat/>
    <w:uiPriority w:val="0"/>
    <w:pPr>
      <w:tabs>
        <w:tab w:val="center" w:pos="4320"/>
        <w:tab w:val="right" w:pos="8640"/>
      </w:tabs>
    </w:pPr>
    <w:rPr>
      <w:lang w:val="zh-CN"/>
    </w:rPr>
  </w:style>
  <w:style w:type="paragraph" w:styleId="7">
    <w:name w:val="header"/>
    <w:basedOn w:val="1"/>
    <w:qFormat/>
    <w:uiPriority w:val="0"/>
    <w:pPr>
      <w:tabs>
        <w:tab w:val="center" w:pos="4320"/>
        <w:tab w:val="right" w:pos="8640"/>
      </w:tabs>
    </w:pPr>
  </w:style>
  <w:style w:type="paragraph" w:styleId="8">
    <w:name w:val="List"/>
    <w:basedOn w:val="4"/>
    <w:qFormat/>
    <w:uiPriority w:val="0"/>
    <w:rPr>
      <w:rFonts w:cs="Arial"/>
    </w:rPr>
  </w:style>
  <w:style w:type="character" w:styleId="11">
    <w:name w:val="Hyperlink"/>
    <w:qFormat/>
    <w:uiPriority w:val="0"/>
    <w:rPr>
      <w:color w:val="0000FF"/>
      <w:u w:val="single"/>
    </w:rPr>
  </w:style>
  <w:style w:type="character" w:customStyle="1" w:styleId="12">
    <w:name w:val="WW8Num1z0"/>
    <w:qFormat/>
    <w:uiPriority w:val="0"/>
    <w:rPr>
      <w:rFonts w:hint="eastAsia"/>
    </w:rPr>
  </w:style>
  <w:style w:type="character" w:customStyle="1" w:styleId="13">
    <w:name w:val="WW8Num2z0"/>
    <w:qFormat/>
    <w:uiPriority w:val="0"/>
    <w:rPr>
      <w:rFonts w:hint="eastAsia"/>
    </w:rPr>
  </w:style>
  <w:style w:type="character" w:customStyle="1" w:styleId="14">
    <w:name w:val="WW8Num3z0"/>
    <w:qFormat/>
    <w:uiPriority w:val="0"/>
  </w:style>
  <w:style w:type="character" w:customStyle="1" w:styleId="15">
    <w:name w:val="WW8Num4z0"/>
    <w:qFormat/>
    <w:uiPriority w:val="0"/>
    <w:rPr>
      <w:rFonts w:ascii="Symbol" w:hAnsi="Symbol" w:cs="Symbol"/>
      <w:color w:val="000000"/>
    </w:rPr>
  </w:style>
  <w:style w:type="character" w:customStyle="1" w:styleId="16">
    <w:name w:val="WW8Num4z1"/>
    <w:qFormat/>
    <w:uiPriority w:val="0"/>
    <w:rPr>
      <w:rFonts w:ascii="Symbol" w:hAnsi="Symbol" w:cs="Symbol"/>
    </w:rPr>
  </w:style>
  <w:style w:type="character" w:customStyle="1" w:styleId="17">
    <w:name w:val="WW8Num4z2"/>
    <w:qFormat/>
    <w:uiPriority w:val="0"/>
    <w:rPr>
      <w:rFonts w:ascii="Wingdings" w:hAnsi="Wingdings" w:cs="Wingdings"/>
    </w:rPr>
  </w:style>
  <w:style w:type="character" w:customStyle="1" w:styleId="18">
    <w:name w:val="WW8Num5z0"/>
    <w:qFormat/>
    <w:uiPriority w:val="0"/>
    <w:rPr>
      <w:rFonts w:hint="eastAsia" w:ascii="宋体;SimSun" w:hAnsi="宋体;SimSun" w:eastAsia="宋体;SimSun" w:cs="Times New Roman"/>
    </w:rPr>
  </w:style>
  <w:style w:type="character" w:customStyle="1" w:styleId="19">
    <w:name w:val="WW8Num5z1"/>
    <w:qFormat/>
    <w:uiPriority w:val="0"/>
    <w:rPr>
      <w:rFonts w:ascii="Wingdings" w:hAnsi="Wingdings" w:cs="Wingdings"/>
    </w:rPr>
  </w:style>
  <w:style w:type="character" w:customStyle="1" w:styleId="20">
    <w:name w:val="WW8Num6z0"/>
    <w:qFormat/>
    <w:uiPriority w:val="0"/>
    <w:rPr>
      <w:rFonts w:hint="eastAsia"/>
    </w:rPr>
  </w:style>
  <w:style w:type="character" w:customStyle="1" w:styleId="21">
    <w:name w:val="WW8Num7z0"/>
    <w:qFormat/>
    <w:uiPriority w:val="0"/>
    <w:rPr>
      <w:rFonts w:hint="eastAsia"/>
    </w:rPr>
  </w:style>
  <w:style w:type="character" w:customStyle="1" w:styleId="22">
    <w:name w:val="默认段落字体1"/>
    <w:qFormat/>
    <w:uiPriority w:val="0"/>
  </w:style>
  <w:style w:type="character" w:customStyle="1" w:styleId="23">
    <w:name w:val="批注引用1"/>
    <w:qFormat/>
    <w:uiPriority w:val="0"/>
    <w:rPr>
      <w:sz w:val="21"/>
      <w:szCs w:val="21"/>
    </w:rPr>
  </w:style>
  <w:style w:type="character" w:customStyle="1" w:styleId="24">
    <w:name w:val="文档结构图 字符"/>
    <w:qFormat/>
    <w:uiPriority w:val="0"/>
    <w:rPr>
      <w:rFonts w:ascii="宋体;SimSun" w:hAnsi="宋体;SimSun" w:eastAsia="宋体;SimSun"/>
      <w:sz w:val="18"/>
      <w:szCs w:val="18"/>
      <w:lang w:eastAsia="zh-TW"/>
    </w:rPr>
  </w:style>
  <w:style w:type="character" w:customStyle="1" w:styleId="25">
    <w:name w:val="页脚 字符"/>
    <w:qFormat/>
    <w:uiPriority w:val="0"/>
    <w:rPr>
      <w:lang w:eastAsia="zh-TW"/>
    </w:rPr>
  </w:style>
  <w:style w:type="paragraph" w:customStyle="1" w:styleId="26">
    <w:name w:val="标题样式"/>
    <w:basedOn w:val="1"/>
    <w:next w:val="4"/>
    <w:qFormat/>
    <w:uiPriority w:val="0"/>
    <w:pPr>
      <w:keepNext/>
      <w:spacing w:before="240" w:after="120"/>
    </w:pPr>
    <w:rPr>
      <w:rFonts w:ascii="Liberation Sans" w:hAnsi="Liberation Sans" w:eastAsia="Noto Sans SC" w:cs="Arial"/>
      <w:sz w:val="28"/>
      <w:szCs w:val="28"/>
    </w:rPr>
  </w:style>
  <w:style w:type="paragraph" w:customStyle="1" w:styleId="27">
    <w:name w:val="索引"/>
    <w:basedOn w:val="1"/>
    <w:qFormat/>
    <w:uiPriority w:val="0"/>
    <w:pPr>
      <w:suppressLineNumbers/>
    </w:pPr>
    <w:rPr>
      <w:rFonts w:cs="Arial"/>
    </w:rPr>
  </w:style>
  <w:style w:type="paragraph" w:customStyle="1" w:styleId="28">
    <w:name w:val="页眉与页脚"/>
    <w:basedOn w:val="1"/>
    <w:qFormat/>
    <w:uiPriority w:val="0"/>
    <w:pPr>
      <w:suppressLineNumbers/>
      <w:tabs>
        <w:tab w:val="center" w:pos="4819"/>
        <w:tab w:val="right" w:pos="9638"/>
      </w:tabs>
    </w:pPr>
  </w:style>
  <w:style w:type="paragraph" w:customStyle="1" w:styleId="29">
    <w:name w:val="日期1"/>
    <w:basedOn w:val="1"/>
    <w:next w:val="1"/>
    <w:qFormat/>
    <w:uiPriority w:val="0"/>
    <w:pPr>
      <w:widowControl w:val="0"/>
      <w:ind w:leftChars="2500" w:right="0" w:rightChars="0" w:firstLine="0" w:firstLineChars="0"/>
      <w:jc w:val="both"/>
    </w:pPr>
    <w:rPr>
      <w:rFonts w:ascii="宋体;SimSun" w:hAnsi="宋体;SimSun" w:eastAsia="宋体;SimSun" w:cs="宋体;SimSun"/>
      <w:kern w:val="2"/>
      <w:sz w:val="28"/>
      <w:szCs w:val="24"/>
      <w:lang w:eastAsia="zh-CN"/>
    </w:rPr>
  </w:style>
  <w:style w:type="paragraph" w:customStyle="1" w:styleId="30">
    <w:name w:val="批注文字1"/>
    <w:basedOn w:val="1"/>
    <w:qFormat/>
    <w:uiPriority w:val="0"/>
    <w:pPr>
      <w:widowControl w:val="0"/>
      <w:textAlignment w:val="baseline"/>
    </w:pPr>
    <w:rPr>
      <w:rFonts w:ascii="宋体;SimSun" w:hAnsi="宋体;SimSun" w:eastAsia="宋体;SimSun"/>
      <w:sz w:val="21"/>
      <w:lang w:eastAsia="zh-CN"/>
    </w:rPr>
  </w:style>
  <w:style w:type="paragraph" w:customStyle="1" w:styleId="31">
    <w:name w:val="Address"/>
    <w:basedOn w:val="1"/>
    <w:qFormat/>
    <w:uiPriority w:val="0"/>
    <w:pPr>
      <w:pBdr>
        <w:left w:val="single" w:color="000000" w:sz="4" w:space="6"/>
      </w:pBdr>
      <w:spacing w:line="200" w:lineRule="exact"/>
    </w:pPr>
    <w:rPr>
      <w:rFonts w:eastAsia="宋体;SimSun"/>
      <w:sz w:val="16"/>
      <w:lang w:val="en-GB"/>
    </w:rPr>
  </w:style>
  <w:style w:type="paragraph" w:customStyle="1" w:styleId="32">
    <w:name w:val="批注框文本1"/>
    <w:basedOn w:val="1"/>
    <w:qFormat/>
    <w:uiPriority w:val="0"/>
    <w:rPr>
      <w:sz w:val="18"/>
      <w:szCs w:val="18"/>
    </w:rPr>
  </w:style>
  <w:style w:type="paragraph" w:customStyle="1" w:styleId="33">
    <w:name w:val="批注主题1"/>
    <w:basedOn w:val="30"/>
    <w:next w:val="30"/>
    <w:qFormat/>
    <w:uiPriority w:val="0"/>
    <w:pPr>
      <w:widowControl/>
      <w:textAlignment w:val="auto"/>
    </w:pPr>
    <w:rPr>
      <w:rFonts w:ascii="Times New Roman" w:hAnsi="Times New Roman" w:eastAsia="PMingLiU;新細明體"/>
      <w:b/>
      <w:bCs/>
      <w:sz w:val="20"/>
      <w:lang w:eastAsia="zh-TW"/>
    </w:rPr>
  </w:style>
  <w:style w:type="paragraph" w:customStyle="1" w:styleId="34">
    <w:name w:val="列表项目符号1"/>
    <w:basedOn w:val="1"/>
    <w:qFormat/>
    <w:uiPriority w:val="0"/>
    <w:pPr>
      <w:numPr>
        <w:ilvl w:val="0"/>
        <w:numId w:val="2"/>
      </w:numPr>
      <w:spacing w:before="0" w:after="20" w:line="280" w:lineRule="atLeast"/>
    </w:pPr>
    <w:rPr>
      <w:rFonts w:ascii="Garamond" w:hAnsi="Garamond" w:cs="Arial"/>
      <w:sz w:val="22"/>
      <w:lang w:val="en-GB"/>
    </w:rPr>
  </w:style>
  <w:style w:type="paragraph" w:customStyle="1" w:styleId="35">
    <w:name w:val="列表项目符号 21"/>
    <w:basedOn w:val="1"/>
    <w:qFormat/>
    <w:uiPriority w:val="0"/>
    <w:pPr>
      <w:numPr>
        <w:ilvl w:val="0"/>
        <w:numId w:val="2"/>
      </w:numPr>
      <w:spacing w:before="0" w:after="20" w:line="260" w:lineRule="atLeast"/>
    </w:pPr>
    <w:rPr>
      <w:rFonts w:ascii="Garamond" w:hAnsi="Garamond" w:cs="Arial"/>
      <w:sz w:val="22"/>
      <w:lang w:val="en-GB"/>
    </w:rPr>
  </w:style>
  <w:style w:type="paragraph" w:customStyle="1" w:styleId="36">
    <w:name w:val="Trading Name"/>
    <w:qFormat/>
    <w:uiPriority w:val="0"/>
    <w:pPr>
      <w:widowControl/>
      <w:suppressAutoHyphens/>
      <w:bidi w:val="0"/>
      <w:spacing w:line="180" w:lineRule="atLeast"/>
    </w:pPr>
    <w:rPr>
      <w:rFonts w:ascii="Arial Narrow" w:hAnsi="Arial Narrow" w:eastAsia="黑体;SimHei" w:cs="Arial"/>
      <w:b/>
      <w:color w:val="auto"/>
      <w:sz w:val="14"/>
      <w:szCs w:val="20"/>
      <w:lang w:val="en-GB" w:eastAsia="zh-CN" w:bidi="ar-SA"/>
    </w:rPr>
  </w:style>
  <w:style w:type="paragraph" w:customStyle="1" w:styleId="37">
    <w:name w:val="Partner Address"/>
    <w:qFormat/>
    <w:uiPriority w:val="0"/>
    <w:pPr>
      <w:widowControl/>
      <w:suppressAutoHyphens/>
      <w:bidi w:val="0"/>
    </w:pPr>
    <w:rPr>
      <w:rFonts w:ascii="Arial Narrow" w:hAnsi="Arial Narrow" w:eastAsia="黑体;SimHei" w:cs="Arial"/>
      <w:color w:val="auto"/>
      <w:sz w:val="14"/>
      <w:szCs w:val="20"/>
      <w:lang w:val="en-GB" w:eastAsia="zh-CN" w:bidi="ar-SA"/>
    </w:rPr>
  </w:style>
  <w:style w:type="paragraph" w:customStyle="1" w:styleId="38">
    <w:name w:val="Half Line Break"/>
    <w:qFormat/>
    <w:uiPriority w:val="0"/>
    <w:pPr>
      <w:widowControl/>
      <w:suppressAutoHyphens/>
      <w:bidi w:val="0"/>
    </w:pPr>
    <w:rPr>
      <w:rFonts w:ascii="Arial Narrow" w:hAnsi="Arial Narrow" w:eastAsia="黑体;SimHei" w:cs="Arial"/>
      <w:b/>
      <w:color w:val="auto"/>
      <w:sz w:val="7"/>
      <w:szCs w:val="20"/>
      <w:lang w:val="en-GB" w:eastAsia="zh-CN" w:bidi="ar-SA"/>
    </w:rPr>
  </w:style>
  <w:style w:type="paragraph" w:customStyle="1" w:styleId="39">
    <w:name w:val="Letter Footer Title"/>
    <w:next w:val="40"/>
    <w:qFormat/>
    <w:uiPriority w:val="0"/>
    <w:pPr>
      <w:widowControl/>
      <w:suppressAutoHyphens/>
      <w:bidi w:val="0"/>
      <w:spacing w:line="140" w:lineRule="atLeast"/>
    </w:pPr>
    <w:rPr>
      <w:rFonts w:ascii="Arial Narrow" w:hAnsi="Arial Narrow" w:eastAsia="等线;DengXian" w:cs="Arial"/>
      <w:b/>
      <w:color w:val="auto"/>
      <w:sz w:val="11"/>
      <w:szCs w:val="20"/>
      <w:lang w:val="en-GB" w:eastAsia="zh-CN" w:bidi="ar-SA"/>
    </w:rPr>
  </w:style>
  <w:style w:type="paragraph" w:customStyle="1" w:styleId="40">
    <w:name w:val="Letter Footer"/>
    <w:qFormat/>
    <w:uiPriority w:val="0"/>
    <w:pPr>
      <w:widowControl/>
      <w:suppressAutoHyphens/>
      <w:bidi w:val="0"/>
      <w:spacing w:line="140" w:lineRule="atLeast"/>
    </w:pPr>
    <w:rPr>
      <w:rFonts w:ascii="Arial Narrow" w:hAnsi="Arial Narrow" w:eastAsia="等线;DengXian" w:cs="Arial"/>
      <w:color w:val="auto"/>
      <w:sz w:val="11"/>
      <w:szCs w:val="20"/>
      <w:lang w:val="en-GB" w:eastAsia="zh-CN" w:bidi="ar-SA"/>
    </w:rPr>
  </w:style>
  <w:style w:type="paragraph" w:customStyle="1" w:styleId="41">
    <w:name w:val="默认段落字体 Para Char Char Char Char Char Char Char"/>
    <w:basedOn w:val="1"/>
    <w:qFormat/>
    <w:uiPriority w:val="0"/>
    <w:pPr>
      <w:widowControl w:val="0"/>
      <w:jc w:val="both"/>
    </w:pPr>
    <w:rPr>
      <w:rFonts w:ascii="挀甀洀攀渀;仿宋_GB2312" w:hAnsi="挀甀洀攀渀;仿宋_GB2312" w:eastAsia="宋体;SimSun" w:cs="挀甀洀攀渀;仿宋_GB2312"/>
      <w:kern w:val="2"/>
      <w:sz w:val="24"/>
      <w:lang w:eastAsia="zh-CN"/>
    </w:rPr>
  </w:style>
  <w:style w:type="paragraph" w:customStyle="1" w:styleId="42">
    <w:name w:val="文档结构图1"/>
    <w:basedOn w:val="1"/>
    <w:qFormat/>
    <w:uiPriority w:val="0"/>
    <w:rPr>
      <w:rFonts w:ascii="宋体;SimSun" w:hAnsi="宋体;SimSun" w:eastAsia="宋体;SimSun"/>
      <w:sz w:val="18"/>
      <w:szCs w:val="18"/>
      <w:lang w:val="zh-CN"/>
    </w:rPr>
  </w:style>
  <w:style w:type="paragraph" w:customStyle="1" w:styleId="43">
    <w:name w:val="列表段落"/>
    <w:basedOn w:val="1"/>
    <w:qFormat/>
    <w:uiPriority w:val="0"/>
    <w:pPr>
      <w:ind w:left="0" w:leftChars="0" w:right="0" w:rightChars="0" w:firstLineChars="200"/>
    </w:pPr>
  </w:style>
  <w:style w:type="paragraph" w:customStyle="1" w:styleId="44">
    <w:name w:val="表格内容"/>
    <w:basedOn w:val="1"/>
    <w:qFormat/>
    <w:uiPriority w:val="0"/>
    <w:pPr>
      <w:widowControl w:val="0"/>
      <w:suppressLineNumbers/>
    </w:pPr>
  </w:style>
  <w:style w:type="paragraph" w:customStyle="1" w:styleId="45">
    <w:name w:val="表格标题"/>
    <w:basedOn w:val="44"/>
    <w:qFormat/>
    <w:uiPriority w:val="0"/>
    <w:pPr>
      <w:suppressLineNumbers/>
      <w:jc w:val="center"/>
    </w:pPr>
    <w:rPr>
      <w:b/>
      <w:bCs/>
    </w:rPr>
  </w:style>
  <w:style w:type="paragraph" w:customStyle="1" w:styleId="46">
    <w:name w:val="框架内容"/>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HCPA(1st).dot</Template>
  <Pages>5</Pages>
  <Words>1458</Words>
  <Characters>1867</Characters>
  <TotalTime>137</TotalTime>
  <ScaleCrop>false</ScaleCrop>
  <LinksUpToDate>false</LinksUpToDate>
  <CharactersWithSpaces>1871</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2019-08-12T16:25:00Z</dcterms:created>
  <dc:creator>SW</dc:creator>
  <cp:lastModifiedBy>杨志</cp:lastModifiedBy>
  <cp:lastPrinted>2017-03-15T11:59:00Z</cp:lastPrinted>
  <dcterms:modified xsi:type="dcterms:W3CDTF">2026-06-09T15:06:10Z</dcterms:modified>
  <cp:revision>22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eyJoZGlkIjoiNjBhNWU2ZGJkYmQ4ZDFlMGY5ODlmMGJjNWNhN2RlZGQiLCJ1c2VySWQiOiIyODQxMDQ1MDYifQ==</vt:lpwstr>
  </property>
  <property fmtid="{D5CDD505-2E9C-101B-9397-08002B2CF9AE}" pid="3" name="KSOProductBuildVer">
    <vt:lpwstr>2052-12.1.0.26895</vt:lpwstr>
  </property>
  <property fmtid="{D5CDD505-2E9C-101B-9397-08002B2CF9AE}" pid="4" name="ICV">
    <vt:lpwstr>2FD2CD8EB76747DF863F91AF31766149_12</vt:lpwstr>
  </property>
</Properties>
</file>