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003030">
      <w:pPr>
        <w:jc w:val="center"/>
        <w:rPr>
          <w:rFonts w:ascii="Arial Narrow" w:hAnsi="Arial Narrow" w:eastAsia="仿宋_GB2312" w:cs="Arial Narrow"/>
          <w:sz w:val="24"/>
          <w:szCs w:val="24"/>
          <w:lang w:eastAsia="zh-CN"/>
        </w:rPr>
      </w:pPr>
    </w:p>
    <w:p w14:paraId="288067CC">
      <w:pPr>
        <w:jc w:val="center"/>
        <w:rPr>
          <w:rFonts w:ascii="Arial Narrow" w:hAnsi="Arial Narrow" w:eastAsia="仿宋_GB2312" w:cs="Arial Narrow"/>
          <w:sz w:val="24"/>
          <w:szCs w:val="24"/>
          <w:lang w:eastAsia="zh-CN"/>
        </w:rPr>
      </w:pPr>
    </w:p>
    <w:p w14:paraId="7B26F290">
      <w:pPr>
        <w:jc w:val="center"/>
        <w:rPr>
          <w:rFonts w:ascii="Arial Narrow" w:hAnsi="Arial Narrow" w:eastAsia="仿宋_GB2312" w:cs="Arial Narrow"/>
          <w:sz w:val="24"/>
          <w:szCs w:val="24"/>
          <w:lang w:eastAsia="zh-CN"/>
        </w:rPr>
      </w:pPr>
    </w:p>
    <w:p w14:paraId="250C5937">
      <w:pPr>
        <w:jc w:val="center"/>
        <w:rPr>
          <w:rFonts w:ascii="Arial Narrow" w:hAnsi="Arial Narrow" w:eastAsia="仿宋_GB2312" w:cs="Arial Narrow"/>
          <w:sz w:val="24"/>
          <w:szCs w:val="24"/>
          <w:lang w:eastAsia="zh-CN"/>
        </w:rPr>
      </w:pPr>
    </w:p>
    <w:p w14:paraId="674762E3">
      <w:pPr>
        <w:jc w:val="center"/>
        <w:rPr>
          <w:rFonts w:ascii="Arial Narrow" w:hAnsi="Arial Narrow" w:eastAsia="仿宋_GB2312" w:cs="Arial Narrow"/>
          <w:sz w:val="24"/>
        </w:rPr>
      </w:pPr>
    </w:p>
    <w:p w14:paraId="6285F02B">
      <w:pPr>
        <w:jc w:val="center"/>
        <w:rPr>
          <w:rFonts w:ascii="Arial Narrow" w:hAnsi="Arial Narrow" w:eastAsia="仿宋_GB2312" w:cs="Arial Narrow"/>
          <w:sz w:val="24"/>
        </w:rPr>
      </w:pPr>
    </w:p>
    <w:p w14:paraId="468BE15D">
      <w:pPr>
        <w:jc w:val="center"/>
        <w:rPr>
          <w:rFonts w:ascii="Arial Narrow" w:hAnsi="Arial Narrow" w:eastAsia="仿宋_GB2312" w:cs="Arial Narrow"/>
          <w:sz w:val="24"/>
          <w:lang w:eastAsia="zh-CN"/>
        </w:rPr>
      </w:pPr>
    </w:p>
    <w:p w14:paraId="2E06EE56">
      <w:pPr>
        <w:jc w:val="center"/>
        <w:rPr>
          <w:rFonts w:ascii="Arial Narrow" w:hAnsi="Arial Narrow" w:eastAsia="仿宋_GB2312" w:cs="Arial Narrow"/>
          <w:sz w:val="24"/>
          <w:lang w:eastAsia="zh-CN"/>
        </w:rPr>
      </w:pPr>
    </w:p>
    <w:p w14:paraId="052349A4">
      <w:pPr>
        <w:numPr>
          <w:ilvl w:val="0"/>
          <w:numId w:val="0"/>
        </w:numPr>
        <w:spacing w:line="360" w:lineRule="auto"/>
        <w:ind w:firstLine="420"/>
        <w:jc w:val="center"/>
        <w:outlineLvl w:val="0"/>
        <w:rPr>
          <w:rFonts w:ascii="黑体;SimHei" w:hAnsi="黑体;SimHei" w:eastAsia="黑体;SimHei" w:cs="Arial Narrow"/>
          <w:b/>
          <w:sz w:val="48"/>
          <w:szCs w:val="48"/>
          <w:lang w:eastAsia="zh-CN"/>
        </w:rPr>
      </w:pPr>
      <w:r>
        <w:rPr>
          <w:rFonts w:hint="eastAsia" w:ascii="Times New Roman" w:hAnsi="Times New Roman" w:eastAsia="仿宋_GB2312" w:cs="Arial Narrow"/>
          <w:b/>
          <w:color w:val="auto"/>
          <w:sz w:val="24"/>
          <w:szCs w:val="48"/>
          <w:lang w:eastAsia="zh-CN"/>
        </w:rPr>
        <w:t>{{company_full_name}}</w:t>
      </w:r>
    </w:p>
    <w:p w14:paraId="7A38CC46">
      <w:pPr>
        <w:numPr>
          <w:ilvl w:val="0"/>
          <w:numId w:val="0"/>
        </w:numPr>
        <w:spacing w:line="360" w:lineRule="auto"/>
        <w:ind w:firstLine="420"/>
        <w:jc w:val="center"/>
        <w:outlineLvl w:val="0"/>
        <w:rPr>
          <w:rFonts w:ascii="黑体;SimHei" w:hAnsi="黑体;SimHei" w:eastAsia="黑体;SimHei" w:cs="Arial Narrow"/>
          <w:b/>
          <w:color w:val="auto"/>
          <w:sz w:val="48"/>
          <w:szCs w:val="48"/>
          <w:lang w:eastAsia="zh-CN"/>
        </w:rPr>
      </w:pPr>
      <w:r>
        <w:rPr>
          <w:rFonts w:hint="eastAsia" w:ascii="Times New Roman" w:hAnsi="Times New Roman" w:eastAsia="仿宋_GB2312" w:cs="Arial Narrow"/>
          <w:b/>
          <w:color w:val="auto"/>
          <w:sz w:val="24"/>
          <w:szCs w:val="48"/>
          <w:lang w:eastAsia="zh-CN"/>
        </w:rPr>
        <w:t>{{audit_year}}年度</w:t>
      </w:r>
    </w:p>
    <w:p w14:paraId="3AAFAC92">
      <w:pPr>
        <w:numPr>
          <w:ilvl w:val="0"/>
          <w:numId w:val="0"/>
        </w:numPr>
        <w:spacing w:line="360" w:lineRule="auto"/>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sz w:val="48"/>
          <w:szCs w:val="48"/>
          <w:lang w:eastAsia="zh-CN"/>
        </w:rPr>
        <w:t>审计报告</w:t>
      </w:r>
    </w:p>
    <w:p w14:paraId="6BF725B5">
      <w:pPr>
        <w:jc w:val="center"/>
        <w:rPr>
          <w:rFonts w:ascii="Arial Narrow" w:hAnsi="Arial Narrow" w:eastAsia="仿宋_GB2312" w:cs="Arial Narrow"/>
          <w:b/>
          <w:sz w:val="44"/>
          <w:szCs w:val="44"/>
          <w:lang w:eastAsia="zh-CN"/>
        </w:rPr>
      </w:pPr>
    </w:p>
    <w:p w14:paraId="704E9440">
      <w:pPr>
        <w:jc w:val="center"/>
        <w:rPr>
          <w:rFonts w:ascii="Arial Narrow" w:hAnsi="Arial Narrow" w:eastAsia="仿宋_GB2312" w:cs="Arial Narrow"/>
          <w:b/>
          <w:sz w:val="44"/>
          <w:szCs w:val="44"/>
          <w:lang w:eastAsia="zh-CN"/>
        </w:rPr>
      </w:pPr>
    </w:p>
    <w:p w14:paraId="34388031">
      <w:pPr>
        <w:jc w:val="center"/>
        <w:rPr>
          <w:rFonts w:ascii="Arial Narrow" w:hAnsi="Arial Narrow" w:eastAsia="仿宋_GB2312" w:cs="Arial Narrow"/>
          <w:b/>
          <w:sz w:val="44"/>
          <w:szCs w:val="44"/>
          <w:lang w:eastAsia="zh-CN"/>
        </w:rPr>
      </w:pPr>
    </w:p>
    <w:p w14:paraId="67B94F6F">
      <w:pPr>
        <w:jc w:val="center"/>
        <w:rPr>
          <w:rFonts w:ascii="Arial Narrow" w:hAnsi="Arial Narrow" w:eastAsia="仿宋_GB2312" w:cs="Arial Narrow"/>
          <w:b/>
          <w:sz w:val="44"/>
          <w:szCs w:val="44"/>
          <w:lang w:eastAsia="zh-CN"/>
        </w:rPr>
      </w:pPr>
    </w:p>
    <w:p w14:paraId="057C95A4">
      <w:pPr>
        <w:jc w:val="center"/>
        <w:rPr>
          <w:rFonts w:ascii="Arial Narrow" w:hAnsi="Arial Narrow" w:eastAsia="仿宋_GB2312" w:cs="Arial Narrow"/>
          <w:b/>
          <w:sz w:val="44"/>
          <w:szCs w:val="44"/>
          <w:lang w:eastAsia="zh-CN"/>
        </w:rPr>
      </w:pPr>
    </w:p>
    <w:p w14:paraId="0C5D59CD">
      <w:pPr>
        <w:jc w:val="center"/>
        <w:rPr>
          <w:rFonts w:ascii="Arial Narrow" w:hAnsi="Arial Narrow" w:eastAsia="仿宋_GB2312" w:cs="Arial Narrow"/>
          <w:b/>
          <w:sz w:val="44"/>
          <w:szCs w:val="44"/>
          <w:lang w:eastAsia="zh-CN"/>
        </w:rPr>
      </w:pPr>
    </w:p>
    <w:p w14:paraId="79C27201">
      <w:pPr>
        <w:jc w:val="center"/>
        <w:rPr>
          <w:rFonts w:ascii="Arial Narrow" w:hAnsi="Arial Narrow" w:eastAsia="仿宋_GB2312" w:cs="Arial Narrow"/>
          <w:b/>
          <w:sz w:val="44"/>
          <w:szCs w:val="44"/>
          <w:lang w:eastAsia="zh-CN"/>
        </w:rPr>
      </w:pPr>
    </w:p>
    <w:p w14:paraId="7EC42D86">
      <w:pPr>
        <w:jc w:val="center"/>
        <w:rPr>
          <w:rFonts w:ascii="Arial Narrow" w:hAnsi="Arial Narrow" w:eastAsia="仿宋_GB2312" w:cs="Arial Narrow"/>
          <w:b/>
          <w:sz w:val="44"/>
          <w:szCs w:val="44"/>
          <w:lang w:eastAsia="zh-CN"/>
        </w:rPr>
      </w:pPr>
    </w:p>
    <w:p w14:paraId="4D2D8AE4">
      <w:pPr>
        <w:jc w:val="center"/>
        <w:rPr>
          <w:rFonts w:ascii="Arial Narrow" w:hAnsi="Arial Narrow" w:eastAsia="仿宋_GB2312" w:cs="Arial Narrow"/>
          <w:b/>
          <w:sz w:val="44"/>
          <w:szCs w:val="44"/>
          <w:lang w:eastAsia="zh-CN"/>
        </w:rPr>
      </w:pPr>
    </w:p>
    <w:p w14:paraId="54EDBC04">
      <w:pPr>
        <w:jc w:val="center"/>
        <w:rPr>
          <w:rFonts w:ascii="Arial Narrow" w:hAnsi="Arial Narrow" w:eastAsia="仿宋_GB2312" w:cs="Arial Narrow"/>
          <w:b/>
          <w:sz w:val="44"/>
          <w:szCs w:val="44"/>
          <w:lang w:eastAsia="zh-CN"/>
        </w:rPr>
      </w:pPr>
    </w:p>
    <w:p w14:paraId="35EB8321">
      <w:pPr>
        <w:jc w:val="center"/>
        <w:rPr>
          <w:rFonts w:ascii="Arial Narrow" w:hAnsi="Arial Narrow" w:eastAsia="仿宋_GB2312" w:cs="Arial Narrow"/>
          <w:b/>
          <w:sz w:val="44"/>
          <w:szCs w:val="44"/>
          <w:lang w:eastAsia="zh-CN"/>
        </w:rPr>
      </w:pPr>
    </w:p>
    <w:p w14:paraId="3626E8A9">
      <w:pPr>
        <w:spacing w:line="360" w:lineRule="auto"/>
        <w:jc w:val="center"/>
        <w:rPr>
          <w:rFonts w:ascii="黑体;SimHei" w:hAnsi="黑体;SimHei" w:eastAsia="黑体;SimHei" w:cs="Arial Narrow"/>
          <w:b/>
          <w:color w:val="824BB0"/>
          <w:sz w:val="44"/>
          <w:szCs w:val="44"/>
          <w:lang w:eastAsia="zh-CN"/>
        </w:rPr>
      </w:pPr>
      <w:r>
        <w:rPr>
          <w:rFonts w:hint="eastAsia" w:ascii="黑体;SimHei" w:hAnsi="黑体;SimHei" w:eastAsia="黑体;SimHei" w:cs="Arial Narrow"/>
          <w:b/>
          <w:color w:val="824BB0"/>
          <w:sz w:val="44"/>
          <w:szCs w:val="44"/>
          <w:lang w:eastAsia="zh-CN"/>
        </w:rPr>
        <w:t>{{firm_name}}</w:t>
      </w:r>
    </w:p>
    <w:p w14:paraId="4A824F39">
      <w:pPr>
        <w:sectPr>
          <w:headerReference r:id="rId3" w:type="default"/>
          <w:footerReference r:id="rId4" w:type="default"/>
          <w:pgSz w:w="11906" w:h="16838"/>
          <w:pgMar w:top="2835" w:right="1803" w:bottom="1440" w:left="1985" w:header="850" w:footer="850" w:gutter="0"/>
          <w:pgNumType w:fmt="decimal"/>
          <w:cols w:space="720" w:num="1"/>
          <w:formProt w:val="0"/>
          <w:docGrid w:linePitch="272" w:charSpace="0"/>
        </w:sectPr>
      </w:pPr>
    </w:p>
    <w:p w14:paraId="25CFA849">
      <w:pPr>
        <w:jc w:val="center"/>
        <w:rPr>
          <w:rFonts w:hint="eastAsia" w:ascii="Arial Narrow" w:hAnsi="Arial Narrow" w:eastAsia="仿宋_GB2312" w:cs="Arial Narrow"/>
          <w:bCs/>
          <w:color w:val="0000FF"/>
          <w:sz w:val="24"/>
          <w:szCs w:val="44"/>
          <w:lang w:eastAsia="zh-CN"/>
        </w:rPr>
      </w:pPr>
    </w:p>
    <w:p w14:paraId="6C666BA2">
      <w:pPr>
        <w:jc w:val="center"/>
        <w:rPr>
          <w:rFonts w:ascii="Arial Narrow" w:hAnsi="Arial Narrow" w:eastAsia="仿宋_GB2312" w:cs="Arial Narrow"/>
          <w:b/>
          <w:sz w:val="24"/>
          <w:szCs w:val="32"/>
          <w:lang w:eastAsia="zh-CN"/>
        </w:rPr>
      </w:pPr>
    </w:p>
    <w:p w14:paraId="62E0C34B">
      <w:pPr>
        <w:spacing w:before="1440" w:after="720"/>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目</w:t>
      </w:r>
      <w:r>
        <w:rPr>
          <w:rFonts w:hint="eastAsia" w:ascii="Arial Narrow" w:hAnsi="Arial Narrow" w:eastAsia="仿宋_GB2312" w:cs="Arial Narrow"/>
          <w:b/>
          <w:sz w:val="32"/>
          <w:szCs w:val="32"/>
          <w:lang w:eastAsia="zh-CN"/>
        </w:rPr>
        <w:tab/>
      </w:r>
      <w:r>
        <w:rPr>
          <w:rFonts w:hint="eastAsia" w:ascii="Arial Narrow" w:hAnsi="Arial Narrow" w:eastAsia="仿宋_GB2312" w:cs="Arial Narrow"/>
          <w:b/>
          <w:sz w:val="32"/>
          <w:szCs w:val="32"/>
          <w:lang w:eastAsia="zh-CN"/>
        </w:rPr>
        <w:t>录</w:t>
      </w:r>
    </w:p>
    <w:tbl>
      <w:tblPr>
        <w:tblStyle w:val="9"/>
        <w:tblW w:w="5000" w:type="pct"/>
        <w:tblInd w:w="0" w:type="dxa"/>
        <w:tblLayout w:type="fixed"/>
        <w:tblCellMar>
          <w:top w:w="0" w:type="dxa"/>
          <w:left w:w="108" w:type="dxa"/>
          <w:bottom w:w="0" w:type="dxa"/>
          <w:right w:w="108" w:type="dxa"/>
        </w:tblCellMar>
      </w:tblPr>
      <w:tblGrid>
        <w:gridCol w:w="6865"/>
        <w:gridCol w:w="1469"/>
      </w:tblGrid>
      <w:tr w14:paraId="23D2AC62">
        <w:tblPrEx>
          <w:tblCellMar>
            <w:top w:w="0" w:type="dxa"/>
            <w:left w:w="108" w:type="dxa"/>
            <w:bottom w:w="0" w:type="dxa"/>
            <w:right w:w="108" w:type="dxa"/>
          </w:tblCellMar>
        </w:tblPrEx>
        <w:trPr>
          <w:trHeight w:val="851" w:hRule="exact"/>
        </w:trPr>
        <w:tc>
          <w:tcPr>
            <w:tcW w:w="6687" w:type="dxa"/>
            <w:vAlign w:val="center"/>
          </w:tcPr>
          <w:p w14:paraId="31C4FDB1">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rPr>
              <w:t>审计报告</w:t>
            </w:r>
          </w:p>
        </w:tc>
        <w:tc>
          <w:tcPr>
            <w:tcW w:w="1431" w:type="dxa"/>
            <w:vAlign w:val="center"/>
          </w:tcPr>
          <w:p w14:paraId="4C277215">
            <w:pPr>
              <w:rPr>
                <w:rFonts w:ascii="Arial Narrow" w:hAnsi="Arial Narrow" w:eastAsia="宋体;SimSun" w:cs="宋体;SimSun"/>
                <w:b/>
                <w:bCs/>
                <w:color w:val="000000"/>
                <w:sz w:val="24"/>
                <w:szCs w:val="24"/>
                <w:lang w:eastAsia="zh-CN"/>
              </w:rPr>
            </w:pPr>
            <w:r>
              <w:rPr>
                <w:rFonts w:hint="eastAsia" w:ascii="Arial Narrow" w:hAnsi="Arial Narrow" w:eastAsia="宋体;SimSun" w:cs="宋体;SimSun"/>
                <w:b/>
                <w:bCs/>
                <w:color w:val="000000"/>
                <w:sz w:val="24"/>
                <w:szCs w:val="24"/>
                <w:lang w:eastAsia="zh-CN"/>
              </w:rPr>
              <w:t>1-</w:t>
            </w:r>
            <w:r>
              <w:rPr>
                <w:rFonts w:ascii="Arial Narrow" w:hAnsi="Arial Narrow" w:eastAsia="宋体;SimSun" w:cs="宋体;SimSun"/>
                <w:b/>
                <w:bCs/>
                <w:color w:val="FF0000"/>
                <w:sz w:val="24"/>
                <w:szCs w:val="24"/>
                <w:lang w:eastAsia="zh-CN"/>
              </w:rPr>
              <w:t>X</w:t>
            </w:r>
          </w:p>
        </w:tc>
      </w:tr>
      <w:tr w14:paraId="4D263845">
        <w:tblPrEx>
          <w:tblCellMar>
            <w:top w:w="0" w:type="dxa"/>
            <w:left w:w="108" w:type="dxa"/>
            <w:bottom w:w="0" w:type="dxa"/>
            <w:right w:w="108" w:type="dxa"/>
          </w:tblCellMar>
        </w:tblPrEx>
        <w:trPr>
          <w:trHeight w:val="851" w:hRule="exact"/>
        </w:trPr>
        <w:tc>
          <w:tcPr>
            <w:tcW w:w="6687" w:type="dxa"/>
            <w:vAlign w:val="center"/>
          </w:tcPr>
          <w:p w14:paraId="2775477E">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合并及公司资产负债表</w:t>
            </w:r>
          </w:p>
        </w:tc>
        <w:tc>
          <w:tcPr>
            <w:tcW w:w="1431" w:type="dxa"/>
            <w:vAlign w:val="center"/>
          </w:tcPr>
          <w:p w14:paraId="4ED130A4">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1-2</w:t>
            </w:r>
          </w:p>
        </w:tc>
      </w:tr>
      <w:tr w14:paraId="1967BE85">
        <w:tblPrEx>
          <w:tblCellMar>
            <w:top w:w="0" w:type="dxa"/>
            <w:left w:w="108" w:type="dxa"/>
            <w:bottom w:w="0" w:type="dxa"/>
            <w:right w:w="108" w:type="dxa"/>
          </w:tblCellMar>
        </w:tblPrEx>
        <w:trPr>
          <w:trHeight w:val="851" w:hRule="exact"/>
        </w:trPr>
        <w:tc>
          <w:tcPr>
            <w:tcW w:w="6687" w:type="dxa"/>
            <w:vAlign w:val="center"/>
          </w:tcPr>
          <w:p w14:paraId="2C491845">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合并及公司利润表</w:t>
            </w:r>
          </w:p>
        </w:tc>
        <w:tc>
          <w:tcPr>
            <w:tcW w:w="1431" w:type="dxa"/>
            <w:vAlign w:val="center"/>
          </w:tcPr>
          <w:p w14:paraId="47E97F2E">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3</w:t>
            </w:r>
          </w:p>
        </w:tc>
      </w:tr>
      <w:tr w14:paraId="660DAA1B">
        <w:tblPrEx>
          <w:tblCellMar>
            <w:top w:w="0" w:type="dxa"/>
            <w:left w:w="108" w:type="dxa"/>
            <w:bottom w:w="0" w:type="dxa"/>
            <w:right w:w="108" w:type="dxa"/>
          </w:tblCellMar>
        </w:tblPrEx>
        <w:trPr>
          <w:trHeight w:val="851" w:hRule="exact"/>
        </w:trPr>
        <w:tc>
          <w:tcPr>
            <w:tcW w:w="6687" w:type="dxa"/>
            <w:vAlign w:val="center"/>
          </w:tcPr>
          <w:p w14:paraId="5E69C8DF">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合并及公司现金流量表</w:t>
            </w:r>
          </w:p>
        </w:tc>
        <w:tc>
          <w:tcPr>
            <w:tcW w:w="1431" w:type="dxa"/>
            <w:vAlign w:val="center"/>
          </w:tcPr>
          <w:p w14:paraId="50370826">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4</w:t>
            </w:r>
          </w:p>
        </w:tc>
      </w:tr>
      <w:tr w14:paraId="55B822E9">
        <w:tblPrEx>
          <w:tblCellMar>
            <w:top w:w="0" w:type="dxa"/>
            <w:left w:w="108" w:type="dxa"/>
            <w:bottom w:w="0" w:type="dxa"/>
            <w:right w:w="108" w:type="dxa"/>
          </w:tblCellMar>
        </w:tblPrEx>
        <w:trPr>
          <w:trHeight w:val="851" w:hRule="exact"/>
        </w:trPr>
        <w:tc>
          <w:tcPr>
            <w:tcW w:w="6687" w:type="dxa"/>
            <w:vAlign w:val="center"/>
          </w:tcPr>
          <w:p w14:paraId="71142F58">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合并及公司股东权益变动表</w:t>
            </w:r>
          </w:p>
        </w:tc>
        <w:tc>
          <w:tcPr>
            <w:tcW w:w="1431" w:type="dxa"/>
            <w:vAlign w:val="center"/>
          </w:tcPr>
          <w:p w14:paraId="3FE35C05">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5-6</w:t>
            </w:r>
          </w:p>
        </w:tc>
      </w:tr>
      <w:tr w14:paraId="307F2CBB">
        <w:tblPrEx>
          <w:tblCellMar>
            <w:top w:w="0" w:type="dxa"/>
            <w:left w:w="108" w:type="dxa"/>
            <w:bottom w:w="0" w:type="dxa"/>
            <w:right w:w="108" w:type="dxa"/>
          </w:tblCellMar>
        </w:tblPrEx>
        <w:trPr>
          <w:trHeight w:val="851" w:hRule="exact"/>
        </w:trPr>
        <w:tc>
          <w:tcPr>
            <w:tcW w:w="6687" w:type="dxa"/>
            <w:vAlign w:val="center"/>
          </w:tcPr>
          <w:p w14:paraId="15BC8E1E">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lang w:eastAsia="zh-CN"/>
              </w:rPr>
              <w:t>财务报表附注</w:t>
            </w:r>
          </w:p>
        </w:tc>
        <w:tc>
          <w:tcPr>
            <w:tcW w:w="1431" w:type="dxa"/>
            <w:vAlign w:val="center"/>
          </w:tcPr>
          <w:p w14:paraId="06335993">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7-</w:t>
            </w:r>
            <w:r>
              <w:rPr>
                <w:rFonts w:ascii="Arial Narrow" w:hAnsi="Arial Narrow" w:eastAsia="宋体;SimSun" w:cs="宋体;SimSun"/>
                <w:b/>
                <w:bCs/>
                <w:color w:val="FF0000"/>
                <w:sz w:val="24"/>
                <w:szCs w:val="24"/>
                <w:lang w:eastAsia="zh-CN"/>
              </w:rPr>
              <w:t>X</w:t>
            </w:r>
          </w:p>
        </w:tc>
      </w:tr>
    </w:tbl>
    <w:p w14:paraId="48F8B895">
      <w:pPr>
        <w:ind w:left="900" w:right="1080"/>
        <w:rPr>
          <w:rFonts w:ascii="Arial Narrow" w:hAnsi="Arial Narrow" w:eastAsia="仿宋_GB2312" w:cs="Arial Narrow"/>
          <w:sz w:val="24"/>
          <w:lang w:eastAsia="zh-CN"/>
        </w:rPr>
      </w:pPr>
      <w:r>
        <w:rPr>
          <w:rFonts w:hint="eastAsia" w:ascii="Arial Narrow" w:hAnsi="Arial Narrow" w:eastAsia="仿宋_GB2312" w:cs="Arial Narrow"/>
          <w:sz w:val="24"/>
          <w:lang w:eastAsia="zh-CN"/>
        </w:rPr>
        <w:tab/>
      </w:r>
    </w:p>
    <w:p w14:paraId="6243992C">
      <w:pPr>
        <w:sectPr>
          <w:headerReference r:id="rId5" w:type="default"/>
          <w:footerReference r:id="rId6" w:type="default"/>
          <w:pgSz w:w="11906" w:h="16838"/>
          <w:pgMar w:top="2835" w:right="1803" w:bottom="1440" w:left="1985" w:header="1440" w:footer="720" w:gutter="0"/>
          <w:pgNumType w:fmt="decimal"/>
          <w:cols w:space="720" w:num="1"/>
          <w:formProt w:val="0"/>
          <w:docGrid w:linePitch="271" w:charSpace="0"/>
        </w:sectPr>
      </w:pPr>
    </w:p>
    <w:p w14:paraId="0FB9524E">
      <w:pPr>
        <w:rPr>
          <w:rFonts w:ascii="Arial Narrow" w:hAnsi="Arial Narrow" w:eastAsia="仿宋_GB2312" w:cs="Arial Narrow"/>
          <w:sz w:val="24"/>
          <w:szCs w:val="24"/>
          <w:lang w:val="zh-CN" w:eastAsia="zh-CN"/>
        </w:rPr>
      </w:pPr>
      <w:r>
        <mc:AlternateContent>
          <mc:Choice Requires="wps">
            <w:drawing>
              <wp:anchor distT="0" distB="0" distL="114935" distR="114935" simplePos="0" relativeHeight="251659264" behindDoc="0" locked="0" layoutInCell="0" allowOverlap="1">
                <wp:simplePos x="0" y="0"/>
                <wp:positionH relativeFrom="page">
                  <wp:posOffset>5220335</wp:posOffset>
                </wp:positionH>
                <wp:positionV relativeFrom="page">
                  <wp:posOffset>1116330</wp:posOffset>
                </wp:positionV>
                <wp:extent cx="1619885" cy="756285"/>
                <wp:effectExtent l="0" t="0" r="0" b="0"/>
                <wp:wrapNone/>
                <wp:docPr id="1" name="框架1"/>
                <wp:cNvGraphicFramePr/>
                <a:graphic xmlns:a="http://schemas.openxmlformats.org/drawingml/2006/main">
                  <a:graphicData uri="http://schemas.microsoft.com/office/word/2010/wordprocessingShape">
                    <wps:wsp>
                      <wps:cNvSpPr txBox="1"/>
                      <wps:spPr>
                        <a:xfrm>
                          <a:off x="0" y="0"/>
                          <a:ext cx="1619885" cy="756285"/>
                        </a:xfrm>
                        <a:prstGeom prst="rect">
                          <a:avLst/>
                        </a:prstGeom>
                        <a:solidFill>
                          <a:srgbClr val="FFFFFF">
                            <a:alpha val="0"/>
                          </a:srgbClr>
                        </a:solidFill>
                      </wps:spPr>
                      <wps:txbx>
                        <w:txbxContent>
                          <w:p w14:paraId="6F243DCB">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7E7C5FC6">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797EF5DB">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60AC169E">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5E6607AA">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6FCB5A48">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4AAB0C5B">
                            <w:pPr>
                              <w:rPr>
                                <w:rFonts w:ascii="Arial Narrow" w:hAnsi="Arial Narrow" w:eastAsia="黑体;SimHei" w:cs="Arial Narrow"/>
                                <w:sz w:val="14"/>
                                <w:szCs w:val="14"/>
                              </w:rPr>
                            </w:pPr>
                          </w:p>
                        </w:txbxContent>
                      </wps:txbx>
                      <wps:bodyPr lIns="92075" tIns="46355" rIns="92075" bIns="46355" anchor="t">
                        <a:noAutofit/>
                      </wps:bodyPr>
                    </wps:wsp>
                  </a:graphicData>
                </a:graphic>
              </wp:anchor>
            </w:drawing>
          </mc:Choice>
          <mc:Fallback>
            <w:pict>
              <v:shape id="框架1" o:spid="_x0000_s1026" o:spt="202" type="#_x0000_t202" style="position:absolute;left:0pt;margin-left:411.05pt;margin-top:87.9pt;height:59.55pt;width:127.55pt;mso-position-horizontal-relative:page;mso-position-vertical-relative:page;z-index:251659264;mso-width-relative:page;mso-height-relative:page;" fillcolor="#FFFFFF" filled="t" stroked="f" coordsize="21600,21600" o:allowincell="f" o:gfxdata="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GTjnNkAAAAMAQAA&#10;DwAAAAAAAAABACAAAAAiAAAAZHJzL2Rvd25yZXYueG1sUEsBAhQAFAAAAAgAh07iQKPSyfDfAQAA&#10;xQMAAA4AAAAAAAAAAQAgAAAAKAEAAGRycy9lMm9Eb2MueG1sUEsFBgAAAAAGAAYAWQEAAHkFAAAA&#10;AA==&#10;">
                <v:fill on="t" opacity="0f" focussize="0,0"/>
                <v:stroke on="f"/>
                <v:imagedata o:title=""/>
                <o:lock v:ext="edit" aspectratio="f"/>
                <v:textbox inset="7.25pt,3.65pt,7.25pt,3.65pt">
                  <w:txbxContent>
                    <w:p w14:paraId="6F243DCB">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7E7C5FC6">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797EF5DB">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60AC169E">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5E6607AA">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6FCB5A48">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4AAB0C5B">
                      <w:pPr>
                        <w:rPr>
                          <w:rFonts w:ascii="Arial Narrow" w:hAnsi="Arial Narrow" w:eastAsia="黑体;SimHei" w:cs="Arial Narrow"/>
                          <w:sz w:val="14"/>
                          <w:szCs w:val="14"/>
                        </w:rPr>
                      </w:pPr>
                    </w:p>
                  </w:txbxContent>
                </v:textbox>
              </v:shape>
            </w:pict>
          </mc:Fallback>
        </mc:AlternateContent>
      </w:r>
    </w:p>
    <w:p w14:paraId="2F742C0F">
      <w:pPr>
        <w:rPr>
          <w:rFonts w:ascii="Arial Narrow" w:hAnsi="Arial Narrow" w:eastAsia="仿宋_GB2312" w:cs="Arial Narrow"/>
          <w:sz w:val="24"/>
          <w:szCs w:val="24"/>
          <w:lang w:eastAsia="zh-CN"/>
        </w:rPr>
      </w:pPr>
    </w:p>
    <w:p w14:paraId="30C183EA">
      <w:pPr>
        <w:spacing w:line="340" w:lineRule="atLeast"/>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审计报告</w:t>
      </w:r>
    </w:p>
    <w:p w14:paraId="14021411">
      <w:pPr>
        <w:spacing w:line="340" w:lineRule="atLeast"/>
        <w:jc w:val="both"/>
        <w:rPr>
          <w:rFonts w:ascii="Arial Narrow" w:hAnsi="Arial Narrow" w:eastAsia="仿宋_GB2312" w:cs="Arial Narrow"/>
          <w:b/>
          <w:color w:val="0000FF"/>
          <w:sz w:val="24"/>
          <w:szCs w:val="24"/>
          <w:lang w:eastAsia="zh-CN"/>
        </w:rPr>
      </w:pPr>
    </w:p>
    <w:p w14:paraId="0A14727F">
      <w:pPr>
        <w:spacing w:line="340" w:lineRule="atLeast"/>
        <w:ind w:firstLine="420"/>
        <w:jc w:val="right"/>
        <w:rPr>
          <w:rFonts w:ascii="Arial Narrow" w:hAnsi="Arial Narrow" w:eastAsia="仿宋_GB2312" w:cs="Arial Narrow"/>
          <w:sz w:val="24"/>
          <w:szCs w:val="24"/>
          <w:lang w:eastAsia="zh-CN"/>
        </w:rPr>
      </w:pPr>
      <w:r>
        <w:rPr>
          <w:rFonts w:hint="eastAsia" w:ascii="Times New Roman" w:hAnsi="Times New Roman" w:eastAsia="仿宋_GB2312" w:cs="Arial Narrow"/>
          <w:spacing w:val="4"/>
          <w:sz w:val="24"/>
          <w:lang w:eastAsia="zh-CN"/>
        </w:rPr>
        <w:t>{{report_number}}</w:t>
      </w:r>
    </w:p>
    <w:p w14:paraId="1512F7F5">
      <w:pPr>
        <w:spacing w:line="340" w:lineRule="atLeast"/>
        <w:rPr>
          <w:rFonts w:ascii="Arial Narrow" w:hAnsi="Arial Narrow" w:eastAsia="仿宋_GB2312" w:cs="Arial Narrow"/>
          <w:b/>
          <w:color w:val="FF0000"/>
          <w:sz w:val="24"/>
          <w:szCs w:val="24"/>
          <w:lang w:eastAsia="zh-CN"/>
        </w:rPr>
      </w:pPr>
    </w:p>
    <w:p w14:paraId="570A0378">
      <w:pPr>
        <w:numPr>
          <w:ilvl w:val="0"/>
          <w:numId w:val="0"/>
        </w:numPr>
        <w:spacing w:before="120" w:after="0" w:line="300" w:lineRule="auto"/>
        <w:ind w:firstLine="420"/>
        <w:outlineLvl w:val="0"/>
        <w:rPr>
          <w:rFonts w:ascii="Arial Narrow" w:hAnsi="Arial Narrow" w:eastAsia="仿宋_GB2312" w:cs="Arial Narrow"/>
          <w:b/>
          <w:color w:val="FF0000"/>
          <w:sz w:val="24"/>
          <w:szCs w:val="24"/>
          <w:lang w:eastAsia="zh-CN"/>
        </w:rPr>
      </w:pPr>
      <w:r>
        <w:rPr>
          <w:rFonts w:ascii="Times New Roman" w:hAnsi="Times New Roman" w:eastAsia="仿宋_GB2312" w:cs="Arial Narrow"/>
          <w:b/>
          <w:color w:val="FF0000"/>
          <w:spacing w:val="4"/>
          <w:sz w:val="24"/>
          <w:szCs w:val="24"/>
          <w:lang w:eastAsia="zh-CN"/>
        </w:rPr>
        <w:t>{{company_full_name}}全体股东，</w:t>
      </w:r>
    </w:p>
    <w:p w14:paraId="62DF2A30">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Arial Narrow" w:hAnsi="Arial Narrow" w:eastAsia="仿宋_GB2312" w:cs="Arial Narrow"/>
          <w:b/>
          <w:bCs/>
          <w:sz w:val="24"/>
          <w:szCs w:val="24"/>
        </w:rPr>
        <w:t>一、否定意见</w:t>
      </w:r>
    </w:p>
    <w:p w14:paraId="7862A1C4">
      <w:pPr>
        <w:spacing w:before="120" w:after="0" w:line="300" w:lineRule="auto"/>
        <w:ind w:left="0" w:leftChars="0" w:right="0" w:rightChars="0" w:firstLineChars="200" w:firstLine="42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审计了{{company_full_name}}（以下简称{{company_short_name}}）财务报表，包括{{audit_period_end}}的合并及公司资产负债表，{{audit_year}}年度的合并及公司利润表、合并及公司现金流量表、合并及公司股东权益变动表以及相关财务报表附注。</w:t>
      </w:r>
    </w:p>
    <w:p w14:paraId="06F52791">
      <w:pPr>
        <w:spacing w:before="120" w:after="0" w:line="300" w:lineRule="auto"/>
        <w:ind w:left="0" w:leftChars="0" w:right="0" w:rightChars="0" w:firstLineChars="200" w:firstLine="42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认为，由于“形成否定意见的基础”部分所述事项的重要性，后附的财务报表没有在所有重大方面按照企业会计准则的规定编制，未能公允反映{{company_short_name}}{{audit_period_end}}的合并及公司财务状况以及{{audit_year}}年度的合并及公司经营成果和现金流量。</w:t>
      </w:r>
    </w:p>
    <w:p w14:paraId="0F8564F4">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二、形成否定意见的基础</w:t>
      </w:r>
    </w:p>
    <w:tbl>
      <w:tblPr>
        <w:tblStyle w:val="9"/>
        <w:tblW w:w="8335" w:type="dxa"/>
        <w:tblInd w:w="0" w:type="dxa"/>
        <w:tblLayout w:type="fixed"/>
        <w:tblCellMar>
          <w:top w:w="0" w:type="dxa"/>
          <w:left w:w="108" w:type="dxa"/>
          <w:bottom w:w="0" w:type="dxa"/>
          <w:right w:w="108" w:type="dxa"/>
        </w:tblCellMar>
      </w:tblPr>
      <w:tblGrid>
        <w:gridCol w:w="8335"/>
      </w:tblGrid>
      <w:tr w14:paraId="2B046603">
        <w:tblPrEx>
          <w:tblCellMar>
            <w:top w:w="0" w:type="dxa"/>
            <w:left w:w="108" w:type="dxa"/>
            <w:bottom w:w="0" w:type="dxa"/>
            <w:right w:w="108" w:type="dxa"/>
          </w:tblCellMar>
        </w:tblPrEx>
        <w:tc>
          <w:tcPr>
            <w:tcW w:w="8335" w:type="dxa"/>
            <w:tcBorders>
              <w:top w:val="single" w:color="000000" w:sz="4" w:space="0"/>
              <w:left w:val="single" w:color="000000" w:sz="4" w:space="0"/>
              <w:bottom w:val="single" w:color="000000" w:sz="4" w:space="0"/>
              <w:right w:val="single" w:color="000000" w:sz="4" w:space="0"/>
            </w:tcBorders>
          </w:tcPr>
          <w:p w14:paraId="5D6A3848">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证监会《监管规则适用指引——审计类第</w:t>
            </w:r>
            <w:r>
              <w:rPr>
                <w:rFonts w:ascii="Arial Narrow" w:hAnsi="Arial Narrow" w:eastAsia="仿宋_GB2312" w:cs="Arial Narrow"/>
                <w:b/>
                <w:bCs/>
                <w:color w:val="0000FF"/>
                <w:sz w:val="24"/>
                <w:szCs w:val="24"/>
                <w:lang w:eastAsia="zh-CN"/>
              </w:rPr>
              <w:t>1</w:t>
            </w:r>
            <w:r>
              <w:rPr>
                <w:rFonts w:hint="eastAsia" w:ascii="Arial Narrow" w:hAnsi="Arial Narrow" w:eastAsia="仿宋_GB2312" w:cs="Arial Narrow"/>
                <w:b/>
                <w:bCs/>
                <w:color w:val="0000FF"/>
                <w:sz w:val="24"/>
                <w:szCs w:val="24"/>
                <w:lang w:eastAsia="zh-CN"/>
              </w:rPr>
              <w:t>号》</w:t>
            </w:r>
            <w:r>
              <w:rPr>
                <w:rFonts w:hint="eastAsia" w:ascii="Arial Narrow" w:hAnsi="Arial Narrow" w:eastAsia="仿宋_GB2312" w:cs="Arial Narrow"/>
                <w:b/>
                <w:bCs/>
                <w:color w:val="FF0000"/>
                <w:sz w:val="24"/>
                <w:szCs w:val="24"/>
                <w:lang w:eastAsia="zh-CN"/>
              </w:rPr>
              <w:t>【适用于注册会计师对上市公司财务报表发表非标准审计意见，注册会计师在其他证券服务业务中发表非标准审计意见可参照本指引】</w:t>
            </w:r>
            <w:r>
              <w:rPr>
                <w:rFonts w:hint="eastAsia" w:ascii="Arial Narrow" w:hAnsi="Arial Narrow" w:eastAsia="仿宋_GB2312" w:cs="Arial Narrow"/>
                <w:b/>
                <w:bCs/>
                <w:color w:val="0000FF"/>
                <w:sz w:val="24"/>
                <w:szCs w:val="24"/>
                <w:lang w:eastAsia="zh-CN"/>
              </w:rPr>
              <w:t>：</w:t>
            </w:r>
          </w:p>
          <w:p w14:paraId="6465A71C">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如果财务报表中存在与具体金额相关的重大错报，注册会计师应当在“形成审计意见的基础”部分说明并量化该错报的财务影响。</w:t>
            </w:r>
          </w:p>
          <w:p w14:paraId="78F26CAA">
            <w:pPr>
              <w:widowControl w:val="0"/>
              <w:snapToGrid w:val="0"/>
              <w:spacing w:before="120" w:after="0" w:line="300" w:lineRule="auto"/>
              <w:ind w:left="0" w:leftChars="0" w:right="0" w:rightChars="0" w:firstLineChars="200"/>
              <w:jc w:val="both"/>
              <w:rPr>
                <w:rFonts w:ascii="仿宋_GB2312" w:hAnsi="仿宋_GB2312" w:eastAsia="宋体;SimSun"/>
                <w:bCs/>
                <w:color w:val="FF0000"/>
                <w:sz w:val="24"/>
                <w:szCs w:val="24"/>
                <w:lang w:val="en-GB"/>
              </w:rPr>
            </w:pPr>
            <w:r>
              <w:rPr>
                <w:rFonts w:hint="eastAsia" w:ascii="Arial Narrow" w:hAnsi="Arial Narrow" w:eastAsia="仿宋_GB2312" w:cs="Arial Narrow"/>
                <w:b/>
                <w:bCs/>
                <w:color w:val="0000FF"/>
                <w:sz w:val="24"/>
                <w:szCs w:val="24"/>
                <w:lang w:eastAsia="zh-CN"/>
              </w:rPr>
              <w:t>注册会计师认定财务报表存在“错报”的情况下，应在审计报告和非标准审计意见专项说明中详细说明重大错报的相关信息，包括错报项目及金额、导致错报的原因、违反的会计准则等。</w:t>
            </w:r>
          </w:p>
        </w:tc>
      </w:tr>
    </w:tbl>
    <w:p w14:paraId="5D497462">
      <w:pPr>
        <w:snapToGrid w:val="0"/>
        <w:spacing w:line="300" w:lineRule="auto"/>
        <w:ind w:left="0" w:leftChars="0" w:right="0" w:rightChars="0" w:firstLineChars="200" w:firstLine="420"/>
        <w:jc w:val="both"/>
        <w:rPr>
          <w:rFonts w:ascii="仿宋_GB2312" w:hAnsi="仿宋_GB2312" w:eastAsia="仿宋_GB2312"/>
          <w:bCs/>
          <w:color w:val="FF0000"/>
          <w:sz w:val="24"/>
          <w:szCs w:val="24"/>
          <w:lang w:val="en-GB"/>
        </w:rPr>
      </w:pPr>
      <w:r>
        <w:rPr>
          <w:rFonts w:hint="eastAsia" w:ascii="仿宋_GB2312" w:hAnsi="仿宋_GB2312" w:eastAsia="仿宋_GB2312"/>
          <w:bCs/>
          <w:color w:val="FF0000"/>
          <w:sz w:val="24"/>
          <w:szCs w:val="24"/>
          <w:lang w:val="en-GB"/>
        </w:rPr>
        <w:t>如财务报表附注×所述，由于无法确定{{company_short_name}}于{{audit_year}}年度收购的子公司XYZ公司某些重要资产和负债项目在收购日的公允价值，{{company_short_name}}未将该子公司纳入合并范围。该项投资以成本计量。根据企业会计准则，{{company_short_name}}应将该子公司纳入合并范围，并以暂估金额为基础核算该项收购。如果将XYZ公司纳入合并范围，后附合并财务报表的多个项目将受到重大影响。我们尚未确定未将该公司纳入合并范围对合并财务报表的影响。</w:t>
      </w:r>
    </w:p>
    <w:p w14:paraId="2CF5D3EC">
      <w:pPr>
        <w:spacing w:before="120" w:after="0" w:line="300" w:lineRule="auto"/>
        <w:ind w:left="0" w:leftChars="0" w:right="0" w:rightChars="0" w:firstLineChars="200" w:firstLine="420"/>
        <w:jc w:val="both"/>
        <w:rPr>
          <w:rFonts w:ascii="Arial Narrow" w:hAnsi="Arial Narrow" w:eastAsia="仿宋_GB2312" w:cs="宋体;SimSun"/>
          <w:spacing w:val="4"/>
          <w:sz w:val="24"/>
          <w:szCs w:val="24"/>
          <w:lang w:eastAsia="zh-CN"/>
        </w:rPr>
      </w:pPr>
      <w:r>
        <w:rPr>
          <w:rFonts w:hint="eastAsia" w:ascii="Times New Roman" w:hAnsi="Times New Roman" w:eastAsia="仿宋_GB2312" w:cs="宋体;SimSun"/>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和中国注册会计师独立性准则，我们独立于{{company_short_name}}，并履行了职业道德方面的其他责任。我们相信，我们获取的审计证据是充分、适当的，为发表否定审计意见提供了基础。</w:t>
      </w:r>
    </w:p>
    <w:p w14:paraId="0EA0CE24">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等线;DengXian" w:hAnsi="等线;DengXian" w:eastAsia="等线;DengXian" w:cs="等线;DengXian"/>
          <w:b/>
          <w:bCs/>
          <w:sz w:val="24"/>
          <w:szCs w:val="24"/>
          <w:lang w:eastAsia="zh-CN"/>
        </w:rPr>
        <w:t>三</w:t>
      </w:r>
      <w:r>
        <w:rPr>
          <w:rFonts w:hint="eastAsia" w:ascii="Arial Narrow" w:hAnsi="Arial Narrow" w:eastAsia="仿宋_GB2312" w:cs="Arial Narrow"/>
          <w:b/>
          <w:bCs/>
          <w:sz w:val="24"/>
          <w:szCs w:val="24"/>
        </w:rPr>
        <w:t>、管理层和治理层对财务报表的责任</w:t>
      </w:r>
    </w:p>
    <w:p w14:paraId="03006DF8">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{{company_short_name}}管理层负责按照企业会计准则的规定编制财务报表，使其实现公允反映，并设计、执行和维护必要的内部控制，以使财务报表不存在由于舞弊或错误导致的重大错报。</w:t>
      </w:r>
    </w:p>
    <w:p w14:paraId="3BB066D2">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在编制财务报表时，管理层负责评估{{company_short_name}}的持续经营能力，披露与持续经营相关的事项（如适用），并运用持续经营假设，除非管理层计划清算{{company_short_name}}、终止运营或别无其他现实的选择。</w:t>
      </w:r>
    </w:p>
    <w:p w14:paraId="2E4CFC2F">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治理层负责监督{{company_short_name}}的财务报告过程。</w:t>
      </w:r>
    </w:p>
    <w:p w14:paraId="682F8C23">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rPr>
      </w:pPr>
      <w:r>
        <w:rPr>
          <w:rFonts w:hint="eastAsia" w:ascii="等线;DengXian" w:hAnsi="等线;DengXian" w:eastAsia="等线;DengXian" w:cs="等线;DengXian"/>
          <w:b/>
          <w:bCs/>
          <w:sz w:val="24"/>
          <w:szCs w:val="24"/>
          <w:lang w:eastAsia="zh-CN"/>
        </w:rPr>
        <w:t>四</w:t>
      </w:r>
      <w:r>
        <w:rPr>
          <w:rFonts w:hint="eastAsia" w:ascii="Arial Narrow" w:hAnsi="Arial Narrow" w:eastAsia="仿宋_GB2312" w:cs="Arial Narrow"/>
          <w:b/>
          <w:bCs/>
          <w:sz w:val="24"/>
          <w:szCs w:val="24"/>
        </w:rPr>
        <w:t>、注册会计师对财务报表审计的责任</w:t>
      </w:r>
    </w:p>
    <w:p w14:paraId="047AFD12">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1FBD5E17">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在按照审计准则执行审计工作的过程中，我们运用职业判断，并保持职业怀疑。同时，我们也执行以下工作：</w:t>
      </w:r>
    </w:p>
    <w:p w14:paraId="49A5D972">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5218D8C0">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（2）了解与审计相关的内部控制，以设计恰当的审计程序，但目的并非对内部控制的有效性发表意见。</w:t>
      </w:r>
    </w:p>
    <w:p w14:paraId="1CB63EB1">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（3）评价管理层选用会计政策的恰当性和作出会计估计及相关披露的合理性。</w:t>
      </w:r>
    </w:p>
    <w:p w14:paraId="4ADEE87B">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4）对管理层使用持续经营假设的恰当性得出结论。同时，根据所获取的审计证据，就可能导致对{{company_short_name}}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company_short_name}}不能持续经营。</w:t>
      </w:r>
    </w:p>
    <w:p w14:paraId="66780E4E">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（5）评价财务报表的总体列报、结构和内容（包括披露），并评价财务报表是否公允反映相关交易和事项。</w:t>
      </w:r>
    </w:p>
    <w:p w14:paraId="0E0BE20E">
      <w:pPr>
        <w:spacing w:before="120" w:after="0" w:line="300" w:lineRule="auto"/>
        <w:ind w:left="0" w:leftChars="0" w:right="0" w:rightChars="0" w:firstLineChars="200" w:firstLine="42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（6）就{{company_short_name}}中实体或业务活动的财务信息获取充分、适当的审计证据，以对财务报表发表意见。我们负责指导、监督和执行集团审计，并对审计意见承担全部责任。</w:t>
      </w:r>
    </w:p>
    <w:p w14:paraId="7A4C06FC">
      <w:pPr>
        <w:spacing w:before="120" w:after="0" w:line="300" w:lineRule="auto"/>
        <w:ind w:left="0" w:leftChars="0" w:right="0" w:rightChars="0" w:firstLineChars="200" w:firstLine="420"/>
        <w:jc w:val="both"/>
        <w:rPr>
          <w:rFonts w:hint="eastAsia"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我们与治理层就计划的审计范围</w:t>
      </w:r>
      <w:bookmarkStart w:id="0" w:name="_GoBack"/>
      <w:bookmarkEnd w:id="0"/>
      <w:r>
        <w:rPr>
          <w:rFonts w:hint="eastAsia" w:ascii="Times New Roman" w:hAnsi="Times New Roman" w:eastAsia="仿宋_GB2312" w:cs="Arial Narrow"/>
          <w:spacing w:val="4"/>
          <w:sz w:val="24"/>
          <w:szCs w:val="24"/>
          <w:lang w:eastAsia="zh-CN"/>
        </w:rPr>
        <w:t>、时间安排和重大审计发现等事项进行沟通，包括沟通我们在审计中识别出的值得关注的内部控制缺陷。</w:t>
      </w:r>
    </w:p>
    <w:p w14:paraId="3F526799">
      <w:pPr>
        <w:spacing w:before="120" w:after="0" w:line="300" w:lineRule="auto"/>
        <w:ind w:left="0" w:leftChars="0" w:right="0" w:rightChars="0" w:firstLineChars="200"/>
        <w:jc w:val="both"/>
        <w:rPr>
          <w:rFonts w:hint="eastAsia" w:ascii="Arial Narrow" w:hAnsi="Arial Narrow" w:eastAsia="仿宋_GB2312" w:cs="Arial Narrow"/>
          <w:color w:val="0000FF"/>
          <w:spacing w:val="4"/>
          <w:sz w:val="24"/>
          <w:szCs w:val="24"/>
          <w:lang w:eastAsia="zh-CN"/>
        </w:rPr>
      </w:pPr>
    </w:p>
    <w:p w14:paraId="13210935">
      <w:pPr>
        <w:spacing w:before="120" w:after="0" w:line="300" w:lineRule="auto"/>
        <w:ind w:left="0" w:leftChars="0" w:right="0" w:rightChars="0" w:firstLineChars="200"/>
        <w:jc w:val="both"/>
        <w:rPr>
          <w:rFonts w:ascii="Arial Narrow" w:hAnsi="Arial Narrow" w:eastAsia="仿宋_GB2312" w:cs="Arial Narrow"/>
          <w:color w:val="0000FF"/>
          <w:sz w:val="24"/>
          <w:szCs w:val="24"/>
          <w:lang w:eastAsia="zh-CN"/>
        </w:rPr>
      </w:pPr>
    </w:p>
    <w:p w14:paraId="3340989C">
      <w:pPr>
        <w:spacing w:before="120" w:after="0" w:line="300" w:lineRule="auto"/>
        <w:ind w:left="0" w:leftChars="0" w:right="0" w:rightChars="0" w:firstLineChars="200"/>
        <w:jc w:val="both"/>
        <w:rPr>
          <w:rFonts w:ascii="Arial Narrow" w:hAnsi="Arial Narrow" w:eastAsia="仿宋_GB2312" w:cs="Arial Narrow"/>
          <w:color w:val="0000FF"/>
          <w:sz w:val="24"/>
          <w:szCs w:val="24"/>
          <w:lang w:eastAsia="zh-CN"/>
        </w:rPr>
      </w:pPr>
    </w:p>
    <w:tbl>
      <w:tblPr>
        <w:tblStyle w:val="9"/>
        <w:tblpPr w:leftFromText="181" w:rightFromText="181" w:vertAnchor="text" w:horzAnchor="margin" w:tblpXSpec="center" w:tblpY="1"/>
        <w:tblOverlap w:val="never"/>
        <w:tblW w:w="8525" w:type="dxa"/>
        <w:tblInd w:w="108" w:type="dxa"/>
        <w:tblLayout w:type="fixed"/>
        <w:tblCellMar>
          <w:top w:w="0" w:type="dxa"/>
          <w:left w:w="108" w:type="dxa"/>
          <w:bottom w:w="0" w:type="dxa"/>
          <w:right w:w="108" w:type="dxa"/>
        </w:tblCellMar>
      </w:tblPr>
      <w:tblGrid>
        <w:gridCol w:w="3099"/>
        <w:gridCol w:w="3228"/>
        <w:gridCol w:w="2198"/>
      </w:tblGrid>
      <w:tr w14:paraId="67C97630">
        <w:tblPrEx>
          <w:tblCellMar>
            <w:top w:w="0" w:type="dxa"/>
            <w:left w:w="108" w:type="dxa"/>
            <w:bottom w:w="0" w:type="dxa"/>
            <w:right w:w="108" w:type="dxa"/>
          </w:tblCellMar>
        </w:tblPrEx>
        <w:trPr>
          <w:trHeight w:val="2056" w:hRule="atLeast"/>
        </w:trPr>
        <w:tc>
          <w:tcPr>
            <w:tcW w:w="3099" w:type="dxa"/>
          </w:tcPr>
          <w:p w14:paraId="300658DF">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致同会计师事务所</w:t>
            </w:r>
          </w:p>
          <w:p w14:paraId="003AB4E1">
            <w:pPr>
              <w:spacing w:line="340" w:lineRule="atLeast"/>
              <w:rPr>
                <w:rFonts w:ascii="Arial Narrow" w:hAnsi="Arial Narrow" w:eastAsia="仿宋_GB2312" w:cs="Arial Narrow"/>
                <w:sz w:val="24"/>
                <w:szCs w:val="24"/>
                <w:lang w:eastAsia="zh-CN"/>
              </w:rPr>
            </w:pPr>
            <w:r>
              <w:rPr>
                <w:rFonts w:hint="eastAsia" w:ascii="Arial Narrow" w:hAnsi="Arial Narrow" w:eastAsia="仿宋_GB2312" w:cs="Arial Narrow"/>
                <w:spacing w:val="4"/>
                <w:sz w:val="24"/>
                <w:szCs w:val="24"/>
                <w:lang w:eastAsia="zh-CN"/>
              </w:rPr>
              <w:t>（特殊普通合伙）</w:t>
            </w:r>
          </w:p>
          <w:p w14:paraId="70C6F0B3">
            <w:pPr>
              <w:spacing w:line="340" w:lineRule="atLeast"/>
              <w:rPr>
                <w:rFonts w:ascii="Arial Narrow" w:hAnsi="Arial Narrow" w:eastAsia="仿宋_GB2312" w:cs="Arial Narrow"/>
                <w:color w:val="FF0000"/>
                <w:sz w:val="24"/>
                <w:szCs w:val="24"/>
                <w:highlight w:val="cyan"/>
                <w:lang w:val="en-AU" w:eastAsia="zh-CN"/>
              </w:rPr>
            </w:pPr>
          </w:p>
          <w:p w14:paraId="398F808E">
            <w:pPr>
              <w:spacing w:line="340" w:lineRule="atLeast"/>
              <w:rPr>
                <w:rFonts w:ascii="Arial Narrow" w:hAnsi="Arial Narrow" w:eastAsia="仿宋_GB2312" w:cs="Arial Narrow"/>
                <w:color w:val="FF0000"/>
                <w:sz w:val="24"/>
                <w:szCs w:val="24"/>
                <w:highlight w:val="cyan"/>
                <w:lang w:val="en-AU" w:eastAsia="zh-CN"/>
              </w:rPr>
            </w:pPr>
          </w:p>
        </w:tc>
        <w:tc>
          <w:tcPr>
            <w:tcW w:w="3228" w:type="dxa"/>
          </w:tcPr>
          <w:p w14:paraId="51B0B8DC">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3151F66D">
            <w:pPr>
              <w:spacing w:line="340" w:lineRule="atLeast"/>
              <w:jc w:val="right"/>
              <w:rPr>
                <w:rFonts w:ascii="Arial Narrow" w:hAnsi="Arial Narrow" w:eastAsia="仿宋_GB2312" w:cs="Arial Narrow"/>
                <w:sz w:val="24"/>
                <w:szCs w:val="24"/>
                <w:lang w:eastAsia="zh-CN"/>
              </w:rPr>
            </w:pPr>
          </w:p>
          <w:p w14:paraId="07974396">
            <w:pPr>
              <w:spacing w:line="340" w:lineRule="atLeast"/>
              <w:jc w:val="right"/>
              <w:rPr>
                <w:rFonts w:ascii="Arial Narrow" w:hAnsi="Arial Narrow" w:eastAsia="仿宋_GB2312" w:cs="Arial Narrow"/>
                <w:sz w:val="24"/>
                <w:szCs w:val="24"/>
                <w:lang w:val="en-AU" w:eastAsia="zh-CN"/>
              </w:rPr>
            </w:pPr>
          </w:p>
          <w:p w14:paraId="6EFC1A5C">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09AAB32C">
            <w:pPr>
              <w:spacing w:line="340" w:lineRule="atLeast"/>
              <w:jc w:val="right"/>
              <w:rPr>
                <w:rFonts w:ascii="Arial Narrow" w:hAnsi="Arial Narrow" w:eastAsia="仿宋_GB2312" w:cs="Arial Narrow"/>
                <w:color w:val="0000FF"/>
                <w:sz w:val="24"/>
                <w:szCs w:val="24"/>
                <w:lang w:eastAsia="zh-CN"/>
              </w:rPr>
            </w:pPr>
          </w:p>
          <w:p w14:paraId="0ABE05BA">
            <w:pPr>
              <w:spacing w:line="340" w:lineRule="atLeast"/>
              <w:jc w:val="right"/>
              <w:rPr>
                <w:rFonts w:ascii="Arial Narrow" w:hAnsi="Arial Narrow" w:eastAsia="仿宋_GB2312" w:cs="Arial Narrow"/>
                <w:color w:val="0000FF"/>
                <w:sz w:val="24"/>
                <w:szCs w:val="24"/>
                <w:lang w:eastAsia="zh-CN"/>
              </w:rPr>
            </w:pPr>
          </w:p>
        </w:tc>
        <w:tc>
          <w:tcPr>
            <w:tcW w:w="2198" w:type="dxa"/>
          </w:tcPr>
          <w:p w14:paraId="2AA3E7FB">
            <w:pPr>
              <w:snapToGrid w:val="0"/>
              <w:spacing w:line="340" w:lineRule="atLeast"/>
              <w:rPr>
                <w:rFonts w:ascii="Arial Narrow" w:hAnsi="Arial Narrow" w:eastAsia="仿宋_GB2312" w:cs="Arial Narrow"/>
                <w:color w:val="FF0000"/>
                <w:sz w:val="24"/>
                <w:szCs w:val="24"/>
                <w:lang w:eastAsia="zh-CN"/>
              </w:rPr>
            </w:pPr>
          </w:p>
          <w:p w14:paraId="34B8D3EF">
            <w:pPr>
              <w:spacing w:line="200" w:lineRule="atLeast"/>
              <w:rPr>
                <w:rFonts w:ascii="Arial Narrow" w:hAnsi="Arial Narrow" w:eastAsia="仿宋_GB2312" w:cs="Arial Narrow"/>
                <w:color w:val="FF0000"/>
                <w:sz w:val="24"/>
                <w:szCs w:val="24"/>
                <w:lang w:eastAsia="zh-CN"/>
              </w:rPr>
            </w:pPr>
          </w:p>
          <w:p w14:paraId="3928848E">
            <w:pPr>
              <w:spacing w:line="200" w:lineRule="atLeast"/>
              <w:rPr>
                <w:rFonts w:ascii="Arial Narrow" w:hAnsi="Arial Narrow" w:eastAsia="仿宋_GB2312" w:cs="Arial Narrow"/>
                <w:sz w:val="24"/>
                <w:szCs w:val="24"/>
                <w:lang w:eastAsia="zh-CN"/>
              </w:rPr>
            </w:pPr>
          </w:p>
          <w:p w14:paraId="5318A2D3">
            <w:pPr>
              <w:spacing w:line="200" w:lineRule="atLeast"/>
              <w:rPr>
                <w:rFonts w:ascii="Arial Narrow" w:hAnsi="Arial Narrow" w:eastAsia="仿宋_GB2312" w:cs="Arial Narrow"/>
                <w:sz w:val="24"/>
                <w:szCs w:val="24"/>
                <w:lang w:eastAsia="zh-CN"/>
              </w:rPr>
            </w:pPr>
          </w:p>
          <w:p w14:paraId="654F7E10">
            <w:pPr>
              <w:spacing w:line="200" w:lineRule="atLeast"/>
              <w:rPr>
                <w:rFonts w:ascii="Arial Narrow" w:hAnsi="Arial Narrow" w:eastAsia="仿宋_GB2312" w:cs="Arial Narrow"/>
                <w:color w:val="FF0000"/>
                <w:sz w:val="24"/>
                <w:szCs w:val="24"/>
                <w:lang w:eastAsia="zh-CN"/>
              </w:rPr>
            </w:pPr>
          </w:p>
        </w:tc>
      </w:tr>
      <w:tr w14:paraId="2636DDDE">
        <w:tblPrEx>
          <w:tblCellMar>
            <w:top w:w="0" w:type="dxa"/>
            <w:left w:w="108" w:type="dxa"/>
            <w:bottom w:w="0" w:type="dxa"/>
            <w:right w:w="108" w:type="dxa"/>
          </w:tblCellMar>
        </w:tblPrEx>
        <w:trPr>
          <w:trHeight w:val="798" w:hRule="atLeast"/>
        </w:trPr>
        <w:tc>
          <w:tcPr>
            <w:tcW w:w="3099" w:type="dxa"/>
          </w:tcPr>
          <w:p w14:paraId="0939AB5F">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z w:val="24"/>
                <w:szCs w:val="24"/>
                <w:lang w:eastAsia="zh-CN"/>
              </w:rPr>
              <w:t>中国</w:t>
            </w:r>
            <w:r>
              <w:rPr>
                <w:rFonts w:hint="eastAsia" w:ascii="Arial Narrow" w:hAnsi="Arial Narrow" w:eastAsia="仿宋_GB2312" w:cs="Arial Narrow"/>
                <w:spacing w:val="4"/>
                <w:sz w:val="24"/>
                <w:szCs w:val="24"/>
                <w:lang w:eastAsia="zh-CN"/>
              </w:rPr>
              <w:t>·</w:t>
            </w:r>
            <w:r>
              <w:rPr>
                <w:rFonts w:hint="eastAsia" w:ascii="Arial Narrow" w:hAnsi="Arial Narrow" w:eastAsia="仿宋_GB2312" w:cs="Arial Narrow"/>
                <w:sz w:val="24"/>
                <w:szCs w:val="24"/>
                <w:lang w:eastAsia="zh-CN"/>
              </w:rPr>
              <w:t>北京</w:t>
            </w:r>
          </w:p>
        </w:tc>
        <w:tc>
          <w:tcPr>
            <w:tcW w:w="5426" w:type="dxa"/>
            <w:gridSpan w:val="2"/>
          </w:tcPr>
          <w:p w14:paraId="505B1BD1">
            <w:pPr>
              <w:spacing w:line="340" w:lineRule="atLeast"/>
              <w:ind w:left="0" w:leftChars="0" w:right="0" w:rightChars="0" w:firstLineChars="550"/>
              <w:rPr>
                <w:rFonts w:ascii="Arial Narrow" w:hAnsi="Arial Narrow" w:eastAsia="仿宋_GB2312" w:cs="Arial Narrow"/>
                <w:color w:val="FF0000"/>
                <w:sz w:val="24"/>
                <w:szCs w:val="24"/>
                <w:lang w:eastAsia="zh-CN"/>
              </w:rPr>
            </w:pPr>
            <w:r>
              <w:rPr>
                <w:rFonts w:hint="eastAsia" w:ascii="Arial Narrow" w:hAnsi="Arial Narrow" w:eastAsia="仿宋_GB2312" w:cs="Arial Narrow"/>
                <w:color w:val="FF0000"/>
                <w:sz w:val="24"/>
                <w:szCs w:val="24"/>
                <w:lang w:eastAsia="zh-CN"/>
              </w:rPr>
              <w:t>二〇二六年 X 月XX日</w:t>
            </w:r>
          </w:p>
        </w:tc>
      </w:tr>
    </w:tbl>
    <w:p w14:paraId="4246EBE8">
      <w:pPr>
        <w:rPr>
          <w:rFonts w:ascii="Arial Narrow" w:hAnsi="Arial Narrow" w:eastAsia="仿宋_GB2312" w:cs="Arial Narrow"/>
          <w:lang w:eastAsia="zh-CN"/>
        </w:rPr>
      </w:pPr>
    </w:p>
    <w:sectPr>
      <w:headerReference r:id="rId8" w:type="first"/>
      <w:footerReference r:id="rId10" w:type="first"/>
      <w:headerReference r:id="rId7" w:type="default"/>
      <w:footerReference r:id="rId9" w:type="default"/>
      <w:pgSz w:w="11906" w:h="16838"/>
      <w:pgMar w:top="2835" w:right="1803" w:bottom="1440" w:left="1985" w:header="850" w:footer="850" w:gutter="0"/>
      <w:pgNumType w:fmt="decimal" w:start="1"/>
      <w:cols w:space="720" w:num="1"/>
      <w:formProt w:val="0"/>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PMingLiU;Microsoft JhengHei">
    <w:altName w:val="Liberation Mono"/>
    <w:panose1 w:val="00000000000000000000"/>
    <w:charset w:val="00"/>
    <w:family w:val="auto"/>
    <w:pitch w:val="default"/>
    <w:sig w:usb0="00000000" w:usb1="00000000" w:usb2="00000000" w:usb3="00000000" w:csb0="00000000" w:csb1="00000000"/>
  </w:font>
  <w:font w:name="Optimum;Times New Roman">
    <w:altName w:val="Liberation Mono"/>
    <w:panose1 w:val="00000000000000000000"/>
    <w:charset w:val="00"/>
    <w:family w:val="auto"/>
    <w:pitch w:val="default"/>
    <w:sig w:usb0="00000000" w:usb1="00000000" w:usb2="00000000" w:usb3="00000000" w:csb0="00000000" w:csb1="00000000"/>
  </w:font>
  <w:font w:name="宋体;SimSun">
    <w:altName w:val="宋体"/>
    <w:panose1 w:val="00000000000000000000"/>
    <w:charset w:val="00"/>
    <w:family w:val="auto"/>
    <w:pitch w:val="default"/>
    <w:sig w:usb0="00000000" w:usb1="00000000" w:usb2="00000000" w:usb3="00000000" w:csb0="00000000"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Univers;Arial">
    <w:altName w:val="Liberation Mono"/>
    <w:panose1 w:val="00000000000000000000"/>
    <w:charset w:val="00"/>
    <w:family w:val="auto"/>
    <w:pitch w:val="default"/>
    <w:sig w:usb0="00000000" w:usb1="00000000" w:usb2="00000000" w:usb3="00000000" w:csb0="00000000" w:csb1="00000000"/>
  </w:font>
  <w:font w:name="Garamond">
    <w:altName w:val="Liberation Mono"/>
    <w:panose1 w:val="00000000000000000000"/>
    <w:charset w:val="00"/>
    <w:family w:val="roman"/>
    <w:pitch w:val="default"/>
    <w:sig w:usb0="00000000" w:usb1="00000000" w:usb2="00000000" w:usb3="00000000" w:csb0="00000000" w:csb1="00000000"/>
  </w:font>
  <w:font w:name="Arial Narrow">
    <w:panose1 w:val="00000000000000000000"/>
    <w:charset w:val="00"/>
    <w:family w:val="swiss"/>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挀甀洀攀渀;仿宋">
    <w:altName w:val="仿宋"/>
    <w:panose1 w:val="00000000000000000000"/>
    <w:charset w:val="00"/>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等线;DengXian">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E76B3">
    <w:pPr>
      <w:pStyle w:val="6"/>
      <w:jc w:val="center"/>
      <w:rPr>
        <w:rFonts w:ascii="Univers;Arial" w:hAnsi="Univers;Arial" w:cs="Univers;Arial"/>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02A9E">
    <w:pPr>
      <w:pStyle w:val="6"/>
      <w:jc w:val="center"/>
      <w:rPr>
        <w:rFonts w:ascii="Univers;Arial" w:hAnsi="Univers;Arial" w:cs="Univers;Arial"/>
        <w:sz w:val="1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E60C8">
    <w:pPr>
      <w:pStyle w:val="6"/>
      <w:jc w:val="center"/>
    </w:pPr>
    <w:r>
      <w:fldChar w:fldCharType="begin"/>
    </w:r>
    <w:r>
      <w:instrText xml:space="preserve"> PAGE </w:instrText>
    </w:r>
    <w:r>
      <w:fldChar w:fldCharType="separate"/>
    </w:r>
    <w:r>
      <w:t>4</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4C1BC"/>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DDF05">
    <w:pPr>
      <w:pStyle w:val="7"/>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58BC8D">
    <w:pPr>
      <w:pStyle w:val="7"/>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6F8E3">
    <w:pPr>
      <w:pStyle w:val="7"/>
      <w:spacing w:line="480" w:lineRule="auto"/>
      <w:ind w:right="900"/>
      <w:jc w:val="both"/>
      <w:rPr>
        <w:lang w:val="zh-CN" w:eastAsia="zh-CN"/>
      </w:rPr>
    </w:pPr>
    <w:r>
      <w:rPr>
        <w:lang w:val="zh-CN" w:eastAsia="zh-CN"/>
      </w:rPr>
      <w:drawing>
        <wp:anchor distT="0" distB="0" distL="114935" distR="114935" simplePos="0" relativeHeight="251659264" behindDoc="1" locked="0" layoutInCell="1" allowOverlap="1">
          <wp:simplePos x="0" y="0"/>
          <wp:positionH relativeFrom="column">
            <wp:posOffset>-212725</wp:posOffset>
          </wp:positionH>
          <wp:positionV relativeFrom="paragraph">
            <wp:posOffset>7620</wp:posOffset>
          </wp:positionV>
          <wp:extent cx="1843405" cy="62928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srcRect l="-3" t="-8" r="-3" b="-8"/>
                  <a:stretch>
                    <a:fillRect/>
                  </a:stretch>
                </pic:blipFill>
                <pic:spPr>
                  <a:xfrm>
                    <a:off x="0" y="0"/>
                    <a:ext cx="1843405" cy="629285"/>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C9A9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pStyle w:val="34"/>
      <w:lvlText w:val=""/>
      <w:lvlJc w:val="left"/>
      <w:pPr>
        <w:tabs>
          <w:tab w:val="left" w:pos="227"/>
        </w:tabs>
        <w:ind w:left="227" w:hanging="227"/>
      </w:pPr>
      <w:rPr>
        <w:rFonts w:hint="default" w:ascii="Symbol" w:hAnsi="Symbol" w:cs="Symbol"/>
        <w:color w:val="000000"/>
      </w:rPr>
    </w:lvl>
    <w:lvl w:ilvl="1" w:tentative="0">
      <w:start w:val="1"/>
      <w:numFmt w:val="bullet"/>
      <w:lvlText w:val=""/>
      <w:lvlJc w:val="left"/>
      <w:pPr>
        <w:tabs>
          <w:tab w:val="left" w:pos="454"/>
        </w:tabs>
        <w:ind w:left="454" w:hanging="227"/>
      </w:pPr>
      <w:rPr>
        <w:rFonts w:hint="default" w:ascii="Symbol" w:hAnsi="Symbol" w:cs="Symbol"/>
      </w:rPr>
    </w:lvl>
    <w:lvl w:ilvl="2" w:tentative="0">
      <w:start w:val="1"/>
      <w:numFmt w:val="bullet"/>
      <w:lvlText w:val=""/>
      <w:lvlJc w:val="left"/>
      <w:pPr>
        <w:tabs>
          <w:tab w:val="left" w:pos="1080"/>
        </w:tabs>
        <w:ind w:left="1080" w:hanging="360"/>
      </w:pPr>
      <w:rPr>
        <w:rFonts w:hint="default" w:ascii="Wingdings" w:hAnsi="Wingdings" w:cs="Wingdings"/>
      </w:rPr>
    </w:lvl>
    <w:lvl w:ilvl="3" w:tentative="0">
      <w:start w:val="1"/>
      <w:numFmt w:val="bullet"/>
      <w:lvlText w:val=""/>
      <w:lvlJc w:val="left"/>
      <w:pPr>
        <w:tabs>
          <w:tab w:val="left" w:pos="1440"/>
        </w:tabs>
        <w:ind w:left="1440" w:hanging="360"/>
      </w:pPr>
      <w:rPr>
        <w:rFonts w:hint="default" w:ascii="Symbol" w:hAnsi="Symbol" w:cs="Symbol"/>
      </w:rPr>
    </w:lvl>
    <w:lvl w:ilvl="4" w:tentative="0">
      <w:start w:val="1"/>
      <w:numFmt w:val="bullet"/>
      <w:lvlText w:val=""/>
      <w:lvlJc w:val="left"/>
      <w:pPr>
        <w:tabs>
          <w:tab w:val="left" w:pos="1800"/>
        </w:tabs>
        <w:ind w:left="1800" w:hanging="360"/>
      </w:pPr>
      <w:rPr>
        <w:rFonts w:hint="default" w:ascii="Symbol" w:hAnsi="Symbol" w:cs="Symbol"/>
      </w:rPr>
    </w:lvl>
    <w:lvl w:ilvl="5" w:tentative="0">
      <w:start w:val="1"/>
      <w:numFmt w:val="bullet"/>
      <w:lvlText w:val=""/>
      <w:lvlJc w:val="left"/>
      <w:pPr>
        <w:tabs>
          <w:tab w:val="left" w:pos="2160"/>
        </w:tabs>
        <w:ind w:left="2160" w:hanging="360"/>
      </w:pPr>
      <w:rPr>
        <w:rFonts w:hint="default" w:ascii="Wingdings" w:hAnsi="Wingdings" w:cs="Wingdings"/>
      </w:rPr>
    </w:lvl>
    <w:lvl w:ilvl="6" w:tentative="0">
      <w:start w:val="1"/>
      <w:numFmt w:val="bullet"/>
      <w:lvlText w:val=""/>
      <w:lvlJc w:val="left"/>
      <w:pPr>
        <w:tabs>
          <w:tab w:val="left" w:pos="2520"/>
        </w:tabs>
        <w:ind w:left="2520" w:hanging="360"/>
      </w:pPr>
      <w:rPr>
        <w:rFonts w:hint="default" w:ascii="Wingdings" w:hAnsi="Wingdings" w:cs="Wingdings"/>
      </w:rPr>
    </w:lvl>
    <w:lvl w:ilvl="7" w:tentative="0">
      <w:start w:val="1"/>
      <w:numFmt w:val="bullet"/>
      <w:lvlText w:val=""/>
      <w:lvlJc w:val="left"/>
      <w:pPr>
        <w:tabs>
          <w:tab w:val="left" w:pos="2880"/>
        </w:tabs>
        <w:ind w:left="2880" w:hanging="360"/>
      </w:pPr>
      <w:rPr>
        <w:rFonts w:hint="default" w:ascii="Symbol" w:hAnsi="Symbol" w:cs="Symbol"/>
      </w:rPr>
    </w:lvl>
    <w:lvl w:ilvl="8" w:tentative="0">
      <w:start w:val="1"/>
      <w:numFmt w:val="bullet"/>
      <w:lvlText w:val=""/>
      <w:lvlJc w:val="left"/>
      <w:pPr>
        <w:tabs>
          <w:tab w:val="left" w:pos="3240"/>
        </w:tabs>
        <w:ind w:left="3240" w:hanging="360"/>
      </w:pPr>
      <w:rPr>
        <w:rFonts w:hint="default" w:ascii="Symbol" w:hAnsi="Symbol" w:cs="Symbol"/>
      </w:r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trackRevisions w:val="1"/>
  <w:documentProtection w:enforcement="0"/>
  <w:defaultTabStop w:val="720"/>
  <w:autoHyphenation/>
  <w:hyphenationZone w:val="0"/>
  <w:compat>
    <w:useFELayout/>
    <w:compatSetting w:name="compatibilityMode" w:uri="http://schemas.microsoft.com/office/word" w:val="11"/>
  </w:compat>
  <w:rsids>
    <w:rsidRoot w:val="00000000"/>
    <w:rsid w:val="0F5F532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Times New Roman" w:hAnsi="Times New Roman" w:eastAsia="PMingLiU;Microsoft JhengHei" w:cs="Times New Roman"/>
      <w:color w:val="auto"/>
      <w:sz w:val="20"/>
      <w:szCs w:val="20"/>
      <w:lang w:val="en-US" w:eastAsia="zh-TW" w:bidi="ar-SA"/>
    </w:rPr>
  </w:style>
  <w:style w:type="paragraph" w:styleId="2">
    <w:name w:val="heading 1"/>
    <w:basedOn w:val="1"/>
    <w:next w:val="1"/>
    <w:qFormat/>
    <w:uiPriority w:val="0"/>
    <w:pPr>
      <w:keepNext/>
      <w:numPr>
        <w:ilvl w:val="0"/>
        <w:numId w:val="1"/>
      </w:numPr>
      <w:spacing w:before="60" w:after="60"/>
      <w:outlineLvl w:val="0"/>
    </w:pPr>
    <w:rPr>
      <w:rFonts w:ascii="Optimum;Times New Roman" w:hAnsi="Optimum;Times New Roman" w:cs="Optimum;Times New Roman"/>
      <w:b/>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rFonts w:cs="Arial"/>
      <w:i/>
      <w:iCs/>
      <w:sz w:val="24"/>
      <w:szCs w:val="24"/>
    </w:rPr>
  </w:style>
  <w:style w:type="paragraph" w:styleId="4">
    <w:name w:val="Body Text"/>
    <w:basedOn w:val="1"/>
    <w:qFormat/>
    <w:uiPriority w:val="0"/>
    <w:pPr>
      <w:tabs>
        <w:tab w:val="left" w:pos="0"/>
        <w:tab w:val="left" w:pos="993"/>
      </w:tabs>
      <w:spacing w:before="0" w:after="60"/>
    </w:pPr>
    <w:rPr>
      <w:rFonts w:ascii="Univers;Arial" w:hAnsi="Univers;Arial" w:cs="Univers;Arial"/>
      <w:sz w:val="16"/>
    </w:rPr>
  </w:style>
  <w:style w:type="paragraph" w:styleId="5">
    <w:name w:val="Body Text Indent"/>
    <w:basedOn w:val="1"/>
    <w:qFormat/>
    <w:uiPriority w:val="0"/>
    <w:pPr>
      <w:widowControl w:val="0"/>
      <w:ind w:left="980" w:right="0" w:firstLine="0"/>
      <w:jc w:val="both"/>
    </w:pPr>
    <w:rPr>
      <w:rFonts w:ascii="宋体;SimSun" w:hAnsi="宋体;SimSun" w:eastAsia="宋体;SimSun" w:cs="宋体;SimSun"/>
      <w:b/>
      <w:bCs/>
      <w:kern w:val="2"/>
      <w:sz w:val="21"/>
      <w:szCs w:val="24"/>
      <w:lang w:eastAsia="zh-CN"/>
    </w:rPr>
  </w:style>
  <w:style w:type="paragraph" w:styleId="6">
    <w:name w:val="footer"/>
    <w:basedOn w:val="1"/>
    <w:qFormat/>
    <w:uiPriority w:val="0"/>
    <w:pPr>
      <w:tabs>
        <w:tab w:val="center" w:pos="4320"/>
        <w:tab w:val="right" w:pos="8640"/>
      </w:tabs>
    </w:pPr>
    <w:rPr>
      <w:lang w:val="zh-CN"/>
    </w:rPr>
  </w:style>
  <w:style w:type="paragraph" w:styleId="7">
    <w:name w:val="header"/>
    <w:basedOn w:val="1"/>
    <w:qFormat/>
    <w:uiPriority w:val="0"/>
    <w:pPr>
      <w:tabs>
        <w:tab w:val="center" w:pos="4320"/>
        <w:tab w:val="right" w:pos="8640"/>
      </w:tabs>
    </w:pPr>
  </w:style>
  <w:style w:type="paragraph" w:styleId="8">
    <w:name w:val="List"/>
    <w:basedOn w:val="4"/>
    <w:qFormat/>
    <w:uiPriority w:val="0"/>
    <w:rPr>
      <w:rFonts w:cs="Arial"/>
    </w:rPr>
  </w:style>
  <w:style w:type="character" w:styleId="11">
    <w:name w:val="Hyperlink"/>
    <w:qFormat/>
    <w:uiPriority w:val="0"/>
    <w:rPr>
      <w:color w:val="0000FF"/>
      <w:u w:val="single"/>
    </w:rPr>
  </w:style>
  <w:style w:type="character" w:customStyle="1" w:styleId="12">
    <w:name w:val="WW8Num1z0"/>
    <w:qFormat/>
    <w:uiPriority w:val="0"/>
    <w:rPr>
      <w:rFonts w:hint="eastAsia"/>
    </w:rPr>
  </w:style>
  <w:style w:type="character" w:customStyle="1" w:styleId="13">
    <w:name w:val="WW8Num2z0"/>
    <w:qFormat/>
    <w:uiPriority w:val="0"/>
    <w:rPr>
      <w:rFonts w:hint="eastAsia"/>
    </w:rPr>
  </w:style>
  <w:style w:type="character" w:customStyle="1" w:styleId="14">
    <w:name w:val="WW8Num3z0"/>
    <w:qFormat/>
    <w:uiPriority w:val="0"/>
  </w:style>
  <w:style w:type="character" w:customStyle="1" w:styleId="15">
    <w:name w:val="WW8Num4z0"/>
    <w:qFormat/>
    <w:uiPriority w:val="0"/>
    <w:rPr>
      <w:rFonts w:ascii="Symbol" w:hAnsi="Symbol" w:cs="Symbol"/>
      <w:color w:val="000000"/>
    </w:rPr>
  </w:style>
  <w:style w:type="character" w:customStyle="1" w:styleId="16">
    <w:name w:val="WW8Num4z1"/>
    <w:qFormat/>
    <w:uiPriority w:val="0"/>
    <w:rPr>
      <w:rFonts w:ascii="Symbol" w:hAnsi="Symbol" w:cs="Symbol"/>
    </w:rPr>
  </w:style>
  <w:style w:type="character" w:customStyle="1" w:styleId="17">
    <w:name w:val="WW8Num4z2"/>
    <w:qFormat/>
    <w:uiPriority w:val="0"/>
    <w:rPr>
      <w:rFonts w:ascii="Wingdings" w:hAnsi="Wingdings" w:cs="Wingdings"/>
    </w:rPr>
  </w:style>
  <w:style w:type="character" w:customStyle="1" w:styleId="18">
    <w:name w:val="WW8Num5z0"/>
    <w:qFormat/>
    <w:uiPriority w:val="0"/>
    <w:rPr>
      <w:rFonts w:hint="eastAsia" w:ascii="宋体;SimSun" w:hAnsi="宋体;SimSun" w:eastAsia="宋体;SimSun" w:cs="Times New Roman"/>
    </w:rPr>
  </w:style>
  <w:style w:type="character" w:customStyle="1" w:styleId="19">
    <w:name w:val="WW8Num5z1"/>
    <w:qFormat/>
    <w:uiPriority w:val="0"/>
    <w:rPr>
      <w:rFonts w:ascii="Wingdings" w:hAnsi="Wingdings" w:cs="Wingdings"/>
    </w:rPr>
  </w:style>
  <w:style w:type="character" w:customStyle="1" w:styleId="20">
    <w:name w:val="WW8Num6z0"/>
    <w:qFormat/>
    <w:uiPriority w:val="0"/>
    <w:rPr>
      <w:rFonts w:hint="eastAsia"/>
    </w:rPr>
  </w:style>
  <w:style w:type="character" w:customStyle="1" w:styleId="21">
    <w:name w:val="WW8Num7z0"/>
    <w:qFormat/>
    <w:uiPriority w:val="0"/>
    <w:rPr>
      <w:rFonts w:hint="eastAsia"/>
    </w:rPr>
  </w:style>
  <w:style w:type="character" w:customStyle="1" w:styleId="22">
    <w:name w:val="默认段落字体1"/>
    <w:qFormat/>
    <w:uiPriority w:val="0"/>
  </w:style>
  <w:style w:type="character" w:customStyle="1" w:styleId="23">
    <w:name w:val="批注引用1"/>
    <w:qFormat/>
    <w:uiPriority w:val="0"/>
    <w:rPr>
      <w:sz w:val="21"/>
      <w:szCs w:val="21"/>
    </w:rPr>
  </w:style>
  <w:style w:type="character" w:customStyle="1" w:styleId="24">
    <w:name w:val="文档结构图 字符"/>
    <w:qFormat/>
    <w:uiPriority w:val="0"/>
    <w:rPr>
      <w:rFonts w:ascii="宋体;SimSun" w:hAnsi="宋体;SimSun" w:eastAsia="宋体;SimSun"/>
      <w:sz w:val="18"/>
      <w:szCs w:val="18"/>
      <w:lang w:eastAsia="zh-TW"/>
    </w:rPr>
  </w:style>
  <w:style w:type="character" w:customStyle="1" w:styleId="25">
    <w:name w:val="页脚 字符"/>
    <w:qFormat/>
    <w:uiPriority w:val="0"/>
    <w:rPr>
      <w:lang w:eastAsia="zh-TW"/>
    </w:rPr>
  </w:style>
  <w:style w:type="paragraph" w:customStyle="1" w:styleId="26">
    <w:name w:val="标题样式"/>
    <w:basedOn w:val="1"/>
    <w:next w:val="4"/>
    <w:qFormat/>
    <w:uiPriority w:val="0"/>
    <w:pPr>
      <w:keepNext/>
      <w:spacing w:before="240" w:after="120"/>
    </w:pPr>
    <w:rPr>
      <w:rFonts w:ascii="Liberation Sans" w:hAnsi="Liberation Sans" w:eastAsia="Noto Sans SC" w:cs="Arial"/>
      <w:sz w:val="28"/>
      <w:szCs w:val="28"/>
    </w:rPr>
  </w:style>
  <w:style w:type="paragraph" w:customStyle="1" w:styleId="27">
    <w:name w:val="索引"/>
    <w:basedOn w:val="1"/>
    <w:qFormat/>
    <w:uiPriority w:val="0"/>
    <w:pPr>
      <w:suppressLineNumbers/>
    </w:pPr>
    <w:rPr>
      <w:rFonts w:cs="Arial"/>
    </w:rPr>
  </w:style>
  <w:style w:type="paragraph" w:customStyle="1" w:styleId="28">
    <w:name w:val="页眉与页脚"/>
    <w:basedOn w:val="1"/>
    <w:qFormat/>
    <w:uiPriority w:val="0"/>
    <w:pPr>
      <w:suppressLineNumbers/>
      <w:tabs>
        <w:tab w:val="center" w:pos="4819"/>
        <w:tab w:val="right" w:pos="9638"/>
      </w:tabs>
    </w:pPr>
  </w:style>
  <w:style w:type="paragraph" w:customStyle="1" w:styleId="29">
    <w:name w:val="日期1"/>
    <w:basedOn w:val="1"/>
    <w:next w:val="1"/>
    <w:qFormat/>
    <w:uiPriority w:val="0"/>
    <w:pPr>
      <w:widowControl w:val="0"/>
      <w:ind w:leftChars="2500" w:right="0" w:rightChars="0" w:firstLine="0" w:firstLineChars="0"/>
      <w:jc w:val="both"/>
    </w:pPr>
    <w:rPr>
      <w:rFonts w:ascii="宋体;SimSun" w:hAnsi="宋体;SimSun" w:eastAsia="宋体;SimSun" w:cs="宋体;SimSun"/>
      <w:kern w:val="2"/>
      <w:sz w:val="28"/>
      <w:szCs w:val="24"/>
      <w:lang w:eastAsia="zh-CN"/>
    </w:rPr>
  </w:style>
  <w:style w:type="paragraph" w:customStyle="1" w:styleId="30">
    <w:name w:val="批注文字1"/>
    <w:basedOn w:val="1"/>
    <w:qFormat/>
    <w:uiPriority w:val="0"/>
    <w:pPr>
      <w:widowControl w:val="0"/>
      <w:textAlignment w:val="baseline"/>
    </w:pPr>
    <w:rPr>
      <w:rFonts w:ascii="宋体;SimSun" w:hAnsi="宋体;SimSun" w:eastAsia="宋体;SimSun"/>
      <w:sz w:val="21"/>
      <w:lang w:eastAsia="zh-CN"/>
    </w:rPr>
  </w:style>
  <w:style w:type="paragraph" w:customStyle="1" w:styleId="31">
    <w:name w:val="Address"/>
    <w:basedOn w:val="1"/>
    <w:qFormat/>
    <w:uiPriority w:val="0"/>
    <w:pPr>
      <w:pBdr>
        <w:left w:val="single" w:color="000000" w:sz="4" w:space="6"/>
      </w:pBdr>
      <w:spacing w:line="200" w:lineRule="exact"/>
    </w:pPr>
    <w:rPr>
      <w:rFonts w:eastAsia="宋体;SimSun"/>
      <w:sz w:val="16"/>
      <w:lang w:val="en-GB"/>
    </w:rPr>
  </w:style>
  <w:style w:type="paragraph" w:customStyle="1" w:styleId="32">
    <w:name w:val="批注框文本1"/>
    <w:basedOn w:val="1"/>
    <w:qFormat/>
    <w:uiPriority w:val="0"/>
    <w:rPr>
      <w:sz w:val="18"/>
      <w:szCs w:val="18"/>
    </w:rPr>
  </w:style>
  <w:style w:type="paragraph" w:customStyle="1" w:styleId="33">
    <w:name w:val="批注主题1"/>
    <w:basedOn w:val="30"/>
    <w:next w:val="30"/>
    <w:qFormat/>
    <w:uiPriority w:val="0"/>
    <w:pPr>
      <w:widowControl/>
      <w:textAlignment w:val="auto"/>
    </w:pPr>
    <w:rPr>
      <w:rFonts w:ascii="Times New Roman" w:hAnsi="Times New Roman" w:eastAsia="PMingLiU;Microsoft JhengHei"/>
      <w:b/>
      <w:bCs/>
      <w:sz w:val="20"/>
      <w:lang w:eastAsia="zh-TW"/>
    </w:rPr>
  </w:style>
  <w:style w:type="paragraph" w:customStyle="1" w:styleId="34">
    <w:name w:val="列表项目符号1"/>
    <w:basedOn w:val="1"/>
    <w:qFormat/>
    <w:uiPriority w:val="0"/>
    <w:pPr>
      <w:numPr>
        <w:ilvl w:val="0"/>
        <w:numId w:val="2"/>
      </w:numPr>
      <w:spacing w:before="0" w:after="20" w:line="280" w:lineRule="atLeast"/>
    </w:pPr>
    <w:rPr>
      <w:rFonts w:ascii="Garamond" w:hAnsi="Garamond" w:cs="Arial"/>
      <w:sz w:val="22"/>
      <w:lang w:val="en-GB"/>
    </w:rPr>
  </w:style>
  <w:style w:type="paragraph" w:customStyle="1" w:styleId="35">
    <w:name w:val="列表项目符号 21"/>
    <w:basedOn w:val="1"/>
    <w:qFormat/>
    <w:uiPriority w:val="0"/>
    <w:pPr>
      <w:numPr>
        <w:ilvl w:val="0"/>
        <w:numId w:val="2"/>
      </w:numPr>
      <w:spacing w:before="0" w:after="20" w:line="260" w:lineRule="atLeast"/>
    </w:pPr>
    <w:rPr>
      <w:rFonts w:ascii="Garamond" w:hAnsi="Garamond" w:cs="Arial"/>
      <w:sz w:val="22"/>
      <w:lang w:val="en-GB"/>
    </w:rPr>
  </w:style>
  <w:style w:type="paragraph" w:customStyle="1" w:styleId="36">
    <w:name w:val="Trading Name"/>
    <w:qFormat/>
    <w:uiPriority w:val="0"/>
    <w:pPr>
      <w:widowControl/>
      <w:suppressAutoHyphens/>
      <w:bidi w:val="0"/>
      <w:spacing w:line="180" w:lineRule="atLeast"/>
    </w:pPr>
    <w:rPr>
      <w:rFonts w:ascii="Arial Narrow" w:hAnsi="Arial Narrow" w:eastAsia="黑体;SimHei" w:cs="Arial"/>
      <w:b/>
      <w:color w:val="auto"/>
      <w:sz w:val="14"/>
      <w:szCs w:val="20"/>
      <w:lang w:val="en-GB" w:eastAsia="zh-CN" w:bidi="ar-SA"/>
    </w:rPr>
  </w:style>
  <w:style w:type="paragraph" w:customStyle="1" w:styleId="37">
    <w:name w:val="Partner Address"/>
    <w:qFormat/>
    <w:uiPriority w:val="0"/>
    <w:pPr>
      <w:widowControl/>
      <w:suppressAutoHyphens/>
      <w:bidi w:val="0"/>
    </w:pPr>
    <w:rPr>
      <w:rFonts w:ascii="Arial Narrow" w:hAnsi="Arial Narrow" w:eastAsia="黑体;SimHei" w:cs="Arial"/>
      <w:color w:val="auto"/>
      <w:sz w:val="14"/>
      <w:szCs w:val="20"/>
      <w:lang w:val="en-GB" w:eastAsia="zh-CN" w:bidi="ar-SA"/>
    </w:rPr>
  </w:style>
  <w:style w:type="paragraph" w:customStyle="1" w:styleId="38">
    <w:name w:val="Half Line Break"/>
    <w:qFormat/>
    <w:uiPriority w:val="0"/>
    <w:pPr>
      <w:widowControl/>
      <w:suppressAutoHyphens/>
      <w:bidi w:val="0"/>
    </w:pPr>
    <w:rPr>
      <w:rFonts w:ascii="Arial Narrow" w:hAnsi="Arial Narrow" w:eastAsia="黑体;SimHei" w:cs="Arial"/>
      <w:b/>
      <w:color w:val="auto"/>
      <w:sz w:val="7"/>
      <w:szCs w:val="20"/>
      <w:lang w:val="en-GB" w:eastAsia="zh-CN" w:bidi="ar-SA"/>
    </w:rPr>
  </w:style>
  <w:style w:type="paragraph" w:customStyle="1" w:styleId="39">
    <w:name w:val="Letter Footer Title"/>
    <w:next w:val="40"/>
    <w:qFormat/>
    <w:uiPriority w:val="0"/>
    <w:pPr>
      <w:widowControl/>
      <w:suppressAutoHyphens/>
      <w:bidi w:val="0"/>
      <w:spacing w:line="140" w:lineRule="atLeast"/>
    </w:pPr>
    <w:rPr>
      <w:rFonts w:ascii="Arial Narrow" w:hAnsi="Arial Narrow" w:eastAsia="PMingLiU;Microsoft JhengHei" w:cs="Arial"/>
      <w:b/>
      <w:color w:val="auto"/>
      <w:sz w:val="11"/>
      <w:szCs w:val="20"/>
      <w:lang w:val="en-GB" w:eastAsia="zh-CN" w:bidi="ar-SA"/>
    </w:rPr>
  </w:style>
  <w:style w:type="paragraph" w:customStyle="1" w:styleId="40">
    <w:name w:val="Letter Footer"/>
    <w:qFormat/>
    <w:uiPriority w:val="0"/>
    <w:pPr>
      <w:widowControl/>
      <w:suppressAutoHyphens/>
      <w:bidi w:val="0"/>
      <w:spacing w:line="140" w:lineRule="atLeast"/>
    </w:pPr>
    <w:rPr>
      <w:rFonts w:ascii="Arial Narrow" w:hAnsi="Arial Narrow" w:eastAsia="PMingLiU;Microsoft JhengHei" w:cs="Arial"/>
      <w:color w:val="auto"/>
      <w:sz w:val="11"/>
      <w:szCs w:val="20"/>
      <w:lang w:val="en-GB" w:eastAsia="zh-CN" w:bidi="ar-SA"/>
    </w:rPr>
  </w:style>
  <w:style w:type="paragraph" w:customStyle="1" w:styleId="41">
    <w:name w:val="默认段落字体 Para Char Char Char Char Char Char Char"/>
    <w:basedOn w:val="1"/>
    <w:qFormat/>
    <w:uiPriority w:val="0"/>
    <w:pPr>
      <w:widowControl w:val="0"/>
      <w:jc w:val="both"/>
    </w:pPr>
    <w:rPr>
      <w:rFonts w:ascii="挀甀洀攀渀;仿宋" w:hAnsi="挀甀洀攀渀;仿宋" w:eastAsia="宋体;SimSun" w:cs="挀甀洀攀渀;仿宋"/>
      <w:kern w:val="2"/>
      <w:sz w:val="24"/>
      <w:lang w:eastAsia="zh-CN"/>
    </w:rPr>
  </w:style>
  <w:style w:type="paragraph" w:customStyle="1" w:styleId="42">
    <w:name w:val="文档结构图1"/>
    <w:basedOn w:val="1"/>
    <w:qFormat/>
    <w:uiPriority w:val="0"/>
    <w:rPr>
      <w:rFonts w:ascii="宋体;SimSun" w:hAnsi="宋体;SimSun" w:eastAsia="宋体;SimSun"/>
      <w:sz w:val="18"/>
      <w:szCs w:val="18"/>
      <w:lang w:val="zh-CN"/>
    </w:rPr>
  </w:style>
  <w:style w:type="paragraph" w:customStyle="1" w:styleId="43">
    <w:name w:val="列表段落"/>
    <w:basedOn w:val="1"/>
    <w:qFormat/>
    <w:uiPriority w:val="0"/>
    <w:pPr>
      <w:ind w:left="0" w:leftChars="0" w:right="0" w:rightChars="0" w:firstLineChars="200"/>
    </w:pPr>
  </w:style>
  <w:style w:type="paragraph" w:customStyle="1" w:styleId="44">
    <w:name w:val="表格内容"/>
    <w:basedOn w:val="1"/>
    <w:qFormat/>
    <w:uiPriority w:val="0"/>
    <w:pPr>
      <w:widowControl w:val="0"/>
      <w:suppressLineNumbers/>
    </w:pPr>
  </w:style>
  <w:style w:type="paragraph" w:customStyle="1" w:styleId="45">
    <w:name w:val="表格标题"/>
    <w:basedOn w:val="44"/>
    <w:qFormat/>
    <w:uiPriority w:val="0"/>
    <w:pPr>
      <w:suppressLineNumbers/>
      <w:jc w:val="center"/>
    </w:pPr>
    <w:rPr>
      <w:b/>
      <w:bCs/>
    </w:rPr>
  </w:style>
  <w:style w:type="paragraph" w:customStyle="1" w:styleId="46">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HCPA(1st).dot</Template>
  <Pages>5</Pages>
  <Words>3772</Words>
  <Characters>4371</Characters>
  <TotalTime>53</TotalTime>
  <ScaleCrop>false</ScaleCrop>
  <LinksUpToDate>false</LinksUpToDate>
  <CharactersWithSpaces>4385</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2019-08-12T16:28:00Z</dcterms:created>
  <dc:creator>SW</dc:creator>
  <cp:lastModifiedBy>杨志</cp:lastModifiedBy>
  <cp:lastPrinted>2017-03-15T11:59:00Z</cp:lastPrinted>
  <dcterms:modified xsi:type="dcterms:W3CDTF">2026-06-09T15:05:55Z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eyJoZGlkIjoiNjBhNWU2ZGJkYmQ4ZDFlMGY5ODlmMGJjNWNhN2RlZGQiLCJ1c2VySWQiOiIyODQxMDQ1MDYifQ==</vt:lpwstr>
  </property>
  <property fmtid="{D5CDD505-2E9C-101B-9397-08002B2CF9AE}" pid="3" name="KSOProductBuildVer">
    <vt:lpwstr>2052-12.1.0.26895</vt:lpwstr>
  </property>
  <property fmtid="{D5CDD505-2E9C-101B-9397-08002B2CF9AE}" pid="4" name="ICV">
    <vt:lpwstr>1401811A783C44E89AAC461F30B6F9AB_12</vt:lpwstr>
  </property>
</Properties>
</file>