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索引号：G2-6-1</w:t>
      </w:r>
      <w:r/>
    </w:p>
    <w:p>
      <w:pPr>
        <w:pBdr/>
        <w:spacing/>
        <w:ind/>
        <w:rPr/>
      </w:pPr>
      <w:r>
        <w:rPr>
          <w:b/>
          <w:color w:val="c00000"/>
        </w:rPr>
        <w:t xml:space="preserve">${entityName}</w:t>
      </w:r>
      <w:r/>
    </w:p>
    <w:p>
      <w:pPr>
        <w:pBdr/>
        <w:spacing/>
        <w:ind/>
        <w:rPr/>
      </w:pPr>
      <w:r>
        <w:rPr>
          <w:b/>
        </w:rPr>
        <w:t xml:space="preserve">${auditYear}年存货监盘小结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${entityName}（以下简称该公司或公司）${bsDate}资产负债表上存货的存在性、所有权、品质状况等情况进行验证，项目组对该公司存货实施了监盘，现将监盘情况小结如下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summary:summary/purpose"/>
          <w15:appearance w15:val="boundingBox"/>
          <w:id w:val="127078965"/>
          <w:rPr/>
        </w:sdtPr>
        <w:sdtContent>
          <w:r>
            <w:rPr>
              <w:b w:val="0"/>
            </w:rPr>
            <w:t xml:space="preserve">GT-G01-EDITED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>
        <w:rPr>
          <w:b w:val="0"/>
        </w:rPr>
        <w:t xml:space="preserve">${scope}</w:t>
      </w:r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p>
      <w:pPr>
        <w:pBdr/>
        <w:spacing/>
        <w:ind/>
        <w:rPr/>
      </w:pPr>
      <w:r>
        <w:rPr>
          <w:b w:val="0"/>
        </w:rPr>
        <w:t xml:space="preserve">${warehouses}</w:t>
      </w:r>
      <w:r/>
    </w:p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/>
      <w:sdt>
        <w:sdtPr>
          <w:tag w:val="gt:field:f2.stocktake.summary:summary/count_date"/>
          <w15:appearance w15:val="boundingBox"/>
          <w:id w:val="151296015"/>
          <w:rPr/>
        </w:sdtPr>
        <w:sdtContent>
          <w:r>
            <w:rPr>
              <w:b w:val="0"/>
            </w:rPr>
            <w:t xml:space="preserve">GT-G02-EDITED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盘点人员：${clientStaff}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项目组监盘人员：${auditors}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6．公司存货盘点方法：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/>
        </w:rPr>
        <w:t xml:space="preserve">7．监盘情况汇总：</w:t>
      </w:r>
      <w:r/>
    </w:p>
    <w:p>
      <w:pPr>
        <w:pBdr/>
        <w:spacing/>
        <w:ind/>
        <w:rPr/>
      </w:pPr>
      <w:r>
        <w:rPr>
          <w:b w:val="0"/>
        </w:rPr>
        <w:t xml:space="preserve">${summaryBlock}</w:t>
      </w:r>
      <w:r/>
    </w:p>
    <w:p>
      <w:pPr>
        <w:pBdr/>
        <w:spacing/>
        <w:ind/>
        <w:rPr/>
      </w:pPr>
      <w:r>
        <w:rPr>
          <w:b/>
        </w:rPr>
        <w:t xml:space="preserve">8．具体监盘情况：</w:t>
      </w:r>
      <w:r/>
    </w:p>
    <w:p>
      <w:pPr>
        <w:pBdr/>
        <w:spacing/>
        <w:ind/>
        <w:rPr/>
      </w:pPr>
      <w:r>
        <w:rPr>
          <w:b w:val="0"/>
        </w:rPr>
        <w:t xml:space="preserve">${resultByLocation}</w:t>
      </w:r>
      <w:r/>
    </w:p>
    <w:p>
      <w:pPr>
        <w:pBdr/>
        <w:spacing/>
        <w:ind/>
        <w:rPr/>
      </w:pPr>
      <w:r>
        <w:rPr>
          <w:b/>
        </w:rPr>
        <w:t xml:space="preserve">9．监盘结论：</w:t>
      </w:r>
      <w:r/>
    </w:p>
    <w:sdt>
      <w:sdtPr>
        <w:tag w:val="gt:block:f2.stocktake.summary:summary/conclusion"/>
        <w15:appearance w15:val="boundingBox"/>
        <w:id w:val="7952472"/>
        <w:rPr/>
      </w:sdtPr>
      <w:sdtContent>
        <w:p>
          <w:pPr>
            <w:pBdr/>
            <w:spacing/>
            <w:ind/>
            <w:rPr/>
          </w:pPr>
          <w:r/>
          <w:sdt>
            <w:sdtPr>
              <w:tag w:val="gt:field:f2.stocktake.summary:summary/conclusion"/>
              <w15:appearance w15:val="boundingBox"/>
              <w:id w:val="142182207"/>
              <w:rPr/>
            </w:sdtPr>
            <w:sdtContent>
              <w:r>
                <w:rPr>
                  <w:b w:val="0"/>
                </w:rPr>
                <w:t xml:space="preserve">GT-G03-EDITED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附：各分厂抽盘明细表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/>
      </w:pPr>
      <w:r>
        <w:rPr>
          <w:b w:val="0"/>
        </w:rPr>
        <w:t xml:space="preserve">${summaryDate}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2026-08-24T23:51:12Z</dcterms:modified>
  <cp:category/>
</cp:coreProperties>
</file>